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spacing w:before="173"/>
        <w:ind w:left="1593" w:right="1523" w:firstLine="0"/>
        <w:jc w:val="center"/>
        <w:rPr>
          <w:sz w:val="48"/>
        </w:rPr>
      </w:pPr>
      <w:r>
        <w:rPr>
          <w:rFonts w:ascii="Times New Roman" w:eastAsia="Times New Roman"/>
          <w:w w:val="130"/>
          <w:sz w:val="35"/>
        </w:rPr>
        <w:t>103</w:t>
      </w:r>
      <w:r>
        <w:rPr>
          <w:rFonts w:ascii="Times New Roman" w:eastAsia="Times New Roman"/>
          <w:spacing w:val="11"/>
          <w:w w:val="130"/>
          <w:sz w:val="35"/>
        </w:rPr>
        <w:t> </w:t>
      </w:r>
      <w:r>
        <w:rPr>
          <w:w w:val="130"/>
          <w:sz w:val="48"/>
        </w:rPr>
        <w:t>年 </w:t>
      </w:r>
    </w:p>
    <w:p>
      <w:pPr>
        <w:pStyle w:val="Heading1"/>
        <w:spacing w:line="280" w:lineRule="auto" w:before="105"/>
        <w:ind w:left="1594" w:right="1523"/>
        <w:jc w:val="center"/>
      </w:pPr>
      <w:r>
        <w:rPr>
          <w:w w:val="110"/>
        </w:rPr>
        <w:t>保障法制座談會會議紀錄彙編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324" w:lineRule="auto" w:before="193"/>
        <w:ind w:left="1918" w:right="1364" w:hanging="201"/>
        <w:jc w:val="left"/>
        <w:rPr>
          <w:sz w:val="29"/>
        </w:rPr>
      </w:pPr>
      <w:r>
        <w:rPr>
          <w:w w:val="105"/>
          <w:sz w:val="29"/>
        </w:rPr>
        <w:t>公務人員保</w:t>
      </w:r>
      <w:r>
        <w:rPr>
          <w:spacing w:val="-224"/>
          <w:w w:val="105"/>
          <w:sz w:val="29"/>
        </w:rPr>
        <w:t>障</w:t>
      </w:r>
      <w:r>
        <w:rPr>
          <w:spacing w:val="143"/>
          <w:w w:val="105"/>
          <w:position w:val="6"/>
          <w:sz w:val="29"/>
        </w:rPr>
        <w:t> </w:t>
      </w:r>
      <w:r>
        <w:rPr>
          <w:w w:val="105"/>
          <w:sz w:val="29"/>
        </w:rPr>
        <w:t>暨培訓委員會</w:t>
      </w:r>
      <w:r>
        <w:rPr>
          <w:spacing w:val="-36"/>
          <w:w w:val="115"/>
          <w:sz w:val="29"/>
        </w:rPr>
        <w:t>中華民國 </w:t>
      </w:r>
      <w:r>
        <w:rPr>
          <w:rFonts w:ascii="Times New Roman" w:eastAsia="Times New Roman"/>
          <w:spacing w:val="-8"/>
          <w:w w:val="125"/>
          <w:sz w:val="22"/>
        </w:rPr>
        <w:t>103</w:t>
      </w:r>
      <w:r>
        <w:rPr>
          <w:rFonts w:ascii="Times New Roman" w:eastAsia="Times New Roman"/>
          <w:spacing w:val="-3"/>
          <w:w w:val="125"/>
          <w:sz w:val="22"/>
        </w:rPr>
        <w:t> </w:t>
      </w:r>
      <w:r>
        <w:rPr>
          <w:spacing w:val="54"/>
          <w:w w:val="115"/>
          <w:sz w:val="29"/>
        </w:rPr>
        <w:t>年</w:t>
      </w:r>
      <w:r>
        <w:rPr>
          <w:rFonts w:ascii="Times New Roman" w:eastAsia="Times New Roman"/>
          <w:spacing w:val="-12"/>
          <w:w w:val="125"/>
          <w:sz w:val="22"/>
        </w:rPr>
        <w:t>11</w:t>
      </w:r>
      <w:r>
        <w:rPr>
          <w:rFonts w:ascii="Times New Roman" w:eastAsia="Times New Roman"/>
          <w:spacing w:val="-3"/>
          <w:w w:val="125"/>
          <w:sz w:val="22"/>
        </w:rPr>
        <w:t> </w:t>
      </w:r>
      <w:r>
        <w:rPr>
          <w:spacing w:val="-22"/>
          <w:w w:val="115"/>
          <w:sz w:val="29"/>
        </w:rPr>
        <w:t>月編印 </w:t>
      </w:r>
    </w:p>
    <w:p>
      <w:pPr>
        <w:spacing w:after="0" w:line="324" w:lineRule="auto"/>
        <w:jc w:val="left"/>
        <w:rPr>
          <w:sz w:val="29"/>
        </w:rPr>
        <w:sectPr>
          <w:type w:val="continuous"/>
          <w:pgSz w:w="8400" w:h="11900"/>
          <w:pgMar w:top="1100" w:bottom="280" w:left="780" w:right="6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pStyle w:val="Heading4"/>
      </w:pPr>
      <w:r>
        <w:rPr>
          <w:color w:val="4B4B4B"/>
          <w:w w:val="200"/>
        </w:rPr>
        <w:t> </w:t>
      </w:r>
    </w:p>
    <w:p>
      <w:pPr>
        <w:spacing w:after="0"/>
        <w:sectPr>
          <w:pgSz w:w="8400" w:h="11900"/>
          <w:pgMar w:top="1100" w:bottom="280" w:left="780" w:right="600"/>
        </w:sectPr>
      </w:pPr>
    </w:p>
    <w:p>
      <w:pPr>
        <w:spacing w:before="30"/>
        <w:ind w:left="1458" w:right="1523" w:firstLine="0"/>
        <w:jc w:val="center"/>
        <w:rPr>
          <w:rFonts w:ascii="Times New Roman" w:eastAsia="Times New Roman"/>
          <w:sz w:val="48"/>
        </w:rPr>
      </w:pPr>
      <w:r>
        <w:rPr>
          <w:w w:val="110"/>
          <w:sz w:val="43"/>
        </w:rPr>
        <w:t>序</w:t>
      </w:r>
      <w:r>
        <w:rPr>
          <w:spacing w:val="4"/>
          <w:w w:val="110"/>
          <w:sz w:val="43"/>
        </w:rPr>
        <w:t>    言</w:t>
      </w:r>
      <w:r>
        <w:rPr>
          <w:rFonts w:ascii="Times New Roman" w:eastAsia="Times New Roman"/>
          <w:spacing w:val="4"/>
          <w:sz w:val="48"/>
        </w:rPr>
        <w:t> </w:t>
      </w:r>
    </w:p>
    <w:p>
      <w:pPr>
        <w:pStyle w:val="Heading6"/>
        <w:spacing w:line="328" w:lineRule="auto" w:before="269"/>
        <w:ind w:left="773" w:right="418" w:hanging="533"/>
        <w:jc w:val="both"/>
      </w:pPr>
      <w:r>
        <w:rPr/>
        <w:t>一、近年本會審理追繳公法上金錢給付之保障事件，發</w:t>
      </w:r>
      <w:r>
        <w:rPr>
          <w:spacing w:val="1"/>
        </w:rPr>
        <w:t> </w:t>
      </w:r>
      <w:r>
        <w:rPr/>
        <w:t>現學術上與實務上對於違法授益行政處分之撤銷權</w:t>
      </w:r>
      <w:r>
        <w:rPr>
          <w:spacing w:val="1"/>
        </w:rPr>
        <w:t> </w:t>
      </w:r>
      <w:r>
        <w:rPr/>
        <w:t>行使之除斥期間、行政機關得請求相對人返還之公</w:t>
      </w:r>
      <w:r>
        <w:rPr>
          <w:spacing w:val="1"/>
        </w:rPr>
        <w:t> </w:t>
      </w:r>
      <w:r>
        <w:rPr/>
        <w:t>法上請求權消滅時效，以及行政機關於撤銷原違法</w:t>
      </w:r>
      <w:r>
        <w:rPr>
          <w:spacing w:val="1"/>
        </w:rPr>
        <w:t> </w:t>
      </w:r>
      <w:r>
        <w:rPr/>
        <w:t>授益之行政處分後，是否得以行政處分命相對人返</w:t>
      </w:r>
      <w:r>
        <w:rPr>
          <w:spacing w:val="1"/>
        </w:rPr>
        <w:t> </w:t>
      </w:r>
      <w:r>
        <w:rPr/>
        <w:t>還公法上不當得利等相關問題，存有諸多歧異。本</w:t>
      </w:r>
      <w:r>
        <w:rPr>
          <w:spacing w:val="1"/>
        </w:rPr>
        <w:t> </w:t>
      </w:r>
      <w:r>
        <w:rPr/>
        <w:t>會為審慎因應，並作為本會審查保障事件之參考，</w:t>
      </w:r>
      <w:r>
        <w:rPr>
          <w:spacing w:val="1"/>
        </w:rPr>
        <w:t> </w:t>
      </w:r>
      <w:r>
        <w:rPr>
          <w:w w:val="105"/>
        </w:rPr>
        <w:t>爰於民國</w:t>
      </w:r>
      <w:r>
        <w:rPr>
          <w:rFonts w:ascii="Times New Roman" w:eastAsia="Times New Roman"/>
          <w:w w:val="125"/>
          <w:sz w:val="18"/>
        </w:rPr>
        <w:t>103</w:t>
      </w:r>
      <w:r>
        <w:rPr>
          <w:w w:val="105"/>
        </w:rPr>
        <w:t>年</w:t>
      </w:r>
      <w:r>
        <w:rPr>
          <w:rFonts w:ascii="Times New Roman" w:eastAsia="Times New Roman"/>
          <w:w w:val="125"/>
          <w:sz w:val="18"/>
        </w:rPr>
        <w:t>2</w:t>
      </w:r>
      <w:r>
        <w:rPr>
          <w:w w:val="105"/>
        </w:rPr>
        <w:t>月</w:t>
      </w:r>
      <w:r>
        <w:rPr>
          <w:rFonts w:ascii="Times New Roman" w:eastAsia="Times New Roman"/>
          <w:w w:val="125"/>
          <w:sz w:val="18"/>
        </w:rPr>
        <w:t>7</w:t>
      </w:r>
      <w:r>
        <w:rPr>
          <w:w w:val="105"/>
        </w:rPr>
        <w:t>日及同年</w:t>
      </w:r>
      <w:r>
        <w:rPr>
          <w:rFonts w:ascii="Times New Roman" w:eastAsia="Times New Roman"/>
          <w:w w:val="125"/>
          <w:sz w:val="18"/>
        </w:rPr>
        <w:t>7</w:t>
      </w:r>
      <w:r>
        <w:rPr>
          <w:w w:val="105"/>
        </w:rPr>
        <w:t>月</w:t>
      </w:r>
      <w:r>
        <w:rPr>
          <w:rFonts w:ascii="Times New Roman" w:eastAsia="Times New Roman"/>
          <w:w w:val="125"/>
          <w:sz w:val="18"/>
        </w:rPr>
        <w:t>16</w:t>
      </w:r>
      <w:r>
        <w:rPr>
          <w:w w:val="105"/>
        </w:rPr>
        <w:t>日分別召開「追</w:t>
      </w:r>
      <w:r>
        <w:rPr/>
        <w:t>繳公務人員加給問題座談會」及「追繳公法上不當</w:t>
      </w:r>
      <w:r>
        <w:rPr>
          <w:spacing w:val="1"/>
        </w:rPr>
        <w:t> </w:t>
      </w:r>
      <w:r>
        <w:rPr/>
        <w:t>得利相關疑義座談會</w:t>
      </w:r>
      <w:r>
        <w:rPr>
          <w:spacing w:val="-14"/>
        </w:rPr>
        <w:t>」，邀請學者專家及行政機關派</w:t>
      </w:r>
      <w:r>
        <w:rPr>
          <w:w w:val="105"/>
        </w:rPr>
        <w:t>員參加。 </w:t>
      </w:r>
    </w:p>
    <w:p>
      <w:pPr>
        <w:spacing w:line="328" w:lineRule="auto" w:before="192"/>
        <w:ind w:left="773" w:right="361" w:hanging="533"/>
        <w:jc w:val="both"/>
        <w:rPr>
          <w:sz w:val="25"/>
        </w:rPr>
      </w:pPr>
      <w:r>
        <w:rPr>
          <w:w w:val="105"/>
          <w:sz w:val="25"/>
        </w:rPr>
        <w:t>二、為便利各機關瞭解保障實務常見之相關法規適用疑義及實務見解之演進，並提供公務同仁與各界辦理保障業務及研究之參考，爰將上開座談會之議題及會議紀錄彙整成冊。冀望本書之編印，能有助於建立正確的公務人員權益保障觀念，促進各機關落實依法行政，並使各界瞭解本會對公務人員保障法制上及實務工作上之付出與努力。惟因上開座談會之</w:t>
      </w:r>
      <w:r>
        <w:rPr>
          <w:sz w:val="25"/>
        </w:rPr>
        <w:t>紀錄，係摘述與會人員之口述意見，請勿逕行引用，</w:t>
      </w:r>
    </w:p>
    <w:p>
      <w:pPr>
        <w:spacing w:after="0" w:line="328" w:lineRule="auto"/>
        <w:jc w:val="both"/>
        <w:rPr>
          <w:sz w:val="25"/>
        </w:rPr>
        <w:sectPr>
          <w:pgSz w:w="8400" w:h="11900"/>
          <w:pgMar w:top="1100" w:bottom="280" w:left="780" w:right="600"/>
        </w:sectPr>
      </w:pPr>
    </w:p>
    <w:p>
      <w:pPr>
        <w:pStyle w:val="BodyText"/>
        <w:spacing w:line="343" w:lineRule="auto" w:before="140"/>
        <w:ind w:left="774" w:right="410"/>
      </w:pPr>
      <w:r>
        <w:rPr>
          <w:spacing w:val="16"/>
          <w:w w:val="105"/>
        </w:rPr>
        <w:t>俾維護其智慧財產權益。又本書之校勘雖力求精</w:t>
      </w:r>
      <w:r>
        <w:rPr>
          <w:w w:val="110"/>
        </w:rPr>
        <w:t>確，然疏漏在所難免，尚祈讀者不吝指正。 </w:t>
      </w:r>
    </w:p>
    <w:p>
      <w:pPr>
        <w:pStyle w:val="BodyText"/>
        <w:rPr>
          <w:sz w:val="20"/>
        </w:rPr>
      </w:pPr>
    </w:p>
    <w:p>
      <w:pPr>
        <w:pStyle w:val="BodyText"/>
        <w:spacing w:before="5"/>
        <w:rPr>
          <w:sz w:val="28"/>
        </w:rPr>
      </w:pPr>
    </w:p>
    <w:p>
      <w:pPr>
        <w:spacing w:line="304" w:lineRule="auto" w:before="57"/>
        <w:ind w:left="3471" w:right="350" w:hanging="2"/>
        <w:jc w:val="right"/>
        <w:rPr>
          <w:rFonts w:ascii="Times New Roman" w:eastAsia="Times New Roman"/>
          <w:sz w:val="20"/>
        </w:rPr>
      </w:pPr>
      <w:r>
        <w:rPr>
          <w:w w:val="110"/>
          <w:sz w:val="24"/>
        </w:rPr>
        <w:t>公務人員保障暨培訓委員會</w:t>
      </w:r>
      <w:r>
        <w:rPr>
          <w:w w:val="105"/>
          <w:sz w:val="24"/>
        </w:rPr>
        <w:t>主任委員</w:t>
      </w:r>
      <w:r>
        <w:rPr>
          <w:spacing w:val="-112"/>
          <w:w w:val="105"/>
          <w:sz w:val="24"/>
        </w:rPr>
        <w:t> </w:t>
      </w:r>
      <w:r>
        <w:rPr>
          <w:spacing w:val="-19"/>
          <w:w w:val="108"/>
          <w:position w:val="-18"/>
          <w:sz w:val="24"/>
        </w:rPr>
        <w:drawing>
          <wp:inline distT="0" distB="0" distL="0" distR="0">
            <wp:extent cx="980468" cy="36982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80468" cy="369821"/>
                    </a:xfrm>
                    <a:prstGeom prst="rect">
                      <a:avLst/>
                    </a:prstGeom>
                  </pic:spPr>
                </pic:pic>
              </a:graphicData>
            </a:graphic>
          </wp:inline>
        </w:drawing>
      </w:r>
      <w:r>
        <w:rPr>
          <w:spacing w:val="-19"/>
          <w:w w:val="108"/>
          <w:position w:val="-18"/>
          <w:sz w:val="24"/>
        </w:rPr>
      </w:r>
      <w:r>
        <w:rPr>
          <w:rFonts w:ascii="Times New Roman" w:eastAsia="Times New Roman"/>
          <w:spacing w:val="-16"/>
          <w:w w:val="108"/>
          <w:sz w:val="24"/>
        </w:rPr>
        <w:t> </w:t>
      </w:r>
      <w:r>
        <w:rPr>
          <w:w w:val="115"/>
          <w:sz w:val="24"/>
        </w:rPr>
        <w:t>謹識</w:t>
      </w:r>
      <w:r>
        <w:rPr>
          <w:w w:val="115"/>
          <w:sz w:val="27"/>
        </w:rPr>
        <w:t>中華民國</w:t>
      </w:r>
      <w:r>
        <w:rPr>
          <w:rFonts w:ascii="Times New Roman" w:eastAsia="Times New Roman"/>
          <w:w w:val="130"/>
          <w:sz w:val="20"/>
        </w:rPr>
        <w:t>103</w:t>
      </w:r>
      <w:r>
        <w:rPr>
          <w:w w:val="115"/>
          <w:sz w:val="27"/>
        </w:rPr>
        <w:t>年</w:t>
      </w:r>
      <w:r>
        <w:rPr>
          <w:rFonts w:ascii="Times New Roman" w:eastAsia="Times New Roman"/>
          <w:w w:val="130"/>
          <w:sz w:val="20"/>
        </w:rPr>
        <w:t>11</w:t>
      </w:r>
      <w:r>
        <w:rPr>
          <w:w w:val="115"/>
          <w:sz w:val="27"/>
        </w:rPr>
        <w:t>月</w:t>
      </w:r>
      <w:r>
        <w:rPr>
          <w:rFonts w:ascii="Times New Roman" w:eastAsia="Times New Roman"/>
          <w:w w:val="151"/>
          <w:sz w:val="20"/>
        </w:rPr>
        <w:t> </w:t>
      </w:r>
    </w:p>
    <w:p>
      <w:pPr>
        <w:spacing w:after="0" w:line="304" w:lineRule="auto"/>
        <w:jc w:val="right"/>
        <w:rPr>
          <w:rFonts w:ascii="Times New Roman" w:eastAsia="Times New Roman"/>
          <w:sz w:val="20"/>
        </w:rPr>
        <w:sectPr>
          <w:pgSz w:w="8400" w:h="11900"/>
          <w:pgMar w:top="1100" w:bottom="280" w:left="780" w:right="600"/>
        </w:sectPr>
      </w:pPr>
    </w:p>
    <w:p>
      <w:pPr>
        <w:pStyle w:val="BodyText"/>
        <w:rPr>
          <w:rFonts w:ascii="Times New Roman"/>
          <w:sz w:val="20"/>
        </w:rPr>
      </w:pPr>
    </w:p>
    <w:p>
      <w:pPr>
        <w:pStyle w:val="BodyText"/>
        <w:spacing w:before="7"/>
        <w:rPr>
          <w:rFonts w:ascii="Times New Roman"/>
        </w:rPr>
      </w:pPr>
    </w:p>
    <w:p>
      <w:pPr>
        <w:spacing w:line="396" w:lineRule="auto" w:before="55"/>
        <w:ind w:left="619" w:right="1437" w:hanging="1"/>
        <w:jc w:val="left"/>
        <w:rPr>
          <w:sz w:val="26"/>
        </w:rPr>
      </w:pPr>
      <w:r>
        <w:rPr>
          <w:rFonts w:ascii="Times New Roman" w:eastAsia="Times New Roman"/>
          <w:w w:val="110"/>
          <w:sz w:val="21"/>
        </w:rPr>
        <w:t>103</w:t>
      </w:r>
      <w:r>
        <w:rPr>
          <w:rFonts w:ascii="Times New Roman" w:eastAsia="Times New Roman"/>
          <w:spacing w:val="22"/>
          <w:w w:val="110"/>
          <w:sz w:val="21"/>
        </w:rPr>
        <w:t> </w:t>
      </w:r>
      <w:r>
        <w:rPr>
          <w:w w:val="110"/>
          <w:sz w:val="28"/>
        </w:rPr>
        <w:t>年保障法制座談會會議紀錄彙編</w:t>
      </w:r>
      <w:r>
        <w:rPr>
          <w:spacing w:val="8"/>
          <w:w w:val="115"/>
          <w:sz w:val="26"/>
        </w:rPr>
        <w:t>目 錄 </w:t>
      </w:r>
    </w:p>
    <w:p>
      <w:pPr>
        <w:tabs>
          <w:tab w:pos="6682" w:val="left" w:leader="dot"/>
        </w:tabs>
        <w:spacing w:before="43"/>
        <w:ind w:left="619" w:right="0" w:firstLine="0"/>
        <w:jc w:val="left"/>
        <w:rPr>
          <w:rFonts w:ascii="Times New Roman" w:eastAsia="Times New Roman"/>
          <w:sz w:val="15"/>
        </w:rPr>
      </w:pPr>
      <w:r>
        <w:rPr>
          <w:spacing w:val="-1"/>
          <w:w w:val="110"/>
          <w:sz w:val="21"/>
        </w:rPr>
        <w:t>一、追繳公務人員加給相關問題座談會議題</w:t>
      </w:r>
      <w:r>
        <w:rPr>
          <w:rFonts w:ascii="Times New Roman" w:eastAsia="Times New Roman"/>
          <w:spacing w:val="-1"/>
          <w:w w:val="110"/>
          <w:sz w:val="21"/>
        </w:rPr>
        <w:tab/>
      </w:r>
      <w:r>
        <w:rPr>
          <w:rFonts w:ascii="Times New Roman" w:eastAsia="Times New Roman"/>
          <w:w w:val="130"/>
          <w:sz w:val="15"/>
        </w:rPr>
        <w:t>1 </w:t>
      </w:r>
    </w:p>
    <w:p>
      <w:pPr>
        <w:tabs>
          <w:tab w:pos="6682" w:val="left" w:leader="dot"/>
        </w:tabs>
        <w:spacing w:before="188"/>
        <w:ind w:left="619" w:right="0" w:firstLine="0"/>
        <w:jc w:val="left"/>
        <w:rPr>
          <w:rFonts w:ascii="Times New Roman" w:eastAsia="Times New Roman"/>
          <w:sz w:val="15"/>
        </w:rPr>
      </w:pPr>
      <w:r>
        <w:rPr>
          <w:w w:val="105"/>
          <w:sz w:val="21"/>
        </w:rPr>
        <w:t>二、追繳公務人員加給相關問題座談會會議紀錄</w:t>
      </w:r>
      <w:r>
        <w:rPr>
          <w:rFonts w:ascii="Times New Roman" w:eastAsia="Times New Roman"/>
          <w:w w:val="105"/>
          <w:sz w:val="21"/>
        </w:rPr>
        <w:tab/>
      </w:r>
      <w:r>
        <w:rPr>
          <w:rFonts w:ascii="Times New Roman" w:eastAsia="Times New Roman"/>
          <w:w w:val="130"/>
          <w:sz w:val="15"/>
        </w:rPr>
        <w:t>5 </w:t>
      </w:r>
    </w:p>
    <w:p>
      <w:pPr>
        <w:tabs>
          <w:tab w:pos="6569" w:val="left" w:leader="dot"/>
        </w:tabs>
        <w:spacing w:before="188"/>
        <w:ind w:left="619" w:right="0" w:firstLine="0"/>
        <w:jc w:val="left"/>
        <w:rPr>
          <w:rFonts w:ascii="Times New Roman" w:eastAsia="Times New Roman"/>
          <w:sz w:val="15"/>
        </w:rPr>
      </w:pPr>
      <w:r>
        <w:rPr>
          <w:spacing w:val="-2"/>
          <w:w w:val="110"/>
          <w:sz w:val="21"/>
        </w:rPr>
        <w:t>三、追繳公</w:t>
      </w:r>
      <w:r>
        <w:rPr>
          <w:spacing w:val="-1"/>
          <w:w w:val="110"/>
          <w:sz w:val="21"/>
        </w:rPr>
        <w:t>法上不當得利相關疑義座談會議題</w:t>
      </w:r>
      <w:r>
        <w:rPr>
          <w:rFonts w:ascii="Times New Roman" w:eastAsia="Times New Roman"/>
          <w:spacing w:val="-1"/>
          <w:w w:val="110"/>
          <w:sz w:val="21"/>
        </w:rPr>
        <w:tab/>
      </w:r>
      <w:r>
        <w:rPr>
          <w:rFonts w:ascii="Times New Roman" w:eastAsia="Times New Roman"/>
          <w:w w:val="130"/>
          <w:sz w:val="15"/>
        </w:rPr>
        <w:t>33 </w:t>
      </w:r>
    </w:p>
    <w:p>
      <w:pPr>
        <w:tabs>
          <w:tab w:pos="6569" w:val="left" w:leader="dot"/>
        </w:tabs>
        <w:spacing w:before="188"/>
        <w:ind w:left="619" w:right="0" w:firstLine="0"/>
        <w:jc w:val="left"/>
        <w:rPr>
          <w:rFonts w:ascii="Times New Roman" w:eastAsia="Times New Roman"/>
          <w:sz w:val="15"/>
        </w:rPr>
      </w:pPr>
      <w:r>
        <w:rPr>
          <w:spacing w:val="-2"/>
          <w:w w:val="110"/>
          <w:sz w:val="21"/>
        </w:rPr>
        <w:t>四、追</w:t>
      </w:r>
      <w:r>
        <w:rPr>
          <w:spacing w:val="-1"/>
          <w:w w:val="110"/>
          <w:sz w:val="21"/>
        </w:rPr>
        <w:t>繳公法上不當得利相關行政訴訟彙整表</w:t>
      </w:r>
      <w:r>
        <w:rPr>
          <w:rFonts w:ascii="Times New Roman" w:eastAsia="Times New Roman"/>
          <w:spacing w:val="-1"/>
          <w:w w:val="110"/>
          <w:sz w:val="21"/>
        </w:rPr>
        <w:tab/>
      </w:r>
      <w:r>
        <w:rPr>
          <w:rFonts w:ascii="Times New Roman" w:eastAsia="Times New Roman"/>
          <w:w w:val="130"/>
          <w:sz w:val="15"/>
        </w:rPr>
        <w:t>41 </w:t>
      </w:r>
    </w:p>
    <w:p>
      <w:pPr>
        <w:tabs>
          <w:tab w:pos="6569" w:val="left" w:leader="dot"/>
        </w:tabs>
        <w:spacing w:before="187"/>
        <w:ind w:left="619" w:right="0" w:firstLine="0"/>
        <w:jc w:val="left"/>
        <w:rPr>
          <w:sz w:val="21"/>
        </w:rPr>
      </w:pPr>
      <w:r>
        <w:rPr>
          <w:w w:val="105"/>
          <w:sz w:val="21"/>
        </w:rPr>
        <w:t>五、追繳公法上不當得利相關疑義座談會會議紀錄</w:t>
      </w:r>
      <w:r>
        <w:rPr>
          <w:rFonts w:ascii="Times New Roman" w:eastAsia="Times New Roman"/>
          <w:w w:val="105"/>
          <w:sz w:val="21"/>
        </w:rPr>
        <w:tab/>
      </w:r>
      <w:r>
        <w:rPr>
          <w:rFonts w:ascii="Times New Roman" w:eastAsia="Times New Roman"/>
          <w:w w:val="130"/>
          <w:sz w:val="15"/>
        </w:rPr>
        <w:t>49</w:t>
      </w:r>
      <w:r>
        <w:rPr>
          <w:w w:val="107"/>
          <w:sz w:val="21"/>
        </w:rPr>
        <w:t>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p>
    <w:p>
      <w:pPr>
        <w:pStyle w:val="BodyText"/>
        <w:spacing w:before="12"/>
        <w:rPr>
          <w:sz w:val="8"/>
        </w:rPr>
      </w:pPr>
    </w:p>
    <w:p>
      <w:pPr>
        <w:spacing w:before="0"/>
        <w:ind w:left="411" w:right="0" w:firstLine="0"/>
        <w:jc w:val="center"/>
        <w:rPr>
          <w:rFonts w:ascii="Times New Roman"/>
          <w:sz w:val="11"/>
        </w:rPr>
      </w:pPr>
      <w:r>
        <w:rPr>
          <w:rFonts w:ascii="Times New Roman"/>
          <w:w w:val="161"/>
          <w:sz w:val="11"/>
        </w:rPr>
        <w:t>I</w:t>
      </w:r>
    </w:p>
    <w:p>
      <w:pPr>
        <w:spacing w:after="0"/>
        <w:jc w:val="center"/>
        <w:rPr>
          <w:rFonts w:ascii="Times New Roman"/>
          <w:sz w:val="11"/>
        </w:rPr>
        <w:sectPr>
          <w:pgSz w:w="8400" w:h="11900"/>
          <w:pgMar w:top="1100" w:bottom="280" w:left="780" w:right="600"/>
        </w:sectPr>
      </w:pPr>
    </w:p>
    <w:p>
      <w:pPr>
        <w:pStyle w:val="BodyText"/>
        <w:spacing w:before="4"/>
        <w:rPr>
          <w:rFonts w:ascii="Times New Roman"/>
          <w:sz w:val="17"/>
        </w:rPr>
      </w:pPr>
    </w:p>
    <w:p>
      <w:pPr>
        <w:spacing w:after="0"/>
        <w:rPr>
          <w:rFonts w:ascii="Times New Roman"/>
          <w:sz w:val="17"/>
        </w:rPr>
        <w:sectPr>
          <w:pgSz w:w="8400" w:h="11900"/>
          <w:pgMar w:top="1100" w:bottom="280" w:left="780" w:right="600"/>
        </w:sectPr>
      </w:pPr>
    </w:p>
    <w:p>
      <w:pPr>
        <w:spacing w:before="42"/>
        <w:ind w:left="241" w:right="0" w:firstLine="0"/>
        <w:jc w:val="left"/>
        <w:rPr>
          <w:rFonts w:ascii="Times New Roman" w:eastAsia="Times New Roman"/>
          <w:sz w:val="32"/>
        </w:rPr>
      </w:pPr>
      <w:r>
        <w:rPr>
          <w:w w:val="110"/>
          <w:sz w:val="29"/>
        </w:rPr>
        <w:t>一、追繳公務人員加給相關問題座談會議題</w:t>
      </w:r>
      <w:r>
        <w:rPr>
          <w:rFonts w:ascii="Times New Roman" w:eastAsia="Times New Roman"/>
          <w:w w:val="100"/>
          <w:sz w:val="32"/>
        </w:rPr>
        <w:t> </w:t>
      </w:r>
    </w:p>
    <w:p>
      <w:pPr>
        <w:spacing w:before="147"/>
        <w:ind w:left="0" w:right="361" w:firstLine="0"/>
        <w:jc w:val="right"/>
        <w:rPr>
          <w:rFonts w:ascii="Times New Roman" w:eastAsia="Times New Roman"/>
          <w:sz w:val="18"/>
        </w:rPr>
      </w:pPr>
      <w:r>
        <w:rPr>
          <w:rFonts w:ascii="Times New Roman" w:eastAsia="Times New Roman"/>
          <w:w w:val="115"/>
          <w:sz w:val="18"/>
        </w:rPr>
        <w:t>103</w:t>
      </w:r>
      <w:r>
        <w:rPr>
          <w:rFonts w:ascii="Times New Roman" w:eastAsia="Times New Roman"/>
          <w:spacing w:val="18"/>
          <w:w w:val="115"/>
          <w:sz w:val="18"/>
        </w:rPr>
        <w:t> </w:t>
      </w:r>
      <w:r>
        <w:rPr>
          <w:spacing w:val="-37"/>
          <w:w w:val="115"/>
          <w:sz w:val="25"/>
        </w:rPr>
        <w:t>年 </w:t>
      </w:r>
      <w:r>
        <w:rPr>
          <w:rFonts w:ascii="Times New Roman" w:eastAsia="Times New Roman"/>
          <w:w w:val="115"/>
          <w:sz w:val="18"/>
        </w:rPr>
        <w:t>2</w:t>
      </w:r>
      <w:r>
        <w:rPr>
          <w:rFonts w:ascii="Times New Roman" w:eastAsia="Times New Roman"/>
          <w:spacing w:val="18"/>
          <w:w w:val="115"/>
          <w:sz w:val="18"/>
        </w:rPr>
        <w:t> </w:t>
      </w:r>
      <w:r>
        <w:rPr>
          <w:spacing w:val="-37"/>
          <w:w w:val="115"/>
          <w:sz w:val="25"/>
        </w:rPr>
        <w:t>月 </w:t>
      </w:r>
      <w:r>
        <w:rPr>
          <w:rFonts w:ascii="Times New Roman" w:eastAsia="Times New Roman"/>
          <w:w w:val="115"/>
          <w:sz w:val="18"/>
        </w:rPr>
        <w:t>7</w:t>
      </w:r>
      <w:r>
        <w:rPr>
          <w:rFonts w:ascii="Times New Roman" w:eastAsia="Times New Roman"/>
          <w:spacing w:val="18"/>
          <w:w w:val="115"/>
          <w:sz w:val="18"/>
        </w:rPr>
        <w:t> </w:t>
      </w:r>
      <w:r>
        <w:rPr>
          <w:w w:val="115"/>
          <w:sz w:val="25"/>
        </w:rPr>
        <w:t>日</w:t>
      </w:r>
      <w:r>
        <w:rPr>
          <w:rFonts w:ascii="Times New Roman" w:eastAsia="Times New Roman"/>
          <w:w w:val="143"/>
          <w:sz w:val="18"/>
        </w:rPr>
        <w:t> </w:t>
      </w:r>
    </w:p>
    <w:p>
      <w:pPr>
        <w:spacing w:before="159"/>
        <w:ind w:left="241" w:right="0" w:firstLine="0"/>
        <w:jc w:val="left"/>
        <w:rPr>
          <w:rFonts w:ascii="Times New Roman" w:eastAsia="Times New Roman"/>
          <w:sz w:val="28"/>
        </w:rPr>
      </w:pPr>
      <w:r>
        <w:rPr>
          <w:w w:val="110"/>
          <w:sz w:val="25"/>
        </w:rPr>
        <w:t>緣起：</w:t>
      </w:r>
      <w:r>
        <w:rPr>
          <w:rFonts w:ascii="Times New Roman" w:eastAsia="Times New Roman"/>
          <w:w w:val="99"/>
          <w:sz w:val="28"/>
        </w:rPr>
        <w:t> </w:t>
      </w:r>
    </w:p>
    <w:p>
      <w:pPr>
        <w:pStyle w:val="Heading6"/>
        <w:spacing w:line="254" w:lineRule="auto" w:before="142"/>
        <w:ind w:left="769" w:right="425" w:hanging="528"/>
        <w:jc w:val="both"/>
        <w:rPr>
          <w:rFonts w:ascii="Times New Roman" w:eastAsia="Times New Roman"/>
          <w:sz w:val="18"/>
        </w:rPr>
      </w:pPr>
      <w:r>
        <w:rPr/>
        <w:t>一、各機關按月依所屬公務人員經銓敘審定之俸點所折</w:t>
      </w:r>
      <w:r>
        <w:rPr>
          <w:spacing w:val="1"/>
        </w:rPr>
        <w:t> </w:t>
      </w:r>
      <w:r>
        <w:rPr/>
        <w:t>算之俸額，以及依所任職務種類、性質、地域應加</w:t>
      </w:r>
      <w:r>
        <w:rPr>
          <w:spacing w:val="1"/>
        </w:rPr>
        <w:t> </w:t>
      </w:r>
      <w:r>
        <w:rPr/>
        <w:t>發之給與，核算發給俸給。俸給之發給如有違法時，</w:t>
      </w:r>
      <w:r>
        <w:rPr>
          <w:spacing w:val="-123"/>
        </w:rPr>
        <w:t> </w:t>
      </w:r>
      <w:r>
        <w:rPr>
          <w:spacing w:val="-9"/>
          <w:w w:val="105"/>
        </w:rPr>
        <w:t>依公務人員俸給法第 </w:t>
      </w:r>
      <w:r>
        <w:rPr>
          <w:rFonts w:ascii="Times New Roman" w:eastAsia="Times New Roman"/>
          <w:spacing w:val="-2"/>
          <w:w w:val="125"/>
          <w:sz w:val="18"/>
        </w:rPr>
        <w:t>19</w:t>
      </w:r>
      <w:r>
        <w:rPr>
          <w:rFonts w:ascii="Times New Roman" w:eastAsia="Times New Roman"/>
          <w:spacing w:val="10"/>
          <w:w w:val="125"/>
          <w:sz w:val="18"/>
        </w:rPr>
        <w:t> </w:t>
      </w:r>
      <w:r>
        <w:rPr>
          <w:spacing w:val="-22"/>
          <w:w w:val="105"/>
        </w:rPr>
        <w:t>條第 </w:t>
      </w:r>
      <w:r>
        <w:rPr>
          <w:rFonts w:ascii="Times New Roman" w:eastAsia="Times New Roman"/>
          <w:spacing w:val="-2"/>
          <w:w w:val="125"/>
          <w:sz w:val="18"/>
        </w:rPr>
        <w:t>1</w:t>
      </w:r>
      <w:r>
        <w:rPr>
          <w:rFonts w:ascii="Times New Roman" w:eastAsia="Times New Roman"/>
          <w:spacing w:val="10"/>
          <w:w w:val="125"/>
          <w:sz w:val="18"/>
        </w:rPr>
        <w:t> </w:t>
      </w:r>
      <w:r>
        <w:rPr>
          <w:spacing w:val="-2"/>
          <w:w w:val="105"/>
        </w:rPr>
        <w:t>項規定，應予追繳。</w:t>
      </w:r>
      <w:r>
        <w:rPr/>
        <w:t>茲因該法對追繳之實質內容並未規範，即有適用行</w:t>
      </w:r>
      <w:r>
        <w:rPr>
          <w:spacing w:val="1"/>
        </w:rPr>
        <w:t> </w:t>
      </w:r>
      <w:r>
        <w:rPr>
          <w:w w:val="105"/>
        </w:rPr>
        <w:t>政程序法之必要。</w:t>
      </w:r>
      <w:r>
        <w:rPr>
          <w:rFonts w:ascii="Times New Roman" w:eastAsia="Times New Roman"/>
          <w:w w:val="143"/>
          <w:sz w:val="18"/>
        </w:rPr>
        <w:t> </w:t>
      </w:r>
    </w:p>
    <w:p>
      <w:pPr>
        <w:spacing w:line="254" w:lineRule="auto" w:before="112"/>
        <w:ind w:left="769" w:right="425" w:hanging="528"/>
        <w:jc w:val="both"/>
        <w:rPr>
          <w:sz w:val="25"/>
        </w:rPr>
      </w:pPr>
      <w:r>
        <w:rPr>
          <w:sz w:val="25"/>
        </w:rPr>
        <w:t>二、本會近期審理之追繳事件中，以各類加給（包括職</w:t>
      </w:r>
      <w:r>
        <w:rPr>
          <w:spacing w:val="1"/>
          <w:sz w:val="25"/>
        </w:rPr>
        <w:t> </w:t>
      </w:r>
      <w:r>
        <w:rPr>
          <w:sz w:val="25"/>
        </w:rPr>
        <w:t>務加給、技術或專業加給、地域加給）違法支給後</w:t>
      </w:r>
      <w:r>
        <w:rPr>
          <w:spacing w:val="1"/>
          <w:sz w:val="25"/>
        </w:rPr>
        <w:t> </w:t>
      </w:r>
      <w:r>
        <w:rPr>
          <w:spacing w:val="-5"/>
          <w:w w:val="104"/>
          <w:sz w:val="25"/>
        </w:rPr>
        <w:t>之追繳最多。其中不乏追繳期間逾</w:t>
      </w:r>
      <w:r>
        <w:rPr>
          <w:rFonts w:ascii="Times New Roman" w:eastAsia="Times New Roman"/>
          <w:spacing w:val="1"/>
          <w:w w:val="145"/>
          <w:sz w:val="18"/>
        </w:rPr>
        <w:t>1</w:t>
      </w:r>
      <w:r>
        <w:rPr>
          <w:rFonts w:ascii="Times New Roman" w:eastAsia="Times New Roman"/>
          <w:w w:val="145"/>
          <w:sz w:val="18"/>
        </w:rPr>
        <w:t>5</w:t>
      </w:r>
      <w:r>
        <w:rPr>
          <w:rFonts w:ascii="Times New Roman" w:eastAsia="Times New Roman"/>
          <w:spacing w:val="-12"/>
          <w:sz w:val="18"/>
        </w:rPr>
        <w:t> </w:t>
      </w:r>
      <w:r>
        <w:rPr>
          <w:spacing w:val="2"/>
          <w:w w:val="104"/>
          <w:sz w:val="25"/>
        </w:rPr>
        <w:t>年</w:t>
      </w:r>
      <w:r>
        <w:rPr>
          <w:rFonts w:ascii="Times New Roman" w:eastAsia="Times New Roman"/>
          <w:spacing w:val="-29"/>
          <w:w w:val="154"/>
          <w:position w:val="9"/>
          <w:sz w:val="11"/>
        </w:rPr>
        <w:t>1</w:t>
      </w:r>
      <w:r>
        <w:rPr>
          <w:spacing w:val="-5"/>
          <w:w w:val="104"/>
          <w:sz w:val="25"/>
        </w:rPr>
        <w:t>，或追繳金</w:t>
      </w:r>
      <w:r>
        <w:rPr>
          <w:spacing w:val="-2"/>
          <w:w w:val="104"/>
          <w:sz w:val="25"/>
        </w:rPr>
        <w:t>額逾新臺幣</w:t>
      </w:r>
      <w:r>
        <w:rPr>
          <w:rFonts w:ascii="Times New Roman" w:eastAsia="Times New Roman"/>
          <w:spacing w:val="1"/>
          <w:w w:val="145"/>
          <w:sz w:val="18"/>
        </w:rPr>
        <w:t>10</w:t>
      </w:r>
      <w:r>
        <w:rPr>
          <w:rFonts w:ascii="Times New Roman" w:eastAsia="Times New Roman"/>
          <w:w w:val="145"/>
          <w:sz w:val="18"/>
        </w:rPr>
        <w:t>0</w:t>
      </w:r>
      <w:r>
        <w:rPr>
          <w:rFonts w:ascii="Times New Roman" w:eastAsia="Times New Roman"/>
          <w:spacing w:val="22"/>
          <w:sz w:val="18"/>
        </w:rPr>
        <w:t> </w:t>
      </w:r>
      <w:r>
        <w:rPr>
          <w:spacing w:val="2"/>
          <w:w w:val="104"/>
          <w:sz w:val="25"/>
        </w:rPr>
        <w:t>萬元者</w:t>
      </w:r>
      <w:r>
        <w:rPr>
          <w:rFonts w:ascii="Times New Roman" w:eastAsia="Times New Roman"/>
          <w:spacing w:val="-9"/>
          <w:w w:val="154"/>
          <w:position w:val="9"/>
          <w:sz w:val="11"/>
        </w:rPr>
        <w:t>2</w:t>
      </w:r>
      <w:r>
        <w:rPr>
          <w:spacing w:val="-1"/>
          <w:w w:val="104"/>
          <w:sz w:val="25"/>
        </w:rPr>
        <w:t>，難以忽視其對被追繳者所</w:t>
      </w:r>
      <w:r>
        <w:rPr>
          <w:sz w:val="25"/>
        </w:rPr>
        <w:t>造成之負擔。復鑑於追繳加給之適法性，涉及行政</w:t>
      </w:r>
      <w:r>
        <w:rPr>
          <w:spacing w:val="1"/>
          <w:sz w:val="25"/>
        </w:rPr>
        <w:t> </w:t>
      </w:r>
      <w:r>
        <w:rPr>
          <w:spacing w:val="3"/>
          <w:w w:val="105"/>
          <w:sz w:val="25"/>
        </w:rPr>
        <w:t>程序法第</w:t>
      </w:r>
      <w:r>
        <w:rPr>
          <w:rFonts w:ascii="Times New Roman" w:eastAsia="Times New Roman"/>
          <w:w w:val="125"/>
          <w:sz w:val="18"/>
        </w:rPr>
        <w:t>117</w:t>
      </w:r>
      <w:r>
        <w:rPr>
          <w:rFonts w:ascii="Times New Roman" w:eastAsia="Times New Roman"/>
          <w:spacing w:val="-4"/>
          <w:w w:val="125"/>
          <w:sz w:val="18"/>
        </w:rPr>
        <w:t> </w:t>
      </w:r>
      <w:r>
        <w:rPr>
          <w:spacing w:val="1"/>
          <w:w w:val="105"/>
          <w:sz w:val="25"/>
        </w:rPr>
        <w:t>條有無不得撤銷之情形、第</w:t>
      </w:r>
      <w:r>
        <w:rPr>
          <w:rFonts w:ascii="Times New Roman" w:eastAsia="Times New Roman"/>
          <w:w w:val="125"/>
          <w:sz w:val="18"/>
        </w:rPr>
        <w:t>119</w:t>
      </w:r>
      <w:r>
        <w:rPr>
          <w:rFonts w:ascii="Times New Roman" w:eastAsia="Times New Roman"/>
          <w:spacing w:val="-4"/>
          <w:w w:val="125"/>
          <w:sz w:val="18"/>
        </w:rPr>
        <w:t> </w:t>
      </w:r>
      <w:r>
        <w:rPr>
          <w:w w:val="105"/>
          <w:sz w:val="25"/>
        </w:rPr>
        <w:t>條有無</w:t>
      </w:r>
      <w:r>
        <w:rPr>
          <w:spacing w:val="-11"/>
          <w:w w:val="105"/>
          <w:sz w:val="25"/>
        </w:rPr>
        <w:t>信賴不值得保護之情事、第</w:t>
      </w:r>
      <w:r>
        <w:rPr>
          <w:rFonts w:ascii="Times New Roman" w:eastAsia="Times New Roman"/>
          <w:w w:val="125"/>
          <w:sz w:val="18"/>
        </w:rPr>
        <w:t>121</w:t>
      </w:r>
      <w:r>
        <w:rPr>
          <w:rFonts w:ascii="Times New Roman" w:eastAsia="Times New Roman"/>
          <w:spacing w:val="-8"/>
          <w:w w:val="125"/>
          <w:sz w:val="18"/>
        </w:rPr>
        <w:t> </w:t>
      </w:r>
      <w:r>
        <w:rPr>
          <w:w w:val="105"/>
          <w:sz w:val="25"/>
        </w:rPr>
        <w:t>條行使撤銷權除斥期</w:t>
      </w:r>
      <w:r>
        <w:rPr>
          <w:spacing w:val="-15"/>
          <w:w w:val="105"/>
          <w:sz w:val="25"/>
        </w:rPr>
        <w:t>間起算時點，甚至第</w:t>
      </w:r>
      <w:r>
        <w:rPr>
          <w:rFonts w:ascii="Times New Roman" w:eastAsia="Times New Roman"/>
          <w:w w:val="125"/>
          <w:sz w:val="18"/>
        </w:rPr>
        <w:t>118</w:t>
      </w:r>
      <w:r>
        <w:rPr>
          <w:rFonts w:ascii="Times New Roman" w:eastAsia="Times New Roman"/>
          <w:spacing w:val="-9"/>
          <w:w w:val="125"/>
          <w:sz w:val="18"/>
        </w:rPr>
        <w:t> </w:t>
      </w:r>
      <w:r>
        <w:rPr>
          <w:w w:val="105"/>
          <w:sz w:val="25"/>
        </w:rPr>
        <w:t>條撤銷是否另定失效日期及</w:t>
      </w:r>
    </w:p>
    <w:p>
      <w:pPr>
        <w:pStyle w:val="Heading6"/>
        <w:spacing w:line="254" w:lineRule="auto"/>
        <w:ind w:left="769" w:right="427"/>
        <w:jc w:val="both"/>
        <w:rPr>
          <w:rFonts w:ascii="Times New Roman" w:eastAsia="Times New Roman"/>
          <w:sz w:val="18"/>
        </w:rPr>
      </w:pPr>
      <w:r>
        <w:rPr/>
        <w:t>「失權效」法理之考量。為求慎重，爰就本會審理</w:t>
      </w:r>
      <w:r>
        <w:rPr>
          <w:spacing w:val="1"/>
        </w:rPr>
        <w:t> </w:t>
      </w:r>
      <w:r>
        <w:rPr/>
        <w:t>追繳加給事件所遭遇之問題，擬列相關議題如下，</w:t>
      </w:r>
      <w:r>
        <w:rPr>
          <w:spacing w:val="1"/>
        </w:rPr>
        <w:t> </w:t>
      </w:r>
      <w:r>
        <w:rPr/>
        <w:t>期藉由深入探討，建立本會處理此類事件之審查基</w:t>
      </w:r>
      <w:r>
        <w:rPr>
          <w:spacing w:val="1"/>
        </w:rPr>
        <w:t> </w:t>
      </w:r>
      <w:r>
        <w:rPr>
          <w:w w:val="105"/>
        </w:rPr>
        <w:t>準。</w:t>
      </w:r>
      <w:r>
        <w:rPr>
          <w:rFonts w:ascii="Times New Roman" w:eastAsia="Times New Roman"/>
          <w:w w:val="143"/>
          <w:sz w:val="18"/>
        </w:rPr>
        <w:t> </w:t>
      </w:r>
    </w:p>
    <w:p>
      <w:pPr>
        <w:spacing w:before="125"/>
        <w:ind w:left="241" w:right="0" w:firstLine="0"/>
        <w:jc w:val="left"/>
        <w:rPr>
          <w:rFonts w:ascii="Times New Roman" w:eastAsia="Times New Roman"/>
          <w:sz w:val="28"/>
        </w:rPr>
      </w:pPr>
      <w:r>
        <w:rPr>
          <w:w w:val="110"/>
          <w:sz w:val="25"/>
        </w:rPr>
        <w:t>議題及說明：</w:t>
      </w:r>
      <w:r>
        <w:rPr>
          <w:rFonts w:ascii="Times New Roman" w:eastAsia="Times New Roman"/>
          <w:w w:val="99"/>
          <w:sz w:val="28"/>
        </w:rPr>
        <w:t> </w:t>
      </w:r>
    </w:p>
    <w:p>
      <w:pPr>
        <w:pStyle w:val="BodyText"/>
        <w:spacing w:before="154"/>
        <w:ind w:left="241"/>
      </w:pPr>
      <w:r>
        <w:rPr>
          <w:spacing w:val="13"/>
          <w:w w:val="105"/>
        </w:rPr>
        <w:t>議題一、對於違法核發加給之追繳，在公務人員無信</w:t>
      </w:r>
    </w:p>
    <w:p>
      <w:pPr>
        <w:pStyle w:val="BodyText"/>
        <w:spacing w:before="83"/>
        <w:ind w:left="241"/>
        <w:rPr>
          <w:rFonts w:ascii="Times New Roman"/>
        </w:rPr>
      </w:pPr>
      <w:r>
        <w:rPr/>
        <w:pict>
          <v:rect style="position:absolute;margin-left:51.060001pt;margin-top:12.232718pt;width:144pt;height:.600010pt;mso-position-horizontal-relative:page;mso-position-vertical-relative:paragraph;z-index:-17964544" filled="true" fillcolor="#000000" stroked="false">
            <v:fill type="solid"/>
            <w10:wrap type="none"/>
          </v:rect>
        </w:pict>
      </w:r>
      <w:r>
        <w:rPr>
          <w:rFonts w:ascii="Times New Roman"/>
        </w:rPr>
        <w:t>                                                 </w:t>
      </w:r>
    </w:p>
    <w:p>
      <w:pPr>
        <w:pStyle w:val="BodyText"/>
        <w:rPr>
          <w:rFonts w:ascii="Times New Roman"/>
          <w:sz w:val="2"/>
        </w:rPr>
      </w:pPr>
    </w:p>
    <w:p>
      <w:pPr>
        <w:pStyle w:val="BodyText"/>
        <w:rPr>
          <w:rFonts w:ascii="Times New Roman"/>
          <w:sz w:val="2"/>
        </w:rPr>
      </w:pPr>
    </w:p>
    <w:p>
      <w:pPr>
        <w:spacing w:before="11"/>
        <w:ind w:left="241" w:right="0" w:firstLine="0"/>
        <w:jc w:val="left"/>
        <w:rPr>
          <w:rFonts w:ascii="Times New Roman" w:eastAsia="Times New Roman"/>
          <w:sz w:val="12"/>
        </w:rPr>
      </w:pPr>
      <w:r>
        <w:rPr>
          <w:rFonts w:ascii="Times New Roman" w:eastAsia="Times New Roman"/>
          <w:w w:val="130"/>
          <w:sz w:val="12"/>
          <w:vertAlign w:val="superscript"/>
        </w:rPr>
        <w:t>1</w:t>
      </w:r>
      <w:r>
        <w:rPr>
          <w:rFonts w:ascii="Times New Roman" w:eastAsia="Times New Roman"/>
          <w:spacing w:val="6"/>
          <w:w w:val="130"/>
          <w:sz w:val="12"/>
          <w:vertAlign w:val="baseline"/>
        </w:rPr>
        <w:t>    </w:t>
      </w:r>
      <w:r>
        <w:rPr>
          <w:spacing w:val="-7"/>
          <w:w w:val="110"/>
          <w:sz w:val="17"/>
          <w:vertAlign w:val="baseline"/>
        </w:rPr>
        <w:t>參照本會 </w:t>
      </w:r>
      <w:r>
        <w:rPr>
          <w:rFonts w:ascii="Times New Roman" w:eastAsia="Times New Roman"/>
          <w:w w:val="110"/>
          <w:sz w:val="12"/>
          <w:vertAlign w:val="baseline"/>
        </w:rPr>
        <w:t>102</w:t>
      </w:r>
      <w:r>
        <w:rPr>
          <w:rFonts w:ascii="Times New Roman" w:eastAsia="Times New Roman"/>
          <w:spacing w:val="26"/>
          <w:w w:val="110"/>
          <w:sz w:val="12"/>
          <w:vertAlign w:val="baseline"/>
        </w:rPr>
        <w:t> </w:t>
      </w:r>
      <w:r>
        <w:rPr>
          <w:spacing w:val="-6"/>
          <w:w w:val="110"/>
          <w:sz w:val="17"/>
          <w:vertAlign w:val="baseline"/>
        </w:rPr>
        <w:t>公審決字第 </w:t>
      </w:r>
      <w:r>
        <w:rPr>
          <w:rFonts w:ascii="Times New Roman" w:eastAsia="Times New Roman"/>
          <w:w w:val="110"/>
          <w:sz w:val="12"/>
          <w:vertAlign w:val="baseline"/>
        </w:rPr>
        <w:t>0135</w:t>
      </w:r>
      <w:r>
        <w:rPr>
          <w:rFonts w:ascii="Times New Roman" w:eastAsia="Times New Roman"/>
          <w:spacing w:val="25"/>
          <w:w w:val="110"/>
          <w:sz w:val="12"/>
          <w:vertAlign w:val="baseline"/>
        </w:rPr>
        <w:t> </w:t>
      </w:r>
      <w:r>
        <w:rPr>
          <w:w w:val="110"/>
          <w:sz w:val="17"/>
          <w:vertAlign w:val="baseline"/>
        </w:rPr>
        <w:t>號復審決定書。</w:t>
      </w:r>
      <w:r>
        <w:rPr>
          <w:rFonts w:ascii="Times New Roman" w:eastAsia="Times New Roman"/>
          <w:w w:val="152"/>
          <w:sz w:val="12"/>
          <w:vertAlign w:val="baseline"/>
        </w:rPr>
        <w:t> </w:t>
      </w:r>
    </w:p>
    <w:p>
      <w:pPr>
        <w:spacing w:before="62"/>
        <w:ind w:left="241" w:right="0" w:firstLine="0"/>
        <w:jc w:val="left"/>
        <w:rPr>
          <w:rFonts w:ascii="Times New Roman" w:eastAsia="Times New Roman"/>
          <w:sz w:val="12"/>
        </w:rPr>
      </w:pPr>
      <w:r>
        <w:rPr>
          <w:rFonts w:ascii="Times New Roman" w:eastAsia="Times New Roman"/>
          <w:w w:val="130"/>
          <w:sz w:val="12"/>
          <w:vertAlign w:val="superscript"/>
        </w:rPr>
        <w:t>2</w:t>
      </w:r>
      <w:r>
        <w:rPr>
          <w:rFonts w:ascii="Times New Roman" w:eastAsia="Times New Roman"/>
          <w:spacing w:val="6"/>
          <w:w w:val="130"/>
          <w:sz w:val="12"/>
          <w:vertAlign w:val="baseline"/>
        </w:rPr>
        <w:t>    </w:t>
      </w:r>
      <w:r>
        <w:rPr>
          <w:spacing w:val="-7"/>
          <w:w w:val="110"/>
          <w:sz w:val="17"/>
          <w:vertAlign w:val="baseline"/>
        </w:rPr>
        <w:t>參照本會 </w:t>
      </w:r>
      <w:r>
        <w:rPr>
          <w:rFonts w:ascii="Times New Roman" w:eastAsia="Times New Roman"/>
          <w:w w:val="110"/>
          <w:sz w:val="12"/>
          <w:vertAlign w:val="baseline"/>
        </w:rPr>
        <w:t>102</w:t>
      </w:r>
      <w:r>
        <w:rPr>
          <w:rFonts w:ascii="Times New Roman" w:eastAsia="Times New Roman"/>
          <w:spacing w:val="26"/>
          <w:w w:val="110"/>
          <w:sz w:val="12"/>
          <w:vertAlign w:val="baseline"/>
        </w:rPr>
        <w:t> </w:t>
      </w:r>
      <w:r>
        <w:rPr>
          <w:spacing w:val="-6"/>
          <w:w w:val="110"/>
          <w:sz w:val="17"/>
          <w:vertAlign w:val="baseline"/>
        </w:rPr>
        <w:t>公審決字第 </w:t>
      </w:r>
      <w:r>
        <w:rPr>
          <w:rFonts w:ascii="Times New Roman" w:eastAsia="Times New Roman"/>
          <w:w w:val="110"/>
          <w:sz w:val="12"/>
          <w:vertAlign w:val="baseline"/>
        </w:rPr>
        <w:t>0301</w:t>
      </w:r>
      <w:r>
        <w:rPr>
          <w:rFonts w:ascii="Times New Roman" w:eastAsia="Times New Roman"/>
          <w:spacing w:val="25"/>
          <w:w w:val="110"/>
          <w:sz w:val="12"/>
          <w:vertAlign w:val="baseline"/>
        </w:rPr>
        <w:t> </w:t>
      </w:r>
      <w:r>
        <w:rPr>
          <w:w w:val="110"/>
          <w:sz w:val="17"/>
          <w:vertAlign w:val="baseline"/>
        </w:rPr>
        <w:t>號復審決定書。</w:t>
      </w:r>
      <w:r>
        <w:rPr>
          <w:rFonts w:ascii="Times New Roman" w:eastAsia="Times New Roman"/>
          <w:w w:val="152"/>
          <w:sz w:val="12"/>
          <w:vertAlign w:val="baseline"/>
        </w:rPr>
        <w:t> </w:t>
      </w:r>
    </w:p>
    <w:p>
      <w:pPr>
        <w:spacing w:after="0"/>
        <w:jc w:val="left"/>
        <w:rPr>
          <w:rFonts w:ascii="Times New Roman" w:eastAsia="Times New Roman"/>
          <w:sz w:val="12"/>
        </w:rPr>
        <w:sectPr>
          <w:footerReference w:type="default" r:id="rId6"/>
          <w:pgSz w:w="8400" w:h="11900"/>
          <w:pgMar w:footer="989" w:header="0" w:top="1100" w:bottom="1180" w:left="780" w:right="600"/>
        </w:sectPr>
      </w:pPr>
    </w:p>
    <w:p>
      <w:pPr>
        <w:pStyle w:val="BodyText"/>
        <w:spacing w:line="264" w:lineRule="auto" w:before="34"/>
        <w:ind w:left="1346" w:right="425"/>
      </w:pPr>
      <w:r>
        <w:rPr>
          <w:spacing w:val="13"/>
          <w:w w:val="105"/>
        </w:rPr>
        <w:t>賴不值得保護之情形時，公益與私益如何衡</w:t>
      </w:r>
      <w:r>
        <w:rPr>
          <w:spacing w:val="13"/>
          <w:w w:val="110"/>
        </w:rPr>
        <w:t>量？有無私益顯然大於公益之可能性？ </w:t>
      </w:r>
    </w:p>
    <w:p>
      <w:pPr>
        <w:pStyle w:val="BodyText"/>
        <w:spacing w:line="264" w:lineRule="auto" w:before="120"/>
        <w:ind w:left="1273" w:right="421" w:hanging="792"/>
        <w:jc w:val="both"/>
        <w:rPr>
          <w:rFonts w:ascii="Times New Roman" w:eastAsia="Times New Roman"/>
          <w:sz w:val="18"/>
        </w:rPr>
      </w:pPr>
      <w:r>
        <w:rPr>
          <w:w w:val="105"/>
        </w:rPr>
        <w:t>說明：本會歷來就追繳加給事件之見解，於受益人無</w:t>
      </w:r>
      <w:r>
        <w:rPr>
          <w:spacing w:val="1"/>
          <w:w w:val="105"/>
        </w:rPr>
        <w:t> </w:t>
      </w:r>
      <w:r>
        <w:rPr>
          <w:w w:val="105"/>
        </w:rPr>
        <w:t>信賴不值得保護之情形時，咸基於俸給法定，</w:t>
      </w:r>
      <w:r>
        <w:rPr>
          <w:spacing w:val="1"/>
          <w:w w:val="105"/>
        </w:rPr>
        <w:t> </w:t>
      </w:r>
      <w:r>
        <w:rPr>
          <w:w w:val="105"/>
        </w:rPr>
        <w:t>認為公務人員溢領加給之信賴利益，並非顯然</w:t>
      </w:r>
      <w:r>
        <w:rPr>
          <w:spacing w:val="1"/>
          <w:w w:val="105"/>
        </w:rPr>
        <w:t> </w:t>
      </w:r>
      <w:r>
        <w:rPr>
          <w:w w:val="105"/>
        </w:rPr>
        <w:t>大於維持公務人員俸給制度所欲維護之公益，</w:t>
      </w:r>
      <w:r>
        <w:rPr>
          <w:spacing w:val="1"/>
          <w:w w:val="105"/>
        </w:rPr>
        <w:t> </w:t>
      </w:r>
      <w:r>
        <w:rPr>
          <w:w w:val="105"/>
        </w:rPr>
        <w:t>行政法院亦維持此一見解。惟如此一來，在無</w:t>
      </w:r>
      <w:r>
        <w:rPr>
          <w:spacing w:val="1"/>
          <w:w w:val="105"/>
        </w:rPr>
        <w:t> </w:t>
      </w:r>
      <w:r>
        <w:rPr>
          <w:w w:val="105"/>
        </w:rPr>
        <w:t>信賴不值得保護之情形時，幾乎限制不予追繳</w:t>
      </w:r>
      <w:r>
        <w:rPr>
          <w:spacing w:val="1"/>
          <w:w w:val="105"/>
        </w:rPr>
        <w:t> </w:t>
      </w:r>
      <w:r>
        <w:rPr>
          <w:w w:val="105"/>
        </w:rPr>
        <w:t>加給之可能性，此一見解有無調整或變更之必</w:t>
      </w:r>
      <w:r>
        <w:rPr>
          <w:spacing w:val="1"/>
          <w:w w:val="105"/>
        </w:rPr>
        <w:t> </w:t>
      </w:r>
      <w:r>
        <w:rPr>
          <w:w w:val="110"/>
        </w:rPr>
        <w:t>要？</w:t>
      </w:r>
      <w:r>
        <w:rPr>
          <w:rFonts w:ascii="Times New Roman" w:eastAsia="Times New Roman"/>
          <w:w w:val="143"/>
          <w:sz w:val="18"/>
        </w:rPr>
        <w:t> </w:t>
      </w:r>
    </w:p>
    <w:p>
      <w:pPr>
        <w:pStyle w:val="BodyText"/>
        <w:spacing w:line="264" w:lineRule="auto" w:before="119"/>
        <w:ind w:left="1346" w:right="422" w:hanging="1106"/>
        <w:jc w:val="both"/>
      </w:pPr>
      <w:r>
        <w:rPr>
          <w:spacing w:val="12"/>
          <w:w w:val="105"/>
        </w:rPr>
        <w:t>議題二、機關撤銷違法核發加給處分之除斥期間起算</w:t>
      </w:r>
      <w:r>
        <w:rPr>
          <w:spacing w:val="13"/>
          <w:w w:val="105"/>
        </w:rPr>
        <w:t>時點，係自有權撤銷機關確實知曉原作成之</w:t>
      </w:r>
      <w:r>
        <w:rPr>
          <w:spacing w:val="14"/>
          <w:w w:val="105"/>
        </w:rPr>
        <w:t>授益行政處分有撤銷原因時，起算 </w:t>
      </w:r>
      <w:r>
        <w:rPr>
          <w:w w:val="105"/>
        </w:rPr>
        <w:t>2</w:t>
      </w:r>
      <w:r>
        <w:rPr>
          <w:spacing w:val="16"/>
          <w:w w:val="105"/>
        </w:rPr>
        <w:t> 年。所</w:t>
      </w:r>
      <w:r>
        <w:rPr>
          <w:spacing w:val="13"/>
          <w:w w:val="105"/>
        </w:rPr>
        <w:t>稱機關確實知曉，是否須機關代表人知曉，</w:t>
      </w:r>
      <w:r>
        <w:rPr>
          <w:spacing w:val="14"/>
          <w:w w:val="105"/>
        </w:rPr>
        <w:t> </w:t>
      </w:r>
      <w:r>
        <w:rPr>
          <w:spacing w:val="12"/>
          <w:w w:val="105"/>
        </w:rPr>
        <w:t>個別承辦人或單位主管知曉，可否認為機關</w:t>
      </w:r>
      <w:r>
        <w:rPr>
          <w:spacing w:val="13"/>
          <w:w w:val="110"/>
        </w:rPr>
        <w:t>已知曉？ </w:t>
      </w:r>
    </w:p>
    <w:p>
      <w:pPr>
        <w:pStyle w:val="BodyText"/>
        <w:spacing w:line="264" w:lineRule="auto" w:before="120"/>
        <w:ind w:left="1273" w:right="421" w:hanging="792"/>
        <w:jc w:val="both"/>
        <w:rPr>
          <w:rFonts w:ascii="Times New Roman" w:eastAsia="Times New Roman"/>
          <w:sz w:val="18"/>
        </w:rPr>
      </w:pPr>
      <w:r>
        <w:rPr>
          <w:spacing w:val="-2"/>
          <w:w w:val="110"/>
        </w:rPr>
        <w:t>說明：行政程序法第</w:t>
      </w:r>
      <w:r>
        <w:rPr>
          <w:rFonts w:ascii="Times New Roman" w:eastAsia="Times New Roman"/>
          <w:spacing w:val="-2"/>
          <w:w w:val="110"/>
          <w:sz w:val="18"/>
        </w:rPr>
        <w:t>121</w:t>
      </w:r>
      <w:r>
        <w:rPr>
          <w:rFonts w:ascii="Times New Roman" w:eastAsia="Times New Roman"/>
          <w:spacing w:val="-17"/>
          <w:w w:val="110"/>
          <w:sz w:val="18"/>
        </w:rPr>
        <w:t> </w:t>
      </w:r>
      <w:r>
        <w:rPr>
          <w:spacing w:val="-2"/>
          <w:w w:val="110"/>
        </w:rPr>
        <w:t>條，係對於行使撤銷權之除斥</w:t>
      </w:r>
      <w:r>
        <w:rPr>
          <w:spacing w:val="2"/>
          <w:w w:val="110"/>
        </w:rPr>
        <w:t>期間起算時點之規定，自最高行政法院</w:t>
      </w:r>
      <w:r>
        <w:rPr>
          <w:rFonts w:ascii="Times New Roman" w:eastAsia="Times New Roman"/>
          <w:w w:val="110"/>
          <w:sz w:val="18"/>
        </w:rPr>
        <w:t>102</w:t>
      </w:r>
      <w:r>
        <w:rPr>
          <w:rFonts w:ascii="Times New Roman" w:eastAsia="Times New Roman"/>
          <w:spacing w:val="23"/>
          <w:w w:val="110"/>
          <w:sz w:val="18"/>
        </w:rPr>
        <w:t> </w:t>
      </w:r>
      <w:r>
        <w:rPr>
          <w:w w:val="110"/>
        </w:rPr>
        <w:t>年</w:t>
      </w:r>
      <w:r>
        <w:rPr>
          <w:spacing w:val="-22"/>
          <w:w w:val="110"/>
        </w:rPr>
        <w:t>度 </w:t>
      </w:r>
      <w:r>
        <w:rPr>
          <w:rFonts w:ascii="Times New Roman" w:eastAsia="Times New Roman"/>
          <w:w w:val="110"/>
          <w:sz w:val="18"/>
        </w:rPr>
        <w:t>2</w:t>
      </w:r>
      <w:r>
        <w:rPr>
          <w:rFonts w:ascii="Times New Roman" w:eastAsia="Times New Roman"/>
          <w:spacing w:val="36"/>
          <w:w w:val="110"/>
          <w:sz w:val="18"/>
        </w:rPr>
        <w:t> </w:t>
      </w:r>
      <w:r>
        <w:rPr>
          <w:spacing w:val="-11"/>
          <w:w w:val="110"/>
        </w:rPr>
        <w:t>月份第 </w:t>
      </w:r>
      <w:r>
        <w:rPr>
          <w:rFonts w:ascii="Times New Roman" w:eastAsia="Times New Roman"/>
          <w:w w:val="110"/>
          <w:sz w:val="18"/>
        </w:rPr>
        <w:t>2</w:t>
      </w:r>
      <w:r>
        <w:rPr>
          <w:rFonts w:ascii="Times New Roman" w:eastAsia="Times New Roman"/>
          <w:spacing w:val="36"/>
          <w:w w:val="110"/>
          <w:sz w:val="18"/>
        </w:rPr>
        <w:t> </w:t>
      </w:r>
      <w:r>
        <w:rPr>
          <w:w w:val="110"/>
        </w:rPr>
        <w:t>次庭長法官聯席會議決議，應自</w:t>
      </w:r>
      <w:r>
        <w:rPr>
          <w:w w:val="105"/>
        </w:rPr>
        <w:t>有權撤銷之機關確實知曉原作成之授益行政處</w:t>
      </w:r>
      <w:r>
        <w:rPr>
          <w:spacing w:val="1"/>
          <w:w w:val="105"/>
        </w:rPr>
        <w:t> 分有撤銷原因時，起算</w:t>
      </w:r>
      <w:r>
        <w:rPr>
          <w:rFonts w:ascii="Times New Roman" w:eastAsia="Times New Roman"/>
          <w:w w:val="105"/>
          <w:sz w:val="18"/>
        </w:rPr>
        <w:t>2</w:t>
      </w:r>
      <w:r>
        <w:rPr>
          <w:rFonts w:ascii="Times New Roman" w:eastAsia="Times New Roman"/>
          <w:spacing w:val="14"/>
          <w:w w:val="105"/>
          <w:sz w:val="18"/>
        </w:rPr>
        <w:t> </w:t>
      </w:r>
      <w:r>
        <w:rPr>
          <w:w w:val="105"/>
        </w:rPr>
        <w:t>年除斥期間後，固已有依循方向。惟所稱機關確實知曉，是否須機關</w:t>
      </w:r>
      <w:r>
        <w:rPr>
          <w:spacing w:val="1"/>
          <w:w w:val="105"/>
        </w:rPr>
        <w:t> </w:t>
      </w:r>
      <w:r>
        <w:rPr>
          <w:w w:val="105"/>
        </w:rPr>
        <w:t>代表人知曉？如須機關代表人知曉，始得認為</w:t>
      </w:r>
      <w:r>
        <w:rPr>
          <w:spacing w:val="1"/>
          <w:w w:val="105"/>
        </w:rPr>
        <w:t> </w:t>
      </w:r>
      <w:r>
        <w:rPr>
          <w:w w:val="105"/>
        </w:rPr>
        <w:t>機關確實知曉，對於被追繳加給之公務人員是</w:t>
      </w:r>
      <w:r>
        <w:rPr>
          <w:w w:val="120"/>
        </w:rPr>
        <w:t>否過於不利？</w:t>
      </w:r>
      <w:r>
        <w:rPr>
          <w:rFonts w:ascii="Times New Roman" w:eastAsia="Times New Roman"/>
          <w:w w:val="143"/>
          <w:sz w:val="18"/>
        </w:rPr>
        <w:t> </w:t>
      </w:r>
    </w:p>
    <w:p>
      <w:pPr>
        <w:pStyle w:val="BodyText"/>
        <w:rPr>
          <w:rFonts w:ascii="Times New Roman"/>
          <w:sz w:val="20"/>
        </w:rPr>
      </w:pPr>
    </w:p>
    <w:p>
      <w:pPr>
        <w:pStyle w:val="BodyText"/>
        <w:rPr>
          <w:rFonts w:ascii="Times New Roman"/>
          <w:sz w:val="20"/>
        </w:rPr>
      </w:pPr>
    </w:p>
    <w:p>
      <w:pPr>
        <w:pStyle w:val="BodyText"/>
        <w:spacing w:before="6"/>
        <w:rPr>
          <w:rFonts w:ascii="Times New Roman"/>
          <w:sz w:val="17"/>
        </w:rPr>
      </w:pPr>
    </w:p>
    <w:p>
      <w:pPr>
        <w:spacing w:line="38" w:lineRule="exact" w:before="118"/>
        <w:ind w:left="0" w:right="186" w:firstLine="0"/>
        <w:jc w:val="center"/>
        <w:rPr>
          <w:rFonts w:ascii="Times New Roman"/>
          <w:sz w:val="14"/>
        </w:rPr>
      </w:pPr>
      <w:r>
        <w:rPr>
          <w:rFonts w:ascii="Times New Roman"/>
          <w:w w:val="158"/>
          <w:sz w:val="14"/>
        </w:rPr>
        <w:t>2</w:t>
      </w:r>
    </w:p>
    <w:p>
      <w:pPr>
        <w:spacing w:line="136" w:lineRule="exact" w:before="0"/>
        <w:ind w:left="0" w:right="29" w:firstLine="0"/>
        <w:jc w:val="center"/>
        <w:rPr>
          <w:rFonts w:ascii="Times New Roman"/>
          <w:sz w:val="20"/>
        </w:rPr>
      </w:pPr>
      <w:r>
        <w:rPr>
          <w:rFonts w:ascii="Times New Roman"/>
          <w:w w:val="91"/>
          <w:sz w:val="20"/>
        </w:rPr>
        <w:t> </w:t>
      </w:r>
    </w:p>
    <w:p>
      <w:pPr>
        <w:spacing w:after="0" w:line="136" w:lineRule="exact"/>
        <w:jc w:val="center"/>
        <w:rPr>
          <w:rFonts w:ascii="Times New Roman"/>
          <w:sz w:val="20"/>
        </w:rPr>
        <w:sectPr>
          <w:footerReference w:type="even" r:id="rId7"/>
          <w:pgSz w:w="8400" w:h="11900"/>
          <w:pgMar w:footer="0" w:header="0" w:top="1100" w:bottom="280" w:left="780" w:right="600"/>
        </w:sectPr>
      </w:pPr>
    </w:p>
    <w:p>
      <w:pPr>
        <w:pStyle w:val="Heading6"/>
        <w:spacing w:line="254" w:lineRule="auto" w:before="44"/>
        <w:ind w:left="1203" w:right="415" w:hanging="963"/>
        <w:jc w:val="both"/>
        <w:rPr>
          <w:rFonts w:ascii="Times New Roman" w:eastAsia="Times New Roman"/>
          <w:sz w:val="18"/>
        </w:rPr>
      </w:pPr>
      <w:r>
        <w:rPr>
          <w:spacing w:val="-16"/>
          <w:w w:val="105"/>
        </w:rPr>
        <w:t>議題三：各機關作成撤銷違法加給處分，是否有義務依行</w:t>
      </w:r>
      <w:r>
        <w:rPr>
          <w:spacing w:val="-15"/>
          <w:w w:val="105"/>
        </w:rPr>
        <w:t>政程序法第 </w:t>
      </w:r>
      <w:r>
        <w:rPr>
          <w:rFonts w:ascii="Times New Roman" w:eastAsia="Times New Roman"/>
          <w:spacing w:val="-3"/>
          <w:w w:val="125"/>
          <w:sz w:val="18"/>
        </w:rPr>
        <w:t>118</w:t>
      </w:r>
      <w:r>
        <w:rPr>
          <w:rFonts w:ascii="Times New Roman" w:eastAsia="Times New Roman"/>
          <w:spacing w:val="7"/>
          <w:w w:val="125"/>
          <w:sz w:val="18"/>
        </w:rPr>
        <w:t> </w:t>
      </w:r>
      <w:r>
        <w:rPr>
          <w:spacing w:val="-3"/>
          <w:w w:val="105"/>
        </w:rPr>
        <w:t>條但書規定進行裁量，另定原處</w:t>
      </w:r>
      <w:r>
        <w:rPr>
          <w:w w:val="105"/>
        </w:rPr>
        <w:t>分之失效日期？又其裁量之基準為何？裁量後</w:t>
      </w:r>
      <w:r>
        <w:rPr>
          <w:spacing w:val="-13"/>
          <w:w w:val="105"/>
        </w:rPr>
        <w:t>另定失效日期，有無違反公務人員俸給法第</w:t>
      </w:r>
      <w:r>
        <w:rPr>
          <w:rFonts w:ascii="Times New Roman" w:eastAsia="Times New Roman"/>
          <w:w w:val="125"/>
          <w:sz w:val="18"/>
        </w:rPr>
        <w:t>19</w:t>
      </w:r>
      <w:r>
        <w:rPr>
          <w:rFonts w:ascii="Times New Roman" w:eastAsia="Times New Roman"/>
          <w:spacing w:val="-14"/>
          <w:w w:val="125"/>
          <w:sz w:val="18"/>
        </w:rPr>
        <w:t> </w:t>
      </w:r>
      <w:r>
        <w:rPr>
          <w:w w:val="105"/>
        </w:rPr>
        <w:t>條之規定？</w:t>
      </w:r>
      <w:r>
        <w:rPr>
          <w:rFonts w:ascii="Times New Roman" w:eastAsia="Times New Roman"/>
          <w:w w:val="143"/>
          <w:sz w:val="18"/>
        </w:rPr>
        <w:t> </w:t>
      </w:r>
    </w:p>
    <w:p>
      <w:pPr>
        <w:spacing w:line="254" w:lineRule="auto" w:before="113"/>
        <w:ind w:left="1273" w:right="421" w:hanging="792"/>
        <w:jc w:val="both"/>
        <w:rPr>
          <w:rFonts w:ascii="Times New Roman" w:eastAsia="Times New Roman"/>
          <w:sz w:val="18"/>
        </w:rPr>
      </w:pPr>
      <w:r>
        <w:rPr>
          <w:sz w:val="25"/>
        </w:rPr>
        <w:t>說明：撤銷違法加給處分後，有關其追繳之數額，前</w:t>
      </w:r>
      <w:r>
        <w:rPr>
          <w:spacing w:val="1"/>
          <w:sz w:val="25"/>
        </w:rPr>
        <w:t> </w:t>
      </w:r>
      <w:r>
        <w:rPr>
          <w:spacing w:val="4"/>
          <w:w w:val="105"/>
          <w:sz w:val="25"/>
        </w:rPr>
        <w:t>經行政院人事行政總處</w:t>
      </w:r>
      <w:r>
        <w:rPr>
          <w:rFonts w:ascii="Times New Roman" w:eastAsia="Times New Roman"/>
          <w:w w:val="125"/>
          <w:sz w:val="18"/>
        </w:rPr>
        <w:t>102</w:t>
      </w:r>
      <w:r>
        <w:rPr>
          <w:rFonts w:ascii="Times New Roman" w:eastAsia="Times New Roman"/>
          <w:spacing w:val="40"/>
          <w:w w:val="125"/>
          <w:sz w:val="18"/>
        </w:rPr>
        <w:t> </w:t>
      </w:r>
      <w:r>
        <w:rPr>
          <w:spacing w:val="42"/>
          <w:w w:val="105"/>
          <w:sz w:val="25"/>
        </w:rPr>
        <w:t>年</w:t>
      </w:r>
      <w:r>
        <w:rPr>
          <w:rFonts w:ascii="Times New Roman" w:eastAsia="Times New Roman"/>
          <w:w w:val="125"/>
          <w:sz w:val="18"/>
        </w:rPr>
        <w:t>4</w:t>
      </w:r>
      <w:r>
        <w:rPr>
          <w:rFonts w:ascii="Times New Roman" w:eastAsia="Times New Roman"/>
          <w:spacing w:val="41"/>
          <w:w w:val="125"/>
          <w:sz w:val="18"/>
        </w:rPr>
        <w:t> </w:t>
      </w:r>
      <w:r>
        <w:rPr>
          <w:spacing w:val="42"/>
          <w:w w:val="105"/>
          <w:sz w:val="25"/>
        </w:rPr>
        <w:t>月</w:t>
      </w:r>
      <w:r>
        <w:rPr>
          <w:rFonts w:ascii="Times New Roman" w:eastAsia="Times New Roman"/>
          <w:w w:val="125"/>
          <w:sz w:val="18"/>
        </w:rPr>
        <w:t>22</w:t>
      </w:r>
      <w:r>
        <w:rPr>
          <w:rFonts w:ascii="Times New Roman" w:eastAsia="Times New Roman"/>
          <w:spacing w:val="41"/>
          <w:w w:val="125"/>
          <w:sz w:val="18"/>
        </w:rPr>
        <w:t> </w:t>
      </w:r>
      <w:r>
        <w:rPr>
          <w:w w:val="105"/>
          <w:sz w:val="25"/>
        </w:rPr>
        <w:t>日總處給</w:t>
      </w:r>
      <w:r>
        <w:rPr>
          <w:spacing w:val="6"/>
          <w:w w:val="105"/>
          <w:sz w:val="25"/>
        </w:rPr>
        <w:t>字第</w:t>
      </w:r>
      <w:r>
        <w:rPr>
          <w:rFonts w:ascii="Times New Roman" w:eastAsia="Times New Roman"/>
          <w:w w:val="125"/>
          <w:sz w:val="18"/>
        </w:rPr>
        <w:t>1020029568</w:t>
      </w:r>
      <w:r>
        <w:rPr>
          <w:rFonts w:ascii="Times New Roman" w:eastAsia="Times New Roman"/>
          <w:spacing w:val="1"/>
          <w:w w:val="125"/>
          <w:sz w:val="18"/>
        </w:rPr>
        <w:t> </w:t>
      </w:r>
      <w:r>
        <w:rPr>
          <w:spacing w:val="-16"/>
          <w:w w:val="105"/>
          <w:sz w:val="25"/>
        </w:rPr>
        <w:t>號函釋，原違法處分既已撤銷，</w:t>
      </w:r>
      <w:r>
        <w:rPr>
          <w:spacing w:val="-129"/>
          <w:w w:val="105"/>
          <w:sz w:val="25"/>
        </w:rPr>
        <w:t> </w:t>
      </w:r>
      <w:r>
        <w:rPr>
          <w:sz w:val="25"/>
        </w:rPr>
        <w:t>原所受領之全部數額，均應予追繳。是否已限</w:t>
      </w:r>
      <w:r>
        <w:rPr>
          <w:spacing w:val="1"/>
          <w:sz w:val="25"/>
        </w:rPr>
        <w:t> </w:t>
      </w:r>
      <w:r>
        <w:rPr>
          <w:spacing w:val="1"/>
          <w:w w:val="105"/>
          <w:sz w:val="25"/>
        </w:rPr>
        <w:t>制各機關依行政程序法第</w:t>
      </w:r>
      <w:r>
        <w:rPr>
          <w:rFonts w:ascii="Times New Roman" w:eastAsia="Times New Roman"/>
          <w:w w:val="125"/>
          <w:sz w:val="18"/>
        </w:rPr>
        <w:t>118</w:t>
      </w:r>
      <w:r>
        <w:rPr>
          <w:rFonts w:ascii="Times New Roman" w:eastAsia="Times New Roman"/>
          <w:spacing w:val="16"/>
          <w:w w:val="125"/>
          <w:sz w:val="18"/>
        </w:rPr>
        <w:t> </w:t>
      </w:r>
      <w:r>
        <w:rPr>
          <w:w w:val="105"/>
          <w:sz w:val="25"/>
        </w:rPr>
        <w:t>條</w:t>
      </w:r>
      <w:r>
        <w:rPr>
          <w:w w:val="105"/>
          <w:sz w:val="24"/>
        </w:rPr>
        <w:t>但書</w:t>
      </w:r>
      <w:r>
        <w:rPr>
          <w:spacing w:val="-26"/>
          <w:w w:val="105"/>
          <w:sz w:val="25"/>
        </w:rPr>
        <w:t>所定，行使</w:t>
      </w:r>
      <w:r>
        <w:rPr>
          <w:w w:val="105"/>
          <w:sz w:val="25"/>
        </w:rPr>
        <w:t>另定失效日期之</w:t>
      </w:r>
      <w:r>
        <w:rPr>
          <w:w w:val="105"/>
          <w:sz w:val="24"/>
        </w:rPr>
        <w:t>裁</w:t>
      </w:r>
      <w:r>
        <w:rPr>
          <w:w w:val="105"/>
          <w:sz w:val="25"/>
        </w:rPr>
        <w:t>量權？</w:t>
      </w:r>
      <w:r>
        <w:rPr>
          <w:w w:val="105"/>
          <w:sz w:val="24"/>
        </w:rPr>
        <w:t>又</w:t>
      </w:r>
      <w:r>
        <w:rPr>
          <w:w w:val="105"/>
          <w:sz w:val="25"/>
        </w:rPr>
        <w:t>如</w:t>
      </w:r>
      <w:r>
        <w:rPr>
          <w:w w:val="105"/>
          <w:sz w:val="24"/>
        </w:rPr>
        <w:t>肯</w:t>
      </w:r>
      <w:r>
        <w:rPr>
          <w:w w:val="105"/>
          <w:sz w:val="25"/>
        </w:rPr>
        <w:t>認機關有</w:t>
      </w:r>
      <w:r>
        <w:rPr>
          <w:w w:val="105"/>
          <w:sz w:val="24"/>
        </w:rPr>
        <w:t>裁</w:t>
      </w:r>
      <w:r>
        <w:rPr>
          <w:w w:val="105"/>
          <w:sz w:val="25"/>
        </w:rPr>
        <w:t>量</w:t>
      </w:r>
      <w:r>
        <w:rPr>
          <w:spacing w:val="-27"/>
          <w:w w:val="105"/>
          <w:sz w:val="25"/>
        </w:rPr>
        <w:t>之權限，其</w:t>
      </w:r>
      <w:r>
        <w:rPr>
          <w:w w:val="105"/>
          <w:sz w:val="24"/>
        </w:rPr>
        <w:t>裁</w:t>
      </w:r>
      <w:r>
        <w:rPr>
          <w:w w:val="105"/>
          <w:sz w:val="25"/>
        </w:rPr>
        <w:t>量之基準為</w:t>
      </w:r>
      <w:r>
        <w:rPr>
          <w:w w:val="105"/>
          <w:sz w:val="24"/>
        </w:rPr>
        <w:t>何</w:t>
      </w:r>
      <w:r>
        <w:rPr>
          <w:spacing w:val="6"/>
          <w:w w:val="105"/>
          <w:sz w:val="25"/>
        </w:rPr>
        <w:t>？行政程序法第</w:t>
      </w:r>
      <w:r>
        <w:rPr>
          <w:rFonts w:ascii="Times New Roman" w:eastAsia="Times New Roman"/>
          <w:w w:val="125"/>
          <w:sz w:val="18"/>
        </w:rPr>
        <w:t>131</w:t>
      </w:r>
    </w:p>
    <w:p>
      <w:pPr>
        <w:spacing w:line="254" w:lineRule="auto" w:before="0"/>
        <w:ind w:left="1273" w:right="429" w:hanging="1"/>
        <w:jc w:val="both"/>
        <w:rPr>
          <w:rFonts w:ascii="Times New Roman" w:eastAsia="Times New Roman"/>
          <w:sz w:val="18"/>
        </w:rPr>
      </w:pPr>
      <w:r>
        <w:rPr>
          <w:spacing w:val="-17"/>
          <w:w w:val="110"/>
          <w:sz w:val="25"/>
        </w:rPr>
        <w:t>條所定 </w:t>
      </w:r>
      <w:r>
        <w:rPr>
          <w:rFonts w:ascii="Times New Roman" w:eastAsia="Times New Roman"/>
          <w:w w:val="110"/>
          <w:sz w:val="18"/>
        </w:rPr>
        <w:t>5</w:t>
      </w:r>
      <w:r>
        <w:rPr>
          <w:rFonts w:ascii="Times New Roman" w:eastAsia="Times New Roman"/>
          <w:spacing w:val="21"/>
          <w:w w:val="110"/>
          <w:sz w:val="18"/>
        </w:rPr>
        <w:t> </w:t>
      </w:r>
      <w:r>
        <w:rPr>
          <w:w w:val="110"/>
          <w:sz w:val="25"/>
        </w:rPr>
        <w:t>年</w:t>
      </w:r>
      <w:r>
        <w:rPr>
          <w:w w:val="110"/>
          <w:sz w:val="24"/>
        </w:rPr>
        <w:t>消滅</w:t>
      </w:r>
      <w:r>
        <w:rPr>
          <w:w w:val="110"/>
          <w:sz w:val="25"/>
        </w:rPr>
        <w:t>時效或</w:t>
      </w:r>
      <w:r>
        <w:rPr>
          <w:w w:val="110"/>
          <w:sz w:val="24"/>
        </w:rPr>
        <w:t>民</w:t>
      </w:r>
      <w:r>
        <w:rPr>
          <w:spacing w:val="8"/>
          <w:w w:val="110"/>
          <w:sz w:val="25"/>
        </w:rPr>
        <w:t>法第</w:t>
      </w:r>
      <w:r>
        <w:rPr>
          <w:rFonts w:ascii="Times New Roman" w:eastAsia="Times New Roman"/>
          <w:w w:val="110"/>
          <w:sz w:val="18"/>
        </w:rPr>
        <w:t>125</w:t>
      </w:r>
      <w:r>
        <w:rPr>
          <w:rFonts w:ascii="Times New Roman" w:eastAsia="Times New Roman"/>
          <w:spacing w:val="-12"/>
          <w:w w:val="110"/>
          <w:sz w:val="18"/>
        </w:rPr>
        <w:t> </w:t>
      </w:r>
      <w:r>
        <w:rPr>
          <w:spacing w:val="-17"/>
          <w:w w:val="110"/>
          <w:sz w:val="25"/>
        </w:rPr>
        <w:t>條所定 </w:t>
      </w:r>
      <w:r>
        <w:rPr>
          <w:rFonts w:ascii="Times New Roman" w:eastAsia="Times New Roman"/>
          <w:w w:val="110"/>
          <w:sz w:val="18"/>
        </w:rPr>
        <w:t>15</w:t>
      </w:r>
      <w:r>
        <w:rPr>
          <w:rFonts w:ascii="Times New Roman" w:eastAsia="Times New Roman"/>
          <w:spacing w:val="21"/>
          <w:w w:val="110"/>
          <w:sz w:val="18"/>
        </w:rPr>
        <w:t> </w:t>
      </w:r>
      <w:r>
        <w:rPr>
          <w:w w:val="110"/>
          <w:sz w:val="25"/>
        </w:rPr>
        <w:t>年</w:t>
      </w:r>
      <w:r>
        <w:rPr>
          <w:w w:val="120"/>
          <w:sz w:val="24"/>
        </w:rPr>
        <w:t>消滅</w:t>
      </w:r>
      <w:r>
        <w:rPr>
          <w:w w:val="120"/>
          <w:sz w:val="25"/>
        </w:rPr>
        <w:t>時效，是否可作為</w:t>
      </w:r>
      <w:r>
        <w:rPr>
          <w:w w:val="120"/>
          <w:sz w:val="24"/>
        </w:rPr>
        <w:t>參</w:t>
      </w:r>
      <w:r>
        <w:rPr>
          <w:w w:val="120"/>
          <w:sz w:val="25"/>
        </w:rPr>
        <w:t>考依</w:t>
      </w:r>
      <w:r>
        <w:rPr>
          <w:w w:val="120"/>
          <w:sz w:val="24"/>
        </w:rPr>
        <w:t>據</w:t>
      </w:r>
      <w:r>
        <w:rPr>
          <w:w w:val="120"/>
          <w:sz w:val="25"/>
        </w:rPr>
        <w:t>？</w:t>
      </w:r>
      <w:r>
        <w:rPr>
          <w:rFonts w:ascii="Times New Roman" w:eastAsia="Times New Roman"/>
          <w:w w:val="143"/>
          <w:sz w:val="18"/>
        </w:rPr>
        <w:t> </w:t>
      </w:r>
    </w:p>
    <w:p>
      <w:pPr>
        <w:pStyle w:val="Heading6"/>
        <w:spacing w:line="254" w:lineRule="auto" w:before="109"/>
        <w:ind w:left="1346" w:right="411" w:hanging="1106"/>
        <w:jc w:val="both"/>
      </w:pPr>
      <w:r>
        <w:rPr>
          <w:spacing w:val="12"/>
          <w:w w:val="105"/>
        </w:rPr>
        <w:t>議題四：如機關長期持有作成撤銷處分所需之全部事</w:t>
      </w:r>
      <w:r>
        <w:rPr>
          <w:spacing w:val="13"/>
          <w:w w:val="105"/>
        </w:rPr>
        <w:t>實，卻長期怠於行使撤銷權時，有無可能運用「失權效」之法理，認定經過一段期間後</w:t>
      </w:r>
      <w:r>
        <w:rPr>
          <w:spacing w:val="29"/>
          <w:w w:val="105"/>
        </w:rPr>
        <w:t>即不得再行使撤銷權？又期間之長短應如</w:t>
      </w:r>
      <w:r>
        <w:rPr>
          <w:spacing w:val="13"/>
          <w:w w:val="105"/>
        </w:rPr>
        <w:t>何認定？ </w:t>
      </w:r>
    </w:p>
    <w:p>
      <w:pPr>
        <w:spacing w:line="254" w:lineRule="auto" w:before="113"/>
        <w:ind w:left="1273" w:right="414" w:hanging="792"/>
        <w:jc w:val="both"/>
        <w:rPr>
          <w:sz w:val="25"/>
        </w:rPr>
      </w:pPr>
      <w:r>
        <w:rPr>
          <w:spacing w:val="-3"/>
          <w:w w:val="105"/>
          <w:sz w:val="25"/>
        </w:rPr>
        <w:t>說明：對於違法處分</w:t>
      </w:r>
      <w:r>
        <w:rPr>
          <w:spacing w:val="-2"/>
          <w:w w:val="105"/>
          <w:sz w:val="24"/>
        </w:rPr>
        <w:t>存續</w:t>
      </w:r>
      <w:r>
        <w:rPr>
          <w:spacing w:val="-2"/>
          <w:w w:val="105"/>
          <w:sz w:val="25"/>
        </w:rPr>
        <w:t>期間已</w:t>
      </w:r>
      <w:r>
        <w:rPr>
          <w:spacing w:val="-17"/>
          <w:w w:val="105"/>
          <w:sz w:val="24"/>
        </w:rPr>
        <w:t>達 </w:t>
      </w:r>
      <w:r>
        <w:rPr>
          <w:rFonts w:ascii="Times New Roman" w:eastAsia="Times New Roman"/>
          <w:spacing w:val="-2"/>
          <w:w w:val="130"/>
          <w:sz w:val="18"/>
        </w:rPr>
        <w:t>15</w:t>
      </w:r>
      <w:r>
        <w:rPr>
          <w:rFonts w:ascii="Times New Roman" w:eastAsia="Times New Roman"/>
          <w:spacing w:val="37"/>
          <w:w w:val="130"/>
          <w:sz w:val="18"/>
        </w:rPr>
        <w:t> </w:t>
      </w:r>
      <w:r>
        <w:rPr>
          <w:spacing w:val="-2"/>
          <w:w w:val="105"/>
          <w:sz w:val="25"/>
        </w:rPr>
        <w:t>年以</w:t>
      </w:r>
      <w:r>
        <w:rPr>
          <w:spacing w:val="-2"/>
          <w:w w:val="105"/>
          <w:sz w:val="24"/>
        </w:rPr>
        <w:t>上</w:t>
      </w:r>
      <w:r>
        <w:rPr>
          <w:spacing w:val="-2"/>
          <w:w w:val="105"/>
          <w:sz w:val="25"/>
        </w:rPr>
        <w:t>者，本會</w:t>
      </w:r>
      <w:r>
        <w:rPr>
          <w:spacing w:val="19"/>
          <w:w w:val="105"/>
          <w:sz w:val="24"/>
        </w:rPr>
        <w:t>曾</w:t>
      </w:r>
      <w:r>
        <w:rPr>
          <w:spacing w:val="19"/>
          <w:w w:val="105"/>
          <w:sz w:val="25"/>
        </w:rPr>
        <w:t>以</w:t>
      </w:r>
      <w:r>
        <w:rPr>
          <w:spacing w:val="19"/>
          <w:w w:val="105"/>
          <w:sz w:val="24"/>
        </w:rPr>
        <w:t>服</w:t>
      </w:r>
      <w:r>
        <w:rPr>
          <w:spacing w:val="18"/>
          <w:w w:val="105"/>
          <w:sz w:val="25"/>
        </w:rPr>
        <w:t>務機關長期持有復審人之人事</w:t>
      </w:r>
      <w:r>
        <w:rPr>
          <w:spacing w:val="19"/>
          <w:w w:val="105"/>
          <w:sz w:val="24"/>
        </w:rPr>
        <w:t>動態資</w:t>
      </w:r>
      <w:r>
        <w:rPr>
          <w:w w:val="105"/>
          <w:sz w:val="24"/>
        </w:rPr>
        <w:t>料</w:t>
      </w:r>
      <w:r>
        <w:rPr>
          <w:w w:val="105"/>
          <w:sz w:val="25"/>
        </w:rPr>
        <w:t>，</w:t>
      </w:r>
      <w:r>
        <w:rPr>
          <w:w w:val="105"/>
          <w:sz w:val="24"/>
        </w:rPr>
        <w:t>卻</w:t>
      </w:r>
      <w:r>
        <w:rPr>
          <w:w w:val="105"/>
          <w:sz w:val="25"/>
        </w:rPr>
        <w:t>長期</w:t>
      </w:r>
      <w:r>
        <w:rPr>
          <w:w w:val="105"/>
          <w:sz w:val="24"/>
        </w:rPr>
        <w:t>怠</w:t>
      </w:r>
      <w:r>
        <w:rPr>
          <w:w w:val="105"/>
          <w:sz w:val="25"/>
        </w:rPr>
        <w:t>於行使其撤銷權，其所為之撤銷處分，與</w:t>
      </w:r>
      <w:r>
        <w:rPr>
          <w:w w:val="105"/>
          <w:sz w:val="24"/>
        </w:rPr>
        <w:t>誠</w:t>
      </w:r>
      <w:r>
        <w:rPr>
          <w:w w:val="105"/>
          <w:sz w:val="25"/>
        </w:rPr>
        <w:t>信原</w:t>
      </w:r>
      <w:r>
        <w:rPr>
          <w:w w:val="105"/>
          <w:sz w:val="24"/>
        </w:rPr>
        <w:t>則</w:t>
      </w:r>
      <w:r>
        <w:rPr>
          <w:w w:val="105"/>
          <w:sz w:val="25"/>
        </w:rPr>
        <w:t>不</w:t>
      </w:r>
      <w:r>
        <w:rPr>
          <w:w w:val="105"/>
          <w:sz w:val="24"/>
        </w:rPr>
        <w:t>符</w:t>
      </w:r>
      <w:r>
        <w:rPr>
          <w:w w:val="105"/>
          <w:sz w:val="25"/>
        </w:rPr>
        <w:t>，亦有違法</w:t>
      </w:r>
      <w:r>
        <w:rPr>
          <w:w w:val="105"/>
          <w:sz w:val="24"/>
        </w:rPr>
        <w:t>律秩</w:t>
      </w:r>
      <w:r>
        <w:rPr>
          <w:w w:val="105"/>
          <w:sz w:val="25"/>
        </w:rPr>
        <w:t>序</w:t>
      </w:r>
      <w:r>
        <w:rPr>
          <w:w w:val="105"/>
          <w:sz w:val="24"/>
        </w:rPr>
        <w:t>安</w:t>
      </w:r>
      <w:r>
        <w:rPr>
          <w:w w:val="105"/>
          <w:sz w:val="25"/>
        </w:rPr>
        <w:t>定性之要求，作成原處分撤銷之決定</w:t>
      </w:r>
      <w:r>
        <w:rPr>
          <w:rFonts w:ascii="Times New Roman" w:eastAsia="Times New Roman"/>
          <w:w w:val="130"/>
          <w:position w:val="9"/>
          <w:sz w:val="11"/>
        </w:rPr>
        <w:t>3</w:t>
      </w:r>
      <w:r>
        <w:rPr>
          <w:w w:val="105"/>
          <w:sz w:val="25"/>
        </w:rPr>
        <w:t>。此種「失</w:t>
      </w:r>
      <w:r>
        <w:rPr>
          <w:spacing w:val="-9"/>
          <w:w w:val="105"/>
          <w:sz w:val="25"/>
        </w:rPr>
        <w:t>權效」之法理，以及以 </w:t>
      </w:r>
      <w:r>
        <w:rPr>
          <w:rFonts w:ascii="Times New Roman" w:eastAsia="Times New Roman"/>
          <w:spacing w:val="-2"/>
          <w:w w:val="130"/>
          <w:sz w:val="18"/>
        </w:rPr>
        <w:t>15</w:t>
      </w:r>
      <w:r>
        <w:rPr>
          <w:rFonts w:ascii="Times New Roman" w:eastAsia="Times New Roman"/>
          <w:spacing w:val="7"/>
          <w:w w:val="130"/>
          <w:sz w:val="18"/>
        </w:rPr>
        <w:t> </w:t>
      </w:r>
      <w:r>
        <w:rPr>
          <w:spacing w:val="-2"/>
          <w:w w:val="105"/>
          <w:sz w:val="25"/>
        </w:rPr>
        <w:t>年作為長期</w:t>
      </w:r>
      <w:r>
        <w:rPr>
          <w:spacing w:val="-2"/>
          <w:w w:val="105"/>
          <w:sz w:val="24"/>
        </w:rPr>
        <w:t>怠</w:t>
      </w:r>
      <w:r>
        <w:rPr>
          <w:spacing w:val="-2"/>
          <w:w w:val="105"/>
          <w:sz w:val="25"/>
        </w:rPr>
        <w:t>於行使</w:t>
      </w:r>
    </w:p>
    <w:p>
      <w:pPr>
        <w:pStyle w:val="BodyText"/>
        <w:spacing w:before="148"/>
        <w:ind w:left="241"/>
        <w:rPr>
          <w:rFonts w:ascii="Times New Roman"/>
        </w:rPr>
      </w:pPr>
      <w:r>
        <w:rPr/>
        <w:pict>
          <v:rect style="position:absolute;margin-left:51.060001pt;margin-top:15.482734pt;width:144pt;height:.59999pt;mso-position-horizontal-relative:page;mso-position-vertical-relative:paragraph;z-index:-17964032" filled="true" fillcolor="#000000" stroked="false">
            <v:fill type="solid"/>
            <w10:wrap type="none"/>
          </v:rect>
        </w:pict>
      </w:r>
      <w:r>
        <w:rPr>
          <w:rFonts w:ascii="Times New Roman"/>
        </w:rPr>
        <w:t>                                                 </w:t>
      </w:r>
    </w:p>
    <w:p>
      <w:pPr>
        <w:pStyle w:val="BodyText"/>
        <w:rPr>
          <w:rFonts w:ascii="Times New Roman"/>
          <w:sz w:val="2"/>
        </w:rPr>
      </w:pPr>
    </w:p>
    <w:p>
      <w:pPr>
        <w:pStyle w:val="BodyText"/>
        <w:rPr>
          <w:rFonts w:ascii="Times New Roman"/>
          <w:sz w:val="2"/>
        </w:rPr>
      </w:pPr>
    </w:p>
    <w:p>
      <w:pPr>
        <w:spacing w:before="11"/>
        <w:ind w:left="241" w:right="0" w:firstLine="0"/>
        <w:jc w:val="left"/>
        <w:rPr>
          <w:rFonts w:ascii="Times New Roman" w:eastAsia="Times New Roman"/>
          <w:sz w:val="12"/>
        </w:rPr>
      </w:pPr>
      <w:r>
        <w:rPr>
          <w:rFonts w:ascii="Times New Roman" w:eastAsia="Times New Roman"/>
          <w:w w:val="130"/>
          <w:sz w:val="12"/>
          <w:vertAlign w:val="superscript"/>
        </w:rPr>
        <w:t>3</w:t>
      </w:r>
      <w:r>
        <w:rPr>
          <w:rFonts w:ascii="Times New Roman" w:eastAsia="Times New Roman"/>
          <w:spacing w:val="6"/>
          <w:w w:val="130"/>
          <w:sz w:val="12"/>
          <w:vertAlign w:val="baseline"/>
        </w:rPr>
        <w:t>    </w:t>
      </w:r>
      <w:r>
        <w:rPr>
          <w:spacing w:val="-9"/>
          <w:w w:val="110"/>
          <w:sz w:val="17"/>
          <w:vertAlign w:val="baseline"/>
        </w:rPr>
        <w:t>參照本會 </w:t>
      </w:r>
      <w:r>
        <w:rPr>
          <w:rFonts w:ascii="Times New Roman" w:eastAsia="Times New Roman"/>
          <w:w w:val="110"/>
          <w:sz w:val="12"/>
          <w:vertAlign w:val="baseline"/>
        </w:rPr>
        <w:t>102</w:t>
      </w:r>
      <w:r>
        <w:rPr>
          <w:rFonts w:ascii="Times New Roman" w:eastAsia="Times New Roman"/>
          <w:spacing w:val="20"/>
          <w:w w:val="110"/>
          <w:sz w:val="12"/>
          <w:vertAlign w:val="baseline"/>
        </w:rPr>
        <w:t> </w:t>
      </w:r>
      <w:r>
        <w:rPr>
          <w:spacing w:val="-7"/>
          <w:w w:val="110"/>
          <w:sz w:val="17"/>
          <w:vertAlign w:val="baseline"/>
        </w:rPr>
        <w:t>公審決字第 </w:t>
      </w:r>
      <w:r>
        <w:rPr>
          <w:rFonts w:ascii="Times New Roman" w:eastAsia="Times New Roman"/>
          <w:w w:val="110"/>
          <w:sz w:val="12"/>
          <w:vertAlign w:val="baseline"/>
        </w:rPr>
        <w:t>0135</w:t>
      </w:r>
      <w:r>
        <w:rPr>
          <w:rFonts w:ascii="Times New Roman" w:eastAsia="Times New Roman"/>
          <w:spacing w:val="20"/>
          <w:w w:val="110"/>
          <w:sz w:val="12"/>
          <w:vertAlign w:val="baseline"/>
        </w:rPr>
        <w:t> </w:t>
      </w:r>
      <w:r>
        <w:rPr>
          <w:w w:val="110"/>
          <w:sz w:val="17"/>
          <w:vertAlign w:val="baseline"/>
        </w:rPr>
        <w:t>號復審決定書。</w:t>
      </w:r>
      <w:r>
        <w:rPr>
          <w:rFonts w:ascii="Times New Roman" w:eastAsia="Times New Roman"/>
          <w:w w:val="152"/>
          <w:sz w:val="12"/>
          <w:vertAlign w:val="baseline"/>
        </w:rPr>
        <w:t> </w:t>
      </w:r>
    </w:p>
    <w:p>
      <w:pPr>
        <w:spacing w:after="0"/>
        <w:jc w:val="left"/>
        <w:rPr>
          <w:rFonts w:ascii="Times New Roman" w:eastAsia="Times New Roman"/>
          <w:sz w:val="12"/>
        </w:rPr>
        <w:sectPr>
          <w:footerReference w:type="default" r:id="rId8"/>
          <w:pgSz w:w="8400" w:h="11900"/>
          <w:pgMar w:footer="989" w:header="0" w:top="1080" w:bottom="1180" w:left="780" w:right="600"/>
        </w:sectPr>
      </w:pPr>
    </w:p>
    <w:p>
      <w:pPr>
        <w:pStyle w:val="BodyText"/>
        <w:spacing w:line="264" w:lineRule="auto" w:before="34"/>
        <w:ind w:left="1273" w:right="421"/>
        <w:rPr>
          <w:rFonts w:ascii="Times New Roman" w:eastAsia="Times New Roman"/>
          <w:sz w:val="26"/>
        </w:rPr>
      </w:pPr>
      <w:r>
        <w:rPr>
          <w:w w:val="105"/>
        </w:rPr>
        <w:t>撤銷權之認定基準，是否妥適，而得成為本會</w:t>
      </w:r>
      <w:r>
        <w:rPr>
          <w:spacing w:val="1"/>
          <w:w w:val="105"/>
        </w:rPr>
        <w:t> </w:t>
      </w:r>
      <w:r>
        <w:rPr>
          <w:w w:val="110"/>
        </w:rPr>
        <w:t>之審查基準？</w:t>
      </w:r>
      <w:r>
        <w:rPr>
          <w:rFonts w:ascii="Times New Roman" w:eastAsia="Times New Roman"/>
          <w:w w:val="99"/>
          <w:sz w:val="26"/>
        </w:rPr>
        <w:t> </w:t>
      </w:r>
    </w:p>
    <w:p>
      <w:pPr>
        <w:pStyle w:val="BodyText"/>
        <w:spacing w:line="264" w:lineRule="auto" w:before="120"/>
        <w:ind w:left="1346" w:right="425" w:hanging="1106"/>
        <w:jc w:val="both"/>
      </w:pPr>
      <w:r>
        <w:rPr>
          <w:spacing w:val="13"/>
          <w:w w:val="105"/>
        </w:rPr>
        <w:t>議題五：公務人員違法溢領加給之返還範圍，是否及如何準用民法上不當得利之規定，而異其返</w:t>
      </w:r>
      <w:r>
        <w:rPr>
          <w:spacing w:val="13"/>
          <w:w w:val="110"/>
        </w:rPr>
        <w:t>還範圍？ </w:t>
      </w:r>
    </w:p>
    <w:p>
      <w:pPr>
        <w:pStyle w:val="BodyText"/>
        <w:spacing w:line="264" w:lineRule="auto" w:before="120"/>
        <w:ind w:left="1273" w:right="419" w:hanging="792"/>
        <w:jc w:val="both"/>
        <w:rPr>
          <w:rFonts w:ascii="Times New Roman" w:eastAsia="Times New Roman"/>
          <w:sz w:val="18"/>
        </w:rPr>
      </w:pPr>
      <w:r>
        <w:rPr>
          <w:spacing w:val="-3"/>
          <w:w w:val="110"/>
        </w:rPr>
        <w:t>說明：行政程序法第</w:t>
      </w:r>
      <w:r>
        <w:rPr>
          <w:rFonts w:ascii="Times New Roman" w:eastAsia="Times New Roman"/>
          <w:spacing w:val="-3"/>
          <w:w w:val="120"/>
          <w:sz w:val="18"/>
        </w:rPr>
        <w:t>127</w:t>
      </w:r>
      <w:r>
        <w:rPr>
          <w:rFonts w:ascii="Times New Roman" w:eastAsia="Times New Roman"/>
          <w:spacing w:val="-21"/>
          <w:w w:val="120"/>
          <w:sz w:val="18"/>
        </w:rPr>
        <w:t> </w:t>
      </w:r>
      <w:r>
        <w:rPr>
          <w:spacing w:val="-3"/>
          <w:w w:val="110"/>
        </w:rPr>
        <w:t>條明定，對於授予利益之行政</w:t>
      </w:r>
      <w:r>
        <w:rPr>
          <w:w w:val="105"/>
        </w:rPr>
        <w:t>處分內容，係提供一次或連續之金錢或可分物</w:t>
      </w:r>
      <w:r>
        <w:rPr>
          <w:spacing w:val="1"/>
          <w:w w:val="105"/>
        </w:rPr>
        <w:t> </w:t>
      </w:r>
      <w:r>
        <w:rPr>
          <w:w w:val="105"/>
        </w:rPr>
        <w:t>之給付者，經撤銷後之返還範圍，準用民法有</w:t>
      </w:r>
      <w:r>
        <w:rPr>
          <w:spacing w:val="1"/>
          <w:w w:val="105"/>
        </w:rPr>
        <w:t> </w:t>
      </w:r>
      <w:r>
        <w:rPr>
          <w:w w:val="105"/>
        </w:rPr>
        <w:t>關不當得利之規定。惟是否及如何準用民法第</w:t>
      </w:r>
      <w:r>
        <w:rPr>
          <w:rFonts w:ascii="Times New Roman" w:eastAsia="Times New Roman"/>
          <w:w w:val="125"/>
          <w:sz w:val="18"/>
        </w:rPr>
        <w:t>182</w:t>
      </w:r>
      <w:r>
        <w:rPr>
          <w:rFonts w:ascii="Times New Roman" w:eastAsia="Times New Roman"/>
          <w:spacing w:val="-5"/>
          <w:w w:val="125"/>
          <w:sz w:val="18"/>
        </w:rPr>
        <w:t> </w:t>
      </w:r>
      <w:r>
        <w:rPr>
          <w:spacing w:val="-12"/>
          <w:w w:val="110"/>
        </w:rPr>
        <w:t>條規定，區分受領人之善意或惡意而異其返</w:t>
      </w:r>
      <w:r>
        <w:rPr>
          <w:w w:val="110"/>
        </w:rPr>
        <w:t>還範圍，仍有再行探求之空間。</w:t>
      </w:r>
      <w:r>
        <w:rPr>
          <w:rFonts w:ascii="Times New Roman" w:eastAsia="Times New Roman"/>
          <w:w w:val="143"/>
          <w:sz w:val="18"/>
        </w:rPr>
        <w:t> </w:t>
      </w:r>
    </w:p>
    <w:p>
      <w:pPr>
        <w:tabs>
          <w:tab w:pos="3121" w:val="left" w:leader="none"/>
        </w:tabs>
        <w:spacing w:before="65"/>
        <w:ind w:left="241" w:right="0" w:firstLine="0"/>
        <w:jc w:val="left"/>
        <w:rPr>
          <w:rFonts w:ascii="Times New Roman"/>
          <w:sz w:val="18"/>
        </w:rPr>
      </w:pPr>
      <w:r>
        <w:rPr>
          <w:rFonts w:ascii="Times New Roman"/>
          <w:w w:val="90"/>
          <w:sz w:val="24"/>
        </w:rPr>
        <w:t> </w:t>
      </w:r>
      <w:r>
        <w:rPr>
          <w:rFonts w:ascii="Times New Roman"/>
          <w:sz w:val="24"/>
        </w:rPr>
        <w:tab/>
      </w:r>
      <w:r>
        <w:rPr>
          <w:rFonts w:ascii="Times New Roman"/>
          <w:w w:val="143"/>
          <w:sz w:val="18"/>
        </w:rPr>
        <w:t> </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6"/>
        </w:rPr>
      </w:pPr>
    </w:p>
    <w:p>
      <w:pPr>
        <w:spacing w:line="38" w:lineRule="exact" w:before="117"/>
        <w:ind w:left="0" w:right="186" w:firstLine="0"/>
        <w:jc w:val="center"/>
        <w:rPr>
          <w:rFonts w:ascii="Times New Roman"/>
          <w:sz w:val="14"/>
        </w:rPr>
      </w:pPr>
      <w:r>
        <w:rPr>
          <w:rFonts w:ascii="Times New Roman"/>
          <w:w w:val="158"/>
          <w:sz w:val="14"/>
        </w:rPr>
        <w:t>4</w:t>
      </w:r>
    </w:p>
    <w:p>
      <w:pPr>
        <w:spacing w:line="136" w:lineRule="exact" w:before="0"/>
        <w:ind w:left="0" w:right="29" w:firstLine="0"/>
        <w:jc w:val="center"/>
        <w:rPr>
          <w:rFonts w:ascii="Times New Roman"/>
          <w:sz w:val="20"/>
        </w:rPr>
      </w:pPr>
      <w:r>
        <w:rPr>
          <w:rFonts w:ascii="Times New Roman"/>
          <w:w w:val="91"/>
          <w:sz w:val="20"/>
        </w:rPr>
        <w:t> </w:t>
      </w:r>
    </w:p>
    <w:p>
      <w:pPr>
        <w:spacing w:after="0" w:line="136" w:lineRule="exact"/>
        <w:jc w:val="center"/>
        <w:rPr>
          <w:rFonts w:ascii="Times New Roman"/>
          <w:sz w:val="20"/>
        </w:rPr>
        <w:sectPr>
          <w:footerReference w:type="even" r:id="rId9"/>
          <w:pgSz w:w="8400" w:h="11900"/>
          <w:pgMar w:footer="0" w:header="0" w:top="1100" w:bottom="280" w:left="780" w:right="600"/>
        </w:sectPr>
      </w:pPr>
    </w:p>
    <w:p>
      <w:pPr>
        <w:spacing w:line="350" w:lineRule="auto" w:before="42"/>
        <w:ind w:left="241" w:right="608" w:firstLine="0"/>
        <w:jc w:val="left"/>
        <w:rPr>
          <w:rFonts w:ascii="Times New Roman" w:eastAsia="Times New Roman"/>
          <w:sz w:val="18"/>
        </w:rPr>
      </w:pPr>
      <w:r>
        <w:rPr>
          <w:w w:val="110"/>
          <w:sz w:val="29"/>
        </w:rPr>
        <w:t>二、追繳公務人員加給問題座談會會議紀錄</w:t>
      </w:r>
      <w:r>
        <w:rPr>
          <w:spacing w:val="-8"/>
          <w:w w:val="110"/>
          <w:sz w:val="24"/>
        </w:rPr>
        <w:t>壹、時間：民國 </w:t>
      </w:r>
      <w:r>
        <w:rPr>
          <w:rFonts w:ascii="Times New Roman" w:eastAsia="Times New Roman"/>
          <w:w w:val="110"/>
          <w:sz w:val="18"/>
        </w:rPr>
        <w:t>103</w:t>
      </w:r>
      <w:r>
        <w:rPr>
          <w:rFonts w:ascii="Times New Roman" w:eastAsia="Times New Roman"/>
          <w:spacing w:val="24"/>
          <w:w w:val="110"/>
          <w:sz w:val="18"/>
        </w:rPr>
        <w:t> </w:t>
      </w:r>
      <w:r>
        <w:rPr>
          <w:spacing w:val="-28"/>
          <w:w w:val="110"/>
          <w:sz w:val="24"/>
        </w:rPr>
        <w:t>年 </w:t>
      </w:r>
      <w:r>
        <w:rPr>
          <w:rFonts w:ascii="Times New Roman" w:eastAsia="Times New Roman"/>
          <w:w w:val="110"/>
          <w:sz w:val="18"/>
        </w:rPr>
        <w:t>2</w:t>
      </w:r>
      <w:r>
        <w:rPr>
          <w:rFonts w:ascii="Times New Roman" w:eastAsia="Times New Roman"/>
          <w:spacing w:val="24"/>
          <w:w w:val="110"/>
          <w:sz w:val="18"/>
        </w:rPr>
        <w:t> </w:t>
      </w:r>
      <w:r>
        <w:rPr>
          <w:spacing w:val="-29"/>
          <w:w w:val="110"/>
          <w:sz w:val="24"/>
        </w:rPr>
        <w:t>月 </w:t>
      </w:r>
      <w:r>
        <w:rPr>
          <w:rFonts w:ascii="Times New Roman" w:eastAsia="Times New Roman"/>
          <w:w w:val="110"/>
          <w:sz w:val="18"/>
        </w:rPr>
        <w:t>7</w:t>
      </w:r>
      <w:r>
        <w:rPr>
          <w:rFonts w:ascii="Times New Roman" w:eastAsia="Times New Roman"/>
          <w:spacing w:val="24"/>
          <w:w w:val="110"/>
          <w:sz w:val="18"/>
        </w:rPr>
        <w:t> </w:t>
      </w:r>
      <w:r>
        <w:rPr>
          <w:w w:val="110"/>
          <w:sz w:val="24"/>
        </w:rPr>
        <w:t>日（星期五）</w:t>
      </w:r>
      <w:r>
        <w:rPr>
          <w:spacing w:val="-19"/>
          <w:w w:val="110"/>
          <w:sz w:val="24"/>
        </w:rPr>
        <w:t>下午 </w:t>
      </w:r>
      <w:r>
        <w:rPr>
          <w:rFonts w:ascii="Times New Roman" w:eastAsia="Times New Roman"/>
          <w:w w:val="110"/>
          <w:sz w:val="18"/>
        </w:rPr>
        <w:t>2</w:t>
      </w:r>
      <w:r>
        <w:rPr>
          <w:rFonts w:ascii="Times New Roman" w:eastAsia="Times New Roman"/>
          <w:spacing w:val="24"/>
          <w:w w:val="110"/>
          <w:sz w:val="18"/>
        </w:rPr>
        <w:t> </w:t>
      </w:r>
      <w:r>
        <w:rPr>
          <w:w w:val="110"/>
          <w:sz w:val="24"/>
        </w:rPr>
        <w:t>時</w:t>
      </w:r>
      <w:r>
        <w:rPr>
          <w:spacing w:val="-9"/>
          <w:w w:val="110"/>
          <w:sz w:val="24"/>
        </w:rPr>
        <w:t>貳、地點：本會 </w:t>
      </w:r>
      <w:r>
        <w:rPr>
          <w:rFonts w:ascii="Times New Roman" w:eastAsia="Times New Roman"/>
          <w:w w:val="110"/>
          <w:sz w:val="18"/>
        </w:rPr>
        <w:t>7</w:t>
      </w:r>
      <w:r>
        <w:rPr>
          <w:rFonts w:ascii="Times New Roman" w:eastAsia="Times New Roman"/>
          <w:spacing w:val="14"/>
          <w:w w:val="110"/>
          <w:sz w:val="18"/>
        </w:rPr>
        <w:t> </w:t>
      </w:r>
      <w:r>
        <w:rPr>
          <w:spacing w:val="-23"/>
          <w:w w:val="110"/>
          <w:sz w:val="24"/>
        </w:rPr>
        <w:t>樓第 </w:t>
      </w:r>
      <w:r>
        <w:rPr>
          <w:rFonts w:ascii="Times New Roman" w:eastAsia="Times New Roman"/>
          <w:w w:val="110"/>
          <w:sz w:val="18"/>
        </w:rPr>
        <w:t>1</w:t>
      </w:r>
      <w:r>
        <w:rPr>
          <w:rFonts w:ascii="Times New Roman" w:eastAsia="Times New Roman"/>
          <w:spacing w:val="14"/>
          <w:w w:val="110"/>
          <w:sz w:val="18"/>
        </w:rPr>
        <w:t> </w:t>
      </w:r>
      <w:r>
        <w:rPr>
          <w:w w:val="110"/>
          <w:sz w:val="24"/>
        </w:rPr>
        <w:t>會議室</w:t>
      </w:r>
      <w:r>
        <w:rPr>
          <w:rFonts w:ascii="Times New Roman" w:eastAsia="Times New Roman"/>
          <w:w w:val="143"/>
          <w:sz w:val="18"/>
        </w:rPr>
        <w:t> </w:t>
      </w:r>
    </w:p>
    <w:p>
      <w:pPr>
        <w:pStyle w:val="BodyText"/>
        <w:spacing w:before="5"/>
        <w:ind w:left="241"/>
        <w:rPr>
          <w:rFonts w:ascii="Times New Roman" w:eastAsia="Times New Roman"/>
          <w:sz w:val="18"/>
        </w:rPr>
      </w:pPr>
      <w:r>
        <w:rPr>
          <w:w w:val="105"/>
        </w:rPr>
        <w:t>參、主席：李副主任委員嵩賢           記錄：謝孟耘</w:t>
      </w:r>
      <w:r>
        <w:rPr>
          <w:rFonts w:ascii="Times New Roman" w:eastAsia="Times New Roman"/>
          <w:w w:val="143"/>
          <w:sz w:val="18"/>
        </w:rPr>
        <w:t> </w:t>
      </w:r>
    </w:p>
    <w:p>
      <w:pPr>
        <w:pStyle w:val="BodyText"/>
        <w:spacing w:line="264" w:lineRule="auto" w:before="150"/>
        <w:ind w:left="760" w:right="424" w:hanging="520"/>
        <w:jc w:val="both"/>
      </w:pPr>
      <w:r>
        <w:rPr>
          <w:w w:val="105"/>
        </w:rPr>
        <w:t>肆、出席人員：林教授三欽、林副教授明昕（請假）、林教授明鏘、洪教授家殷（請假）、紀教授俊臣、胡助理教授博硯、陳副教授愛娥（請假</w:t>
      </w:r>
      <w:r>
        <w:rPr>
          <w:spacing w:val="-52"/>
          <w:w w:val="105"/>
        </w:rPr>
        <w:t>）</w:t>
      </w:r>
      <w:r>
        <w:rPr>
          <w:w w:val="105"/>
        </w:rPr>
        <w:t>、廖法官宏明、</w:t>
      </w:r>
      <w:r>
        <w:rPr>
          <w:spacing w:val="-5"/>
          <w:w w:val="105"/>
        </w:rPr>
        <w:t>經濟部商業司游司長瑞德</w:t>
      </w:r>
      <w:r>
        <w:rPr>
          <w:w w:val="105"/>
        </w:rPr>
        <w:t>（請假</w:t>
      </w:r>
      <w:r>
        <w:rPr>
          <w:spacing w:val="-77"/>
          <w:w w:val="105"/>
        </w:rPr>
        <w:t>）</w:t>
      </w:r>
      <w:r>
        <w:rPr>
          <w:w w:val="105"/>
        </w:rPr>
        <w:t>、劉助理教授如慧</w:t>
      </w:r>
    </w:p>
    <w:p>
      <w:pPr>
        <w:pStyle w:val="BodyText"/>
        <w:spacing w:line="264" w:lineRule="auto"/>
        <w:ind w:left="760" w:right="424"/>
        <w:jc w:val="both"/>
        <w:rPr>
          <w:rFonts w:ascii="Times New Roman" w:eastAsia="Times New Roman"/>
          <w:sz w:val="18"/>
        </w:rPr>
      </w:pPr>
      <w:r>
        <w:rPr>
          <w:w w:val="105"/>
        </w:rPr>
        <w:t>（請假）、劉教授建宏（請假）、行政院人事行政總</w:t>
      </w:r>
      <w:r>
        <w:rPr>
          <w:spacing w:val="-15"/>
          <w:w w:val="105"/>
        </w:rPr>
        <w:t>處顏副人事長秋來</w:t>
      </w:r>
      <w:r>
        <w:rPr>
          <w:w w:val="105"/>
        </w:rPr>
        <w:t>（請假</w:t>
      </w:r>
      <w:r>
        <w:rPr>
          <w:spacing w:val="-178"/>
          <w:w w:val="105"/>
        </w:rPr>
        <w:t>）</w:t>
      </w:r>
      <w:r>
        <w:rPr>
          <w:spacing w:val="-12"/>
          <w:w w:val="105"/>
        </w:rPr>
        <w:t>、行政院法規會張參議芸、</w:t>
      </w:r>
      <w:r>
        <w:rPr>
          <w:spacing w:val="-13"/>
          <w:w w:val="105"/>
        </w:rPr>
        <w:t>甘諮議玫瑛、行政院人事行政總處楊簡任視察良彬、</w:t>
      </w:r>
      <w:r>
        <w:rPr>
          <w:w w:val="105"/>
        </w:rPr>
        <w:t>馮專員惠平、法務部黃科長上峰、銓敘部柯科長敏</w:t>
      </w:r>
      <w:r>
        <w:rPr>
          <w:spacing w:val="1"/>
          <w:w w:val="105"/>
        </w:rPr>
        <w:t> </w:t>
      </w:r>
      <w:r>
        <w:rPr>
          <w:w w:val="105"/>
        </w:rPr>
        <w:t>菁、審計部（請假）、葉副主任委員維銓、邱委員華君、賴委員來焜、劉委員昊洲、楊委員仁煌、張委員桐銳、陳委員淑芳、廖委員世立、廖主任秘書慧全、</w:t>
      </w:r>
      <w:r>
        <w:rPr>
          <w:w w:val="110"/>
        </w:rPr>
        <w:t>李處長俊生、黃處長秀琴</w:t>
      </w:r>
      <w:r>
        <w:rPr>
          <w:rFonts w:ascii="Times New Roman" w:eastAsia="Times New Roman"/>
          <w:w w:val="143"/>
          <w:sz w:val="18"/>
        </w:rPr>
        <w:t> </w:t>
      </w:r>
    </w:p>
    <w:p>
      <w:pPr>
        <w:spacing w:line="362" w:lineRule="auto" w:before="119"/>
        <w:ind w:left="241" w:right="4631" w:firstLine="0"/>
        <w:jc w:val="left"/>
        <w:rPr>
          <w:rFonts w:ascii="Times New Roman" w:eastAsia="Times New Roman"/>
          <w:sz w:val="28"/>
        </w:rPr>
      </w:pPr>
      <w:r>
        <w:rPr>
          <w:w w:val="110"/>
          <w:sz w:val="24"/>
        </w:rPr>
        <w:t>伍、主席致詞：略陸、發言紀要：</w:t>
      </w:r>
      <w:r>
        <w:rPr>
          <w:spacing w:val="1"/>
          <w:w w:val="110"/>
          <w:sz w:val="24"/>
        </w:rPr>
        <w:t> </w:t>
      </w:r>
      <w:r>
        <w:rPr>
          <w:w w:val="110"/>
          <w:sz w:val="25"/>
        </w:rPr>
        <w:t>張委員桐銳：</w:t>
      </w:r>
      <w:r>
        <w:rPr>
          <w:rFonts w:ascii="Times New Roman" w:eastAsia="Times New Roman"/>
          <w:w w:val="99"/>
          <w:sz w:val="28"/>
        </w:rPr>
        <w:t> </w:t>
      </w:r>
    </w:p>
    <w:p>
      <w:pPr>
        <w:pStyle w:val="BodyText"/>
        <w:spacing w:line="264" w:lineRule="auto"/>
        <w:ind w:left="241" w:right="424" w:firstLine="519"/>
        <w:jc w:val="both"/>
      </w:pPr>
      <w:r>
        <w:rPr>
          <w:w w:val="105"/>
        </w:rPr>
        <w:t>首先我做個簡單介紹。今天的座談會主要涉及幾個</w:t>
      </w:r>
      <w:r>
        <w:rPr>
          <w:spacing w:val="1"/>
          <w:w w:val="105"/>
        </w:rPr>
        <w:t> </w:t>
      </w:r>
      <w:r>
        <w:rPr>
          <w:w w:val="105"/>
        </w:rPr>
        <w:t>爭議，第一是撤銷溢領加給的授益行政處分，包含主管</w:t>
      </w:r>
      <w:r>
        <w:rPr>
          <w:spacing w:val="1"/>
          <w:w w:val="105"/>
        </w:rPr>
        <w:t> </w:t>
      </w:r>
      <w:r>
        <w:rPr>
          <w:spacing w:val="1"/>
          <w:w w:val="110"/>
        </w:rPr>
        <w:t>加給跟職務加給，支領期間超過</w:t>
      </w:r>
      <w:r>
        <w:rPr>
          <w:rFonts w:ascii="Times New Roman" w:eastAsia="Times New Roman"/>
          <w:w w:val="110"/>
          <w:sz w:val="18"/>
        </w:rPr>
        <w:t>15 </w:t>
      </w:r>
      <w:r>
        <w:rPr>
          <w:spacing w:val="4"/>
          <w:w w:val="110"/>
        </w:rPr>
        <w:t>年或接近</w:t>
      </w:r>
      <w:r>
        <w:rPr>
          <w:rFonts w:ascii="Times New Roman" w:eastAsia="Times New Roman"/>
          <w:w w:val="110"/>
          <w:sz w:val="18"/>
        </w:rPr>
        <w:t>15 </w:t>
      </w:r>
      <w:r>
        <w:rPr>
          <w:w w:val="110"/>
        </w:rPr>
        <w:t>年的，因</w:t>
      </w:r>
      <w:r>
        <w:rPr>
          <w:w w:val="105"/>
        </w:rPr>
        <w:t>為支領期間較長，支領金額也較多，一旦追繳，對當事人的衝擊很大，這種情形是否要有特別處理。第二是最高行</w:t>
      </w:r>
      <w:r>
        <w:rPr>
          <w:spacing w:val="5"/>
          <w:w w:val="110"/>
        </w:rPr>
        <w:t>政法院</w:t>
      </w:r>
      <w:r>
        <w:rPr>
          <w:rFonts w:ascii="Times New Roman" w:eastAsia="Times New Roman"/>
          <w:w w:val="110"/>
          <w:sz w:val="18"/>
        </w:rPr>
        <w:t>102</w:t>
      </w:r>
      <w:r>
        <w:rPr>
          <w:rFonts w:ascii="Times New Roman" w:eastAsia="Times New Roman"/>
          <w:spacing w:val="-4"/>
          <w:w w:val="110"/>
          <w:sz w:val="18"/>
        </w:rPr>
        <w:t> </w:t>
      </w:r>
      <w:r>
        <w:rPr>
          <w:spacing w:val="17"/>
          <w:w w:val="110"/>
        </w:rPr>
        <w:t>年</w:t>
      </w:r>
      <w:r>
        <w:rPr>
          <w:rFonts w:ascii="Times New Roman" w:eastAsia="Times New Roman"/>
          <w:w w:val="110"/>
          <w:sz w:val="18"/>
        </w:rPr>
        <w:t>2</w:t>
      </w:r>
      <w:r>
        <w:rPr>
          <w:rFonts w:ascii="Times New Roman" w:eastAsia="Times New Roman"/>
          <w:spacing w:val="-4"/>
          <w:w w:val="110"/>
          <w:sz w:val="18"/>
        </w:rPr>
        <w:t> </w:t>
      </w:r>
      <w:r>
        <w:rPr>
          <w:w w:val="110"/>
        </w:rPr>
        <w:t>月份庭長法官聯席會議決議作成後，對於</w:t>
      </w:r>
    </w:p>
    <w:p>
      <w:pPr>
        <w:spacing w:after="0" w:line="264" w:lineRule="auto"/>
        <w:jc w:val="both"/>
        <w:sectPr>
          <w:footerReference w:type="default" r:id="rId10"/>
          <w:footerReference w:type="even" r:id="rId11"/>
          <w:pgSz w:w="8400" w:h="11900"/>
          <w:pgMar w:footer="986" w:header="0" w:top="1100" w:bottom="1180" w:left="780" w:right="600"/>
          <w:pgNumType w:start="5"/>
        </w:sectPr>
      </w:pPr>
    </w:p>
    <w:p>
      <w:pPr>
        <w:pStyle w:val="Heading6"/>
        <w:spacing w:line="254" w:lineRule="auto" w:before="24"/>
        <w:ind w:right="358"/>
        <w:jc w:val="both"/>
        <w:rPr>
          <w:rFonts w:ascii="Times New Roman" w:eastAsia="Times New Roman"/>
          <w:sz w:val="26"/>
        </w:rPr>
      </w:pPr>
      <w:r>
        <w:rPr/>
        <w:t>機關是否確實知曉撤銷原因，本會採取比較嚴格的認定。</w:t>
      </w:r>
      <w:r>
        <w:rPr>
          <w:w w:val="105"/>
        </w:rPr>
        <w:t>例如有個案情形是，機關人事單位認定某名公務員不能</w:t>
      </w:r>
      <w:r>
        <w:rPr>
          <w:spacing w:val="-15"/>
          <w:w w:val="105"/>
        </w:rPr>
        <w:t>領主管加給，人事單位簽出意見也很明確表示，依法該名</w:t>
      </w:r>
      <w:r>
        <w:rPr>
          <w:spacing w:val="-13"/>
          <w:w w:val="105"/>
        </w:rPr>
        <w:t>公務員不能領主管加給，公文簽到主任秘書，主任秘書批</w:t>
      </w:r>
      <w:r>
        <w:rPr>
          <w:spacing w:val="-24"/>
          <w:w w:val="105"/>
        </w:rPr>
        <w:t>示「請綜簽」；經本會調查，「請綜簽」意思就是重新做綜</w:t>
      </w:r>
      <w:r>
        <w:rPr>
          <w:spacing w:val="-14"/>
          <w:w w:val="105"/>
        </w:rPr>
        <w:t>合性的簽核，請各單位表示意見；但是該案後續就沒有再</w:t>
      </w:r>
      <w:r>
        <w:rPr>
          <w:spacing w:val="-15"/>
          <w:w w:val="105"/>
        </w:rPr>
        <w:t>重新簽核，也就沒有追繳。過了一段期間，當機關後來又</w:t>
      </w:r>
      <w:r>
        <w:rPr>
          <w:spacing w:val="-12"/>
          <w:w w:val="105"/>
        </w:rPr>
        <w:t>去追繳之前核發的主管加給時，問題出在人事單位、會計</w:t>
      </w:r>
      <w:r>
        <w:rPr>
          <w:w w:val="105"/>
        </w:rPr>
        <w:t>單位之前都已經知道所核發之主管加給是違法的；但是</w:t>
      </w:r>
      <w:r>
        <w:rPr/>
        <w:t>因為公文沒有簽陳到機關首長，這樣機關還算不算知曉，</w:t>
      </w:r>
      <w:r>
        <w:rPr>
          <w:spacing w:val="1"/>
        </w:rPr>
        <w:t> </w:t>
      </w:r>
      <w:r>
        <w:rPr>
          <w:w w:val="105"/>
        </w:rPr>
        <w:t>就是一個爭議。這個爭議據我了解在德國法上也沒有共識，所以希望來請教各位，以上是初步說明。</w:t>
      </w:r>
      <w:r>
        <w:rPr>
          <w:rFonts w:ascii="Times New Roman" w:eastAsia="Times New Roman"/>
          <w:w w:val="99"/>
          <w:sz w:val="26"/>
        </w:rPr>
        <w:t> </w:t>
      </w:r>
    </w:p>
    <w:p>
      <w:pPr>
        <w:spacing w:before="125"/>
        <w:ind w:left="241" w:right="0" w:firstLine="0"/>
        <w:jc w:val="left"/>
        <w:rPr>
          <w:rFonts w:ascii="Times New Roman" w:eastAsia="Times New Roman"/>
          <w:sz w:val="28"/>
        </w:rPr>
      </w:pPr>
      <w:r>
        <w:rPr>
          <w:w w:val="110"/>
          <w:sz w:val="25"/>
        </w:rPr>
        <w:t>陳委員淑芳：</w:t>
      </w:r>
      <w:r>
        <w:rPr>
          <w:rFonts w:ascii="Times New Roman" w:eastAsia="Times New Roman"/>
          <w:w w:val="99"/>
          <w:sz w:val="28"/>
        </w:rPr>
        <w:t> </w:t>
      </w:r>
    </w:p>
    <w:p>
      <w:pPr>
        <w:pStyle w:val="Heading6"/>
        <w:spacing w:line="254" w:lineRule="auto" w:before="144"/>
        <w:ind w:right="403" w:firstLine="519"/>
        <w:jc w:val="both"/>
      </w:pPr>
      <w:r>
        <w:rPr/>
        <w:t>我另外補充幾點。對於公法上不當得利之返還，依照</w:t>
      </w:r>
      <w:r>
        <w:rPr>
          <w:spacing w:val="-3"/>
          <w:w w:val="105"/>
        </w:rPr>
        <w:t>行政程序法第</w:t>
      </w:r>
      <w:r>
        <w:rPr>
          <w:rFonts w:ascii="Times New Roman" w:eastAsia="Times New Roman"/>
          <w:spacing w:val="-3"/>
          <w:w w:val="125"/>
          <w:sz w:val="18"/>
        </w:rPr>
        <w:t>131</w:t>
      </w:r>
      <w:r>
        <w:rPr>
          <w:rFonts w:ascii="Times New Roman" w:eastAsia="Times New Roman"/>
          <w:spacing w:val="-24"/>
          <w:w w:val="125"/>
          <w:sz w:val="18"/>
        </w:rPr>
        <w:t> </w:t>
      </w:r>
      <w:r>
        <w:rPr>
          <w:spacing w:val="-3"/>
          <w:w w:val="105"/>
        </w:rPr>
        <w:t>條規定，機關對人民公法上請求權的消</w:t>
      </w:r>
      <w:r>
        <w:rPr>
          <w:spacing w:val="-1"/>
          <w:w w:val="105"/>
        </w:rPr>
        <w:t>滅時效期間是</w:t>
      </w:r>
      <w:r>
        <w:rPr>
          <w:rFonts w:ascii="Times New Roman" w:eastAsia="Times New Roman"/>
          <w:spacing w:val="-1"/>
          <w:w w:val="105"/>
          <w:sz w:val="18"/>
        </w:rPr>
        <w:t>5</w:t>
      </w:r>
      <w:r>
        <w:rPr>
          <w:rFonts w:ascii="Times New Roman" w:eastAsia="Times New Roman"/>
          <w:spacing w:val="-14"/>
          <w:w w:val="105"/>
          <w:sz w:val="18"/>
        </w:rPr>
        <w:t> </w:t>
      </w:r>
      <w:r>
        <w:rPr>
          <w:spacing w:val="-22"/>
          <w:w w:val="105"/>
        </w:rPr>
        <w:t>年。現在問題來了，這種有行政處分存在，</w:t>
      </w:r>
      <w:r>
        <w:rPr>
          <w:spacing w:val="-129"/>
          <w:w w:val="105"/>
        </w:rPr>
        <w:t> </w:t>
      </w:r>
      <w:r>
        <w:rPr>
          <w:spacing w:val="-16"/>
          <w:w w:val="105"/>
        </w:rPr>
        <w:t>然後去撤銷的，反而可以超過 </w:t>
      </w:r>
      <w:r>
        <w:rPr>
          <w:rFonts w:ascii="Times New Roman" w:eastAsia="Times New Roman"/>
          <w:w w:val="110"/>
          <w:sz w:val="18"/>
        </w:rPr>
        <w:t>5</w:t>
      </w:r>
      <w:r>
        <w:rPr>
          <w:rFonts w:ascii="Times New Roman" w:eastAsia="Times New Roman"/>
          <w:spacing w:val="14"/>
          <w:w w:val="110"/>
          <w:sz w:val="18"/>
        </w:rPr>
        <w:t> </w:t>
      </w:r>
      <w:r>
        <w:rPr>
          <w:spacing w:val="-10"/>
          <w:w w:val="105"/>
        </w:rPr>
        <w:t>年期間的規定，非常的不</w:t>
      </w:r>
      <w:r>
        <w:rPr>
          <w:spacing w:val="-7"/>
          <w:w w:val="105"/>
        </w:rPr>
        <w:t>合理。也就是說不管什麼時候知道，超過 </w:t>
      </w:r>
      <w:r>
        <w:rPr>
          <w:rFonts w:ascii="Times New Roman" w:eastAsia="Times New Roman"/>
          <w:spacing w:val="-3"/>
          <w:w w:val="125"/>
          <w:sz w:val="18"/>
        </w:rPr>
        <w:t>10</w:t>
      </w:r>
      <w:r>
        <w:rPr>
          <w:rFonts w:ascii="Times New Roman" w:eastAsia="Times New Roman"/>
          <w:spacing w:val="7"/>
          <w:w w:val="125"/>
          <w:sz w:val="18"/>
        </w:rPr>
        <w:t> </w:t>
      </w:r>
      <w:r>
        <w:rPr>
          <w:spacing w:val="-2"/>
          <w:w w:val="105"/>
        </w:rPr>
        <w:t>年、</w:t>
      </w:r>
      <w:r>
        <w:rPr>
          <w:rFonts w:ascii="Times New Roman" w:eastAsia="Times New Roman"/>
          <w:spacing w:val="-2"/>
          <w:w w:val="125"/>
          <w:sz w:val="18"/>
        </w:rPr>
        <w:t>20</w:t>
      </w:r>
      <w:r>
        <w:rPr>
          <w:rFonts w:ascii="Times New Roman" w:eastAsia="Times New Roman"/>
          <w:spacing w:val="7"/>
          <w:w w:val="125"/>
          <w:sz w:val="18"/>
        </w:rPr>
        <w:t> </w:t>
      </w:r>
      <w:r>
        <w:rPr>
          <w:spacing w:val="-2"/>
          <w:w w:val="105"/>
        </w:rPr>
        <w:t>年才</w:t>
      </w:r>
      <w:r>
        <w:rPr>
          <w:spacing w:val="-5"/>
          <w:w w:val="105"/>
        </w:rPr>
        <w:t>知道，機關撤銷原處分之後，都可以溯及既往到 </w:t>
      </w:r>
      <w:r>
        <w:rPr>
          <w:rFonts w:ascii="Times New Roman" w:eastAsia="Times New Roman"/>
          <w:spacing w:val="-1"/>
          <w:w w:val="125"/>
          <w:sz w:val="18"/>
        </w:rPr>
        <w:t>10</w:t>
      </w:r>
      <w:r>
        <w:rPr>
          <w:rFonts w:ascii="Times New Roman" w:eastAsia="Times New Roman"/>
          <w:spacing w:val="7"/>
          <w:w w:val="125"/>
          <w:sz w:val="18"/>
        </w:rPr>
        <w:t> </w:t>
      </w:r>
      <w:r>
        <w:rPr>
          <w:spacing w:val="-1"/>
          <w:w w:val="105"/>
        </w:rPr>
        <w:t>年、</w:t>
      </w:r>
      <w:r>
        <w:rPr>
          <w:rFonts w:ascii="Times New Roman" w:eastAsia="Times New Roman"/>
          <w:w w:val="125"/>
          <w:sz w:val="18"/>
        </w:rPr>
        <w:t>20</w:t>
      </w:r>
      <w:r>
        <w:rPr>
          <w:rFonts w:ascii="Times New Roman" w:eastAsia="Times New Roman"/>
          <w:spacing w:val="8"/>
          <w:w w:val="125"/>
          <w:sz w:val="18"/>
        </w:rPr>
        <w:t> </w:t>
      </w:r>
      <w:r>
        <w:rPr>
          <w:w w:val="105"/>
        </w:rPr>
        <w:t>年之前產生的不當得利，這樣合不合理？還有一個問</w:t>
      </w:r>
      <w:r>
        <w:rPr>
          <w:spacing w:val="1"/>
          <w:w w:val="105"/>
        </w:rPr>
        <w:t>題需要去思考的，就是行政程序法第</w:t>
      </w:r>
      <w:r>
        <w:rPr>
          <w:rFonts w:ascii="Times New Roman" w:eastAsia="Times New Roman"/>
          <w:w w:val="125"/>
          <w:sz w:val="18"/>
        </w:rPr>
        <w:t>117</w:t>
      </w:r>
      <w:r>
        <w:rPr>
          <w:rFonts w:ascii="Times New Roman" w:eastAsia="Times New Roman"/>
          <w:spacing w:val="-4"/>
          <w:w w:val="125"/>
          <w:sz w:val="18"/>
        </w:rPr>
        <w:t> </w:t>
      </w:r>
      <w:r>
        <w:rPr>
          <w:spacing w:val="6"/>
          <w:w w:val="105"/>
        </w:rPr>
        <w:t>條和第</w:t>
      </w:r>
      <w:r>
        <w:rPr>
          <w:rFonts w:ascii="Times New Roman" w:eastAsia="Times New Roman"/>
          <w:w w:val="125"/>
          <w:sz w:val="18"/>
        </w:rPr>
        <w:t>118</w:t>
      </w:r>
      <w:r>
        <w:rPr>
          <w:rFonts w:ascii="Times New Roman" w:eastAsia="Times New Roman"/>
          <w:spacing w:val="-4"/>
          <w:w w:val="125"/>
          <w:sz w:val="18"/>
        </w:rPr>
        <w:t> </w:t>
      </w:r>
      <w:r>
        <w:rPr>
          <w:w w:val="105"/>
        </w:rPr>
        <w:t>條的</w:t>
      </w:r>
      <w:r>
        <w:rPr>
          <w:spacing w:val="-12"/>
        </w:rPr>
        <w:t>規定，都是用「得」，也就是行政機關有裁量權，可是依</w:t>
      </w:r>
      <w:r>
        <w:rPr>
          <w:spacing w:val="1"/>
        </w:rPr>
        <w:t> </w:t>
      </w:r>
      <w:r>
        <w:rPr/>
        <w:t>照行政院人事行政總處給各機關的函釋，完全不給行政</w:t>
      </w:r>
      <w:r>
        <w:rPr>
          <w:spacing w:val="1"/>
        </w:rPr>
        <w:t> </w:t>
      </w:r>
      <w:r>
        <w:rPr>
          <w:spacing w:val="1"/>
          <w:w w:val="105"/>
        </w:rPr>
        <w:t>機關裁量權，但在行政程序法第</w:t>
      </w:r>
      <w:r>
        <w:rPr>
          <w:rFonts w:ascii="Times New Roman" w:eastAsia="Times New Roman"/>
          <w:w w:val="125"/>
          <w:sz w:val="18"/>
        </w:rPr>
        <w:t>117</w:t>
      </w:r>
      <w:r>
        <w:rPr>
          <w:rFonts w:ascii="Times New Roman" w:eastAsia="Times New Roman"/>
          <w:spacing w:val="-5"/>
          <w:w w:val="125"/>
          <w:sz w:val="18"/>
        </w:rPr>
        <w:t> </w:t>
      </w:r>
      <w:r>
        <w:rPr>
          <w:spacing w:val="6"/>
          <w:w w:val="105"/>
        </w:rPr>
        <w:t>條和第</w:t>
      </w:r>
      <w:r>
        <w:rPr>
          <w:rFonts w:ascii="Times New Roman" w:eastAsia="Times New Roman"/>
          <w:w w:val="125"/>
          <w:sz w:val="18"/>
        </w:rPr>
        <w:t>118</w:t>
      </w:r>
      <w:r>
        <w:rPr>
          <w:rFonts w:ascii="Times New Roman" w:eastAsia="Times New Roman"/>
          <w:spacing w:val="-5"/>
          <w:w w:val="125"/>
          <w:sz w:val="18"/>
        </w:rPr>
        <w:t> </w:t>
      </w:r>
      <w:r>
        <w:rPr>
          <w:w w:val="105"/>
        </w:rPr>
        <w:t>條，法律</w:t>
      </w:r>
      <w:r>
        <w:rPr/>
        <w:t>非常強調的是說，要確認具體個案，作公益跟私益的權</w:t>
      </w:r>
      <w:r>
        <w:rPr>
          <w:spacing w:val="2"/>
        </w:rPr>
        <w:t> </w:t>
      </w:r>
      <w:r>
        <w:rPr/>
        <w:t>衡。換句話說，針對公務員部分，是不是也應該給機關裁量權，應該要作公益跟私益的權衡，就各方面都去作考</w:t>
      </w:r>
    </w:p>
    <w:p>
      <w:pPr>
        <w:spacing w:after="0" w:line="254" w:lineRule="auto"/>
        <w:jc w:val="both"/>
        <w:sectPr>
          <w:pgSz w:w="8400" w:h="11900"/>
          <w:pgMar w:header="0" w:footer="989" w:top="1100" w:bottom="1180" w:left="780" w:right="600"/>
        </w:sectPr>
      </w:pPr>
    </w:p>
    <w:p>
      <w:pPr>
        <w:pStyle w:val="BodyText"/>
        <w:spacing w:line="264" w:lineRule="auto" w:before="34"/>
        <w:ind w:left="241" w:right="359"/>
        <w:rPr>
          <w:rFonts w:ascii="Times New Roman" w:eastAsia="Times New Roman"/>
          <w:sz w:val="18"/>
        </w:rPr>
      </w:pPr>
      <w:r>
        <w:rPr>
          <w:spacing w:val="-10"/>
          <w:w w:val="105"/>
        </w:rPr>
        <w:t>量，不是說一律都是應追回，一律都是應撤銷。另外一點，</w:t>
      </w:r>
      <w:r>
        <w:rPr>
          <w:spacing w:val="-123"/>
          <w:w w:val="105"/>
        </w:rPr>
        <w:t> </w:t>
      </w:r>
      <w:r>
        <w:rPr>
          <w:w w:val="105"/>
        </w:rPr>
        <w:t>就是本會在審理這些追繳案件，並不是都一律以先有一</w:t>
      </w:r>
      <w:r>
        <w:rPr>
          <w:spacing w:val="1"/>
          <w:w w:val="105"/>
        </w:rPr>
        <w:t> </w:t>
      </w:r>
      <w:r>
        <w:rPr>
          <w:w w:val="105"/>
        </w:rPr>
        <w:t>個處分存在，撤銷處分後去追繳，有一些像是津貼的部</w:t>
      </w:r>
      <w:r>
        <w:rPr>
          <w:spacing w:val="1"/>
          <w:w w:val="105"/>
        </w:rPr>
        <w:t> </w:t>
      </w:r>
      <w:r>
        <w:rPr>
          <w:w w:val="105"/>
        </w:rPr>
        <w:t>分，有時候我們認為之前沒有行政處分，而溢發的話，就</w:t>
      </w:r>
      <w:r>
        <w:rPr>
          <w:spacing w:val="-2"/>
          <w:w w:val="105"/>
        </w:rPr>
        <w:t>認為是構成公法上不當得利，那一律都只追繳 </w:t>
      </w:r>
      <w:r>
        <w:rPr>
          <w:rFonts w:ascii="Times New Roman" w:eastAsia="Times New Roman"/>
          <w:w w:val="105"/>
          <w:sz w:val="18"/>
        </w:rPr>
        <w:t>5</w:t>
      </w:r>
      <w:r>
        <w:rPr>
          <w:rFonts w:ascii="Times New Roman" w:eastAsia="Times New Roman"/>
          <w:spacing w:val="39"/>
          <w:w w:val="105"/>
          <w:sz w:val="18"/>
        </w:rPr>
        <w:t> </w:t>
      </w:r>
      <w:r>
        <w:rPr>
          <w:w w:val="105"/>
        </w:rPr>
        <w:t>年。而薪資的部分，本會的見解，目前是認為每個月都有一個行政處分的作成，然後撤銷之後再溯及既往失其效力，再依不當得利追回。所以本會處理這種溢領津貼、薪俸這個部</w:t>
      </w:r>
      <w:r>
        <w:rPr>
          <w:spacing w:val="1"/>
          <w:w w:val="105"/>
        </w:rPr>
        <w:t> </w:t>
      </w:r>
      <w:r>
        <w:rPr>
          <w:w w:val="105"/>
        </w:rPr>
        <w:t>分，就有兩種不同的處理方式。我覺得對薪俸部分，是不是也可以認為，銓敘審定公務員俸級俸點是一個行政處</w:t>
      </w:r>
      <w:r>
        <w:rPr>
          <w:spacing w:val="1"/>
          <w:w w:val="105"/>
        </w:rPr>
        <w:t> </w:t>
      </w:r>
      <w:r>
        <w:rPr>
          <w:w w:val="105"/>
        </w:rPr>
        <w:t>分，但每個月實際給的金額部分只是一種事實行為而已。然後也是依照像津貼一樣，就是溢給的話，是構成公法上</w:t>
      </w:r>
      <w:r>
        <w:rPr>
          <w:spacing w:val="-4"/>
          <w:w w:val="105"/>
        </w:rPr>
        <w:t>不當得利，然後只能追繳 </w:t>
      </w:r>
      <w:r>
        <w:rPr>
          <w:rFonts w:ascii="Times New Roman" w:eastAsia="Times New Roman"/>
          <w:w w:val="105"/>
          <w:sz w:val="18"/>
        </w:rPr>
        <w:t>5</w:t>
      </w:r>
      <w:r>
        <w:rPr>
          <w:rFonts w:ascii="Times New Roman" w:eastAsia="Times New Roman"/>
          <w:spacing w:val="30"/>
          <w:w w:val="105"/>
          <w:sz w:val="18"/>
        </w:rPr>
        <w:t> </w:t>
      </w:r>
      <w:r>
        <w:rPr>
          <w:w w:val="105"/>
        </w:rPr>
        <w:t>年。以上是我的補充。</w:t>
      </w:r>
      <w:r>
        <w:rPr>
          <w:rFonts w:ascii="Times New Roman" w:eastAsia="Times New Roman"/>
          <w:w w:val="143"/>
          <w:sz w:val="18"/>
        </w:rPr>
        <w:t> </w:t>
      </w:r>
    </w:p>
    <w:p>
      <w:pPr>
        <w:pStyle w:val="Heading6"/>
        <w:spacing w:before="130"/>
        <w:rPr>
          <w:rFonts w:ascii="Times New Roman" w:eastAsia="Times New Roman"/>
          <w:sz w:val="28"/>
        </w:rPr>
      </w:pPr>
      <w:r>
        <w:rPr>
          <w:w w:val="110"/>
        </w:rPr>
        <w:t>張委員桐銳：</w:t>
      </w:r>
      <w:r>
        <w:rPr>
          <w:rFonts w:ascii="Times New Roman" w:eastAsia="Times New Roman"/>
          <w:w w:val="99"/>
          <w:sz w:val="28"/>
        </w:rPr>
        <w:t> </w:t>
      </w:r>
    </w:p>
    <w:p>
      <w:pPr>
        <w:pStyle w:val="BodyText"/>
        <w:spacing w:line="264" w:lineRule="auto" w:before="153"/>
        <w:ind w:left="241" w:right="358" w:firstLine="519"/>
        <w:jc w:val="both"/>
        <w:rPr>
          <w:rFonts w:ascii="Times New Roman" w:eastAsia="Times New Roman"/>
          <w:sz w:val="18"/>
        </w:rPr>
      </w:pPr>
      <w:r>
        <w:rPr>
          <w:w w:val="105"/>
        </w:rPr>
        <w:t>我再補充一點，我們審理這個案子的過程中，有請相</w:t>
      </w:r>
      <w:r>
        <w:rPr>
          <w:w w:val="110"/>
        </w:rPr>
        <w:t>關機關到會陳述意見。由於行政院人事行政總處</w:t>
      </w:r>
      <w:r>
        <w:rPr>
          <w:rFonts w:ascii="Times New Roman" w:eastAsia="Times New Roman"/>
          <w:w w:val="125"/>
          <w:sz w:val="18"/>
        </w:rPr>
        <w:t>102</w:t>
      </w:r>
      <w:r>
        <w:rPr>
          <w:rFonts w:ascii="Times New Roman" w:eastAsia="Times New Roman"/>
          <w:spacing w:val="-14"/>
          <w:w w:val="125"/>
          <w:sz w:val="18"/>
        </w:rPr>
        <w:t> </w:t>
      </w:r>
      <w:r>
        <w:rPr>
          <w:spacing w:val="28"/>
          <w:w w:val="110"/>
        </w:rPr>
        <w:t>年</w:t>
      </w:r>
      <w:r>
        <w:rPr>
          <w:rFonts w:ascii="Times New Roman" w:eastAsia="Times New Roman"/>
          <w:w w:val="125"/>
          <w:sz w:val="18"/>
        </w:rPr>
        <w:t>4</w:t>
      </w:r>
      <w:r>
        <w:rPr>
          <w:rFonts w:ascii="Times New Roman" w:eastAsia="Times New Roman"/>
          <w:spacing w:val="1"/>
          <w:w w:val="125"/>
          <w:sz w:val="18"/>
        </w:rPr>
        <w:t> </w:t>
      </w:r>
      <w:r>
        <w:rPr>
          <w:spacing w:val="17"/>
          <w:w w:val="110"/>
        </w:rPr>
        <w:t>月</w:t>
      </w:r>
      <w:r>
        <w:rPr>
          <w:rFonts w:ascii="Times New Roman" w:eastAsia="Times New Roman"/>
          <w:w w:val="125"/>
          <w:sz w:val="18"/>
        </w:rPr>
        <w:t>22</w:t>
      </w:r>
      <w:r>
        <w:rPr>
          <w:rFonts w:ascii="Times New Roman" w:eastAsia="Times New Roman"/>
          <w:spacing w:val="12"/>
          <w:w w:val="125"/>
          <w:sz w:val="18"/>
        </w:rPr>
        <w:t> </w:t>
      </w:r>
      <w:r>
        <w:rPr>
          <w:spacing w:val="2"/>
          <w:w w:val="110"/>
        </w:rPr>
        <w:t>日總處給字第</w:t>
      </w:r>
      <w:r>
        <w:rPr>
          <w:rFonts w:ascii="Times New Roman" w:eastAsia="Times New Roman"/>
          <w:w w:val="125"/>
          <w:sz w:val="18"/>
        </w:rPr>
        <w:t>1020029568</w:t>
      </w:r>
      <w:r>
        <w:rPr>
          <w:rFonts w:ascii="Times New Roman" w:eastAsia="Times New Roman"/>
          <w:spacing w:val="12"/>
          <w:w w:val="125"/>
          <w:sz w:val="18"/>
        </w:rPr>
        <w:t> </w:t>
      </w:r>
      <w:r>
        <w:rPr>
          <w:w w:val="110"/>
        </w:rPr>
        <w:t>號函曾經表示，追繳範圍</w:t>
      </w:r>
      <w:r>
        <w:rPr>
          <w:spacing w:val="-3"/>
          <w:w w:val="110"/>
        </w:rPr>
        <w:t>是原處分受領之全部數額，對照行政程序法第</w:t>
      </w:r>
      <w:r>
        <w:rPr>
          <w:rFonts w:ascii="Times New Roman" w:eastAsia="Times New Roman"/>
          <w:spacing w:val="-2"/>
          <w:w w:val="120"/>
          <w:sz w:val="18"/>
        </w:rPr>
        <w:t>117</w:t>
      </w:r>
      <w:r>
        <w:rPr>
          <w:rFonts w:ascii="Times New Roman" w:eastAsia="Times New Roman"/>
          <w:spacing w:val="-21"/>
          <w:w w:val="120"/>
          <w:sz w:val="18"/>
        </w:rPr>
        <w:t> </w:t>
      </w:r>
      <w:r>
        <w:rPr>
          <w:spacing w:val="-2"/>
          <w:w w:val="110"/>
        </w:rPr>
        <w:t>條、第</w:t>
      </w:r>
      <w:r>
        <w:rPr>
          <w:rFonts w:ascii="Times New Roman" w:eastAsia="Times New Roman"/>
          <w:spacing w:val="-4"/>
          <w:w w:val="120"/>
          <w:sz w:val="18"/>
        </w:rPr>
        <w:t>118</w:t>
      </w:r>
      <w:r>
        <w:rPr>
          <w:rFonts w:ascii="Times New Roman" w:eastAsia="Times New Roman"/>
          <w:spacing w:val="-21"/>
          <w:w w:val="120"/>
          <w:sz w:val="18"/>
        </w:rPr>
        <w:t> </w:t>
      </w:r>
      <w:r>
        <w:rPr>
          <w:spacing w:val="-4"/>
          <w:w w:val="110"/>
        </w:rPr>
        <w:t>條規定賦予機關裁量權的規定是有矛盾的。對此法務</w:t>
      </w:r>
      <w:r>
        <w:rPr>
          <w:w w:val="105"/>
        </w:rPr>
        <w:t>部代表陳述意見的內容是認為，各機關依法享有裁量權，</w:t>
      </w:r>
      <w:r>
        <w:rPr>
          <w:spacing w:val="-124"/>
          <w:w w:val="105"/>
        </w:rPr>
        <w:t> </w:t>
      </w:r>
      <w:r>
        <w:rPr>
          <w:w w:val="105"/>
        </w:rPr>
        <w:t>但人事行政總處代表的立場，則是基於俸給為行政院的</w:t>
      </w:r>
      <w:r>
        <w:rPr>
          <w:spacing w:val="1"/>
          <w:w w:val="105"/>
        </w:rPr>
        <w:t> </w:t>
      </w:r>
      <w:r>
        <w:rPr>
          <w:w w:val="105"/>
        </w:rPr>
        <w:t>權限，主張各機關並沒有裁量權；縱使要依行政程序法第</w:t>
      </w:r>
      <w:r>
        <w:rPr>
          <w:rFonts w:ascii="Times New Roman" w:eastAsia="Times New Roman"/>
          <w:spacing w:val="-4"/>
          <w:w w:val="120"/>
          <w:sz w:val="18"/>
        </w:rPr>
        <w:t>118</w:t>
      </w:r>
      <w:r>
        <w:rPr>
          <w:rFonts w:ascii="Times New Roman" w:eastAsia="Times New Roman"/>
          <w:spacing w:val="-21"/>
          <w:w w:val="120"/>
          <w:sz w:val="18"/>
        </w:rPr>
        <w:t> </w:t>
      </w:r>
      <w:r>
        <w:rPr>
          <w:spacing w:val="-4"/>
          <w:w w:val="110"/>
        </w:rPr>
        <w:t>條規定另定失效日期，也應該要報請行政院做專案處</w:t>
      </w:r>
      <w:r>
        <w:rPr>
          <w:w w:val="105"/>
        </w:rPr>
        <w:t>理。這是我們目前所得到的訊息，請人事行政總處代表再</w:t>
      </w:r>
      <w:r>
        <w:rPr>
          <w:w w:val="110"/>
        </w:rPr>
        <w:t>做清楚的說明。</w:t>
      </w:r>
      <w:r>
        <w:rPr>
          <w:rFonts w:ascii="Times New Roman" w:eastAsia="Times New Roman"/>
          <w:w w:val="143"/>
          <w:sz w:val="18"/>
        </w:rPr>
        <w:t> </w:t>
      </w:r>
    </w:p>
    <w:p>
      <w:pPr>
        <w:spacing w:before="115"/>
        <w:ind w:left="241" w:right="0" w:firstLine="0"/>
        <w:jc w:val="left"/>
        <w:rPr>
          <w:rFonts w:ascii="Times New Roman"/>
          <w:sz w:val="28"/>
        </w:rPr>
      </w:pPr>
      <w:r>
        <w:rPr>
          <w:rFonts w:ascii="Times New Roman"/>
          <w:w w:val="99"/>
          <w:sz w:val="28"/>
        </w:rPr>
        <w:t> </w:t>
      </w:r>
    </w:p>
    <w:p>
      <w:pPr>
        <w:spacing w:after="0"/>
        <w:jc w:val="left"/>
        <w:rPr>
          <w:rFonts w:ascii="Times New Roman"/>
          <w:sz w:val="28"/>
        </w:rPr>
        <w:sectPr>
          <w:pgSz w:w="8400" w:h="11900"/>
          <w:pgMar w:header="0" w:footer="986" w:top="1100" w:bottom="1180" w:left="780" w:right="600"/>
        </w:sectPr>
      </w:pPr>
    </w:p>
    <w:p>
      <w:pPr>
        <w:pStyle w:val="Heading5"/>
        <w:rPr>
          <w:rFonts w:ascii="Times New Roman" w:eastAsia="Times New Roman"/>
          <w:sz w:val="28"/>
        </w:rPr>
      </w:pPr>
      <w:r>
        <w:rPr>
          <w:w w:val="105"/>
        </w:rPr>
        <w:t>行政院人事行政總處代表楊簡任視察良彬：</w:t>
      </w:r>
      <w:r>
        <w:rPr>
          <w:rFonts w:ascii="Times New Roman" w:eastAsia="Times New Roman"/>
          <w:w w:val="99"/>
          <w:sz w:val="28"/>
        </w:rPr>
        <w:t> </w:t>
      </w:r>
    </w:p>
    <w:p>
      <w:pPr>
        <w:pStyle w:val="BodyText"/>
        <w:spacing w:line="264" w:lineRule="auto" w:before="151"/>
        <w:ind w:left="240" w:right="358" w:firstLine="519"/>
        <w:jc w:val="both"/>
        <w:rPr>
          <w:rFonts w:ascii="Times New Roman" w:eastAsia="Times New Roman"/>
          <w:sz w:val="18"/>
        </w:rPr>
      </w:pPr>
      <w:r>
        <w:rPr>
          <w:w w:val="105"/>
        </w:rPr>
        <w:t>針對剛才委員所提問題，我先說明一下，對於當時我</w:t>
      </w:r>
      <w:r>
        <w:rPr>
          <w:spacing w:val="-4"/>
          <w:w w:val="110"/>
        </w:rPr>
        <w:t>們在個案答復的時候，提到人事總處在 </w:t>
      </w:r>
      <w:r>
        <w:rPr>
          <w:rFonts w:ascii="Times New Roman" w:eastAsia="Times New Roman"/>
          <w:w w:val="110"/>
          <w:sz w:val="18"/>
        </w:rPr>
        <w:t>102</w:t>
      </w:r>
      <w:r>
        <w:rPr>
          <w:rFonts w:ascii="Times New Roman" w:eastAsia="Times New Roman"/>
          <w:spacing w:val="25"/>
          <w:w w:val="110"/>
          <w:sz w:val="18"/>
        </w:rPr>
        <w:t> </w:t>
      </w:r>
      <w:r>
        <w:rPr>
          <w:spacing w:val="-28"/>
          <w:w w:val="110"/>
        </w:rPr>
        <w:t>年 </w:t>
      </w:r>
      <w:r>
        <w:rPr>
          <w:rFonts w:ascii="Times New Roman" w:eastAsia="Times New Roman"/>
          <w:w w:val="110"/>
          <w:sz w:val="18"/>
        </w:rPr>
        <w:t>4</w:t>
      </w:r>
      <w:r>
        <w:rPr>
          <w:rFonts w:ascii="Times New Roman" w:eastAsia="Times New Roman"/>
          <w:spacing w:val="25"/>
          <w:w w:val="110"/>
          <w:sz w:val="18"/>
        </w:rPr>
        <w:t> </w:t>
      </w:r>
      <w:r>
        <w:rPr>
          <w:spacing w:val="-28"/>
          <w:w w:val="110"/>
        </w:rPr>
        <w:t>月 </w:t>
      </w:r>
      <w:r>
        <w:rPr>
          <w:rFonts w:ascii="Times New Roman" w:eastAsia="Times New Roman"/>
          <w:w w:val="110"/>
          <w:sz w:val="18"/>
        </w:rPr>
        <w:t>22</w:t>
      </w:r>
      <w:r>
        <w:rPr>
          <w:rFonts w:ascii="Times New Roman" w:eastAsia="Times New Roman"/>
          <w:spacing w:val="26"/>
          <w:w w:val="110"/>
          <w:sz w:val="18"/>
        </w:rPr>
        <w:t> </w:t>
      </w:r>
      <w:r>
        <w:rPr>
          <w:w w:val="110"/>
        </w:rPr>
        <w:t>日</w:t>
      </w:r>
      <w:r>
        <w:rPr>
          <w:w w:val="105"/>
        </w:rPr>
        <w:t>函，它的解釋基礎是來自公務人員俸給法第</w:t>
      </w:r>
      <w:r>
        <w:rPr>
          <w:rFonts w:ascii="Times New Roman" w:eastAsia="Times New Roman"/>
          <w:w w:val="105"/>
          <w:sz w:val="18"/>
        </w:rPr>
        <w:t>19</w:t>
      </w:r>
      <w:r>
        <w:rPr>
          <w:rFonts w:ascii="Times New Roman" w:eastAsia="Times New Roman"/>
          <w:spacing w:val="-14"/>
          <w:w w:val="105"/>
          <w:sz w:val="18"/>
        </w:rPr>
        <w:t> </w:t>
      </w:r>
      <w:r>
        <w:rPr>
          <w:w w:val="105"/>
        </w:rPr>
        <w:t>條規定，各機關不得另行自定俸給項目及數額支給，未經權責機關</w:t>
      </w:r>
      <w:r>
        <w:rPr>
          <w:spacing w:val="1"/>
          <w:w w:val="105"/>
        </w:rPr>
        <w:t> </w:t>
      </w:r>
      <w:r>
        <w:rPr>
          <w:w w:val="105"/>
        </w:rPr>
        <w:t>核准而自定項目及數額支給或不依規定項目及數額支給</w:t>
      </w:r>
      <w:r>
        <w:rPr>
          <w:spacing w:val="1"/>
          <w:w w:val="105"/>
        </w:rPr>
        <w:t> </w:t>
      </w:r>
      <w:r>
        <w:rPr>
          <w:spacing w:val="-10"/>
          <w:w w:val="105"/>
        </w:rPr>
        <w:t>者，審計機關應不准核銷，並予追繳。根據這個法條意旨，</w:t>
      </w:r>
      <w:r>
        <w:rPr>
          <w:spacing w:val="-124"/>
          <w:w w:val="105"/>
        </w:rPr>
        <w:t> </w:t>
      </w:r>
      <w:r>
        <w:rPr>
          <w:w w:val="105"/>
        </w:rPr>
        <w:t>是針對違法溢領俸給的情形之處理，而要澄清一下，因為過去相關行政法院、保訓會的解釋，以及法務部的見解是認為，發給俸給確實是屬於一個授益性的行政處分，基於授益性的行政處分，縱然它是違法的話，還是要在有撤銷的事實存在之下才可以去追繳，因此我們根據過去的認</w:t>
      </w:r>
      <w:r>
        <w:rPr>
          <w:spacing w:val="1"/>
          <w:w w:val="105"/>
        </w:rPr>
        <w:t> </w:t>
      </w:r>
      <w:r>
        <w:rPr>
          <w:w w:val="105"/>
        </w:rPr>
        <w:t>知認為，當違法行政處分是可以撤銷後，因為授益行政處分領受的俸給，應回歸公務人員俸給法第 </w:t>
      </w:r>
      <w:r>
        <w:rPr>
          <w:rFonts w:ascii="Times New Roman" w:eastAsia="Times New Roman"/>
          <w:w w:val="105"/>
          <w:sz w:val="18"/>
        </w:rPr>
        <w:t>19</w:t>
      </w:r>
      <w:r>
        <w:rPr>
          <w:rFonts w:ascii="Times New Roman" w:eastAsia="Times New Roman"/>
          <w:spacing w:val="44"/>
          <w:w w:val="105"/>
          <w:sz w:val="18"/>
        </w:rPr>
        <w:t> </w:t>
      </w:r>
      <w:r>
        <w:rPr>
          <w:w w:val="105"/>
        </w:rPr>
        <w:t>條規定全數追繳。至於剛剛委員有談到根據行政程序法相關規定，機關撤銷違法行政處分可以另定失效日期，惟我們在審酌</w:t>
      </w:r>
      <w:r>
        <w:rPr>
          <w:spacing w:val="1"/>
          <w:w w:val="105"/>
        </w:rPr>
        <w:t> </w:t>
      </w:r>
      <w:r>
        <w:rPr>
          <w:spacing w:val="9"/>
          <w:w w:val="105"/>
        </w:rPr>
        <w:t>俸給法第 </w:t>
      </w:r>
      <w:r>
        <w:rPr>
          <w:rFonts w:ascii="Times New Roman" w:eastAsia="Times New Roman"/>
          <w:w w:val="105"/>
          <w:sz w:val="18"/>
        </w:rPr>
        <w:t>19</w:t>
      </w:r>
      <w:r>
        <w:rPr>
          <w:rFonts w:ascii="Times New Roman" w:eastAsia="Times New Roman"/>
          <w:spacing w:val="33"/>
          <w:w w:val="105"/>
          <w:sz w:val="18"/>
        </w:rPr>
        <w:t> </w:t>
      </w:r>
      <w:r>
        <w:rPr>
          <w:spacing w:val="-15"/>
          <w:w w:val="105"/>
        </w:rPr>
        <w:t>條追繳規定時，並沒有讓機關去做個別裁量。</w:t>
      </w:r>
      <w:r>
        <w:rPr>
          <w:w w:val="105"/>
        </w:rPr>
        <w:t>歷來我們綜合公務人員俸給法及公務人員加給給與辦法</w:t>
      </w:r>
      <w:r>
        <w:rPr>
          <w:spacing w:val="1"/>
          <w:w w:val="105"/>
        </w:rPr>
        <w:t> </w:t>
      </w:r>
      <w:r>
        <w:rPr>
          <w:w w:val="105"/>
        </w:rPr>
        <w:t>相關規定，有關訂定各種加給支給條件、數額，都是屬於行政院的權責，由行政院訂定相關規定，在執行有疑義</w:t>
      </w:r>
      <w:r>
        <w:rPr>
          <w:spacing w:val="1"/>
          <w:w w:val="105"/>
        </w:rPr>
        <w:t> </w:t>
      </w:r>
      <w:r>
        <w:rPr>
          <w:w w:val="105"/>
        </w:rPr>
        <w:t>時，也是由行政院及人事總處來做統一的解釋與處理，基於這樣的權責立場來看，我們認為當這樣的違法行政處</w:t>
      </w:r>
      <w:r>
        <w:rPr>
          <w:spacing w:val="1"/>
          <w:w w:val="105"/>
        </w:rPr>
        <w:t> </w:t>
      </w:r>
      <w:r>
        <w:rPr>
          <w:w w:val="105"/>
        </w:rPr>
        <w:t>分被撤銷的時候，依照這個行政處分溢領的相關俸給，就是應該回歸法的層次，應全數追繳，機關並不應做彈性的</w:t>
      </w:r>
      <w:r>
        <w:rPr>
          <w:w w:val="120"/>
        </w:rPr>
        <w:t>裁量。</w:t>
      </w:r>
      <w:r>
        <w:rPr>
          <w:rFonts w:ascii="Times New Roman" w:eastAsia="Times New Roman"/>
          <w:w w:val="143"/>
          <w:sz w:val="18"/>
        </w:rPr>
        <w:t> </w:t>
      </w:r>
    </w:p>
    <w:p>
      <w:pPr>
        <w:pStyle w:val="Heading3"/>
        <w:spacing w:before="113"/>
      </w:pPr>
      <w:r>
        <w:rPr>
          <w:w w:val="99"/>
        </w:rPr>
        <w:t> </w:t>
      </w:r>
    </w:p>
    <w:p>
      <w:pPr>
        <w:spacing w:after="0"/>
        <w:sectPr>
          <w:pgSz w:w="8400" w:h="11900"/>
          <w:pgMar w:header="0" w:footer="989" w:top="1100" w:bottom="1180" w:left="780" w:right="600"/>
        </w:sectPr>
      </w:pPr>
    </w:p>
    <w:p>
      <w:pPr>
        <w:pStyle w:val="Heading6"/>
        <w:spacing w:before="45"/>
        <w:rPr>
          <w:rFonts w:ascii="Times New Roman" w:eastAsia="Times New Roman"/>
          <w:sz w:val="28"/>
        </w:rPr>
      </w:pPr>
      <w:r>
        <w:rPr>
          <w:w w:val="110"/>
        </w:rPr>
        <w:t>法務部代表黃科長上峰：</w:t>
      </w:r>
      <w:r>
        <w:rPr>
          <w:rFonts w:ascii="Times New Roman" w:eastAsia="Times New Roman"/>
          <w:w w:val="99"/>
          <w:sz w:val="28"/>
        </w:rPr>
        <w:t> </w:t>
      </w:r>
    </w:p>
    <w:p>
      <w:pPr>
        <w:spacing w:line="254" w:lineRule="auto" w:before="144"/>
        <w:ind w:left="241" w:right="422" w:firstLine="519"/>
        <w:jc w:val="both"/>
        <w:rPr>
          <w:rFonts w:ascii="Times New Roman" w:eastAsia="Times New Roman"/>
          <w:sz w:val="18"/>
        </w:rPr>
      </w:pPr>
      <w:r>
        <w:rPr>
          <w:sz w:val="25"/>
        </w:rPr>
        <w:t>有關於行政程序法適用</w:t>
      </w:r>
      <w:r>
        <w:rPr>
          <w:sz w:val="24"/>
        </w:rPr>
        <w:t>的</w:t>
      </w:r>
      <w:r>
        <w:rPr>
          <w:sz w:val="25"/>
        </w:rPr>
        <w:t>部分，因為行政程序法是</w:t>
      </w:r>
      <w:r>
        <w:rPr>
          <w:spacing w:val="1"/>
          <w:sz w:val="25"/>
        </w:rPr>
        <w:t> </w:t>
      </w:r>
      <w:r>
        <w:rPr>
          <w:w w:val="105"/>
          <w:sz w:val="24"/>
        </w:rPr>
        <w:t>普通</w:t>
      </w:r>
      <w:r>
        <w:rPr>
          <w:spacing w:val="2"/>
          <w:w w:val="105"/>
          <w:sz w:val="25"/>
        </w:rPr>
        <w:t>法，關於行政程序法第</w:t>
      </w:r>
      <w:r>
        <w:rPr>
          <w:rFonts w:ascii="Times New Roman" w:eastAsia="Times New Roman"/>
          <w:w w:val="125"/>
          <w:sz w:val="18"/>
        </w:rPr>
        <w:t>117</w:t>
      </w:r>
      <w:r>
        <w:rPr>
          <w:rFonts w:ascii="Times New Roman" w:eastAsia="Times New Roman"/>
          <w:spacing w:val="10"/>
          <w:w w:val="125"/>
          <w:sz w:val="18"/>
        </w:rPr>
        <w:t> </w:t>
      </w:r>
      <w:r>
        <w:rPr>
          <w:spacing w:val="6"/>
          <w:w w:val="105"/>
          <w:sz w:val="25"/>
        </w:rPr>
        <w:t>條、第</w:t>
      </w:r>
      <w:r>
        <w:rPr>
          <w:rFonts w:ascii="Times New Roman" w:eastAsia="Times New Roman"/>
          <w:w w:val="125"/>
          <w:sz w:val="18"/>
        </w:rPr>
        <w:t>118</w:t>
      </w:r>
      <w:r>
        <w:rPr>
          <w:rFonts w:ascii="Times New Roman" w:eastAsia="Times New Roman"/>
          <w:spacing w:val="10"/>
          <w:w w:val="125"/>
          <w:sz w:val="18"/>
        </w:rPr>
        <w:t> </w:t>
      </w:r>
      <w:r>
        <w:rPr>
          <w:w w:val="105"/>
          <w:sz w:val="25"/>
        </w:rPr>
        <w:t>條相關</w:t>
      </w:r>
      <w:r>
        <w:rPr>
          <w:w w:val="105"/>
          <w:sz w:val="24"/>
        </w:rPr>
        <w:t>裁</w:t>
      </w:r>
      <w:r>
        <w:rPr>
          <w:w w:val="105"/>
          <w:sz w:val="25"/>
        </w:rPr>
        <w:t>量權</w:t>
      </w:r>
      <w:r>
        <w:rPr>
          <w:spacing w:val="-1"/>
          <w:w w:val="105"/>
          <w:sz w:val="24"/>
        </w:rPr>
        <w:t>的</w:t>
      </w:r>
      <w:r>
        <w:rPr>
          <w:spacing w:val="-15"/>
          <w:w w:val="105"/>
          <w:sz w:val="25"/>
        </w:rPr>
        <w:t>規定，如</w:t>
      </w:r>
      <w:r>
        <w:rPr>
          <w:spacing w:val="-1"/>
          <w:w w:val="105"/>
          <w:sz w:val="24"/>
        </w:rPr>
        <w:t>果</w:t>
      </w:r>
      <w:r>
        <w:rPr>
          <w:spacing w:val="-1"/>
          <w:w w:val="105"/>
          <w:sz w:val="25"/>
        </w:rPr>
        <w:t>其</w:t>
      </w:r>
      <w:r>
        <w:rPr>
          <w:spacing w:val="-2"/>
          <w:w w:val="105"/>
          <w:sz w:val="24"/>
        </w:rPr>
        <w:t>他</w:t>
      </w:r>
      <w:r>
        <w:rPr>
          <w:spacing w:val="-18"/>
          <w:w w:val="105"/>
          <w:sz w:val="25"/>
        </w:rPr>
        <w:t>法規，</w:t>
      </w:r>
      <w:r>
        <w:rPr>
          <w:spacing w:val="-2"/>
          <w:w w:val="105"/>
          <w:sz w:val="24"/>
        </w:rPr>
        <w:t>例</w:t>
      </w:r>
      <w:r>
        <w:rPr>
          <w:spacing w:val="-10"/>
          <w:w w:val="105"/>
          <w:sz w:val="25"/>
        </w:rPr>
        <w:t>如人事法規，審</w:t>
      </w:r>
      <w:r>
        <w:rPr>
          <w:spacing w:val="-2"/>
          <w:w w:val="105"/>
          <w:sz w:val="24"/>
        </w:rPr>
        <w:t>計</w:t>
      </w:r>
      <w:r>
        <w:rPr>
          <w:spacing w:val="-1"/>
          <w:w w:val="105"/>
          <w:sz w:val="25"/>
        </w:rPr>
        <w:t>法規有</w:t>
      </w:r>
      <w:r>
        <w:rPr>
          <w:spacing w:val="-2"/>
          <w:w w:val="105"/>
          <w:sz w:val="24"/>
        </w:rPr>
        <w:t>特別</w:t>
      </w:r>
      <w:r>
        <w:rPr>
          <w:spacing w:val="-1"/>
          <w:w w:val="105"/>
          <w:sz w:val="25"/>
        </w:rPr>
        <w:t>規定</w:t>
      </w:r>
      <w:r>
        <w:rPr>
          <w:spacing w:val="-15"/>
          <w:w w:val="105"/>
          <w:sz w:val="24"/>
        </w:rPr>
        <w:t>的話</w:t>
      </w:r>
      <w:r>
        <w:rPr>
          <w:spacing w:val="-8"/>
          <w:w w:val="105"/>
          <w:sz w:val="25"/>
        </w:rPr>
        <w:t>，應該要</w:t>
      </w:r>
      <w:r>
        <w:rPr>
          <w:spacing w:val="-1"/>
          <w:w w:val="105"/>
          <w:sz w:val="24"/>
        </w:rPr>
        <w:t>從</w:t>
      </w:r>
      <w:r>
        <w:rPr>
          <w:spacing w:val="-10"/>
          <w:w w:val="105"/>
          <w:sz w:val="25"/>
        </w:rPr>
        <w:t>其規定</w:t>
      </w:r>
      <w:r>
        <w:rPr>
          <w:spacing w:val="-26"/>
          <w:w w:val="105"/>
          <w:sz w:val="24"/>
        </w:rPr>
        <w:t>；</w:t>
      </w:r>
      <w:r>
        <w:rPr>
          <w:spacing w:val="-1"/>
          <w:w w:val="105"/>
          <w:sz w:val="25"/>
        </w:rPr>
        <w:t>如</w:t>
      </w:r>
      <w:r>
        <w:rPr>
          <w:spacing w:val="-2"/>
          <w:w w:val="105"/>
          <w:sz w:val="24"/>
        </w:rPr>
        <w:t>果沒</w:t>
      </w:r>
      <w:r>
        <w:rPr>
          <w:spacing w:val="-1"/>
          <w:w w:val="105"/>
          <w:sz w:val="25"/>
        </w:rPr>
        <w:t>有</w:t>
      </w:r>
      <w:r>
        <w:rPr>
          <w:spacing w:val="-1"/>
          <w:w w:val="105"/>
          <w:sz w:val="24"/>
        </w:rPr>
        <w:t>特別</w:t>
      </w:r>
      <w:r>
        <w:rPr>
          <w:spacing w:val="-14"/>
          <w:w w:val="105"/>
          <w:sz w:val="25"/>
        </w:rPr>
        <w:t>規定，依</w:t>
      </w:r>
      <w:r>
        <w:rPr>
          <w:spacing w:val="-2"/>
          <w:w w:val="105"/>
          <w:sz w:val="24"/>
        </w:rPr>
        <w:t>照</w:t>
      </w:r>
      <w:r>
        <w:rPr>
          <w:spacing w:val="-11"/>
          <w:w w:val="105"/>
          <w:sz w:val="25"/>
        </w:rPr>
        <w:t>行</w:t>
      </w:r>
      <w:r>
        <w:rPr>
          <w:spacing w:val="-2"/>
          <w:w w:val="105"/>
          <w:sz w:val="25"/>
        </w:rPr>
        <w:t>政程序法相關</w:t>
      </w:r>
      <w:r>
        <w:rPr>
          <w:spacing w:val="-1"/>
          <w:w w:val="105"/>
          <w:sz w:val="24"/>
        </w:rPr>
        <w:t>裁</w:t>
      </w:r>
      <w:r>
        <w:rPr>
          <w:spacing w:val="-12"/>
          <w:w w:val="105"/>
          <w:sz w:val="25"/>
        </w:rPr>
        <w:t>量規定，行政機關是</w:t>
      </w:r>
      <w:r>
        <w:rPr>
          <w:spacing w:val="-2"/>
          <w:w w:val="105"/>
          <w:sz w:val="24"/>
        </w:rPr>
        <w:t>具</w:t>
      </w:r>
      <w:r>
        <w:rPr>
          <w:spacing w:val="-1"/>
          <w:w w:val="105"/>
          <w:sz w:val="25"/>
        </w:rPr>
        <w:t>有</w:t>
      </w:r>
      <w:r>
        <w:rPr>
          <w:spacing w:val="-1"/>
          <w:w w:val="105"/>
          <w:sz w:val="24"/>
        </w:rPr>
        <w:t>裁</w:t>
      </w:r>
      <w:r>
        <w:rPr>
          <w:spacing w:val="-2"/>
          <w:w w:val="105"/>
          <w:sz w:val="25"/>
        </w:rPr>
        <w:t>量權</w:t>
      </w:r>
      <w:r>
        <w:rPr>
          <w:spacing w:val="-38"/>
          <w:w w:val="105"/>
          <w:sz w:val="24"/>
        </w:rPr>
        <w:t>的</w:t>
      </w:r>
      <w:r>
        <w:rPr>
          <w:spacing w:val="-14"/>
          <w:w w:val="105"/>
          <w:sz w:val="25"/>
        </w:rPr>
        <w:t>。在行</w:t>
      </w:r>
      <w:r>
        <w:rPr>
          <w:w w:val="105"/>
          <w:sz w:val="25"/>
        </w:rPr>
        <w:t>使</w:t>
      </w:r>
      <w:r>
        <w:rPr>
          <w:w w:val="105"/>
          <w:sz w:val="24"/>
        </w:rPr>
        <w:t>裁</w:t>
      </w:r>
      <w:r>
        <w:rPr>
          <w:w w:val="105"/>
          <w:sz w:val="25"/>
        </w:rPr>
        <w:t>量權</w:t>
      </w:r>
      <w:r>
        <w:rPr>
          <w:w w:val="105"/>
          <w:sz w:val="24"/>
        </w:rPr>
        <w:t>的</w:t>
      </w:r>
      <w:r>
        <w:rPr>
          <w:w w:val="105"/>
          <w:sz w:val="25"/>
        </w:rPr>
        <w:t>時</w:t>
      </w:r>
      <w:r>
        <w:rPr>
          <w:w w:val="105"/>
          <w:sz w:val="24"/>
        </w:rPr>
        <w:t>候</w:t>
      </w:r>
      <w:r>
        <w:rPr>
          <w:w w:val="105"/>
          <w:sz w:val="25"/>
        </w:rPr>
        <w:t>，</w:t>
      </w:r>
      <w:r>
        <w:rPr>
          <w:w w:val="105"/>
          <w:sz w:val="24"/>
        </w:rPr>
        <w:t>也</w:t>
      </w:r>
      <w:r>
        <w:rPr>
          <w:w w:val="105"/>
          <w:sz w:val="25"/>
        </w:rPr>
        <w:t>是</w:t>
      </w:r>
      <w:r>
        <w:rPr>
          <w:w w:val="105"/>
          <w:sz w:val="24"/>
        </w:rPr>
        <w:t>跟</w:t>
      </w:r>
      <w:r>
        <w:rPr>
          <w:w w:val="105"/>
          <w:sz w:val="25"/>
        </w:rPr>
        <w:t>其</w:t>
      </w:r>
      <w:r>
        <w:rPr>
          <w:w w:val="105"/>
          <w:sz w:val="24"/>
        </w:rPr>
        <w:t>他</w:t>
      </w:r>
      <w:r>
        <w:rPr>
          <w:w w:val="105"/>
          <w:sz w:val="25"/>
        </w:rPr>
        <w:t>行政法或是公法</w:t>
      </w:r>
      <w:r>
        <w:rPr>
          <w:w w:val="105"/>
          <w:sz w:val="24"/>
        </w:rPr>
        <w:t>上的裁</w:t>
      </w:r>
      <w:r>
        <w:rPr>
          <w:w w:val="105"/>
          <w:sz w:val="25"/>
        </w:rPr>
        <w:t>量權一</w:t>
      </w:r>
      <w:r>
        <w:rPr>
          <w:w w:val="105"/>
          <w:sz w:val="24"/>
        </w:rPr>
        <w:t>樣</w:t>
      </w:r>
      <w:r>
        <w:rPr>
          <w:w w:val="105"/>
          <w:sz w:val="25"/>
        </w:rPr>
        <w:t>，</w:t>
      </w:r>
      <w:r>
        <w:rPr>
          <w:w w:val="105"/>
          <w:sz w:val="24"/>
        </w:rPr>
        <w:t>遵</w:t>
      </w:r>
      <w:r>
        <w:rPr>
          <w:w w:val="105"/>
          <w:sz w:val="25"/>
        </w:rPr>
        <w:t>循</w:t>
      </w:r>
      <w:r>
        <w:rPr>
          <w:w w:val="105"/>
          <w:sz w:val="24"/>
        </w:rPr>
        <w:t>裁</w:t>
      </w:r>
      <w:r>
        <w:rPr>
          <w:w w:val="105"/>
          <w:sz w:val="25"/>
        </w:rPr>
        <w:t>量相關</w:t>
      </w:r>
      <w:r>
        <w:rPr>
          <w:w w:val="105"/>
          <w:sz w:val="24"/>
        </w:rPr>
        <w:t>的</w:t>
      </w:r>
      <w:r>
        <w:rPr>
          <w:w w:val="105"/>
          <w:sz w:val="25"/>
        </w:rPr>
        <w:t>法制。</w:t>
      </w:r>
      <w:r>
        <w:rPr>
          <w:rFonts w:ascii="Times New Roman" w:eastAsia="Times New Roman"/>
          <w:w w:val="143"/>
          <w:sz w:val="18"/>
        </w:rPr>
        <w:t> </w:t>
      </w:r>
    </w:p>
    <w:p>
      <w:pPr>
        <w:pStyle w:val="Heading6"/>
        <w:spacing w:before="130"/>
        <w:rPr>
          <w:rFonts w:ascii="Times New Roman" w:eastAsia="Times New Roman"/>
          <w:sz w:val="28"/>
        </w:rPr>
      </w:pPr>
      <w:r>
        <w:rPr>
          <w:w w:val="110"/>
        </w:rPr>
        <w:t>林教授三欽：</w:t>
      </w:r>
      <w:r>
        <w:rPr>
          <w:rFonts w:ascii="Times New Roman" w:eastAsia="Times New Roman"/>
          <w:w w:val="99"/>
          <w:sz w:val="28"/>
        </w:rPr>
        <w:t> </w:t>
      </w:r>
    </w:p>
    <w:p>
      <w:pPr>
        <w:spacing w:line="254" w:lineRule="auto" w:before="144"/>
        <w:ind w:left="241" w:right="419" w:firstLine="519"/>
        <w:jc w:val="both"/>
        <w:rPr>
          <w:sz w:val="24"/>
        </w:rPr>
      </w:pPr>
      <w:r>
        <w:rPr>
          <w:w w:val="105"/>
          <w:sz w:val="24"/>
        </w:rPr>
        <w:t>這個</w:t>
      </w:r>
      <w:r>
        <w:rPr>
          <w:w w:val="105"/>
          <w:sz w:val="25"/>
        </w:rPr>
        <w:t>議題</w:t>
      </w:r>
      <w:r>
        <w:rPr>
          <w:w w:val="105"/>
          <w:sz w:val="24"/>
        </w:rPr>
        <w:t>我先</w:t>
      </w:r>
      <w:r>
        <w:rPr>
          <w:w w:val="105"/>
          <w:sz w:val="25"/>
        </w:rPr>
        <w:t>就</w:t>
      </w:r>
      <w:r>
        <w:rPr>
          <w:w w:val="105"/>
          <w:sz w:val="24"/>
        </w:rPr>
        <w:t>了</w:t>
      </w:r>
      <w:r>
        <w:rPr>
          <w:w w:val="105"/>
          <w:sz w:val="25"/>
        </w:rPr>
        <w:t>解部分說明。</w:t>
      </w:r>
      <w:r>
        <w:rPr>
          <w:w w:val="105"/>
          <w:sz w:val="24"/>
        </w:rPr>
        <w:t>這案子我也</w:t>
      </w:r>
      <w:r>
        <w:rPr>
          <w:w w:val="105"/>
          <w:sz w:val="25"/>
        </w:rPr>
        <w:t>有</w:t>
      </w:r>
      <w:r>
        <w:rPr>
          <w:w w:val="105"/>
          <w:sz w:val="24"/>
        </w:rPr>
        <w:t>些參</w:t>
      </w:r>
      <w:r>
        <w:rPr>
          <w:spacing w:val="-39"/>
          <w:w w:val="105"/>
          <w:sz w:val="25"/>
        </w:rPr>
        <w:t>與，</w:t>
      </w:r>
      <w:r>
        <w:rPr>
          <w:spacing w:val="-1"/>
          <w:w w:val="105"/>
          <w:sz w:val="24"/>
        </w:rPr>
        <w:t>我</w:t>
      </w:r>
      <w:r>
        <w:rPr>
          <w:spacing w:val="-2"/>
          <w:w w:val="105"/>
          <w:sz w:val="25"/>
        </w:rPr>
        <w:t>擔任本會</w:t>
      </w:r>
      <w:r>
        <w:rPr>
          <w:spacing w:val="-1"/>
          <w:w w:val="105"/>
          <w:sz w:val="24"/>
        </w:rPr>
        <w:t>兼</w:t>
      </w:r>
      <w:r>
        <w:rPr>
          <w:spacing w:val="-2"/>
          <w:w w:val="105"/>
          <w:sz w:val="25"/>
        </w:rPr>
        <w:t>任</w:t>
      </w:r>
      <w:r>
        <w:rPr>
          <w:spacing w:val="-1"/>
          <w:w w:val="105"/>
          <w:sz w:val="24"/>
        </w:rPr>
        <w:t>委</w:t>
      </w:r>
      <w:r>
        <w:rPr>
          <w:spacing w:val="-15"/>
          <w:w w:val="105"/>
          <w:sz w:val="25"/>
        </w:rPr>
        <w:t>員已有 </w:t>
      </w:r>
      <w:r>
        <w:rPr>
          <w:rFonts w:ascii="Times New Roman" w:eastAsia="Times New Roman"/>
          <w:w w:val="125"/>
          <w:sz w:val="18"/>
        </w:rPr>
        <w:t>2</w:t>
      </w:r>
      <w:r>
        <w:rPr>
          <w:rFonts w:ascii="Times New Roman" w:eastAsia="Times New Roman"/>
          <w:spacing w:val="20"/>
          <w:w w:val="125"/>
          <w:sz w:val="18"/>
        </w:rPr>
        <w:t> </w:t>
      </w:r>
      <w:r>
        <w:rPr>
          <w:spacing w:val="-11"/>
          <w:w w:val="105"/>
          <w:sz w:val="25"/>
        </w:rPr>
        <w:t>年時間，此類追繳事件</w:t>
      </w:r>
      <w:r>
        <w:rPr>
          <w:w w:val="105"/>
          <w:sz w:val="24"/>
        </w:rPr>
        <w:t>的</w:t>
      </w:r>
      <w:r>
        <w:rPr>
          <w:w w:val="105"/>
          <w:sz w:val="25"/>
        </w:rPr>
        <w:t>見解有</w:t>
      </w:r>
      <w:r>
        <w:rPr>
          <w:w w:val="105"/>
          <w:sz w:val="24"/>
        </w:rPr>
        <w:t>很</w:t>
      </w:r>
      <w:r>
        <w:rPr>
          <w:w w:val="105"/>
          <w:sz w:val="25"/>
        </w:rPr>
        <w:t>大</w:t>
      </w:r>
      <w:r>
        <w:rPr>
          <w:w w:val="105"/>
          <w:sz w:val="24"/>
        </w:rPr>
        <w:t>的轉</w:t>
      </w:r>
      <w:r>
        <w:rPr>
          <w:w w:val="105"/>
          <w:sz w:val="25"/>
        </w:rPr>
        <w:t>折。</w:t>
      </w:r>
      <w:r>
        <w:rPr>
          <w:w w:val="105"/>
          <w:sz w:val="24"/>
        </w:rPr>
        <w:t>剛開</w:t>
      </w:r>
      <w:r>
        <w:rPr>
          <w:w w:val="105"/>
          <w:sz w:val="25"/>
        </w:rPr>
        <w:t>始</w:t>
      </w:r>
      <w:r>
        <w:rPr>
          <w:w w:val="105"/>
          <w:sz w:val="24"/>
        </w:rPr>
        <w:t>的</w:t>
      </w:r>
      <w:r>
        <w:rPr>
          <w:w w:val="105"/>
          <w:sz w:val="25"/>
        </w:rPr>
        <w:t>時</w:t>
      </w:r>
      <w:r>
        <w:rPr>
          <w:w w:val="105"/>
          <w:sz w:val="24"/>
        </w:rPr>
        <w:t>候這</w:t>
      </w:r>
      <w:r>
        <w:rPr>
          <w:w w:val="105"/>
          <w:sz w:val="25"/>
        </w:rPr>
        <w:t>類</w:t>
      </w:r>
      <w:r>
        <w:rPr>
          <w:w w:val="105"/>
          <w:sz w:val="24"/>
        </w:rPr>
        <w:t>案</w:t>
      </w:r>
      <w:r>
        <w:rPr>
          <w:w w:val="105"/>
          <w:sz w:val="25"/>
        </w:rPr>
        <w:t>件</w:t>
      </w:r>
      <w:r>
        <w:rPr>
          <w:w w:val="105"/>
          <w:sz w:val="24"/>
        </w:rPr>
        <w:t>我們</w:t>
      </w:r>
      <w:r>
        <w:rPr>
          <w:w w:val="105"/>
          <w:sz w:val="25"/>
        </w:rPr>
        <w:t>大</w:t>
      </w:r>
      <w:r>
        <w:rPr>
          <w:w w:val="105"/>
          <w:sz w:val="24"/>
        </w:rPr>
        <w:t>概動</w:t>
      </w:r>
      <w:r>
        <w:rPr>
          <w:w w:val="105"/>
          <w:sz w:val="25"/>
        </w:rPr>
        <w:t>用</w:t>
      </w:r>
      <w:r>
        <w:rPr>
          <w:w w:val="105"/>
          <w:sz w:val="24"/>
        </w:rPr>
        <w:t>到</w:t>
      </w:r>
      <w:r>
        <w:rPr>
          <w:w w:val="105"/>
          <w:sz w:val="25"/>
        </w:rPr>
        <w:t>除斥期間，</w:t>
      </w:r>
      <w:r>
        <w:rPr>
          <w:w w:val="105"/>
          <w:sz w:val="24"/>
        </w:rPr>
        <w:t>當</w:t>
      </w:r>
      <w:r>
        <w:rPr>
          <w:w w:val="105"/>
          <w:sz w:val="25"/>
        </w:rPr>
        <w:t>時除斥期間</w:t>
      </w:r>
      <w:r>
        <w:rPr>
          <w:w w:val="105"/>
          <w:sz w:val="24"/>
        </w:rPr>
        <w:t>沒</w:t>
      </w:r>
      <w:r>
        <w:rPr>
          <w:w w:val="105"/>
          <w:sz w:val="25"/>
        </w:rPr>
        <w:t>有</w:t>
      </w:r>
      <w:r>
        <w:rPr>
          <w:w w:val="105"/>
          <w:sz w:val="24"/>
        </w:rPr>
        <w:t>像</w:t>
      </w:r>
      <w:r>
        <w:rPr>
          <w:w w:val="105"/>
          <w:sz w:val="25"/>
        </w:rPr>
        <w:t>後來行政法院決議</w:t>
      </w:r>
      <w:r>
        <w:rPr>
          <w:spacing w:val="-1"/>
          <w:w w:val="105"/>
          <w:sz w:val="24"/>
        </w:rPr>
        <w:t>的</w:t>
      </w:r>
      <w:r>
        <w:rPr>
          <w:spacing w:val="-1"/>
          <w:w w:val="105"/>
          <w:sz w:val="25"/>
        </w:rPr>
        <w:t>起算方</w:t>
      </w:r>
      <w:r>
        <w:rPr>
          <w:spacing w:val="-1"/>
          <w:w w:val="105"/>
          <w:sz w:val="24"/>
        </w:rPr>
        <w:t>式嚴格</w:t>
      </w:r>
      <w:r>
        <w:rPr>
          <w:spacing w:val="-1"/>
          <w:w w:val="105"/>
          <w:sz w:val="25"/>
        </w:rPr>
        <w:t>，就是說</w:t>
      </w:r>
      <w:r>
        <w:rPr>
          <w:spacing w:val="-1"/>
          <w:w w:val="105"/>
          <w:sz w:val="24"/>
        </w:rPr>
        <w:t>很</w:t>
      </w:r>
      <w:r>
        <w:rPr>
          <w:spacing w:val="-1"/>
          <w:w w:val="105"/>
          <w:sz w:val="25"/>
        </w:rPr>
        <w:t>容</w:t>
      </w:r>
      <w:r>
        <w:rPr>
          <w:spacing w:val="-1"/>
          <w:w w:val="105"/>
          <w:sz w:val="24"/>
        </w:rPr>
        <w:t>易</w:t>
      </w:r>
      <w:r>
        <w:rPr>
          <w:rFonts w:ascii="Times New Roman" w:eastAsia="Times New Roman"/>
          <w:spacing w:val="-1"/>
          <w:w w:val="125"/>
          <w:sz w:val="18"/>
        </w:rPr>
        <w:t>2</w:t>
      </w:r>
      <w:r>
        <w:rPr>
          <w:rFonts w:ascii="Times New Roman" w:eastAsia="Times New Roman"/>
          <w:spacing w:val="-23"/>
          <w:w w:val="125"/>
          <w:sz w:val="18"/>
        </w:rPr>
        <w:t> </w:t>
      </w:r>
      <w:r>
        <w:rPr>
          <w:spacing w:val="-1"/>
          <w:w w:val="105"/>
          <w:sz w:val="25"/>
        </w:rPr>
        <w:t>年</w:t>
      </w:r>
      <w:r>
        <w:rPr>
          <w:spacing w:val="-1"/>
          <w:w w:val="105"/>
          <w:sz w:val="24"/>
        </w:rPr>
        <w:t>的</w:t>
      </w:r>
      <w:r>
        <w:rPr>
          <w:spacing w:val="-1"/>
          <w:w w:val="105"/>
          <w:sz w:val="25"/>
        </w:rPr>
        <w:t>時間就經過，</w:t>
      </w:r>
      <w:r>
        <w:rPr>
          <w:w w:val="105"/>
          <w:sz w:val="24"/>
        </w:rPr>
        <w:t>等</w:t>
      </w:r>
      <w:r>
        <w:rPr>
          <w:w w:val="105"/>
          <w:sz w:val="25"/>
        </w:rPr>
        <w:t>於</w:t>
      </w:r>
      <w:r>
        <w:rPr>
          <w:spacing w:val="-2"/>
          <w:w w:val="105"/>
          <w:sz w:val="25"/>
        </w:rPr>
        <w:t>是說不能</w:t>
      </w:r>
      <w:r>
        <w:rPr>
          <w:spacing w:val="-1"/>
          <w:w w:val="105"/>
          <w:sz w:val="24"/>
        </w:rPr>
        <w:t>夠</w:t>
      </w:r>
      <w:r>
        <w:rPr>
          <w:spacing w:val="-27"/>
          <w:w w:val="105"/>
          <w:sz w:val="25"/>
        </w:rPr>
        <w:t>撤銷、</w:t>
      </w:r>
      <w:r>
        <w:rPr>
          <w:spacing w:val="-2"/>
          <w:w w:val="105"/>
          <w:sz w:val="24"/>
        </w:rPr>
        <w:t>也</w:t>
      </w:r>
      <w:r>
        <w:rPr>
          <w:spacing w:val="-1"/>
          <w:w w:val="105"/>
          <w:sz w:val="25"/>
        </w:rPr>
        <w:t>不能</w:t>
      </w:r>
      <w:r>
        <w:rPr>
          <w:spacing w:val="-1"/>
          <w:w w:val="105"/>
          <w:sz w:val="24"/>
        </w:rPr>
        <w:t>夠</w:t>
      </w:r>
      <w:r>
        <w:rPr>
          <w:spacing w:val="-17"/>
          <w:w w:val="105"/>
          <w:sz w:val="25"/>
        </w:rPr>
        <w:t>追討，所以</w:t>
      </w:r>
      <w:r>
        <w:rPr>
          <w:spacing w:val="-2"/>
          <w:w w:val="105"/>
          <w:sz w:val="24"/>
        </w:rPr>
        <w:t>我們</w:t>
      </w:r>
      <w:r>
        <w:rPr>
          <w:spacing w:val="-1"/>
          <w:w w:val="105"/>
          <w:sz w:val="25"/>
        </w:rPr>
        <w:t>經</w:t>
      </w:r>
      <w:r>
        <w:rPr>
          <w:spacing w:val="-2"/>
          <w:w w:val="105"/>
          <w:sz w:val="24"/>
        </w:rPr>
        <w:t>常做出</w:t>
      </w:r>
      <w:r>
        <w:rPr>
          <w:spacing w:val="-1"/>
          <w:w w:val="105"/>
          <w:sz w:val="25"/>
        </w:rPr>
        <w:t>撤銷追討決定</w:t>
      </w:r>
      <w:r>
        <w:rPr>
          <w:spacing w:val="-1"/>
          <w:w w:val="105"/>
          <w:sz w:val="24"/>
        </w:rPr>
        <w:t>的</w:t>
      </w:r>
      <w:r>
        <w:rPr>
          <w:spacing w:val="-1"/>
          <w:w w:val="105"/>
          <w:sz w:val="25"/>
        </w:rPr>
        <w:t>決議。</w:t>
      </w:r>
      <w:r>
        <w:rPr>
          <w:spacing w:val="-1"/>
          <w:w w:val="105"/>
          <w:sz w:val="24"/>
        </w:rPr>
        <w:t>雖</w:t>
      </w:r>
      <w:r>
        <w:rPr>
          <w:spacing w:val="-1"/>
          <w:w w:val="105"/>
          <w:sz w:val="25"/>
        </w:rPr>
        <w:t>然</w:t>
      </w:r>
      <w:r>
        <w:rPr>
          <w:spacing w:val="-1"/>
          <w:w w:val="105"/>
          <w:sz w:val="24"/>
        </w:rPr>
        <w:t>我們運</w:t>
      </w:r>
      <w:r>
        <w:rPr>
          <w:spacing w:val="-1"/>
          <w:w w:val="105"/>
          <w:sz w:val="25"/>
        </w:rPr>
        <w:t>用</w:t>
      </w:r>
      <w:r>
        <w:rPr>
          <w:rFonts w:ascii="Times New Roman" w:eastAsia="Times New Roman"/>
          <w:spacing w:val="-1"/>
          <w:w w:val="125"/>
          <w:sz w:val="18"/>
        </w:rPr>
        <w:t>5</w:t>
      </w:r>
      <w:r>
        <w:rPr>
          <w:rFonts w:ascii="Times New Roman" w:eastAsia="Times New Roman"/>
          <w:spacing w:val="-23"/>
          <w:w w:val="125"/>
          <w:sz w:val="18"/>
        </w:rPr>
        <w:t> </w:t>
      </w:r>
      <w:r>
        <w:rPr>
          <w:spacing w:val="-1"/>
          <w:w w:val="105"/>
          <w:sz w:val="25"/>
        </w:rPr>
        <w:t>年</w:t>
      </w:r>
      <w:r>
        <w:rPr>
          <w:spacing w:val="-1"/>
          <w:w w:val="105"/>
          <w:sz w:val="24"/>
        </w:rPr>
        <w:t>的請</w:t>
      </w:r>
      <w:r>
        <w:rPr>
          <w:w w:val="105"/>
          <w:sz w:val="25"/>
        </w:rPr>
        <w:t>求權時效期間</w:t>
      </w:r>
      <w:r>
        <w:rPr>
          <w:w w:val="105"/>
          <w:sz w:val="24"/>
        </w:rPr>
        <w:t>的</w:t>
      </w:r>
      <w:r>
        <w:rPr>
          <w:spacing w:val="-27"/>
          <w:w w:val="105"/>
          <w:sz w:val="25"/>
        </w:rPr>
        <w:t>機制，</w:t>
      </w:r>
      <w:r>
        <w:rPr>
          <w:spacing w:val="-1"/>
          <w:w w:val="105"/>
          <w:sz w:val="24"/>
        </w:rPr>
        <w:t>但</w:t>
      </w:r>
      <w:r>
        <w:rPr>
          <w:spacing w:val="-2"/>
          <w:w w:val="105"/>
          <w:sz w:val="25"/>
        </w:rPr>
        <w:t>並</w:t>
      </w:r>
      <w:r>
        <w:rPr>
          <w:spacing w:val="-1"/>
          <w:w w:val="105"/>
          <w:sz w:val="24"/>
        </w:rPr>
        <w:t>沒</w:t>
      </w:r>
      <w:r>
        <w:rPr>
          <w:spacing w:val="-1"/>
          <w:w w:val="105"/>
          <w:sz w:val="25"/>
        </w:rPr>
        <w:t>有</w:t>
      </w:r>
      <w:r>
        <w:rPr>
          <w:spacing w:val="-2"/>
          <w:w w:val="105"/>
          <w:sz w:val="24"/>
        </w:rPr>
        <w:t>很精緻的去計</w:t>
      </w:r>
      <w:r>
        <w:rPr>
          <w:spacing w:val="-27"/>
          <w:w w:val="105"/>
          <w:sz w:val="25"/>
        </w:rPr>
        <w:t>算，要</w:t>
      </w:r>
      <w:r>
        <w:rPr>
          <w:spacing w:val="-1"/>
          <w:w w:val="105"/>
          <w:sz w:val="24"/>
        </w:rPr>
        <w:t>先</w:t>
      </w:r>
      <w:r>
        <w:rPr>
          <w:spacing w:val="-2"/>
          <w:w w:val="105"/>
          <w:sz w:val="25"/>
        </w:rPr>
        <w:t>撤銷授益處分</w:t>
      </w:r>
      <w:r>
        <w:rPr>
          <w:spacing w:val="-1"/>
          <w:w w:val="105"/>
          <w:sz w:val="24"/>
        </w:rPr>
        <w:t>才</w:t>
      </w:r>
      <w:r>
        <w:rPr>
          <w:w w:val="105"/>
          <w:sz w:val="25"/>
        </w:rPr>
        <w:t>發</w:t>
      </w:r>
      <w:r>
        <w:rPr>
          <w:w w:val="105"/>
          <w:sz w:val="24"/>
        </w:rPr>
        <w:t>生請</w:t>
      </w:r>
      <w:r>
        <w:rPr>
          <w:w w:val="105"/>
          <w:sz w:val="25"/>
        </w:rPr>
        <w:t>求權，</w:t>
      </w:r>
      <w:r>
        <w:rPr>
          <w:w w:val="105"/>
          <w:sz w:val="24"/>
        </w:rPr>
        <w:t>沒</w:t>
      </w:r>
      <w:r>
        <w:rPr>
          <w:w w:val="105"/>
          <w:sz w:val="25"/>
        </w:rPr>
        <w:t>有</w:t>
      </w:r>
      <w:r>
        <w:rPr>
          <w:spacing w:val="-3"/>
          <w:w w:val="105"/>
          <w:sz w:val="24"/>
        </w:rPr>
        <w:t>這麼細究 </w:t>
      </w:r>
      <w:r>
        <w:rPr>
          <w:rFonts w:ascii="Times New Roman" w:eastAsia="Times New Roman"/>
          <w:w w:val="125"/>
          <w:sz w:val="18"/>
        </w:rPr>
        <w:t>5</w:t>
      </w:r>
      <w:r>
        <w:rPr>
          <w:rFonts w:ascii="Times New Roman" w:eastAsia="Times New Roman"/>
          <w:spacing w:val="39"/>
          <w:w w:val="125"/>
          <w:sz w:val="18"/>
        </w:rPr>
        <w:t> </w:t>
      </w:r>
      <w:r>
        <w:rPr>
          <w:w w:val="105"/>
          <w:sz w:val="25"/>
        </w:rPr>
        <w:t>年時效期間</w:t>
      </w:r>
      <w:r>
        <w:rPr>
          <w:w w:val="105"/>
          <w:sz w:val="24"/>
        </w:rPr>
        <w:t>的</w:t>
      </w:r>
      <w:r>
        <w:rPr>
          <w:w w:val="105"/>
          <w:sz w:val="25"/>
        </w:rPr>
        <w:t>起算時點（</w:t>
      </w:r>
      <w:r>
        <w:rPr>
          <w:w w:val="105"/>
          <w:sz w:val="24"/>
        </w:rPr>
        <w:t>超</w:t>
      </w:r>
      <w:r>
        <w:rPr>
          <w:spacing w:val="-32"/>
          <w:w w:val="105"/>
          <w:sz w:val="25"/>
        </w:rPr>
        <w:t>過 </w:t>
      </w:r>
      <w:r>
        <w:rPr>
          <w:rFonts w:ascii="Times New Roman" w:eastAsia="Times New Roman"/>
          <w:w w:val="125"/>
          <w:sz w:val="18"/>
        </w:rPr>
        <w:t>5</w:t>
      </w:r>
      <w:r>
        <w:rPr>
          <w:rFonts w:ascii="Times New Roman" w:eastAsia="Times New Roman"/>
          <w:spacing w:val="12"/>
          <w:w w:val="125"/>
          <w:sz w:val="18"/>
        </w:rPr>
        <w:t> </w:t>
      </w:r>
      <w:r>
        <w:rPr>
          <w:w w:val="105"/>
          <w:sz w:val="25"/>
        </w:rPr>
        <w:t>年</w:t>
      </w:r>
      <w:r>
        <w:rPr>
          <w:w w:val="105"/>
          <w:sz w:val="24"/>
        </w:rPr>
        <w:t>的</w:t>
      </w:r>
      <w:r>
        <w:rPr>
          <w:w w:val="105"/>
          <w:sz w:val="25"/>
        </w:rPr>
        <w:t>就不能</w:t>
      </w:r>
      <w:r>
        <w:rPr>
          <w:w w:val="105"/>
          <w:sz w:val="24"/>
        </w:rPr>
        <w:t>夠</w:t>
      </w:r>
      <w:r>
        <w:rPr>
          <w:w w:val="105"/>
          <w:sz w:val="25"/>
        </w:rPr>
        <w:t>追討，</w:t>
      </w:r>
      <w:r>
        <w:rPr>
          <w:w w:val="105"/>
          <w:sz w:val="24"/>
        </w:rPr>
        <w:t>僅</w:t>
      </w:r>
      <w:r>
        <w:rPr>
          <w:spacing w:val="-16"/>
          <w:w w:val="105"/>
          <w:sz w:val="25"/>
        </w:rPr>
        <w:t>得追討 </w:t>
      </w:r>
      <w:r>
        <w:rPr>
          <w:rFonts w:ascii="Times New Roman" w:eastAsia="Times New Roman"/>
          <w:w w:val="125"/>
          <w:sz w:val="18"/>
        </w:rPr>
        <w:t>5</w:t>
      </w:r>
      <w:r>
        <w:rPr>
          <w:rFonts w:ascii="Times New Roman" w:eastAsia="Times New Roman"/>
          <w:spacing w:val="11"/>
          <w:w w:val="125"/>
          <w:sz w:val="18"/>
        </w:rPr>
        <w:t> </w:t>
      </w:r>
      <w:r>
        <w:rPr>
          <w:w w:val="105"/>
          <w:sz w:val="25"/>
        </w:rPr>
        <w:t>年內</w:t>
      </w:r>
      <w:r>
        <w:rPr>
          <w:spacing w:val="-137"/>
          <w:w w:val="105"/>
          <w:sz w:val="25"/>
        </w:rPr>
        <w:t>）</w:t>
      </w:r>
      <w:r>
        <w:rPr>
          <w:w w:val="105"/>
          <w:sz w:val="25"/>
        </w:rPr>
        <w:t>。後來</w:t>
      </w:r>
      <w:r>
        <w:rPr>
          <w:w w:val="105"/>
          <w:sz w:val="24"/>
        </w:rPr>
        <w:t>隨著</w:t>
      </w:r>
      <w:r>
        <w:rPr>
          <w:w w:val="105"/>
          <w:sz w:val="25"/>
        </w:rPr>
        <w:t>行</w:t>
      </w:r>
      <w:r>
        <w:rPr>
          <w:spacing w:val="-1"/>
          <w:w w:val="105"/>
          <w:sz w:val="25"/>
        </w:rPr>
        <w:t>政法院在</w:t>
      </w:r>
      <w:r>
        <w:rPr>
          <w:w w:val="105"/>
          <w:sz w:val="24"/>
        </w:rPr>
        <w:t>去</w:t>
      </w:r>
      <w:r>
        <w:rPr>
          <w:w w:val="105"/>
          <w:sz w:val="25"/>
        </w:rPr>
        <w:t>年</w:t>
      </w:r>
      <w:r>
        <w:rPr>
          <w:w w:val="105"/>
          <w:sz w:val="24"/>
        </w:rPr>
        <w:t>初的</w:t>
      </w:r>
      <w:r>
        <w:rPr>
          <w:w w:val="105"/>
          <w:sz w:val="25"/>
        </w:rPr>
        <w:t>決議</w:t>
      </w:r>
      <w:r>
        <w:rPr>
          <w:w w:val="105"/>
          <w:sz w:val="24"/>
        </w:rPr>
        <w:t>出爐</w:t>
      </w:r>
      <w:r>
        <w:rPr>
          <w:w w:val="105"/>
          <w:sz w:val="25"/>
        </w:rPr>
        <w:t>後，加</w:t>
      </w:r>
      <w:r>
        <w:rPr>
          <w:w w:val="105"/>
          <w:sz w:val="24"/>
        </w:rPr>
        <w:t>上</w:t>
      </w:r>
      <w:r>
        <w:rPr>
          <w:spacing w:val="-1"/>
          <w:w w:val="105"/>
          <w:sz w:val="25"/>
        </w:rPr>
        <w:t>人事行政總處</w:t>
      </w:r>
      <w:r>
        <w:rPr>
          <w:rFonts w:ascii="Times New Roman" w:eastAsia="Times New Roman"/>
          <w:w w:val="125"/>
          <w:sz w:val="18"/>
        </w:rPr>
        <w:t>101</w:t>
      </w:r>
      <w:r>
        <w:rPr>
          <w:rFonts w:ascii="Times New Roman" w:eastAsia="Times New Roman"/>
          <w:spacing w:val="-24"/>
          <w:w w:val="125"/>
          <w:sz w:val="18"/>
        </w:rPr>
        <w:t> </w:t>
      </w:r>
      <w:r>
        <w:rPr>
          <w:w w:val="105"/>
          <w:sz w:val="25"/>
        </w:rPr>
        <w:t>年</w:t>
      </w:r>
      <w:r>
        <w:rPr>
          <w:rFonts w:ascii="Times New Roman" w:eastAsia="Times New Roman"/>
          <w:w w:val="125"/>
          <w:sz w:val="25"/>
        </w:rPr>
        <w:t> </w:t>
      </w:r>
      <w:r>
        <w:rPr>
          <w:rFonts w:ascii="Times New Roman" w:eastAsia="Times New Roman"/>
          <w:w w:val="125"/>
          <w:sz w:val="18"/>
        </w:rPr>
        <w:t>9 </w:t>
      </w:r>
      <w:r>
        <w:rPr>
          <w:spacing w:val="13"/>
          <w:w w:val="105"/>
          <w:sz w:val="25"/>
        </w:rPr>
        <w:t>月</w:t>
      </w:r>
      <w:r>
        <w:rPr>
          <w:rFonts w:ascii="Times New Roman" w:eastAsia="Times New Roman"/>
          <w:w w:val="125"/>
          <w:sz w:val="18"/>
        </w:rPr>
        <w:t>21</w:t>
      </w:r>
      <w:r>
        <w:rPr>
          <w:rFonts w:ascii="Times New Roman" w:eastAsia="Times New Roman"/>
          <w:spacing w:val="-3"/>
          <w:w w:val="125"/>
          <w:sz w:val="18"/>
        </w:rPr>
        <w:t> </w:t>
      </w:r>
      <w:r>
        <w:rPr>
          <w:w w:val="105"/>
          <w:sz w:val="25"/>
        </w:rPr>
        <w:t>日</w:t>
      </w:r>
      <w:r>
        <w:rPr>
          <w:spacing w:val="-27"/>
          <w:w w:val="105"/>
          <w:sz w:val="24"/>
        </w:rPr>
        <w:t>召開</w:t>
      </w:r>
      <w:r>
        <w:rPr>
          <w:w w:val="105"/>
          <w:sz w:val="25"/>
        </w:rPr>
        <w:t>「授益行政處分撤銷與不</w:t>
      </w:r>
      <w:r>
        <w:rPr>
          <w:w w:val="105"/>
          <w:sz w:val="24"/>
        </w:rPr>
        <w:t>當</w:t>
      </w:r>
      <w:r>
        <w:rPr>
          <w:w w:val="105"/>
          <w:sz w:val="25"/>
        </w:rPr>
        <w:t>得利之</w:t>
      </w:r>
      <w:r>
        <w:rPr>
          <w:w w:val="105"/>
          <w:sz w:val="24"/>
        </w:rPr>
        <w:t>返還</w:t>
      </w:r>
      <w:r>
        <w:rPr>
          <w:spacing w:val="-55"/>
          <w:w w:val="105"/>
          <w:sz w:val="25"/>
        </w:rPr>
        <w:t>」</w:t>
      </w:r>
      <w:r>
        <w:rPr>
          <w:w w:val="105"/>
          <w:sz w:val="24"/>
        </w:rPr>
        <w:t>座談</w:t>
      </w:r>
      <w:r>
        <w:rPr>
          <w:w w:val="105"/>
          <w:sz w:val="25"/>
        </w:rPr>
        <w:t>會</w:t>
      </w:r>
      <w:r>
        <w:rPr>
          <w:w w:val="105"/>
          <w:sz w:val="24"/>
        </w:rPr>
        <w:t>的</w:t>
      </w:r>
      <w:r>
        <w:rPr>
          <w:w w:val="105"/>
          <w:sz w:val="25"/>
        </w:rPr>
        <w:t>決議，要求既然對撤銷權除斥期間</w:t>
      </w:r>
      <w:r>
        <w:rPr>
          <w:w w:val="105"/>
          <w:sz w:val="24"/>
        </w:rPr>
        <w:t>的</w:t>
      </w:r>
      <w:r>
        <w:rPr>
          <w:w w:val="105"/>
          <w:sz w:val="25"/>
        </w:rPr>
        <w:t>認定是要確</w:t>
      </w:r>
      <w:r>
        <w:rPr>
          <w:spacing w:val="-1"/>
          <w:w w:val="105"/>
          <w:sz w:val="25"/>
        </w:rPr>
        <w:t>實知曉</w:t>
      </w:r>
      <w:r>
        <w:rPr>
          <w:spacing w:val="-2"/>
          <w:w w:val="105"/>
          <w:sz w:val="24"/>
        </w:rPr>
        <w:t>才</w:t>
      </w:r>
      <w:r>
        <w:rPr>
          <w:spacing w:val="-21"/>
          <w:w w:val="105"/>
          <w:sz w:val="25"/>
        </w:rPr>
        <w:t>起算，如</w:t>
      </w:r>
      <w:r>
        <w:rPr>
          <w:spacing w:val="-2"/>
          <w:w w:val="105"/>
          <w:sz w:val="24"/>
        </w:rPr>
        <w:t>果</w:t>
      </w:r>
      <w:r>
        <w:rPr>
          <w:spacing w:val="-1"/>
          <w:w w:val="105"/>
          <w:sz w:val="25"/>
        </w:rPr>
        <w:t>說</w:t>
      </w:r>
      <w:r>
        <w:rPr>
          <w:spacing w:val="-1"/>
          <w:w w:val="105"/>
          <w:sz w:val="24"/>
        </w:rPr>
        <w:t>只</w:t>
      </w:r>
      <w:r>
        <w:rPr>
          <w:spacing w:val="-2"/>
          <w:w w:val="105"/>
          <w:sz w:val="25"/>
        </w:rPr>
        <w:t>是大</w:t>
      </w:r>
      <w:r>
        <w:rPr>
          <w:spacing w:val="-2"/>
          <w:w w:val="105"/>
          <w:sz w:val="24"/>
        </w:rPr>
        <w:t>概掌握到</w:t>
      </w:r>
      <w:r>
        <w:rPr>
          <w:spacing w:val="-13"/>
          <w:w w:val="105"/>
          <w:sz w:val="25"/>
        </w:rPr>
        <w:t>事實，不是明確知</w:t>
      </w:r>
      <w:r>
        <w:rPr>
          <w:spacing w:val="-26"/>
          <w:w w:val="105"/>
          <w:sz w:val="24"/>
        </w:rPr>
        <w:t>悉</w:t>
      </w:r>
      <w:r>
        <w:rPr>
          <w:spacing w:val="-8"/>
          <w:w w:val="105"/>
          <w:sz w:val="25"/>
        </w:rPr>
        <w:t>，就不能</w:t>
      </w:r>
      <w:r>
        <w:rPr>
          <w:spacing w:val="-1"/>
          <w:w w:val="105"/>
          <w:sz w:val="24"/>
        </w:rPr>
        <w:t>夠</w:t>
      </w:r>
      <w:r>
        <w:rPr>
          <w:spacing w:val="-9"/>
          <w:w w:val="105"/>
          <w:sz w:val="25"/>
        </w:rPr>
        <w:t>起算。因此撤銷權</w:t>
      </w:r>
      <w:r>
        <w:rPr>
          <w:spacing w:val="-2"/>
          <w:w w:val="105"/>
          <w:sz w:val="24"/>
        </w:rPr>
        <w:t>常常</w:t>
      </w:r>
      <w:r>
        <w:rPr>
          <w:spacing w:val="-1"/>
          <w:w w:val="105"/>
          <w:sz w:val="25"/>
        </w:rPr>
        <w:t>是一</w:t>
      </w:r>
      <w:r>
        <w:rPr>
          <w:spacing w:val="-2"/>
          <w:w w:val="105"/>
          <w:sz w:val="24"/>
        </w:rPr>
        <w:t>直都</w:t>
      </w:r>
      <w:r>
        <w:rPr>
          <w:spacing w:val="-12"/>
          <w:w w:val="105"/>
          <w:sz w:val="25"/>
        </w:rPr>
        <w:t>在，既然撤</w:t>
      </w:r>
      <w:r>
        <w:rPr>
          <w:spacing w:val="-1"/>
          <w:w w:val="105"/>
          <w:sz w:val="25"/>
        </w:rPr>
        <w:t>銷權一</w:t>
      </w:r>
      <w:r>
        <w:rPr>
          <w:spacing w:val="-2"/>
          <w:w w:val="105"/>
          <w:sz w:val="24"/>
        </w:rPr>
        <w:t>直存</w:t>
      </w:r>
      <w:r>
        <w:rPr>
          <w:spacing w:val="-21"/>
          <w:w w:val="105"/>
          <w:sz w:val="25"/>
        </w:rPr>
        <w:t>在，撤銷</w:t>
      </w:r>
      <w:r>
        <w:rPr>
          <w:spacing w:val="-1"/>
          <w:w w:val="105"/>
          <w:sz w:val="24"/>
        </w:rPr>
        <w:t>的</w:t>
      </w:r>
      <w:r>
        <w:rPr>
          <w:spacing w:val="-1"/>
          <w:w w:val="105"/>
          <w:sz w:val="25"/>
        </w:rPr>
        <w:t>時</w:t>
      </w:r>
      <w:r>
        <w:rPr>
          <w:spacing w:val="-1"/>
          <w:w w:val="105"/>
          <w:sz w:val="24"/>
        </w:rPr>
        <w:t>候</w:t>
      </w:r>
      <w:r>
        <w:rPr>
          <w:spacing w:val="-2"/>
          <w:w w:val="105"/>
          <w:sz w:val="25"/>
        </w:rPr>
        <w:t>就發</w:t>
      </w:r>
      <w:r>
        <w:rPr>
          <w:spacing w:val="-1"/>
          <w:w w:val="105"/>
          <w:sz w:val="24"/>
        </w:rPr>
        <w:t>生請</w:t>
      </w:r>
      <w:r>
        <w:rPr>
          <w:spacing w:val="-20"/>
          <w:w w:val="105"/>
          <w:sz w:val="25"/>
        </w:rPr>
        <w:t>求權</w:t>
      </w:r>
      <w:r>
        <w:rPr>
          <w:spacing w:val="-40"/>
          <w:w w:val="105"/>
          <w:sz w:val="24"/>
        </w:rPr>
        <w:t>；</w:t>
      </w:r>
      <w:r>
        <w:rPr>
          <w:spacing w:val="-1"/>
          <w:w w:val="105"/>
          <w:sz w:val="25"/>
        </w:rPr>
        <w:t>既然</w:t>
      </w:r>
      <w:r>
        <w:rPr>
          <w:spacing w:val="-2"/>
          <w:w w:val="105"/>
          <w:sz w:val="24"/>
        </w:rPr>
        <w:t>請</w:t>
      </w:r>
      <w:r>
        <w:rPr>
          <w:spacing w:val="-1"/>
          <w:w w:val="105"/>
          <w:sz w:val="25"/>
        </w:rPr>
        <w:t>求權此時</w:t>
      </w:r>
      <w:r>
        <w:rPr>
          <w:spacing w:val="-1"/>
          <w:w w:val="105"/>
          <w:sz w:val="24"/>
        </w:rPr>
        <w:t>才</w:t>
      </w:r>
      <w:r>
        <w:rPr>
          <w:spacing w:val="-1"/>
          <w:w w:val="105"/>
          <w:sz w:val="25"/>
        </w:rPr>
        <w:t>發</w:t>
      </w:r>
      <w:r>
        <w:rPr>
          <w:spacing w:val="-28"/>
          <w:w w:val="105"/>
          <w:sz w:val="24"/>
        </w:rPr>
        <w:t>生</w:t>
      </w:r>
      <w:r>
        <w:rPr>
          <w:spacing w:val="-8"/>
          <w:w w:val="105"/>
          <w:sz w:val="25"/>
        </w:rPr>
        <w:t>，所以此時</w:t>
      </w:r>
      <w:r>
        <w:rPr>
          <w:spacing w:val="-1"/>
          <w:w w:val="105"/>
          <w:sz w:val="24"/>
        </w:rPr>
        <w:t>才開</w:t>
      </w:r>
      <w:r>
        <w:rPr>
          <w:spacing w:val="-12"/>
          <w:w w:val="105"/>
          <w:sz w:val="25"/>
        </w:rPr>
        <w:t>始起算。在</w:t>
      </w:r>
      <w:r>
        <w:rPr>
          <w:spacing w:val="-1"/>
          <w:w w:val="105"/>
          <w:sz w:val="24"/>
        </w:rPr>
        <w:t>這樣的</w:t>
      </w:r>
      <w:r>
        <w:rPr>
          <w:spacing w:val="-2"/>
          <w:w w:val="105"/>
          <w:sz w:val="25"/>
        </w:rPr>
        <w:t>情</w:t>
      </w:r>
      <w:r>
        <w:rPr>
          <w:spacing w:val="-1"/>
          <w:w w:val="105"/>
          <w:sz w:val="24"/>
        </w:rPr>
        <w:t>況</w:t>
      </w:r>
      <w:r>
        <w:rPr>
          <w:spacing w:val="-19"/>
          <w:w w:val="105"/>
          <w:sz w:val="25"/>
        </w:rPr>
        <w:t>之下，</w:t>
      </w:r>
      <w:r>
        <w:rPr>
          <w:w w:val="105"/>
          <w:sz w:val="24"/>
        </w:rPr>
        <w:t>比</w:t>
      </w:r>
    </w:p>
    <w:p>
      <w:pPr>
        <w:spacing w:after="0" w:line="254" w:lineRule="auto"/>
        <w:jc w:val="both"/>
        <w:rPr>
          <w:sz w:val="24"/>
        </w:rPr>
        <w:sectPr>
          <w:pgSz w:w="8400" w:h="11900"/>
          <w:pgMar w:header="0" w:footer="986" w:top="1100" w:bottom="1180" w:left="780" w:right="600"/>
        </w:sectPr>
      </w:pPr>
    </w:p>
    <w:p>
      <w:pPr>
        <w:pStyle w:val="BodyText"/>
        <w:spacing w:line="264" w:lineRule="auto" w:before="34"/>
        <w:ind w:left="241" w:right="358"/>
        <w:jc w:val="both"/>
      </w:pPr>
      <w:r>
        <w:rPr>
          <w:w w:val="105"/>
        </w:rPr>
        <w:t>如說在地方鄉公所任職，過去可能是書記官，轉任到鄉公所擔任法制人員，他以為可以領法制加給，也發給他了，</w:t>
      </w:r>
      <w:r>
        <w:rPr>
          <w:spacing w:val="-124"/>
          <w:w w:val="105"/>
        </w:rPr>
        <w:t> </w:t>
      </w:r>
      <w:r>
        <w:rPr>
          <w:w w:val="105"/>
        </w:rPr>
        <w:t>但後來我們去查，他資格不符合，因為他不是法制職系，</w:t>
      </w:r>
      <w:r>
        <w:rPr>
          <w:spacing w:val="-124"/>
          <w:w w:val="105"/>
        </w:rPr>
        <w:t> </w:t>
      </w:r>
      <w:r>
        <w:rPr>
          <w:w w:val="105"/>
        </w:rPr>
        <w:t>可以追討溢發之加給，就如同議程所講，有些個案長達</w:t>
      </w:r>
      <w:r>
        <w:rPr>
          <w:spacing w:val="59"/>
          <w:w w:val="105"/>
        </w:rPr>
        <w:t> </w:t>
      </w:r>
      <w:r>
        <w:rPr>
          <w:rFonts w:ascii="Times New Roman" w:eastAsia="Times New Roman"/>
          <w:w w:val="105"/>
          <w:sz w:val="18"/>
        </w:rPr>
        <w:t>15</w:t>
      </w:r>
      <w:r>
        <w:rPr>
          <w:rFonts w:ascii="Times New Roman" w:eastAsia="Times New Roman"/>
          <w:spacing w:val="8"/>
          <w:w w:val="105"/>
          <w:sz w:val="18"/>
        </w:rPr>
        <w:t> </w:t>
      </w:r>
      <w:r>
        <w:rPr>
          <w:w w:val="105"/>
        </w:rPr>
        <w:t>年。當事人也沒有惡意，就單純領取加給，事後我們發現用這種追討方式，我覺得人民心中不會服氣，且不是一個法治國家應有的作為。俸給法的規定，要依法發給俸</w:t>
      </w:r>
      <w:r>
        <w:rPr>
          <w:spacing w:val="1"/>
          <w:w w:val="105"/>
        </w:rPr>
        <w:t> </w:t>
      </w:r>
      <w:r>
        <w:rPr>
          <w:spacing w:val="-15"/>
          <w:w w:val="105"/>
        </w:rPr>
        <w:t>給，沒有依法發給不予核銷。我個人認為，所謂依法發給，</w:t>
      </w:r>
      <w:r>
        <w:rPr>
          <w:spacing w:val="-124"/>
          <w:w w:val="105"/>
        </w:rPr>
        <w:t> </w:t>
      </w:r>
      <w:r>
        <w:rPr>
          <w:w w:val="105"/>
        </w:rPr>
        <w:t>不是只有在當初計算俸給、依法發給，也包括發錯之後的善後處理，如果我們基於信賴保護等等的原則不能全數</w:t>
      </w:r>
      <w:r>
        <w:rPr>
          <w:spacing w:val="1"/>
          <w:w w:val="105"/>
        </w:rPr>
        <w:t> </w:t>
      </w:r>
      <w:r>
        <w:rPr>
          <w:w w:val="105"/>
        </w:rPr>
        <w:t>追討，酌定一個返還範圍，超過這個部分不予追討，這也是法定加給原則的延伸。尤其去回顧歷來保訓會對於此</w:t>
      </w:r>
      <w:r>
        <w:rPr>
          <w:spacing w:val="1"/>
          <w:w w:val="105"/>
        </w:rPr>
        <w:t> </w:t>
      </w:r>
      <w:r>
        <w:rPr>
          <w:spacing w:val="-3"/>
          <w:w w:val="105"/>
        </w:rPr>
        <w:t>類案件的處理模式，常常僅追討 </w:t>
      </w:r>
      <w:r>
        <w:rPr>
          <w:rFonts w:ascii="Times New Roman" w:eastAsia="Times New Roman"/>
          <w:w w:val="105"/>
          <w:sz w:val="18"/>
        </w:rPr>
        <w:t>2</w:t>
      </w:r>
      <w:r>
        <w:rPr>
          <w:rFonts w:ascii="Times New Roman" w:eastAsia="Times New Roman"/>
          <w:spacing w:val="40"/>
          <w:w w:val="105"/>
          <w:sz w:val="18"/>
        </w:rPr>
        <w:t> </w:t>
      </w:r>
      <w:r>
        <w:rPr>
          <w:w w:val="105"/>
        </w:rPr>
        <w:t>年內；但現在卻窮追猛</w:t>
      </w:r>
      <w:r>
        <w:rPr>
          <w:spacing w:val="5"/>
          <w:w w:val="110"/>
        </w:rPr>
        <w:t>打，一追就是</w:t>
      </w:r>
      <w:r>
        <w:rPr>
          <w:rFonts w:ascii="Times New Roman" w:eastAsia="Times New Roman"/>
          <w:w w:val="125"/>
          <w:sz w:val="18"/>
        </w:rPr>
        <w:t>15</w:t>
      </w:r>
      <w:r>
        <w:rPr>
          <w:rFonts w:ascii="Times New Roman" w:eastAsia="Times New Roman"/>
          <w:spacing w:val="-14"/>
          <w:w w:val="125"/>
          <w:sz w:val="18"/>
        </w:rPr>
        <w:t> </w:t>
      </w:r>
      <w:r>
        <w:rPr>
          <w:w w:val="110"/>
        </w:rPr>
        <w:t>年，一毛不少絕不手軟。一個國家處理</w:t>
      </w:r>
      <w:r>
        <w:rPr>
          <w:w w:val="105"/>
        </w:rPr>
        <w:t>這類案件前後差別這麼大，也找不出理由。這問題的嚴重性是需要解決，我個人曾提出兩份不同意見書。我真正考慮的方向，如果說我們今天要去酌定可以撤銷，例如說保護信賴，可以撤銷可是又不讓他完全的失效，而可另定失效期間，這怎麼訂？這非常困難，有時候要個案認定，如果個案當中，沒有什麼太突出的事實，他是惡意的就不用給他保護，如果說沒有太多特殊情事可參酌的情況下，我建議是不是就類推適用程序法上所定公法上請求權 </w:t>
      </w:r>
      <w:r>
        <w:rPr>
          <w:rFonts w:ascii="Times New Roman" w:eastAsia="Times New Roman"/>
          <w:w w:val="105"/>
          <w:sz w:val="18"/>
        </w:rPr>
        <w:t>5</w:t>
      </w:r>
      <w:r>
        <w:rPr>
          <w:rFonts w:ascii="Times New Roman" w:eastAsia="Times New Roman"/>
          <w:spacing w:val="3"/>
          <w:w w:val="105"/>
          <w:sz w:val="18"/>
        </w:rPr>
        <w:t>   </w:t>
      </w:r>
      <w:r>
        <w:rPr>
          <w:w w:val="105"/>
        </w:rPr>
        <w:t>年的消滅時效的概念，對於主管機關主動適用法律錯誤發</w:t>
      </w:r>
      <w:r>
        <w:rPr>
          <w:spacing w:val="1"/>
          <w:w w:val="105"/>
        </w:rPr>
        <w:t> </w:t>
      </w:r>
      <w:r>
        <w:rPr>
          <w:spacing w:val="6"/>
          <w:w w:val="105"/>
        </w:rPr>
        <w:t>給長達 </w:t>
      </w:r>
      <w:r>
        <w:rPr>
          <w:rFonts w:ascii="Times New Roman" w:eastAsia="Times New Roman"/>
          <w:w w:val="105"/>
          <w:sz w:val="18"/>
        </w:rPr>
        <w:t>15</w:t>
      </w:r>
      <w:r>
        <w:rPr>
          <w:rFonts w:ascii="Times New Roman" w:eastAsia="Times New Roman"/>
          <w:spacing w:val="9"/>
          <w:w w:val="105"/>
          <w:sz w:val="18"/>
        </w:rPr>
        <w:t> </w:t>
      </w:r>
      <w:r>
        <w:rPr>
          <w:w w:val="105"/>
        </w:rPr>
        <w:t>年的法制加給案例，雖然我們是最近才撤銷、請求權也才發生，但我們可依據另定失權效期間的概念，</w:t>
      </w:r>
      <w:r>
        <w:rPr>
          <w:spacing w:val="-124"/>
          <w:w w:val="105"/>
        </w:rPr>
        <w:t> </w:t>
      </w:r>
      <w:r>
        <w:rPr>
          <w:spacing w:val="-3"/>
          <w:w w:val="105"/>
        </w:rPr>
        <w:t>將消滅時效期間 </w:t>
      </w:r>
      <w:r>
        <w:rPr>
          <w:rFonts w:ascii="Times New Roman" w:eastAsia="Times New Roman"/>
          <w:w w:val="105"/>
          <w:sz w:val="18"/>
        </w:rPr>
        <w:t>5</w:t>
      </w:r>
      <w:r>
        <w:rPr>
          <w:rFonts w:ascii="Times New Roman" w:eastAsia="Times New Roman"/>
          <w:spacing w:val="10"/>
          <w:w w:val="105"/>
          <w:sz w:val="18"/>
        </w:rPr>
        <w:t> </w:t>
      </w:r>
      <w:r>
        <w:rPr>
          <w:spacing w:val="-2"/>
          <w:w w:val="105"/>
        </w:rPr>
        <w:t>年的制度引入，就是超過 </w:t>
      </w:r>
      <w:r>
        <w:rPr>
          <w:rFonts w:ascii="Times New Roman" w:eastAsia="Times New Roman"/>
          <w:w w:val="105"/>
          <w:sz w:val="18"/>
        </w:rPr>
        <w:t>5</w:t>
      </w:r>
      <w:r>
        <w:rPr>
          <w:rFonts w:ascii="Times New Roman" w:eastAsia="Times New Roman"/>
          <w:spacing w:val="10"/>
          <w:w w:val="105"/>
          <w:sz w:val="18"/>
        </w:rPr>
        <w:t> </w:t>
      </w:r>
      <w:r>
        <w:rPr>
          <w:w w:val="105"/>
        </w:rPr>
        <w:t>年的部分，</w:t>
      </w:r>
      <w:r>
        <w:rPr>
          <w:spacing w:val="-124"/>
          <w:w w:val="105"/>
        </w:rPr>
        <w:t> </w:t>
      </w:r>
      <w:r>
        <w:rPr>
          <w:spacing w:val="1"/>
          <w:w w:val="105"/>
        </w:rPr>
        <w:t>授益處分就不再因撤銷而失效；只有在 </w:t>
      </w:r>
      <w:r>
        <w:rPr>
          <w:rFonts w:ascii="Times New Roman" w:eastAsia="Times New Roman"/>
          <w:w w:val="105"/>
          <w:sz w:val="18"/>
        </w:rPr>
        <w:t>5</w:t>
      </w:r>
      <w:r>
        <w:rPr>
          <w:rFonts w:ascii="Times New Roman" w:eastAsia="Times New Roman"/>
          <w:spacing w:val="3"/>
          <w:w w:val="105"/>
          <w:sz w:val="18"/>
        </w:rPr>
        <w:t>   </w:t>
      </w:r>
      <w:r>
        <w:rPr>
          <w:w w:val="105"/>
        </w:rPr>
        <w:t>年內的部分失效。如此還是可以追討一部分回來，讓當事人在這樣的案</w:t>
      </w:r>
    </w:p>
    <w:p>
      <w:pPr>
        <w:spacing w:after="0" w:line="264" w:lineRule="auto"/>
        <w:jc w:val="both"/>
        <w:sectPr>
          <w:pgSz w:w="8400" w:h="11900"/>
          <w:pgMar w:header="0" w:footer="989" w:top="1100" w:bottom="1180" w:left="780" w:right="600"/>
        </w:sectPr>
      </w:pPr>
    </w:p>
    <w:p>
      <w:pPr>
        <w:spacing w:line="254" w:lineRule="auto" w:before="24"/>
        <w:ind w:left="241" w:right="424" w:hanging="1"/>
        <w:jc w:val="left"/>
        <w:rPr>
          <w:rFonts w:ascii="Times New Roman" w:eastAsia="Times New Roman"/>
          <w:sz w:val="26"/>
        </w:rPr>
      </w:pPr>
      <w:r>
        <w:rPr>
          <w:spacing w:val="-2"/>
          <w:w w:val="105"/>
          <w:sz w:val="24"/>
        </w:rPr>
        <w:t>子裡</w:t>
      </w:r>
      <w:r>
        <w:rPr>
          <w:spacing w:val="-2"/>
          <w:w w:val="105"/>
          <w:sz w:val="25"/>
        </w:rPr>
        <w:t>，所受對</w:t>
      </w:r>
      <w:r>
        <w:rPr>
          <w:spacing w:val="-2"/>
          <w:w w:val="105"/>
          <w:sz w:val="24"/>
        </w:rPr>
        <w:t>待的嚴苛</w:t>
      </w:r>
      <w:r>
        <w:rPr>
          <w:spacing w:val="-2"/>
          <w:w w:val="105"/>
          <w:sz w:val="25"/>
        </w:rPr>
        <w:t>性大</w:t>
      </w:r>
      <w:r>
        <w:rPr>
          <w:spacing w:val="-2"/>
          <w:w w:val="105"/>
          <w:sz w:val="24"/>
        </w:rPr>
        <w:t>幅減低</w:t>
      </w:r>
      <w:r>
        <w:rPr>
          <w:spacing w:val="-2"/>
          <w:w w:val="105"/>
          <w:sz w:val="25"/>
        </w:rPr>
        <w:t>，</w:t>
      </w:r>
      <w:r>
        <w:rPr>
          <w:spacing w:val="-2"/>
          <w:w w:val="105"/>
          <w:sz w:val="24"/>
        </w:rPr>
        <w:t>跟我們</w:t>
      </w:r>
      <w:r>
        <w:rPr>
          <w:spacing w:val="-1"/>
          <w:w w:val="105"/>
          <w:sz w:val="25"/>
        </w:rPr>
        <w:t>保</w:t>
      </w:r>
      <w:r>
        <w:rPr>
          <w:spacing w:val="-1"/>
          <w:w w:val="105"/>
          <w:sz w:val="24"/>
        </w:rPr>
        <w:t>訓</w:t>
      </w:r>
      <w:r>
        <w:rPr>
          <w:spacing w:val="-1"/>
          <w:w w:val="105"/>
          <w:sz w:val="25"/>
        </w:rPr>
        <w:t>會</w:t>
      </w:r>
      <w:r>
        <w:rPr>
          <w:spacing w:val="-1"/>
          <w:w w:val="105"/>
          <w:sz w:val="24"/>
        </w:rPr>
        <w:t>早先的</w:t>
      </w:r>
      <w:r>
        <w:rPr>
          <w:w w:val="105"/>
          <w:sz w:val="24"/>
        </w:rPr>
        <w:t>做</w:t>
      </w:r>
      <w:r>
        <w:rPr>
          <w:w w:val="105"/>
          <w:sz w:val="25"/>
        </w:rPr>
        <w:t>法，</w:t>
      </w:r>
      <w:r>
        <w:rPr>
          <w:w w:val="105"/>
          <w:sz w:val="24"/>
        </w:rPr>
        <w:t>取</w:t>
      </w:r>
      <w:r>
        <w:rPr>
          <w:w w:val="105"/>
          <w:sz w:val="25"/>
        </w:rPr>
        <w:t>得一</w:t>
      </w:r>
      <w:r>
        <w:rPr>
          <w:w w:val="105"/>
          <w:sz w:val="24"/>
        </w:rPr>
        <w:t>個比較接</w:t>
      </w:r>
      <w:r>
        <w:rPr>
          <w:w w:val="105"/>
          <w:sz w:val="25"/>
        </w:rPr>
        <w:t>近</w:t>
      </w:r>
      <w:r>
        <w:rPr>
          <w:w w:val="105"/>
          <w:sz w:val="24"/>
        </w:rPr>
        <w:t>的平衡</w:t>
      </w:r>
      <w:r>
        <w:rPr>
          <w:w w:val="105"/>
          <w:sz w:val="25"/>
        </w:rPr>
        <w:t>點。</w:t>
      </w:r>
      <w:r>
        <w:rPr>
          <w:rFonts w:ascii="Times New Roman" w:eastAsia="Times New Roman"/>
          <w:w w:val="99"/>
          <w:sz w:val="26"/>
        </w:rPr>
        <w:t> </w:t>
      </w:r>
    </w:p>
    <w:p>
      <w:pPr>
        <w:spacing w:before="128"/>
        <w:ind w:left="241" w:right="0" w:firstLine="0"/>
        <w:jc w:val="left"/>
        <w:rPr>
          <w:rFonts w:ascii="Times New Roman" w:eastAsia="Times New Roman"/>
          <w:sz w:val="28"/>
        </w:rPr>
      </w:pPr>
      <w:r>
        <w:rPr>
          <w:w w:val="105"/>
          <w:sz w:val="26"/>
        </w:rPr>
        <w:t>紀教授俊臣：</w:t>
      </w:r>
      <w:r>
        <w:rPr>
          <w:rFonts w:ascii="Times New Roman" w:eastAsia="Times New Roman"/>
          <w:w w:val="99"/>
          <w:sz w:val="28"/>
        </w:rPr>
        <w:t> </w:t>
      </w:r>
    </w:p>
    <w:p>
      <w:pPr>
        <w:spacing w:line="254" w:lineRule="auto" w:before="140"/>
        <w:ind w:left="241" w:right="387" w:firstLine="519"/>
        <w:jc w:val="both"/>
        <w:rPr>
          <w:rFonts w:ascii="Times New Roman" w:eastAsia="Times New Roman"/>
          <w:sz w:val="18"/>
        </w:rPr>
      </w:pPr>
      <w:r>
        <w:rPr>
          <w:spacing w:val="-14"/>
          <w:w w:val="105"/>
          <w:sz w:val="24"/>
        </w:rPr>
        <w:t>首先</w:t>
      </w:r>
      <w:r>
        <w:rPr>
          <w:spacing w:val="-14"/>
          <w:w w:val="105"/>
          <w:sz w:val="25"/>
        </w:rPr>
        <w:t>，如</w:t>
      </w:r>
      <w:r>
        <w:rPr>
          <w:spacing w:val="-1"/>
          <w:w w:val="105"/>
          <w:sz w:val="24"/>
        </w:rPr>
        <w:t>果</w:t>
      </w:r>
      <w:r>
        <w:rPr>
          <w:spacing w:val="-2"/>
          <w:w w:val="105"/>
          <w:sz w:val="25"/>
        </w:rPr>
        <w:t>說溢領是機關算</w:t>
      </w:r>
      <w:r>
        <w:rPr>
          <w:spacing w:val="-26"/>
          <w:w w:val="105"/>
          <w:sz w:val="24"/>
        </w:rPr>
        <w:t>錯</w:t>
      </w:r>
      <w:r>
        <w:rPr>
          <w:spacing w:val="-14"/>
          <w:w w:val="105"/>
          <w:sz w:val="25"/>
        </w:rPr>
        <w:t>，就不予追繳，</w:t>
      </w:r>
      <w:r>
        <w:rPr>
          <w:spacing w:val="-1"/>
          <w:w w:val="105"/>
          <w:sz w:val="24"/>
        </w:rPr>
        <w:t>這</w:t>
      </w:r>
      <w:r>
        <w:rPr>
          <w:spacing w:val="-1"/>
          <w:w w:val="105"/>
          <w:sz w:val="25"/>
        </w:rPr>
        <w:t>在法</w:t>
      </w:r>
      <w:r>
        <w:rPr>
          <w:spacing w:val="-1"/>
          <w:w w:val="105"/>
          <w:sz w:val="24"/>
        </w:rPr>
        <w:t>律觀</w:t>
      </w:r>
      <w:r>
        <w:rPr>
          <w:spacing w:val="-1"/>
          <w:w w:val="105"/>
          <w:sz w:val="25"/>
        </w:rPr>
        <w:t>點</w:t>
      </w:r>
      <w:r>
        <w:rPr>
          <w:spacing w:val="-2"/>
          <w:w w:val="105"/>
          <w:sz w:val="24"/>
        </w:rPr>
        <w:t>上</w:t>
      </w:r>
      <w:r>
        <w:rPr>
          <w:spacing w:val="-1"/>
          <w:w w:val="105"/>
          <w:sz w:val="25"/>
        </w:rPr>
        <w:t>是</w:t>
      </w:r>
      <w:r>
        <w:rPr>
          <w:spacing w:val="-1"/>
          <w:w w:val="105"/>
          <w:sz w:val="24"/>
        </w:rPr>
        <w:t>站</w:t>
      </w:r>
      <w:r>
        <w:rPr>
          <w:spacing w:val="-1"/>
          <w:w w:val="105"/>
          <w:sz w:val="25"/>
        </w:rPr>
        <w:t>不</w:t>
      </w:r>
      <w:r>
        <w:rPr>
          <w:spacing w:val="-20"/>
          <w:w w:val="105"/>
          <w:sz w:val="24"/>
        </w:rPr>
        <w:t>住腳</w:t>
      </w:r>
      <w:r>
        <w:rPr>
          <w:spacing w:val="-18"/>
          <w:w w:val="105"/>
          <w:sz w:val="25"/>
        </w:rPr>
        <w:t>，所以應予追繳。</w:t>
      </w:r>
      <w:r>
        <w:rPr>
          <w:spacing w:val="-2"/>
          <w:w w:val="105"/>
          <w:sz w:val="24"/>
        </w:rPr>
        <w:t>只</w:t>
      </w:r>
      <w:r>
        <w:rPr>
          <w:spacing w:val="-1"/>
          <w:w w:val="105"/>
          <w:sz w:val="25"/>
        </w:rPr>
        <w:t>是問題在於追繳</w:t>
      </w:r>
      <w:r>
        <w:rPr>
          <w:spacing w:val="-2"/>
          <w:w w:val="105"/>
          <w:sz w:val="25"/>
        </w:rPr>
        <w:t>多</w:t>
      </w:r>
      <w:r>
        <w:rPr>
          <w:spacing w:val="-2"/>
          <w:w w:val="105"/>
          <w:sz w:val="24"/>
        </w:rPr>
        <w:t>久</w:t>
      </w:r>
      <w:r>
        <w:rPr>
          <w:spacing w:val="-2"/>
          <w:w w:val="105"/>
          <w:sz w:val="25"/>
        </w:rPr>
        <w:t>，所以</w:t>
      </w:r>
      <w:r>
        <w:rPr>
          <w:spacing w:val="-1"/>
          <w:w w:val="105"/>
          <w:sz w:val="24"/>
        </w:rPr>
        <w:t>從比例</w:t>
      </w:r>
      <w:r>
        <w:rPr>
          <w:spacing w:val="-1"/>
          <w:w w:val="105"/>
          <w:sz w:val="25"/>
        </w:rPr>
        <w:t>原</w:t>
      </w:r>
      <w:r>
        <w:rPr>
          <w:spacing w:val="-1"/>
          <w:w w:val="105"/>
          <w:sz w:val="24"/>
        </w:rPr>
        <w:t>則</w:t>
      </w:r>
      <w:r>
        <w:rPr>
          <w:spacing w:val="-1"/>
          <w:w w:val="105"/>
          <w:sz w:val="25"/>
        </w:rPr>
        <w:t>來</w:t>
      </w:r>
      <w:r>
        <w:rPr>
          <w:spacing w:val="-1"/>
          <w:w w:val="105"/>
          <w:sz w:val="24"/>
        </w:rPr>
        <w:t>看的話</w:t>
      </w:r>
      <w:r>
        <w:rPr>
          <w:spacing w:val="-1"/>
          <w:w w:val="105"/>
          <w:sz w:val="25"/>
        </w:rPr>
        <w:t>，</w:t>
      </w:r>
      <w:r>
        <w:rPr>
          <w:spacing w:val="-1"/>
          <w:w w:val="105"/>
          <w:sz w:val="24"/>
        </w:rPr>
        <w:t>我覺</w:t>
      </w:r>
      <w:r>
        <w:rPr>
          <w:spacing w:val="-1"/>
          <w:w w:val="105"/>
          <w:sz w:val="25"/>
        </w:rPr>
        <w:t>得</w:t>
      </w:r>
      <w:r>
        <w:rPr>
          <w:spacing w:val="-1"/>
          <w:w w:val="105"/>
          <w:sz w:val="24"/>
        </w:rPr>
        <w:t>林教</w:t>
      </w:r>
      <w:r>
        <w:rPr>
          <w:spacing w:val="-1"/>
          <w:w w:val="105"/>
          <w:sz w:val="25"/>
        </w:rPr>
        <w:t>授</w:t>
      </w:r>
      <w:r>
        <w:rPr>
          <w:spacing w:val="-1"/>
          <w:w w:val="105"/>
          <w:sz w:val="24"/>
        </w:rPr>
        <w:t>的意</w:t>
      </w:r>
      <w:r>
        <w:rPr>
          <w:spacing w:val="-1"/>
          <w:w w:val="105"/>
          <w:sz w:val="25"/>
        </w:rPr>
        <w:t>見</w:t>
      </w:r>
      <w:r>
        <w:rPr>
          <w:spacing w:val="-1"/>
          <w:w w:val="105"/>
          <w:sz w:val="24"/>
        </w:rPr>
        <w:t>比較合</w:t>
      </w:r>
      <w:r>
        <w:rPr>
          <w:spacing w:val="-32"/>
          <w:w w:val="105"/>
          <w:sz w:val="25"/>
        </w:rPr>
        <w:t>理，以 </w:t>
      </w:r>
      <w:r>
        <w:rPr>
          <w:rFonts w:ascii="Times New Roman" w:eastAsia="Times New Roman"/>
          <w:w w:val="125"/>
          <w:sz w:val="18"/>
        </w:rPr>
        <w:t>5</w:t>
      </w:r>
      <w:r>
        <w:rPr>
          <w:rFonts w:ascii="Times New Roman" w:eastAsia="Times New Roman"/>
          <w:spacing w:val="28"/>
          <w:w w:val="125"/>
          <w:sz w:val="18"/>
        </w:rPr>
        <w:t> </w:t>
      </w:r>
      <w:r>
        <w:rPr>
          <w:spacing w:val="-21"/>
          <w:w w:val="105"/>
          <w:sz w:val="25"/>
        </w:rPr>
        <w:t>年為準。</w:t>
      </w:r>
      <w:r>
        <w:rPr>
          <w:spacing w:val="-1"/>
          <w:w w:val="105"/>
          <w:sz w:val="24"/>
        </w:rPr>
        <w:t>現</w:t>
      </w:r>
      <w:r>
        <w:rPr>
          <w:spacing w:val="-2"/>
          <w:w w:val="105"/>
          <w:sz w:val="25"/>
        </w:rPr>
        <w:t>在銓敘法</w:t>
      </w:r>
      <w:r>
        <w:rPr>
          <w:spacing w:val="-1"/>
          <w:w w:val="105"/>
          <w:sz w:val="24"/>
        </w:rPr>
        <w:t>上</w:t>
      </w:r>
      <w:r>
        <w:rPr>
          <w:spacing w:val="-2"/>
          <w:w w:val="105"/>
          <w:sz w:val="25"/>
        </w:rPr>
        <w:t>相關法</w:t>
      </w:r>
      <w:r>
        <w:rPr>
          <w:spacing w:val="-1"/>
          <w:w w:val="105"/>
          <w:sz w:val="24"/>
        </w:rPr>
        <w:t>令</w:t>
      </w:r>
      <w:r>
        <w:rPr>
          <w:spacing w:val="-2"/>
          <w:w w:val="105"/>
          <w:sz w:val="25"/>
        </w:rPr>
        <w:t>並不是</w:t>
      </w:r>
      <w:r>
        <w:rPr>
          <w:spacing w:val="-1"/>
          <w:w w:val="105"/>
          <w:sz w:val="24"/>
        </w:rPr>
        <w:t>訂的</w:t>
      </w:r>
      <w:r>
        <w:rPr>
          <w:spacing w:val="-4"/>
          <w:w w:val="105"/>
          <w:sz w:val="24"/>
        </w:rPr>
        <w:t>很</w:t>
      </w:r>
      <w:r>
        <w:rPr>
          <w:spacing w:val="-4"/>
          <w:w w:val="105"/>
          <w:sz w:val="25"/>
        </w:rPr>
        <w:t>明確，</w:t>
      </w:r>
      <w:r>
        <w:rPr>
          <w:spacing w:val="-4"/>
          <w:w w:val="105"/>
          <w:sz w:val="24"/>
        </w:rPr>
        <w:t>但</w:t>
      </w:r>
      <w:r>
        <w:rPr>
          <w:spacing w:val="-4"/>
          <w:w w:val="105"/>
          <w:sz w:val="25"/>
        </w:rPr>
        <w:t>至</w:t>
      </w:r>
      <w:r>
        <w:rPr>
          <w:spacing w:val="-34"/>
          <w:w w:val="105"/>
          <w:sz w:val="24"/>
        </w:rPr>
        <w:t>少 </w:t>
      </w:r>
      <w:r>
        <w:rPr>
          <w:rFonts w:ascii="Times New Roman" w:eastAsia="Times New Roman"/>
          <w:spacing w:val="-4"/>
          <w:w w:val="125"/>
          <w:sz w:val="18"/>
        </w:rPr>
        <w:t>5</w:t>
      </w:r>
      <w:r>
        <w:rPr>
          <w:rFonts w:ascii="Times New Roman" w:eastAsia="Times New Roman"/>
          <w:spacing w:val="6"/>
          <w:w w:val="125"/>
          <w:sz w:val="18"/>
        </w:rPr>
        <w:t> </w:t>
      </w:r>
      <w:r>
        <w:rPr>
          <w:spacing w:val="-4"/>
          <w:w w:val="105"/>
          <w:sz w:val="25"/>
        </w:rPr>
        <w:t>年</w:t>
      </w:r>
      <w:r>
        <w:rPr>
          <w:spacing w:val="-4"/>
          <w:w w:val="105"/>
          <w:sz w:val="24"/>
        </w:rPr>
        <w:t>計</w:t>
      </w:r>
      <w:r>
        <w:rPr>
          <w:spacing w:val="-4"/>
          <w:w w:val="105"/>
          <w:sz w:val="25"/>
        </w:rPr>
        <w:t>算點，對</w:t>
      </w:r>
      <w:r>
        <w:rPr>
          <w:spacing w:val="-4"/>
          <w:w w:val="105"/>
          <w:sz w:val="24"/>
        </w:rPr>
        <w:t>當</w:t>
      </w:r>
      <w:r>
        <w:rPr>
          <w:spacing w:val="-4"/>
          <w:w w:val="105"/>
          <w:sz w:val="25"/>
        </w:rPr>
        <w:t>事人</w:t>
      </w:r>
      <w:r>
        <w:rPr>
          <w:spacing w:val="-4"/>
          <w:w w:val="105"/>
          <w:sz w:val="24"/>
        </w:rPr>
        <w:t>比較</w:t>
      </w:r>
      <w:r>
        <w:rPr>
          <w:spacing w:val="-4"/>
          <w:w w:val="105"/>
          <w:sz w:val="25"/>
        </w:rPr>
        <w:t>公</w:t>
      </w:r>
      <w:r>
        <w:rPr>
          <w:spacing w:val="-4"/>
          <w:w w:val="105"/>
          <w:sz w:val="24"/>
        </w:rPr>
        <w:t>平</w:t>
      </w:r>
      <w:r>
        <w:rPr>
          <w:spacing w:val="-4"/>
          <w:w w:val="105"/>
          <w:sz w:val="25"/>
        </w:rPr>
        <w:t>，因為</w:t>
      </w:r>
      <w:r>
        <w:rPr>
          <w:spacing w:val="-3"/>
          <w:w w:val="105"/>
          <w:sz w:val="24"/>
        </w:rPr>
        <w:t>很</w:t>
      </w:r>
      <w:r>
        <w:rPr>
          <w:spacing w:val="-11"/>
          <w:w w:val="105"/>
          <w:sz w:val="25"/>
        </w:rPr>
        <w:t>多法制加給規定，</w:t>
      </w:r>
      <w:r>
        <w:rPr>
          <w:spacing w:val="-2"/>
          <w:w w:val="105"/>
          <w:sz w:val="24"/>
        </w:rPr>
        <w:t>訂</w:t>
      </w:r>
      <w:r>
        <w:rPr>
          <w:spacing w:val="-1"/>
          <w:w w:val="105"/>
          <w:sz w:val="25"/>
        </w:rPr>
        <w:t>定</w:t>
      </w:r>
      <w:r>
        <w:rPr>
          <w:spacing w:val="-1"/>
          <w:w w:val="105"/>
          <w:sz w:val="24"/>
        </w:rPr>
        <w:t>當</w:t>
      </w:r>
      <w:r>
        <w:rPr>
          <w:spacing w:val="-1"/>
          <w:w w:val="105"/>
          <w:sz w:val="25"/>
        </w:rPr>
        <w:t>時</w:t>
      </w:r>
      <w:r>
        <w:rPr>
          <w:spacing w:val="-2"/>
          <w:w w:val="105"/>
          <w:sz w:val="24"/>
        </w:rPr>
        <w:t>的</w:t>
      </w:r>
      <w:r>
        <w:rPr>
          <w:spacing w:val="-1"/>
          <w:w w:val="105"/>
          <w:sz w:val="25"/>
        </w:rPr>
        <w:t>支領</w:t>
      </w:r>
      <w:r>
        <w:rPr>
          <w:spacing w:val="-1"/>
          <w:w w:val="105"/>
          <w:sz w:val="24"/>
        </w:rPr>
        <w:t>標</w:t>
      </w:r>
      <w:r>
        <w:rPr>
          <w:spacing w:val="-2"/>
          <w:w w:val="105"/>
          <w:sz w:val="25"/>
        </w:rPr>
        <w:t>準</w:t>
      </w:r>
      <w:r>
        <w:rPr>
          <w:spacing w:val="-20"/>
          <w:w w:val="105"/>
          <w:sz w:val="24"/>
        </w:rPr>
        <w:t>比較寬；</w:t>
      </w:r>
      <w:r>
        <w:rPr>
          <w:spacing w:val="-2"/>
          <w:w w:val="105"/>
          <w:sz w:val="25"/>
        </w:rPr>
        <w:t>追繳公務</w:t>
      </w:r>
      <w:r>
        <w:rPr>
          <w:spacing w:val="-1"/>
          <w:w w:val="105"/>
          <w:sz w:val="25"/>
        </w:rPr>
        <w:t>員溢領</w:t>
      </w:r>
      <w:r>
        <w:rPr>
          <w:spacing w:val="-2"/>
          <w:w w:val="105"/>
          <w:sz w:val="24"/>
        </w:rPr>
        <w:t>的同</w:t>
      </w:r>
      <w:r>
        <w:rPr>
          <w:spacing w:val="-39"/>
          <w:w w:val="105"/>
          <w:sz w:val="25"/>
        </w:rPr>
        <w:t>時，</w:t>
      </w:r>
      <w:r>
        <w:rPr>
          <w:spacing w:val="-1"/>
          <w:w w:val="105"/>
          <w:sz w:val="24"/>
        </w:rPr>
        <w:t>也</w:t>
      </w:r>
      <w:r>
        <w:rPr>
          <w:spacing w:val="-2"/>
          <w:w w:val="105"/>
          <w:sz w:val="25"/>
        </w:rPr>
        <w:t>要</w:t>
      </w:r>
      <w:r>
        <w:rPr>
          <w:spacing w:val="-1"/>
          <w:w w:val="105"/>
          <w:sz w:val="24"/>
        </w:rPr>
        <w:t>注意</w:t>
      </w:r>
      <w:r>
        <w:rPr>
          <w:spacing w:val="-2"/>
          <w:w w:val="105"/>
          <w:sz w:val="25"/>
        </w:rPr>
        <w:t>人事人員是否有行政</w:t>
      </w:r>
      <w:r>
        <w:rPr>
          <w:spacing w:val="-2"/>
          <w:w w:val="105"/>
          <w:sz w:val="24"/>
        </w:rPr>
        <w:t>責</w:t>
      </w:r>
      <w:r>
        <w:rPr>
          <w:spacing w:val="-27"/>
          <w:w w:val="105"/>
          <w:sz w:val="25"/>
        </w:rPr>
        <w:t>任，否</w:t>
      </w:r>
      <w:r>
        <w:rPr>
          <w:w w:val="105"/>
          <w:sz w:val="24"/>
        </w:rPr>
        <w:t>則</w:t>
      </w:r>
      <w:r>
        <w:rPr>
          <w:w w:val="105"/>
          <w:sz w:val="25"/>
        </w:rPr>
        <w:t>以後問題</w:t>
      </w:r>
      <w:r>
        <w:rPr>
          <w:w w:val="105"/>
          <w:sz w:val="24"/>
        </w:rPr>
        <w:t>還</w:t>
      </w:r>
      <w:r>
        <w:rPr>
          <w:w w:val="105"/>
          <w:sz w:val="25"/>
        </w:rPr>
        <w:t>是會不</w:t>
      </w:r>
      <w:r>
        <w:rPr>
          <w:w w:val="105"/>
          <w:sz w:val="24"/>
        </w:rPr>
        <w:t>斷</w:t>
      </w:r>
      <w:r>
        <w:rPr>
          <w:w w:val="105"/>
          <w:sz w:val="25"/>
        </w:rPr>
        <w:t>發</w:t>
      </w:r>
      <w:r>
        <w:rPr>
          <w:w w:val="105"/>
          <w:sz w:val="24"/>
        </w:rPr>
        <w:t>生</w:t>
      </w:r>
      <w:r>
        <w:rPr>
          <w:w w:val="105"/>
          <w:sz w:val="25"/>
        </w:rPr>
        <w:t>。</w:t>
      </w:r>
      <w:r>
        <w:rPr>
          <w:w w:val="105"/>
          <w:sz w:val="24"/>
        </w:rPr>
        <w:t>再</w:t>
      </w:r>
      <w:r>
        <w:rPr>
          <w:w w:val="105"/>
          <w:sz w:val="25"/>
        </w:rPr>
        <w:t>來有關最高行政法院庭長</w:t>
      </w:r>
      <w:r>
        <w:rPr>
          <w:spacing w:val="-1"/>
          <w:w w:val="105"/>
          <w:sz w:val="25"/>
        </w:rPr>
        <w:t>法官聯席會議決議，</w:t>
      </w:r>
      <w:r>
        <w:rPr>
          <w:w w:val="105"/>
          <w:sz w:val="24"/>
        </w:rPr>
        <w:t>我</w:t>
      </w:r>
      <w:r>
        <w:rPr>
          <w:spacing w:val="-18"/>
          <w:w w:val="105"/>
          <w:sz w:val="25"/>
        </w:rPr>
        <w:t>認為「知曉」，如</w:t>
      </w:r>
      <w:r>
        <w:rPr>
          <w:w w:val="105"/>
          <w:sz w:val="24"/>
        </w:rPr>
        <w:t>果</w:t>
      </w:r>
      <w:r>
        <w:rPr>
          <w:w w:val="105"/>
          <w:sz w:val="25"/>
        </w:rPr>
        <w:t>要</w:t>
      </w:r>
      <w:r>
        <w:rPr>
          <w:w w:val="105"/>
          <w:sz w:val="24"/>
        </w:rPr>
        <w:t>讓</w:t>
      </w:r>
      <w:r>
        <w:rPr>
          <w:w w:val="105"/>
          <w:sz w:val="25"/>
        </w:rPr>
        <w:t>機關</w:t>
      </w:r>
      <w:r>
        <w:rPr>
          <w:w w:val="105"/>
          <w:sz w:val="24"/>
        </w:rPr>
        <w:t>首</w:t>
      </w:r>
      <w:r>
        <w:rPr>
          <w:w w:val="105"/>
          <w:sz w:val="25"/>
        </w:rPr>
        <w:t>長</w:t>
      </w:r>
      <w:r>
        <w:rPr>
          <w:spacing w:val="-1"/>
          <w:w w:val="105"/>
          <w:sz w:val="25"/>
        </w:rPr>
        <w:t>知</w:t>
      </w:r>
      <w:r>
        <w:rPr>
          <w:spacing w:val="-1"/>
          <w:w w:val="105"/>
          <w:sz w:val="24"/>
        </w:rPr>
        <w:t>道才</w:t>
      </w:r>
      <w:r>
        <w:rPr>
          <w:spacing w:val="-21"/>
          <w:w w:val="105"/>
          <w:sz w:val="25"/>
        </w:rPr>
        <w:t>算知曉，</w:t>
      </w:r>
      <w:r>
        <w:rPr>
          <w:spacing w:val="-1"/>
          <w:w w:val="105"/>
          <w:sz w:val="24"/>
        </w:rPr>
        <w:t>根</w:t>
      </w:r>
      <w:r>
        <w:rPr>
          <w:spacing w:val="-3"/>
          <w:w w:val="105"/>
          <w:sz w:val="25"/>
        </w:rPr>
        <w:t>本是不可能</w:t>
      </w:r>
      <w:r>
        <w:rPr>
          <w:spacing w:val="-1"/>
          <w:w w:val="105"/>
          <w:sz w:val="24"/>
        </w:rPr>
        <w:t>的</w:t>
      </w:r>
      <w:r>
        <w:rPr>
          <w:spacing w:val="-12"/>
          <w:w w:val="105"/>
          <w:sz w:val="25"/>
        </w:rPr>
        <w:t>事情。在行政機關</w:t>
      </w:r>
      <w:r>
        <w:rPr>
          <w:spacing w:val="-1"/>
          <w:w w:val="105"/>
          <w:sz w:val="24"/>
        </w:rPr>
        <w:t>服</w:t>
      </w:r>
      <w:r>
        <w:rPr>
          <w:spacing w:val="-1"/>
          <w:w w:val="105"/>
          <w:sz w:val="25"/>
        </w:rPr>
        <w:t>務過</w:t>
      </w:r>
      <w:r>
        <w:rPr>
          <w:spacing w:val="-4"/>
          <w:w w:val="105"/>
          <w:sz w:val="24"/>
        </w:rPr>
        <w:t>的</w:t>
      </w:r>
      <w:r>
        <w:rPr>
          <w:spacing w:val="-4"/>
          <w:w w:val="105"/>
          <w:sz w:val="25"/>
        </w:rPr>
        <w:t>人</w:t>
      </w:r>
      <w:r>
        <w:rPr>
          <w:spacing w:val="-4"/>
          <w:w w:val="105"/>
          <w:sz w:val="24"/>
        </w:rPr>
        <w:t>都</w:t>
      </w:r>
      <w:r>
        <w:rPr>
          <w:spacing w:val="-4"/>
          <w:w w:val="105"/>
          <w:sz w:val="25"/>
        </w:rPr>
        <w:t>知</w:t>
      </w:r>
      <w:r>
        <w:rPr>
          <w:spacing w:val="-4"/>
          <w:w w:val="105"/>
          <w:sz w:val="24"/>
        </w:rPr>
        <w:t>道</w:t>
      </w:r>
      <w:r>
        <w:rPr>
          <w:spacing w:val="-4"/>
          <w:w w:val="105"/>
          <w:sz w:val="25"/>
        </w:rPr>
        <w:t>，</w:t>
      </w:r>
      <w:r>
        <w:rPr>
          <w:spacing w:val="-4"/>
          <w:w w:val="105"/>
          <w:sz w:val="24"/>
        </w:rPr>
        <w:t>只</w:t>
      </w:r>
      <w:r>
        <w:rPr>
          <w:spacing w:val="-4"/>
          <w:w w:val="105"/>
          <w:sz w:val="25"/>
        </w:rPr>
        <w:t>要公</w:t>
      </w:r>
      <w:r>
        <w:rPr>
          <w:spacing w:val="-4"/>
          <w:w w:val="105"/>
          <w:sz w:val="24"/>
        </w:rPr>
        <w:t>文</w:t>
      </w:r>
      <w:r>
        <w:rPr>
          <w:spacing w:val="-4"/>
          <w:w w:val="105"/>
          <w:sz w:val="25"/>
        </w:rPr>
        <w:t>內</w:t>
      </w:r>
      <w:r>
        <w:rPr>
          <w:spacing w:val="-4"/>
          <w:w w:val="105"/>
          <w:sz w:val="24"/>
        </w:rPr>
        <w:t>看</w:t>
      </w:r>
      <w:r>
        <w:rPr>
          <w:spacing w:val="-4"/>
          <w:w w:val="105"/>
          <w:sz w:val="25"/>
        </w:rPr>
        <w:t>得</w:t>
      </w:r>
      <w:r>
        <w:rPr>
          <w:spacing w:val="-4"/>
          <w:w w:val="105"/>
          <w:sz w:val="24"/>
        </w:rPr>
        <w:t>出</w:t>
      </w:r>
      <w:r>
        <w:rPr>
          <w:spacing w:val="-4"/>
          <w:w w:val="105"/>
          <w:sz w:val="25"/>
        </w:rPr>
        <w:t>來說</w:t>
      </w:r>
      <w:r>
        <w:rPr>
          <w:spacing w:val="-4"/>
          <w:w w:val="105"/>
          <w:sz w:val="24"/>
        </w:rPr>
        <w:t>承辦</w:t>
      </w:r>
      <w:r>
        <w:rPr>
          <w:spacing w:val="-4"/>
          <w:w w:val="105"/>
          <w:sz w:val="25"/>
        </w:rPr>
        <w:t>人已經發</w:t>
      </w:r>
      <w:r>
        <w:rPr>
          <w:spacing w:val="-3"/>
          <w:w w:val="105"/>
          <w:sz w:val="24"/>
        </w:rPr>
        <w:t>現</w:t>
      </w:r>
      <w:r>
        <w:rPr>
          <w:spacing w:val="-3"/>
          <w:w w:val="105"/>
          <w:sz w:val="25"/>
        </w:rPr>
        <w:t>，就</w:t>
      </w:r>
      <w:r>
        <w:rPr>
          <w:spacing w:val="-1"/>
          <w:w w:val="105"/>
          <w:sz w:val="24"/>
        </w:rPr>
        <w:t>叫</w:t>
      </w:r>
      <w:r>
        <w:rPr>
          <w:spacing w:val="-1"/>
          <w:w w:val="105"/>
          <w:sz w:val="25"/>
        </w:rPr>
        <w:t>知曉</w:t>
      </w:r>
      <w:r>
        <w:rPr>
          <w:spacing w:val="-28"/>
          <w:w w:val="105"/>
          <w:sz w:val="24"/>
        </w:rPr>
        <w:t>了</w:t>
      </w:r>
      <w:r>
        <w:rPr>
          <w:spacing w:val="-13"/>
          <w:w w:val="105"/>
          <w:sz w:val="25"/>
        </w:rPr>
        <w:t>。所以，在法規</w:t>
      </w:r>
      <w:r>
        <w:rPr>
          <w:spacing w:val="-1"/>
          <w:w w:val="105"/>
          <w:sz w:val="24"/>
        </w:rPr>
        <w:t>沒</w:t>
      </w:r>
      <w:r>
        <w:rPr>
          <w:spacing w:val="-2"/>
          <w:w w:val="105"/>
          <w:sz w:val="25"/>
        </w:rPr>
        <w:t>有</w:t>
      </w:r>
      <w:r>
        <w:rPr>
          <w:spacing w:val="-1"/>
          <w:w w:val="105"/>
          <w:sz w:val="24"/>
        </w:rPr>
        <w:t>修改</w:t>
      </w:r>
      <w:r>
        <w:rPr>
          <w:spacing w:val="-19"/>
          <w:w w:val="105"/>
          <w:sz w:val="25"/>
        </w:rPr>
        <w:t>以前，</w:t>
      </w:r>
      <w:r>
        <w:rPr>
          <w:spacing w:val="-1"/>
          <w:w w:val="105"/>
          <w:sz w:val="24"/>
        </w:rPr>
        <w:t>我們</w:t>
      </w:r>
      <w:r>
        <w:rPr>
          <w:spacing w:val="-2"/>
          <w:w w:val="105"/>
          <w:sz w:val="25"/>
        </w:rPr>
        <w:t>解釋</w:t>
      </w:r>
      <w:r>
        <w:rPr>
          <w:spacing w:val="-1"/>
          <w:w w:val="105"/>
          <w:sz w:val="24"/>
        </w:rPr>
        <w:t>上</w:t>
      </w:r>
      <w:r>
        <w:rPr>
          <w:spacing w:val="-1"/>
          <w:w w:val="105"/>
          <w:sz w:val="25"/>
        </w:rPr>
        <w:t>應該</w:t>
      </w:r>
      <w:r>
        <w:rPr>
          <w:spacing w:val="-3"/>
          <w:w w:val="105"/>
          <w:sz w:val="24"/>
        </w:rPr>
        <w:t>比較寬</w:t>
      </w:r>
      <w:r>
        <w:rPr>
          <w:spacing w:val="-3"/>
          <w:w w:val="105"/>
          <w:sz w:val="25"/>
        </w:rPr>
        <w:t>一點，就是</w:t>
      </w:r>
      <w:r>
        <w:rPr>
          <w:spacing w:val="-14"/>
          <w:w w:val="105"/>
          <w:sz w:val="24"/>
        </w:rPr>
        <w:t>剛才提到的 </w:t>
      </w:r>
      <w:r>
        <w:rPr>
          <w:rFonts w:ascii="Times New Roman" w:eastAsia="Times New Roman"/>
          <w:spacing w:val="-3"/>
          <w:w w:val="125"/>
          <w:sz w:val="18"/>
        </w:rPr>
        <w:t>5</w:t>
      </w:r>
      <w:r>
        <w:rPr>
          <w:rFonts w:ascii="Times New Roman" w:eastAsia="Times New Roman"/>
          <w:spacing w:val="7"/>
          <w:w w:val="125"/>
          <w:sz w:val="18"/>
        </w:rPr>
        <w:t> </w:t>
      </w:r>
      <w:r>
        <w:rPr>
          <w:spacing w:val="-3"/>
          <w:w w:val="105"/>
          <w:sz w:val="25"/>
        </w:rPr>
        <w:t>年。然後依</w:t>
      </w:r>
      <w:r>
        <w:rPr>
          <w:spacing w:val="-2"/>
          <w:w w:val="105"/>
          <w:sz w:val="24"/>
        </w:rPr>
        <w:t>照</w:t>
      </w:r>
      <w:r>
        <w:rPr>
          <w:spacing w:val="-2"/>
          <w:w w:val="105"/>
          <w:sz w:val="25"/>
        </w:rPr>
        <w:t>人事</w:t>
      </w:r>
      <w:r>
        <w:rPr>
          <w:spacing w:val="-2"/>
          <w:w w:val="105"/>
          <w:sz w:val="24"/>
        </w:rPr>
        <w:t>單位的</w:t>
      </w:r>
      <w:r>
        <w:rPr>
          <w:spacing w:val="-1"/>
          <w:w w:val="105"/>
          <w:sz w:val="24"/>
        </w:rPr>
        <w:t>簽辦</w:t>
      </w:r>
      <w:r>
        <w:rPr>
          <w:spacing w:val="-9"/>
          <w:w w:val="105"/>
          <w:sz w:val="25"/>
        </w:rPr>
        <w:t>過程來決定是否知曉，最</w:t>
      </w:r>
      <w:r>
        <w:rPr>
          <w:spacing w:val="-1"/>
          <w:w w:val="105"/>
          <w:sz w:val="24"/>
        </w:rPr>
        <w:t>好</w:t>
      </w:r>
      <w:r>
        <w:rPr>
          <w:spacing w:val="-2"/>
          <w:w w:val="105"/>
          <w:sz w:val="25"/>
        </w:rPr>
        <w:t>方法</w:t>
      </w:r>
      <w:r>
        <w:rPr>
          <w:spacing w:val="-1"/>
          <w:w w:val="105"/>
          <w:sz w:val="24"/>
        </w:rPr>
        <w:t>仍</w:t>
      </w:r>
      <w:r>
        <w:rPr>
          <w:spacing w:val="-1"/>
          <w:w w:val="105"/>
          <w:sz w:val="25"/>
        </w:rPr>
        <w:t>是</w:t>
      </w:r>
      <w:r>
        <w:rPr>
          <w:spacing w:val="-1"/>
          <w:w w:val="105"/>
          <w:sz w:val="24"/>
        </w:rPr>
        <w:t>透</w:t>
      </w:r>
      <w:r>
        <w:rPr>
          <w:spacing w:val="-2"/>
          <w:w w:val="105"/>
          <w:sz w:val="25"/>
        </w:rPr>
        <w:t>過日後</w:t>
      </w:r>
      <w:r>
        <w:rPr>
          <w:spacing w:val="-1"/>
          <w:w w:val="105"/>
          <w:sz w:val="24"/>
        </w:rPr>
        <w:t>修</w:t>
      </w:r>
      <w:r>
        <w:rPr>
          <w:spacing w:val="-30"/>
          <w:w w:val="105"/>
          <w:sz w:val="25"/>
        </w:rPr>
        <w:t>法，</w:t>
      </w:r>
      <w:r>
        <w:rPr>
          <w:spacing w:val="-129"/>
          <w:w w:val="105"/>
          <w:sz w:val="25"/>
        </w:rPr>
        <w:t> </w:t>
      </w:r>
      <w:r>
        <w:rPr>
          <w:w w:val="105"/>
          <w:sz w:val="24"/>
        </w:rPr>
        <w:t>把</w:t>
      </w:r>
      <w:r>
        <w:rPr>
          <w:w w:val="105"/>
          <w:sz w:val="25"/>
        </w:rPr>
        <w:t>明確</w:t>
      </w:r>
      <w:r>
        <w:rPr>
          <w:w w:val="105"/>
          <w:sz w:val="24"/>
        </w:rPr>
        <w:t>的</w:t>
      </w:r>
      <w:r>
        <w:rPr>
          <w:w w:val="105"/>
          <w:sz w:val="25"/>
        </w:rPr>
        <w:t>除斥期間規定</w:t>
      </w:r>
      <w:r>
        <w:rPr>
          <w:w w:val="105"/>
          <w:sz w:val="24"/>
        </w:rPr>
        <w:t>清楚</w:t>
      </w:r>
      <w:r>
        <w:rPr>
          <w:w w:val="105"/>
          <w:sz w:val="25"/>
        </w:rPr>
        <w:t>。</w:t>
      </w:r>
      <w:r>
        <w:rPr>
          <w:rFonts w:ascii="Times New Roman" w:eastAsia="Times New Roman"/>
          <w:w w:val="143"/>
          <w:sz w:val="18"/>
        </w:rPr>
        <w:t> </w:t>
      </w:r>
    </w:p>
    <w:p>
      <w:pPr>
        <w:pStyle w:val="Heading5"/>
        <w:spacing w:before="111"/>
        <w:rPr>
          <w:rFonts w:ascii="Times New Roman" w:eastAsia="Times New Roman"/>
          <w:sz w:val="28"/>
        </w:rPr>
      </w:pPr>
      <w:r>
        <w:rPr>
          <w:w w:val="105"/>
        </w:rPr>
        <w:t>廖法官宏明：</w:t>
      </w:r>
      <w:r>
        <w:rPr>
          <w:rFonts w:ascii="Times New Roman" w:eastAsia="Times New Roman"/>
          <w:w w:val="99"/>
          <w:sz w:val="28"/>
        </w:rPr>
        <w:t> </w:t>
      </w:r>
    </w:p>
    <w:p>
      <w:pPr>
        <w:spacing w:line="254" w:lineRule="auto" w:before="141"/>
        <w:ind w:left="241" w:right="418" w:firstLine="519"/>
        <w:jc w:val="both"/>
        <w:rPr>
          <w:sz w:val="24"/>
        </w:rPr>
      </w:pPr>
      <w:r>
        <w:rPr>
          <w:spacing w:val="-1"/>
          <w:w w:val="105"/>
          <w:sz w:val="24"/>
        </w:rPr>
        <w:t>先</w:t>
      </w:r>
      <w:r>
        <w:rPr>
          <w:spacing w:val="-2"/>
          <w:w w:val="105"/>
          <w:sz w:val="25"/>
        </w:rPr>
        <w:t>要說明</w:t>
      </w:r>
      <w:r>
        <w:rPr>
          <w:spacing w:val="-1"/>
          <w:w w:val="105"/>
          <w:sz w:val="24"/>
        </w:rPr>
        <w:t>的</w:t>
      </w:r>
      <w:r>
        <w:rPr>
          <w:spacing w:val="-21"/>
          <w:w w:val="105"/>
          <w:sz w:val="25"/>
        </w:rPr>
        <w:t>是，由於</w:t>
      </w:r>
      <w:r>
        <w:rPr>
          <w:spacing w:val="-1"/>
          <w:w w:val="105"/>
          <w:sz w:val="24"/>
        </w:rPr>
        <w:t>每位</w:t>
      </w:r>
      <w:r>
        <w:rPr>
          <w:spacing w:val="-2"/>
          <w:w w:val="105"/>
          <w:sz w:val="25"/>
        </w:rPr>
        <w:t>法官依法</w:t>
      </w:r>
      <w:r>
        <w:rPr>
          <w:spacing w:val="-1"/>
          <w:w w:val="105"/>
          <w:sz w:val="24"/>
        </w:rPr>
        <w:t>都</w:t>
      </w:r>
      <w:r>
        <w:rPr>
          <w:spacing w:val="-2"/>
          <w:w w:val="105"/>
          <w:sz w:val="25"/>
        </w:rPr>
        <w:t>是</w:t>
      </w:r>
      <w:r>
        <w:rPr>
          <w:spacing w:val="-1"/>
          <w:w w:val="105"/>
          <w:sz w:val="24"/>
        </w:rPr>
        <w:t>獨</w:t>
      </w:r>
      <w:r>
        <w:rPr>
          <w:spacing w:val="-1"/>
          <w:w w:val="105"/>
          <w:sz w:val="25"/>
        </w:rPr>
        <w:t>立審</w:t>
      </w:r>
      <w:r>
        <w:rPr>
          <w:spacing w:val="-40"/>
          <w:w w:val="105"/>
          <w:sz w:val="24"/>
        </w:rPr>
        <w:t>判</w:t>
      </w:r>
      <w:r>
        <w:rPr>
          <w:spacing w:val="-40"/>
          <w:w w:val="105"/>
          <w:sz w:val="25"/>
        </w:rPr>
        <w:t>，不</w:t>
      </w:r>
      <w:r>
        <w:rPr>
          <w:spacing w:val="-1"/>
          <w:w w:val="105"/>
          <w:sz w:val="25"/>
        </w:rPr>
        <w:t>受其</w:t>
      </w:r>
      <w:r>
        <w:rPr>
          <w:spacing w:val="-1"/>
          <w:w w:val="105"/>
          <w:sz w:val="24"/>
        </w:rPr>
        <w:t>他</w:t>
      </w:r>
      <w:r>
        <w:rPr>
          <w:spacing w:val="-2"/>
          <w:w w:val="105"/>
          <w:sz w:val="25"/>
        </w:rPr>
        <w:t>人</w:t>
      </w:r>
      <w:r>
        <w:rPr>
          <w:spacing w:val="-15"/>
          <w:w w:val="105"/>
          <w:sz w:val="24"/>
        </w:rPr>
        <w:t>的拘束</w:t>
      </w:r>
      <w:r>
        <w:rPr>
          <w:spacing w:val="-8"/>
          <w:w w:val="105"/>
          <w:sz w:val="25"/>
        </w:rPr>
        <w:t>，所以以下發</w:t>
      </w:r>
      <w:r>
        <w:rPr>
          <w:spacing w:val="-1"/>
          <w:w w:val="105"/>
          <w:sz w:val="24"/>
        </w:rPr>
        <w:t>言謹</w:t>
      </w:r>
      <w:r>
        <w:rPr>
          <w:spacing w:val="-2"/>
          <w:w w:val="105"/>
          <w:sz w:val="25"/>
        </w:rPr>
        <w:t>代表</w:t>
      </w:r>
      <w:r>
        <w:rPr>
          <w:spacing w:val="-1"/>
          <w:w w:val="105"/>
          <w:sz w:val="24"/>
        </w:rPr>
        <w:t>我的個</w:t>
      </w:r>
      <w:r>
        <w:rPr>
          <w:spacing w:val="-2"/>
          <w:w w:val="105"/>
          <w:sz w:val="25"/>
        </w:rPr>
        <w:t>人</w:t>
      </w:r>
      <w:r>
        <w:rPr>
          <w:spacing w:val="-1"/>
          <w:w w:val="105"/>
          <w:sz w:val="24"/>
        </w:rPr>
        <w:t>意</w:t>
      </w:r>
      <w:r>
        <w:rPr>
          <w:spacing w:val="-39"/>
          <w:w w:val="105"/>
          <w:sz w:val="25"/>
        </w:rPr>
        <w:t>見。第</w:t>
      </w:r>
      <w:r>
        <w:rPr>
          <w:w w:val="105"/>
          <w:sz w:val="25"/>
        </w:rPr>
        <w:t>一，</w:t>
      </w:r>
      <w:r>
        <w:rPr>
          <w:w w:val="105"/>
          <w:sz w:val="24"/>
        </w:rPr>
        <w:t>剛才</w:t>
      </w:r>
      <w:r>
        <w:rPr>
          <w:w w:val="105"/>
          <w:sz w:val="25"/>
        </w:rPr>
        <w:t>各</w:t>
      </w:r>
      <w:r>
        <w:rPr>
          <w:w w:val="105"/>
          <w:sz w:val="24"/>
        </w:rPr>
        <w:t>位提到</w:t>
      </w:r>
      <w:r>
        <w:rPr>
          <w:spacing w:val="2"/>
          <w:w w:val="105"/>
          <w:sz w:val="25"/>
        </w:rPr>
        <w:t>最高行政法院</w:t>
      </w:r>
      <w:r>
        <w:rPr>
          <w:rFonts w:ascii="Times New Roman" w:eastAsia="Times New Roman"/>
          <w:w w:val="125"/>
          <w:sz w:val="18"/>
        </w:rPr>
        <w:t>102</w:t>
      </w:r>
      <w:r>
        <w:rPr>
          <w:rFonts w:ascii="Times New Roman" w:eastAsia="Times New Roman"/>
          <w:spacing w:val="6"/>
          <w:w w:val="125"/>
          <w:sz w:val="18"/>
        </w:rPr>
        <w:t> </w:t>
      </w:r>
      <w:r>
        <w:rPr>
          <w:spacing w:val="17"/>
          <w:w w:val="105"/>
          <w:sz w:val="25"/>
        </w:rPr>
        <w:t>年</w:t>
      </w:r>
      <w:r>
        <w:rPr>
          <w:rFonts w:ascii="Times New Roman" w:eastAsia="Times New Roman"/>
          <w:w w:val="125"/>
          <w:sz w:val="18"/>
        </w:rPr>
        <w:t>2</w:t>
      </w:r>
      <w:r>
        <w:rPr>
          <w:rFonts w:ascii="Times New Roman" w:eastAsia="Times New Roman"/>
          <w:spacing w:val="7"/>
          <w:w w:val="125"/>
          <w:sz w:val="18"/>
        </w:rPr>
        <w:t> </w:t>
      </w:r>
      <w:r>
        <w:rPr>
          <w:w w:val="105"/>
          <w:sz w:val="25"/>
        </w:rPr>
        <w:t>月份庭長法官聯</w:t>
      </w:r>
      <w:r>
        <w:rPr>
          <w:spacing w:val="-15"/>
          <w:w w:val="105"/>
          <w:sz w:val="25"/>
        </w:rPr>
        <w:t>席會議決議，</w:t>
      </w:r>
      <w:r>
        <w:rPr>
          <w:spacing w:val="-1"/>
          <w:w w:val="105"/>
          <w:sz w:val="24"/>
        </w:rPr>
        <w:t>當</w:t>
      </w:r>
      <w:r>
        <w:rPr>
          <w:spacing w:val="-1"/>
          <w:w w:val="105"/>
          <w:sz w:val="25"/>
        </w:rPr>
        <w:t>時</w:t>
      </w:r>
      <w:r>
        <w:rPr>
          <w:spacing w:val="-2"/>
          <w:w w:val="105"/>
          <w:sz w:val="24"/>
        </w:rPr>
        <w:t>我也參</w:t>
      </w:r>
      <w:r>
        <w:rPr>
          <w:spacing w:val="-1"/>
          <w:w w:val="105"/>
          <w:sz w:val="25"/>
        </w:rPr>
        <w:t>與</w:t>
      </w:r>
      <w:r>
        <w:rPr>
          <w:spacing w:val="-2"/>
          <w:w w:val="105"/>
          <w:sz w:val="24"/>
        </w:rPr>
        <w:t>這個</w:t>
      </w:r>
      <w:r>
        <w:rPr>
          <w:spacing w:val="-1"/>
          <w:w w:val="105"/>
          <w:sz w:val="25"/>
        </w:rPr>
        <w:t>決議</w:t>
      </w:r>
      <w:r>
        <w:rPr>
          <w:spacing w:val="-2"/>
          <w:w w:val="105"/>
          <w:sz w:val="24"/>
        </w:rPr>
        <w:t>的</w:t>
      </w:r>
      <w:r>
        <w:rPr>
          <w:spacing w:val="-1"/>
          <w:w w:val="105"/>
          <w:sz w:val="25"/>
        </w:rPr>
        <w:t>討</w:t>
      </w:r>
      <w:r>
        <w:rPr>
          <w:spacing w:val="-40"/>
          <w:w w:val="105"/>
          <w:sz w:val="24"/>
        </w:rPr>
        <w:t>論</w:t>
      </w:r>
      <w:r>
        <w:rPr>
          <w:spacing w:val="-14"/>
          <w:w w:val="105"/>
          <w:sz w:val="25"/>
        </w:rPr>
        <w:t>。決議</w:t>
      </w:r>
      <w:r>
        <w:rPr>
          <w:spacing w:val="-1"/>
          <w:w w:val="105"/>
          <w:sz w:val="24"/>
        </w:rPr>
        <w:t>的</w:t>
      </w:r>
      <w:r>
        <w:rPr>
          <w:spacing w:val="-1"/>
          <w:w w:val="105"/>
          <w:sz w:val="25"/>
        </w:rPr>
        <w:t>前</w:t>
      </w:r>
      <w:r>
        <w:rPr>
          <w:w w:val="105"/>
          <w:sz w:val="24"/>
        </w:rPr>
        <w:t>提</w:t>
      </w:r>
      <w:r>
        <w:rPr>
          <w:spacing w:val="-2"/>
          <w:w w:val="105"/>
          <w:sz w:val="25"/>
        </w:rPr>
        <w:t>是因為適用法</w:t>
      </w:r>
      <w:r>
        <w:rPr>
          <w:spacing w:val="-12"/>
          <w:w w:val="105"/>
          <w:sz w:val="24"/>
        </w:rPr>
        <w:t>律的瑕疵</w:t>
      </w:r>
      <w:r>
        <w:rPr>
          <w:spacing w:val="-14"/>
          <w:w w:val="105"/>
          <w:sz w:val="25"/>
        </w:rPr>
        <w:t>，要不要撤銷處分，及如</w:t>
      </w:r>
      <w:r>
        <w:rPr>
          <w:spacing w:val="-2"/>
          <w:w w:val="105"/>
          <w:sz w:val="24"/>
        </w:rPr>
        <w:t>何</w:t>
      </w:r>
      <w:r>
        <w:rPr>
          <w:spacing w:val="-1"/>
          <w:w w:val="105"/>
          <w:sz w:val="25"/>
        </w:rPr>
        <w:t>適用</w:t>
      </w:r>
      <w:r>
        <w:rPr>
          <w:w w:val="105"/>
          <w:sz w:val="24"/>
        </w:rPr>
        <w:t>這</w:t>
      </w:r>
      <w:r>
        <w:rPr>
          <w:rFonts w:ascii="Times New Roman" w:eastAsia="Times New Roman"/>
          <w:spacing w:val="-3"/>
          <w:w w:val="125"/>
          <w:sz w:val="18"/>
        </w:rPr>
        <w:t>2</w:t>
      </w:r>
      <w:r>
        <w:rPr>
          <w:rFonts w:ascii="Times New Roman" w:eastAsia="Times New Roman"/>
          <w:spacing w:val="-11"/>
          <w:w w:val="125"/>
          <w:sz w:val="18"/>
        </w:rPr>
        <w:t> </w:t>
      </w:r>
      <w:r>
        <w:rPr>
          <w:spacing w:val="-3"/>
          <w:w w:val="105"/>
          <w:sz w:val="25"/>
        </w:rPr>
        <w:t>年除斥期間？</w:t>
      </w:r>
      <w:r>
        <w:rPr>
          <w:spacing w:val="-3"/>
          <w:w w:val="105"/>
          <w:sz w:val="24"/>
        </w:rPr>
        <w:t>沒</w:t>
      </w:r>
      <w:r>
        <w:rPr>
          <w:spacing w:val="-3"/>
          <w:w w:val="105"/>
          <w:sz w:val="25"/>
        </w:rPr>
        <w:t>有包括認定事實</w:t>
      </w:r>
      <w:r>
        <w:rPr>
          <w:spacing w:val="-3"/>
          <w:w w:val="105"/>
          <w:sz w:val="24"/>
        </w:rPr>
        <w:t>瑕疵的</w:t>
      </w:r>
      <w:r>
        <w:rPr>
          <w:spacing w:val="-2"/>
          <w:w w:val="105"/>
          <w:sz w:val="25"/>
        </w:rPr>
        <w:t>部分。決議起因</w:t>
      </w:r>
      <w:r>
        <w:rPr>
          <w:w w:val="105"/>
          <w:sz w:val="25"/>
        </w:rPr>
        <w:t>是因為</w:t>
      </w:r>
      <w:r>
        <w:rPr>
          <w:w w:val="105"/>
          <w:sz w:val="24"/>
        </w:rPr>
        <w:t>我們</w:t>
      </w:r>
      <w:r>
        <w:rPr>
          <w:w w:val="105"/>
          <w:sz w:val="25"/>
        </w:rPr>
        <w:t>內部各庭</w:t>
      </w:r>
      <w:r>
        <w:rPr>
          <w:w w:val="105"/>
          <w:sz w:val="24"/>
        </w:rPr>
        <w:t>的意</w:t>
      </w:r>
      <w:r>
        <w:rPr>
          <w:w w:val="105"/>
          <w:sz w:val="25"/>
        </w:rPr>
        <w:t>見有點不一</w:t>
      </w:r>
      <w:r>
        <w:rPr>
          <w:w w:val="105"/>
          <w:sz w:val="24"/>
        </w:rPr>
        <w:t>樣</w:t>
      </w:r>
      <w:r>
        <w:rPr>
          <w:w w:val="105"/>
          <w:sz w:val="25"/>
        </w:rPr>
        <w:t>，有</w:t>
      </w:r>
      <w:r>
        <w:rPr>
          <w:w w:val="105"/>
          <w:sz w:val="24"/>
        </w:rPr>
        <w:t>好</w:t>
      </w:r>
      <w:r>
        <w:rPr>
          <w:w w:val="105"/>
          <w:sz w:val="25"/>
        </w:rPr>
        <w:t>幾庭</w:t>
      </w:r>
      <w:r>
        <w:rPr>
          <w:w w:val="105"/>
          <w:sz w:val="24"/>
        </w:rPr>
        <w:t>的意</w:t>
      </w:r>
    </w:p>
    <w:p>
      <w:pPr>
        <w:spacing w:after="0" w:line="254" w:lineRule="auto"/>
        <w:jc w:val="both"/>
        <w:rPr>
          <w:sz w:val="24"/>
        </w:rPr>
        <w:sectPr>
          <w:pgSz w:w="8400" w:h="11900"/>
          <w:pgMar w:header="0" w:footer="986" w:top="1100" w:bottom="1180" w:left="780" w:right="600"/>
        </w:sectPr>
      </w:pPr>
    </w:p>
    <w:p>
      <w:pPr>
        <w:spacing w:line="254" w:lineRule="auto" w:before="24"/>
        <w:ind w:left="241" w:right="387" w:firstLine="0"/>
        <w:jc w:val="both"/>
        <w:rPr>
          <w:sz w:val="25"/>
        </w:rPr>
      </w:pPr>
      <w:r>
        <w:rPr>
          <w:w w:val="105"/>
          <w:sz w:val="25"/>
        </w:rPr>
        <w:t>見認為公務人員既然是考</w:t>
      </w:r>
      <w:r>
        <w:rPr>
          <w:w w:val="105"/>
          <w:sz w:val="24"/>
        </w:rPr>
        <w:t>試</w:t>
      </w:r>
      <w:r>
        <w:rPr>
          <w:w w:val="105"/>
          <w:sz w:val="25"/>
        </w:rPr>
        <w:t>及</w:t>
      </w:r>
      <w:r>
        <w:rPr>
          <w:w w:val="105"/>
          <w:sz w:val="24"/>
        </w:rPr>
        <w:t>格進</w:t>
      </w:r>
      <w:r>
        <w:rPr>
          <w:w w:val="105"/>
          <w:sz w:val="25"/>
        </w:rPr>
        <w:t>來</w:t>
      </w:r>
      <w:r>
        <w:rPr>
          <w:w w:val="105"/>
          <w:sz w:val="24"/>
        </w:rPr>
        <w:t>的</w:t>
      </w:r>
      <w:r>
        <w:rPr>
          <w:w w:val="105"/>
          <w:sz w:val="25"/>
        </w:rPr>
        <w:t>，對法</w:t>
      </w:r>
      <w:r>
        <w:rPr>
          <w:w w:val="105"/>
          <w:sz w:val="24"/>
        </w:rPr>
        <w:t>律的</w:t>
      </w:r>
      <w:r>
        <w:rPr>
          <w:w w:val="105"/>
          <w:sz w:val="25"/>
        </w:rPr>
        <w:t>適用</w:t>
      </w:r>
      <w:r>
        <w:rPr>
          <w:spacing w:val="-1"/>
          <w:w w:val="105"/>
          <w:sz w:val="25"/>
        </w:rPr>
        <w:t>應該</w:t>
      </w:r>
      <w:r>
        <w:rPr>
          <w:spacing w:val="-1"/>
          <w:w w:val="105"/>
          <w:sz w:val="24"/>
        </w:rPr>
        <w:t>推</w:t>
      </w:r>
      <w:r>
        <w:rPr>
          <w:spacing w:val="-2"/>
          <w:w w:val="105"/>
          <w:sz w:val="25"/>
        </w:rPr>
        <w:t>定不會有</w:t>
      </w:r>
      <w:r>
        <w:rPr>
          <w:spacing w:val="-40"/>
          <w:w w:val="105"/>
          <w:sz w:val="24"/>
        </w:rPr>
        <w:t>誤</w:t>
      </w:r>
      <w:r>
        <w:rPr>
          <w:spacing w:val="-21"/>
          <w:w w:val="105"/>
          <w:sz w:val="25"/>
        </w:rPr>
        <w:t>，如</w:t>
      </w:r>
      <w:r>
        <w:rPr>
          <w:spacing w:val="-1"/>
          <w:w w:val="105"/>
          <w:sz w:val="24"/>
        </w:rPr>
        <w:t>果</w:t>
      </w:r>
      <w:r>
        <w:rPr>
          <w:spacing w:val="-1"/>
          <w:w w:val="105"/>
          <w:sz w:val="25"/>
        </w:rPr>
        <w:t>有</w:t>
      </w:r>
      <w:r>
        <w:rPr>
          <w:spacing w:val="-12"/>
          <w:w w:val="105"/>
          <w:sz w:val="24"/>
        </w:rPr>
        <w:t>錯誤的話</w:t>
      </w:r>
      <w:r>
        <w:rPr>
          <w:spacing w:val="-38"/>
          <w:w w:val="105"/>
          <w:sz w:val="25"/>
        </w:rPr>
        <w:t>，</w:t>
      </w:r>
      <w:r>
        <w:rPr>
          <w:spacing w:val="-2"/>
          <w:w w:val="105"/>
          <w:sz w:val="24"/>
        </w:rPr>
        <w:t>那</w:t>
      </w:r>
      <w:r>
        <w:rPr>
          <w:spacing w:val="-1"/>
          <w:w w:val="105"/>
          <w:sz w:val="25"/>
        </w:rPr>
        <w:t>在作成行政處分時就</w:t>
      </w:r>
      <w:r>
        <w:rPr>
          <w:spacing w:val="-1"/>
          <w:w w:val="105"/>
          <w:sz w:val="24"/>
        </w:rPr>
        <w:t>當</w:t>
      </w:r>
      <w:r>
        <w:rPr>
          <w:spacing w:val="-2"/>
          <w:w w:val="105"/>
          <w:sz w:val="25"/>
        </w:rPr>
        <w:t>知</w:t>
      </w:r>
      <w:r>
        <w:rPr>
          <w:spacing w:val="-38"/>
          <w:w w:val="105"/>
          <w:sz w:val="24"/>
        </w:rPr>
        <w:t>悉</w:t>
      </w:r>
      <w:r>
        <w:rPr>
          <w:spacing w:val="-12"/>
          <w:w w:val="105"/>
          <w:sz w:val="25"/>
        </w:rPr>
        <w:t>，所以就</w:t>
      </w:r>
      <w:r>
        <w:rPr>
          <w:spacing w:val="-1"/>
          <w:w w:val="105"/>
          <w:sz w:val="24"/>
        </w:rPr>
        <w:t>從</w:t>
      </w:r>
      <w:r>
        <w:rPr>
          <w:spacing w:val="-10"/>
          <w:w w:val="105"/>
          <w:sz w:val="25"/>
        </w:rPr>
        <w:t>作成處分起算 </w:t>
      </w:r>
      <w:r>
        <w:rPr>
          <w:rFonts w:ascii="Times New Roman" w:eastAsia="Times New Roman"/>
          <w:w w:val="135"/>
          <w:sz w:val="17"/>
        </w:rPr>
        <w:t>2</w:t>
      </w:r>
      <w:r>
        <w:rPr>
          <w:rFonts w:ascii="Times New Roman" w:eastAsia="Times New Roman"/>
          <w:spacing w:val="19"/>
          <w:w w:val="135"/>
          <w:sz w:val="17"/>
        </w:rPr>
        <w:t> </w:t>
      </w:r>
      <w:r>
        <w:rPr>
          <w:spacing w:val="-18"/>
          <w:w w:val="105"/>
          <w:sz w:val="25"/>
        </w:rPr>
        <w:t>年。後來發</w:t>
      </w:r>
      <w:r>
        <w:rPr>
          <w:spacing w:val="-1"/>
          <w:w w:val="105"/>
          <w:sz w:val="24"/>
        </w:rPr>
        <w:t>生很</w:t>
      </w:r>
      <w:r>
        <w:rPr>
          <w:w w:val="105"/>
          <w:sz w:val="25"/>
        </w:rPr>
        <w:t>多</w:t>
      </w:r>
      <w:r>
        <w:rPr>
          <w:spacing w:val="-12"/>
          <w:w w:val="105"/>
          <w:sz w:val="25"/>
        </w:rPr>
        <w:t>問題，因為</w:t>
      </w:r>
      <w:r>
        <w:rPr>
          <w:spacing w:val="-1"/>
          <w:w w:val="105"/>
          <w:sz w:val="24"/>
        </w:rPr>
        <w:t>很</w:t>
      </w:r>
      <w:r>
        <w:rPr>
          <w:spacing w:val="-1"/>
          <w:w w:val="105"/>
          <w:sz w:val="25"/>
        </w:rPr>
        <w:t>多</w:t>
      </w:r>
      <w:r>
        <w:rPr>
          <w:spacing w:val="-2"/>
          <w:w w:val="105"/>
          <w:sz w:val="24"/>
        </w:rPr>
        <w:t>案</w:t>
      </w:r>
      <w:r>
        <w:rPr>
          <w:spacing w:val="-1"/>
          <w:w w:val="105"/>
          <w:sz w:val="25"/>
        </w:rPr>
        <w:t>件</w:t>
      </w:r>
      <w:r>
        <w:rPr>
          <w:spacing w:val="-1"/>
          <w:w w:val="105"/>
          <w:sz w:val="24"/>
        </w:rPr>
        <w:t>都超</w:t>
      </w:r>
      <w:r>
        <w:rPr>
          <w:spacing w:val="-26"/>
          <w:w w:val="105"/>
          <w:sz w:val="25"/>
        </w:rPr>
        <w:t>過 </w:t>
      </w:r>
      <w:r>
        <w:rPr>
          <w:rFonts w:ascii="Times New Roman" w:eastAsia="Times New Roman"/>
          <w:w w:val="135"/>
          <w:sz w:val="17"/>
        </w:rPr>
        <w:t>2</w:t>
      </w:r>
      <w:r>
        <w:rPr>
          <w:rFonts w:ascii="Times New Roman" w:eastAsia="Times New Roman"/>
          <w:spacing w:val="23"/>
          <w:w w:val="135"/>
          <w:sz w:val="17"/>
        </w:rPr>
        <w:t> </w:t>
      </w:r>
      <w:r>
        <w:rPr>
          <w:spacing w:val="-14"/>
          <w:w w:val="105"/>
          <w:sz w:val="25"/>
        </w:rPr>
        <w:t>年，幾乎</w:t>
      </w:r>
      <w:r>
        <w:rPr>
          <w:spacing w:val="-1"/>
          <w:w w:val="105"/>
          <w:sz w:val="24"/>
        </w:rPr>
        <w:t>都</w:t>
      </w:r>
      <w:r>
        <w:rPr>
          <w:spacing w:val="-12"/>
          <w:w w:val="105"/>
          <w:sz w:val="25"/>
        </w:rPr>
        <w:t>不能撤銷。</w:t>
      </w:r>
      <w:r>
        <w:rPr>
          <w:spacing w:val="-1"/>
          <w:w w:val="105"/>
          <w:sz w:val="24"/>
        </w:rPr>
        <w:t>也</w:t>
      </w:r>
      <w:r>
        <w:rPr>
          <w:w w:val="105"/>
          <w:sz w:val="25"/>
        </w:rPr>
        <w:t>有</w:t>
      </w:r>
      <w:r>
        <w:rPr>
          <w:w w:val="105"/>
          <w:sz w:val="24"/>
        </w:rPr>
        <w:t>別的</w:t>
      </w:r>
      <w:r>
        <w:rPr>
          <w:w w:val="105"/>
          <w:sz w:val="25"/>
        </w:rPr>
        <w:t>庭認為</w:t>
      </w:r>
      <w:r>
        <w:rPr>
          <w:w w:val="105"/>
          <w:sz w:val="24"/>
        </w:rPr>
        <w:t>這樣做</w:t>
      </w:r>
      <w:r>
        <w:rPr>
          <w:w w:val="105"/>
          <w:sz w:val="25"/>
        </w:rPr>
        <w:t>有點問題，因為行政處分</w:t>
      </w:r>
      <w:r>
        <w:rPr>
          <w:w w:val="105"/>
          <w:sz w:val="24"/>
        </w:rPr>
        <w:t>的合</w:t>
      </w:r>
      <w:r>
        <w:rPr>
          <w:w w:val="105"/>
          <w:sz w:val="25"/>
        </w:rPr>
        <w:t>法性在</w:t>
      </w:r>
      <w:r>
        <w:rPr>
          <w:spacing w:val="-2"/>
          <w:w w:val="105"/>
          <w:sz w:val="25"/>
        </w:rPr>
        <w:t>依法行政</w:t>
      </w:r>
      <w:r>
        <w:rPr>
          <w:spacing w:val="-1"/>
          <w:w w:val="105"/>
          <w:sz w:val="24"/>
        </w:rPr>
        <w:t>裡面</w:t>
      </w:r>
      <w:r>
        <w:rPr>
          <w:spacing w:val="-1"/>
          <w:w w:val="105"/>
          <w:sz w:val="25"/>
        </w:rPr>
        <w:t>是</w:t>
      </w:r>
      <w:r>
        <w:rPr>
          <w:spacing w:val="-1"/>
          <w:w w:val="105"/>
          <w:sz w:val="24"/>
        </w:rPr>
        <w:t>滿</w:t>
      </w:r>
      <w:r>
        <w:rPr>
          <w:spacing w:val="-1"/>
          <w:w w:val="105"/>
          <w:sz w:val="25"/>
        </w:rPr>
        <w:t>重要</w:t>
      </w:r>
      <w:r>
        <w:rPr>
          <w:spacing w:val="-1"/>
          <w:w w:val="105"/>
          <w:sz w:val="24"/>
        </w:rPr>
        <w:t>的</w:t>
      </w:r>
      <w:r>
        <w:rPr>
          <w:spacing w:val="-1"/>
          <w:w w:val="105"/>
          <w:sz w:val="25"/>
        </w:rPr>
        <w:t>依</w:t>
      </w:r>
      <w:r>
        <w:rPr>
          <w:spacing w:val="-1"/>
          <w:w w:val="105"/>
          <w:sz w:val="24"/>
        </w:rPr>
        <w:t>據</w:t>
      </w:r>
      <w:r>
        <w:rPr>
          <w:spacing w:val="-1"/>
          <w:w w:val="105"/>
          <w:sz w:val="25"/>
        </w:rPr>
        <w:t>。如</w:t>
      </w:r>
      <w:r>
        <w:rPr>
          <w:spacing w:val="-1"/>
          <w:w w:val="105"/>
          <w:sz w:val="24"/>
        </w:rPr>
        <w:t>果</w:t>
      </w:r>
      <w:r>
        <w:rPr>
          <w:spacing w:val="-2"/>
          <w:w w:val="105"/>
          <w:sz w:val="25"/>
        </w:rPr>
        <w:t>說認為</w:t>
      </w:r>
      <w:r>
        <w:rPr>
          <w:rFonts w:ascii="Times New Roman" w:eastAsia="Times New Roman"/>
          <w:spacing w:val="-1"/>
          <w:w w:val="135"/>
          <w:sz w:val="17"/>
        </w:rPr>
        <w:t>2</w:t>
      </w:r>
      <w:r>
        <w:rPr>
          <w:rFonts w:ascii="Times New Roman" w:eastAsia="Times New Roman"/>
          <w:spacing w:val="-24"/>
          <w:w w:val="135"/>
          <w:sz w:val="17"/>
        </w:rPr>
        <w:t> </w:t>
      </w:r>
      <w:r>
        <w:rPr>
          <w:spacing w:val="-1"/>
          <w:w w:val="105"/>
          <w:sz w:val="25"/>
        </w:rPr>
        <w:t>年</w:t>
      </w:r>
      <w:r>
        <w:rPr>
          <w:spacing w:val="-1"/>
          <w:w w:val="105"/>
          <w:sz w:val="24"/>
        </w:rPr>
        <w:t>的</w:t>
      </w:r>
      <w:r>
        <w:rPr>
          <w:spacing w:val="-1"/>
          <w:w w:val="105"/>
          <w:sz w:val="25"/>
        </w:rPr>
        <w:t>時間起</w:t>
      </w:r>
      <w:r>
        <w:rPr>
          <w:spacing w:val="-2"/>
          <w:w w:val="105"/>
          <w:sz w:val="25"/>
        </w:rPr>
        <w:t>算要行政處分作成就起算</w:t>
      </w:r>
      <w:r>
        <w:rPr>
          <w:spacing w:val="-20"/>
          <w:w w:val="105"/>
          <w:sz w:val="24"/>
        </w:rPr>
        <w:t>的話</w:t>
      </w:r>
      <w:r>
        <w:rPr>
          <w:spacing w:val="-40"/>
          <w:w w:val="105"/>
          <w:sz w:val="25"/>
        </w:rPr>
        <w:t>，</w:t>
      </w:r>
      <w:r>
        <w:rPr>
          <w:spacing w:val="-1"/>
          <w:w w:val="105"/>
          <w:sz w:val="24"/>
        </w:rPr>
        <w:t>很</w:t>
      </w:r>
      <w:r>
        <w:rPr>
          <w:spacing w:val="-1"/>
          <w:w w:val="105"/>
          <w:sz w:val="25"/>
        </w:rPr>
        <w:t>容</w:t>
      </w:r>
      <w:r>
        <w:rPr>
          <w:spacing w:val="-2"/>
          <w:w w:val="105"/>
          <w:sz w:val="24"/>
        </w:rPr>
        <w:t>易</w:t>
      </w:r>
      <w:r>
        <w:rPr>
          <w:spacing w:val="-1"/>
          <w:w w:val="105"/>
          <w:sz w:val="25"/>
        </w:rPr>
        <w:t>就過</w:t>
      </w:r>
      <w:r>
        <w:rPr>
          <w:spacing w:val="-40"/>
          <w:w w:val="105"/>
          <w:sz w:val="24"/>
        </w:rPr>
        <w:t>了</w:t>
      </w:r>
      <w:r>
        <w:rPr>
          <w:spacing w:val="-9"/>
          <w:w w:val="105"/>
          <w:sz w:val="25"/>
        </w:rPr>
        <w:t>，可是違法</w:t>
      </w:r>
      <w:r>
        <w:rPr>
          <w:spacing w:val="-2"/>
          <w:w w:val="105"/>
          <w:sz w:val="24"/>
        </w:rPr>
        <w:t>狀態仍存</w:t>
      </w:r>
      <w:r>
        <w:rPr>
          <w:spacing w:val="-2"/>
          <w:w w:val="105"/>
          <w:sz w:val="25"/>
        </w:rPr>
        <w:t>在，</w:t>
      </w:r>
      <w:r>
        <w:rPr>
          <w:spacing w:val="-2"/>
          <w:w w:val="105"/>
          <w:sz w:val="24"/>
        </w:rPr>
        <w:t>這樣</w:t>
      </w:r>
      <w:r>
        <w:rPr>
          <w:spacing w:val="-2"/>
          <w:w w:val="105"/>
          <w:sz w:val="25"/>
        </w:rPr>
        <w:t>不</w:t>
      </w:r>
      <w:r>
        <w:rPr>
          <w:spacing w:val="-2"/>
          <w:w w:val="105"/>
          <w:sz w:val="24"/>
        </w:rPr>
        <w:t>好</w:t>
      </w:r>
      <w:r>
        <w:rPr>
          <w:spacing w:val="-2"/>
          <w:w w:val="105"/>
          <w:sz w:val="25"/>
        </w:rPr>
        <w:t>。後來討</w:t>
      </w:r>
      <w:r>
        <w:rPr>
          <w:spacing w:val="-2"/>
          <w:w w:val="105"/>
          <w:sz w:val="24"/>
        </w:rPr>
        <w:t>論的</w:t>
      </w:r>
      <w:r>
        <w:rPr>
          <w:spacing w:val="-2"/>
          <w:w w:val="105"/>
          <w:sz w:val="25"/>
        </w:rPr>
        <w:t>時</w:t>
      </w:r>
      <w:r>
        <w:rPr>
          <w:spacing w:val="-2"/>
          <w:w w:val="105"/>
          <w:sz w:val="24"/>
        </w:rPr>
        <w:t>候</w:t>
      </w:r>
      <w:r>
        <w:rPr>
          <w:spacing w:val="-2"/>
          <w:w w:val="105"/>
          <w:sz w:val="25"/>
        </w:rPr>
        <w:t>，最</w:t>
      </w:r>
      <w:r>
        <w:rPr>
          <w:spacing w:val="-2"/>
          <w:w w:val="105"/>
          <w:sz w:val="24"/>
        </w:rPr>
        <w:t>主</w:t>
      </w:r>
      <w:r>
        <w:rPr>
          <w:spacing w:val="-2"/>
          <w:w w:val="105"/>
          <w:sz w:val="25"/>
        </w:rPr>
        <w:t>要</w:t>
      </w:r>
      <w:r>
        <w:rPr>
          <w:spacing w:val="-2"/>
          <w:w w:val="105"/>
          <w:sz w:val="24"/>
        </w:rPr>
        <w:t>的意</w:t>
      </w:r>
      <w:r>
        <w:rPr>
          <w:spacing w:val="-1"/>
          <w:w w:val="105"/>
          <w:sz w:val="25"/>
        </w:rPr>
        <w:t>見</w:t>
      </w:r>
      <w:r>
        <w:rPr>
          <w:spacing w:val="-9"/>
          <w:w w:val="105"/>
          <w:sz w:val="25"/>
        </w:rPr>
        <w:t>是認為，是不是法</w:t>
      </w:r>
      <w:r>
        <w:rPr>
          <w:spacing w:val="-1"/>
          <w:w w:val="105"/>
          <w:sz w:val="24"/>
        </w:rPr>
        <w:t>律的</w:t>
      </w:r>
      <w:r>
        <w:rPr>
          <w:spacing w:val="-2"/>
          <w:w w:val="105"/>
          <w:sz w:val="25"/>
        </w:rPr>
        <w:t>適用</w:t>
      </w:r>
      <w:r>
        <w:rPr>
          <w:spacing w:val="-14"/>
          <w:w w:val="105"/>
          <w:sz w:val="24"/>
        </w:rPr>
        <w:t>錯誤</w:t>
      </w:r>
      <w:r>
        <w:rPr>
          <w:spacing w:val="-14"/>
          <w:w w:val="105"/>
          <w:sz w:val="25"/>
        </w:rPr>
        <w:t>，是</w:t>
      </w:r>
      <w:r>
        <w:rPr>
          <w:spacing w:val="-8"/>
          <w:w w:val="105"/>
          <w:sz w:val="24"/>
        </w:rPr>
        <w:t>滿複雜的</w:t>
      </w:r>
      <w:r>
        <w:rPr>
          <w:spacing w:val="-7"/>
          <w:w w:val="105"/>
          <w:sz w:val="25"/>
        </w:rPr>
        <w:t>，因為法規</w:t>
      </w:r>
      <w:r>
        <w:rPr>
          <w:spacing w:val="-4"/>
          <w:w w:val="105"/>
          <w:sz w:val="24"/>
        </w:rPr>
        <w:t>的</w:t>
      </w:r>
      <w:r>
        <w:rPr>
          <w:spacing w:val="-4"/>
          <w:w w:val="105"/>
          <w:sz w:val="25"/>
        </w:rPr>
        <w:t>解釋</w:t>
      </w:r>
      <w:r>
        <w:rPr>
          <w:spacing w:val="-4"/>
          <w:w w:val="105"/>
          <w:sz w:val="24"/>
        </w:rPr>
        <w:t>看</w:t>
      </w:r>
      <w:r>
        <w:rPr>
          <w:spacing w:val="-4"/>
          <w:w w:val="105"/>
          <w:sz w:val="25"/>
        </w:rPr>
        <w:t>法非</w:t>
      </w:r>
      <w:r>
        <w:rPr>
          <w:spacing w:val="-4"/>
          <w:w w:val="105"/>
          <w:sz w:val="24"/>
        </w:rPr>
        <w:t>常</w:t>
      </w:r>
      <w:r>
        <w:rPr>
          <w:spacing w:val="-4"/>
          <w:w w:val="105"/>
          <w:sz w:val="25"/>
        </w:rPr>
        <w:t>多，</w:t>
      </w:r>
      <w:r>
        <w:rPr>
          <w:spacing w:val="-4"/>
          <w:w w:val="105"/>
          <w:sz w:val="24"/>
        </w:rPr>
        <w:t>連</w:t>
      </w:r>
      <w:r>
        <w:rPr>
          <w:spacing w:val="-4"/>
          <w:w w:val="105"/>
          <w:sz w:val="25"/>
        </w:rPr>
        <w:t>法院</w:t>
      </w:r>
      <w:r>
        <w:rPr>
          <w:spacing w:val="-4"/>
          <w:w w:val="105"/>
          <w:sz w:val="24"/>
        </w:rPr>
        <w:t>裡面都</w:t>
      </w:r>
      <w:r>
        <w:rPr>
          <w:spacing w:val="-4"/>
          <w:w w:val="105"/>
          <w:sz w:val="25"/>
        </w:rPr>
        <w:t>有</w:t>
      </w:r>
      <w:r>
        <w:rPr>
          <w:spacing w:val="-4"/>
          <w:w w:val="105"/>
          <w:sz w:val="24"/>
        </w:rPr>
        <w:t>歧異</w:t>
      </w:r>
      <w:r>
        <w:rPr>
          <w:spacing w:val="-3"/>
          <w:w w:val="105"/>
          <w:sz w:val="25"/>
        </w:rPr>
        <w:t>見解。最高行政</w:t>
      </w:r>
      <w:r>
        <w:rPr>
          <w:w w:val="105"/>
          <w:sz w:val="25"/>
        </w:rPr>
        <w:t>法院</w:t>
      </w:r>
      <w:r>
        <w:rPr>
          <w:w w:val="105"/>
          <w:sz w:val="24"/>
        </w:rPr>
        <w:t>常常</w:t>
      </w:r>
      <w:r>
        <w:rPr>
          <w:w w:val="105"/>
          <w:sz w:val="25"/>
        </w:rPr>
        <w:t>對</w:t>
      </w:r>
      <w:r>
        <w:rPr>
          <w:w w:val="105"/>
          <w:sz w:val="24"/>
        </w:rPr>
        <w:t>同樣</w:t>
      </w:r>
      <w:r>
        <w:rPr>
          <w:w w:val="105"/>
          <w:sz w:val="25"/>
        </w:rPr>
        <w:t>一</w:t>
      </w:r>
      <w:r>
        <w:rPr>
          <w:w w:val="105"/>
          <w:sz w:val="24"/>
        </w:rPr>
        <w:t>個</w:t>
      </w:r>
      <w:r>
        <w:rPr>
          <w:w w:val="105"/>
          <w:sz w:val="25"/>
        </w:rPr>
        <w:t>法</w:t>
      </w:r>
      <w:r>
        <w:rPr>
          <w:w w:val="105"/>
          <w:sz w:val="24"/>
        </w:rPr>
        <w:t>律</w:t>
      </w:r>
      <w:r>
        <w:rPr>
          <w:w w:val="105"/>
          <w:sz w:val="25"/>
        </w:rPr>
        <w:t>有不一</w:t>
      </w:r>
      <w:r>
        <w:rPr>
          <w:w w:val="105"/>
          <w:sz w:val="24"/>
        </w:rPr>
        <w:t>樣的</w:t>
      </w:r>
      <w:r>
        <w:rPr>
          <w:w w:val="105"/>
          <w:sz w:val="25"/>
        </w:rPr>
        <w:t>見解，</w:t>
      </w:r>
      <w:r>
        <w:rPr>
          <w:w w:val="105"/>
          <w:sz w:val="24"/>
        </w:rPr>
        <w:t>那怎麼</w:t>
      </w:r>
      <w:r>
        <w:rPr>
          <w:w w:val="105"/>
          <w:sz w:val="25"/>
        </w:rPr>
        <w:t>可以要求行政機關一</w:t>
      </w:r>
      <w:r>
        <w:rPr>
          <w:w w:val="105"/>
          <w:sz w:val="24"/>
        </w:rPr>
        <w:t>般</w:t>
      </w:r>
      <w:r>
        <w:rPr>
          <w:w w:val="105"/>
          <w:sz w:val="25"/>
        </w:rPr>
        <w:t>基</w:t>
      </w:r>
      <w:r>
        <w:rPr>
          <w:w w:val="105"/>
          <w:sz w:val="24"/>
        </w:rPr>
        <w:t>層</w:t>
      </w:r>
      <w:r>
        <w:rPr>
          <w:w w:val="105"/>
          <w:sz w:val="25"/>
        </w:rPr>
        <w:t>公務人員，</w:t>
      </w:r>
      <w:r>
        <w:rPr>
          <w:w w:val="105"/>
          <w:sz w:val="24"/>
        </w:rPr>
        <w:t>他們</w:t>
      </w:r>
      <w:r>
        <w:rPr>
          <w:w w:val="105"/>
          <w:sz w:val="25"/>
        </w:rPr>
        <w:t>在作成行政處分就應該要</w:t>
      </w:r>
      <w:r>
        <w:rPr>
          <w:w w:val="105"/>
          <w:sz w:val="24"/>
        </w:rPr>
        <w:t>正</w:t>
      </w:r>
      <w:r>
        <w:rPr>
          <w:w w:val="105"/>
          <w:sz w:val="25"/>
        </w:rPr>
        <w:t>確適用，不能有任</w:t>
      </w:r>
      <w:r>
        <w:rPr>
          <w:w w:val="105"/>
          <w:sz w:val="24"/>
        </w:rPr>
        <w:t>何他們</w:t>
      </w:r>
      <w:r>
        <w:rPr>
          <w:w w:val="105"/>
          <w:sz w:val="25"/>
        </w:rPr>
        <w:t>適用</w:t>
      </w:r>
      <w:r>
        <w:rPr>
          <w:w w:val="105"/>
          <w:sz w:val="24"/>
        </w:rPr>
        <w:t>結果</w:t>
      </w:r>
      <w:r>
        <w:rPr>
          <w:w w:val="105"/>
          <w:sz w:val="25"/>
        </w:rPr>
        <w:t>後來認為不</w:t>
      </w:r>
      <w:r>
        <w:rPr>
          <w:w w:val="105"/>
          <w:sz w:val="24"/>
        </w:rPr>
        <w:t>正</w:t>
      </w:r>
      <w:r>
        <w:rPr>
          <w:w w:val="105"/>
          <w:sz w:val="25"/>
        </w:rPr>
        <w:t>確</w:t>
      </w:r>
      <w:r>
        <w:rPr>
          <w:w w:val="105"/>
          <w:sz w:val="24"/>
        </w:rPr>
        <w:t>的</w:t>
      </w:r>
      <w:r>
        <w:rPr>
          <w:w w:val="105"/>
          <w:sz w:val="25"/>
        </w:rPr>
        <w:t>時</w:t>
      </w:r>
      <w:r>
        <w:rPr>
          <w:w w:val="105"/>
          <w:sz w:val="24"/>
        </w:rPr>
        <w:t>候</w:t>
      </w:r>
      <w:r>
        <w:rPr>
          <w:w w:val="105"/>
          <w:sz w:val="25"/>
        </w:rPr>
        <w:t>，</w:t>
      </w:r>
      <w:r>
        <w:rPr>
          <w:w w:val="105"/>
          <w:sz w:val="24"/>
        </w:rPr>
        <w:t>而</w:t>
      </w:r>
      <w:r>
        <w:rPr>
          <w:w w:val="105"/>
          <w:sz w:val="25"/>
        </w:rPr>
        <w:t>認為</w:t>
      </w:r>
      <w:r>
        <w:rPr>
          <w:w w:val="105"/>
          <w:sz w:val="24"/>
        </w:rPr>
        <w:t>從開</w:t>
      </w:r>
      <w:r>
        <w:rPr>
          <w:w w:val="105"/>
          <w:sz w:val="25"/>
        </w:rPr>
        <w:t>始就認為是知</w:t>
      </w:r>
      <w:r>
        <w:rPr>
          <w:w w:val="105"/>
          <w:sz w:val="24"/>
        </w:rPr>
        <w:t>悉呢</w:t>
      </w:r>
      <w:r>
        <w:rPr>
          <w:w w:val="105"/>
          <w:sz w:val="25"/>
        </w:rPr>
        <w:t>？因此法院決議認為</w:t>
      </w:r>
      <w:r>
        <w:rPr>
          <w:w w:val="105"/>
          <w:sz w:val="24"/>
        </w:rPr>
        <w:t>還</w:t>
      </w:r>
      <w:r>
        <w:rPr>
          <w:w w:val="105"/>
          <w:sz w:val="25"/>
        </w:rPr>
        <w:t>是要</w:t>
      </w:r>
      <w:r>
        <w:rPr>
          <w:w w:val="105"/>
          <w:sz w:val="24"/>
        </w:rPr>
        <w:t>等到</w:t>
      </w:r>
      <w:r>
        <w:rPr>
          <w:w w:val="105"/>
          <w:sz w:val="25"/>
        </w:rPr>
        <w:t>機關確定認定適用</w:t>
      </w:r>
      <w:r>
        <w:rPr>
          <w:w w:val="105"/>
          <w:sz w:val="24"/>
        </w:rPr>
        <w:t>的</w:t>
      </w:r>
      <w:r>
        <w:rPr>
          <w:w w:val="105"/>
          <w:sz w:val="25"/>
        </w:rPr>
        <w:t>法</w:t>
      </w:r>
      <w:r>
        <w:rPr>
          <w:w w:val="105"/>
          <w:sz w:val="24"/>
        </w:rPr>
        <w:t>律</w:t>
      </w:r>
      <w:r>
        <w:rPr>
          <w:w w:val="105"/>
          <w:sz w:val="25"/>
        </w:rPr>
        <w:t>有</w:t>
      </w:r>
      <w:r>
        <w:rPr>
          <w:w w:val="105"/>
          <w:sz w:val="24"/>
        </w:rPr>
        <w:t>瑕疵</w:t>
      </w:r>
      <w:r>
        <w:rPr>
          <w:spacing w:val="-3"/>
          <w:w w:val="105"/>
          <w:sz w:val="24"/>
        </w:rPr>
        <w:t>的</w:t>
      </w:r>
      <w:r>
        <w:rPr>
          <w:spacing w:val="-3"/>
          <w:w w:val="105"/>
          <w:sz w:val="25"/>
        </w:rPr>
        <w:t>時</w:t>
      </w:r>
      <w:r>
        <w:rPr>
          <w:spacing w:val="-3"/>
          <w:w w:val="105"/>
          <w:sz w:val="24"/>
        </w:rPr>
        <w:t>候</w:t>
      </w:r>
      <w:r>
        <w:rPr>
          <w:spacing w:val="-3"/>
          <w:w w:val="105"/>
          <w:sz w:val="25"/>
        </w:rPr>
        <w:t>，</w:t>
      </w:r>
      <w:r>
        <w:rPr>
          <w:spacing w:val="-3"/>
          <w:w w:val="105"/>
          <w:sz w:val="24"/>
        </w:rPr>
        <w:t>才開</w:t>
      </w:r>
      <w:r>
        <w:rPr>
          <w:spacing w:val="-3"/>
          <w:w w:val="105"/>
          <w:sz w:val="25"/>
        </w:rPr>
        <w:t>始算，</w:t>
      </w:r>
      <w:r>
        <w:rPr>
          <w:spacing w:val="-3"/>
          <w:w w:val="105"/>
          <w:sz w:val="24"/>
        </w:rPr>
        <w:t>這樣比較合</w:t>
      </w:r>
      <w:r>
        <w:rPr>
          <w:spacing w:val="-3"/>
          <w:w w:val="105"/>
          <w:sz w:val="25"/>
        </w:rPr>
        <w:t>理一點。</w:t>
      </w:r>
      <w:r>
        <w:rPr>
          <w:spacing w:val="-3"/>
          <w:w w:val="105"/>
          <w:sz w:val="24"/>
        </w:rPr>
        <w:t>那</w:t>
      </w:r>
      <w:r>
        <w:rPr>
          <w:spacing w:val="-3"/>
          <w:w w:val="105"/>
          <w:sz w:val="25"/>
        </w:rPr>
        <w:t>所</w:t>
      </w:r>
      <w:r>
        <w:rPr>
          <w:spacing w:val="-3"/>
          <w:w w:val="105"/>
          <w:sz w:val="24"/>
        </w:rPr>
        <w:t>謂</w:t>
      </w:r>
      <w:r>
        <w:rPr>
          <w:spacing w:val="-3"/>
          <w:w w:val="105"/>
          <w:sz w:val="25"/>
        </w:rPr>
        <w:t>「確實知</w:t>
      </w:r>
      <w:r>
        <w:rPr>
          <w:spacing w:val="-40"/>
          <w:w w:val="105"/>
          <w:sz w:val="25"/>
        </w:rPr>
        <w:t>曉」</w:t>
      </w:r>
      <w:r>
        <w:rPr>
          <w:spacing w:val="-2"/>
          <w:w w:val="105"/>
          <w:sz w:val="24"/>
        </w:rPr>
        <w:t>當</w:t>
      </w:r>
      <w:r>
        <w:rPr>
          <w:spacing w:val="-2"/>
          <w:w w:val="105"/>
          <w:sz w:val="25"/>
        </w:rPr>
        <w:t>時</w:t>
      </w:r>
      <w:r>
        <w:rPr>
          <w:spacing w:val="-1"/>
          <w:w w:val="105"/>
          <w:sz w:val="24"/>
        </w:rPr>
        <w:t>雖</w:t>
      </w:r>
      <w:r>
        <w:rPr>
          <w:spacing w:val="-1"/>
          <w:w w:val="105"/>
          <w:sz w:val="25"/>
        </w:rPr>
        <w:t>然有</w:t>
      </w:r>
      <w:r>
        <w:rPr>
          <w:spacing w:val="-1"/>
          <w:w w:val="105"/>
          <w:sz w:val="24"/>
        </w:rPr>
        <w:t>觸</w:t>
      </w:r>
      <w:r>
        <w:rPr>
          <w:spacing w:val="-1"/>
          <w:w w:val="105"/>
          <w:sz w:val="25"/>
        </w:rPr>
        <w:t>及</w:t>
      </w:r>
      <w:r>
        <w:rPr>
          <w:spacing w:val="-1"/>
          <w:w w:val="105"/>
          <w:sz w:val="24"/>
        </w:rPr>
        <w:t>到這個</w:t>
      </w:r>
      <w:r>
        <w:rPr>
          <w:spacing w:val="-1"/>
          <w:w w:val="105"/>
          <w:sz w:val="25"/>
        </w:rPr>
        <w:t>問題，</w:t>
      </w:r>
      <w:r>
        <w:rPr>
          <w:spacing w:val="-1"/>
          <w:w w:val="105"/>
          <w:sz w:val="24"/>
        </w:rPr>
        <w:t>但</w:t>
      </w:r>
      <w:r>
        <w:rPr>
          <w:spacing w:val="-1"/>
          <w:w w:val="105"/>
          <w:sz w:val="25"/>
        </w:rPr>
        <w:t>後來以所</w:t>
      </w:r>
      <w:r>
        <w:rPr>
          <w:spacing w:val="-1"/>
          <w:w w:val="105"/>
          <w:sz w:val="24"/>
        </w:rPr>
        <w:t>謂</w:t>
      </w:r>
      <w:r>
        <w:rPr>
          <w:spacing w:val="-1"/>
          <w:w w:val="105"/>
          <w:sz w:val="25"/>
        </w:rPr>
        <w:t>確實知曉</w:t>
      </w:r>
      <w:r>
        <w:rPr>
          <w:spacing w:val="-11"/>
          <w:w w:val="105"/>
          <w:sz w:val="25"/>
        </w:rPr>
        <w:t>是事實認定問題，</w:t>
      </w:r>
      <w:r>
        <w:rPr>
          <w:spacing w:val="-2"/>
          <w:w w:val="105"/>
          <w:sz w:val="24"/>
        </w:rPr>
        <w:t>而且</w:t>
      </w:r>
      <w:r>
        <w:rPr>
          <w:spacing w:val="-1"/>
          <w:w w:val="105"/>
          <w:sz w:val="25"/>
        </w:rPr>
        <w:t>各種</w:t>
      </w:r>
      <w:r>
        <w:rPr>
          <w:spacing w:val="-2"/>
          <w:w w:val="105"/>
          <w:sz w:val="24"/>
        </w:rPr>
        <w:t>案</w:t>
      </w:r>
      <w:r>
        <w:rPr>
          <w:spacing w:val="-1"/>
          <w:w w:val="105"/>
          <w:sz w:val="25"/>
        </w:rPr>
        <w:t>情</w:t>
      </w:r>
      <w:r>
        <w:rPr>
          <w:spacing w:val="-1"/>
          <w:w w:val="105"/>
          <w:sz w:val="24"/>
        </w:rPr>
        <w:t>的</w:t>
      </w:r>
      <w:r>
        <w:rPr>
          <w:spacing w:val="-1"/>
          <w:w w:val="105"/>
          <w:sz w:val="25"/>
        </w:rPr>
        <w:t>情</w:t>
      </w:r>
      <w:r>
        <w:rPr>
          <w:spacing w:val="-2"/>
          <w:w w:val="105"/>
          <w:sz w:val="24"/>
        </w:rPr>
        <w:t>況</w:t>
      </w:r>
      <w:r>
        <w:rPr>
          <w:spacing w:val="-1"/>
          <w:w w:val="105"/>
          <w:sz w:val="25"/>
        </w:rPr>
        <w:t>可能</w:t>
      </w:r>
      <w:r>
        <w:rPr>
          <w:spacing w:val="-1"/>
          <w:w w:val="105"/>
          <w:sz w:val="24"/>
        </w:rPr>
        <w:t>都</w:t>
      </w:r>
      <w:r>
        <w:rPr>
          <w:spacing w:val="-2"/>
          <w:w w:val="105"/>
          <w:sz w:val="25"/>
        </w:rPr>
        <w:t>不一</w:t>
      </w:r>
      <w:r>
        <w:rPr>
          <w:spacing w:val="-40"/>
          <w:w w:val="105"/>
          <w:sz w:val="24"/>
        </w:rPr>
        <w:t>樣</w:t>
      </w:r>
      <w:r>
        <w:rPr>
          <w:spacing w:val="-38"/>
          <w:w w:val="105"/>
          <w:sz w:val="25"/>
        </w:rPr>
        <w:t>，</w:t>
      </w:r>
      <w:r>
        <w:rPr>
          <w:w w:val="105"/>
          <w:sz w:val="24"/>
        </w:rPr>
        <w:t>態</w:t>
      </w:r>
      <w:r>
        <w:rPr>
          <w:spacing w:val="-3"/>
          <w:w w:val="105"/>
          <w:sz w:val="24"/>
        </w:rPr>
        <w:t>樣很</w:t>
      </w:r>
      <w:r>
        <w:rPr>
          <w:spacing w:val="-3"/>
          <w:w w:val="105"/>
          <w:sz w:val="25"/>
        </w:rPr>
        <w:t>多，所以不</w:t>
      </w:r>
      <w:r>
        <w:rPr>
          <w:spacing w:val="-3"/>
          <w:w w:val="105"/>
          <w:sz w:val="24"/>
        </w:rPr>
        <w:t>敢去做</w:t>
      </w:r>
      <w:r>
        <w:rPr>
          <w:spacing w:val="-3"/>
          <w:w w:val="105"/>
          <w:sz w:val="25"/>
        </w:rPr>
        <w:t>任</w:t>
      </w:r>
      <w:r>
        <w:rPr>
          <w:spacing w:val="-3"/>
          <w:w w:val="105"/>
          <w:sz w:val="24"/>
        </w:rPr>
        <w:t>何的標</w:t>
      </w:r>
      <w:r>
        <w:rPr>
          <w:spacing w:val="-3"/>
          <w:w w:val="105"/>
          <w:sz w:val="25"/>
        </w:rPr>
        <w:t>準。</w:t>
      </w:r>
      <w:r>
        <w:rPr>
          <w:spacing w:val="-3"/>
          <w:w w:val="105"/>
          <w:sz w:val="24"/>
        </w:rPr>
        <w:t>什麼叫</w:t>
      </w:r>
      <w:r>
        <w:rPr>
          <w:spacing w:val="-3"/>
          <w:w w:val="105"/>
          <w:sz w:val="25"/>
        </w:rPr>
        <w:t>確實知曉，依</w:t>
      </w:r>
      <w:r>
        <w:rPr>
          <w:spacing w:val="-2"/>
          <w:w w:val="105"/>
          <w:sz w:val="24"/>
        </w:rPr>
        <w:t>照個案</w:t>
      </w:r>
      <w:r>
        <w:rPr>
          <w:spacing w:val="-2"/>
          <w:w w:val="105"/>
          <w:sz w:val="25"/>
        </w:rPr>
        <w:t>情</w:t>
      </w:r>
      <w:r>
        <w:rPr>
          <w:spacing w:val="-2"/>
          <w:w w:val="105"/>
          <w:sz w:val="24"/>
        </w:rPr>
        <w:t>況去</w:t>
      </w:r>
      <w:r>
        <w:rPr>
          <w:spacing w:val="-2"/>
          <w:w w:val="105"/>
          <w:sz w:val="25"/>
        </w:rPr>
        <w:t>認定。其實</w:t>
      </w:r>
      <w:r>
        <w:rPr>
          <w:spacing w:val="-2"/>
          <w:w w:val="105"/>
          <w:sz w:val="24"/>
        </w:rPr>
        <w:t>這個</w:t>
      </w:r>
      <w:r>
        <w:rPr>
          <w:spacing w:val="-2"/>
          <w:w w:val="105"/>
          <w:sz w:val="25"/>
        </w:rPr>
        <w:t>決議</w:t>
      </w:r>
      <w:r>
        <w:rPr>
          <w:spacing w:val="-1"/>
          <w:w w:val="105"/>
          <w:sz w:val="24"/>
        </w:rPr>
        <w:t>當初的意思</w:t>
      </w:r>
      <w:r>
        <w:rPr>
          <w:spacing w:val="-1"/>
          <w:w w:val="105"/>
          <w:sz w:val="25"/>
        </w:rPr>
        <w:t>，是要</w:t>
      </w:r>
      <w:r>
        <w:rPr>
          <w:spacing w:val="-1"/>
          <w:w w:val="105"/>
          <w:sz w:val="24"/>
        </w:rPr>
        <w:t>拘束</w:t>
      </w:r>
      <w:r>
        <w:rPr>
          <w:spacing w:val="-2"/>
          <w:w w:val="105"/>
          <w:sz w:val="25"/>
        </w:rPr>
        <w:t>適用法規有</w:t>
      </w:r>
      <w:r>
        <w:rPr>
          <w:spacing w:val="-2"/>
          <w:w w:val="105"/>
          <w:sz w:val="24"/>
        </w:rPr>
        <w:t>瑕疵的</w:t>
      </w:r>
      <w:r>
        <w:rPr>
          <w:spacing w:val="-1"/>
          <w:w w:val="105"/>
          <w:sz w:val="25"/>
        </w:rPr>
        <w:t>時</w:t>
      </w:r>
      <w:r>
        <w:rPr>
          <w:spacing w:val="-30"/>
          <w:w w:val="105"/>
          <w:sz w:val="24"/>
        </w:rPr>
        <w:t>候</w:t>
      </w:r>
      <w:r>
        <w:rPr>
          <w:spacing w:val="-12"/>
          <w:w w:val="105"/>
          <w:sz w:val="25"/>
        </w:rPr>
        <w:t>，要行使撤銷權 </w:t>
      </w:r>
      <w:r>
        <w:rPr>
          <w:rFonts w:ascii="Times New Roman" w:eastAsia="Times New Roman"/>
          <w:w w:val="135"/>
          <w:sz w:val="17"/>
        </w:rPr>
        <w:t>2</w:t>
      </w:r>
      <w:r>
        <w:rPr>
          <w:rFonts w:ascii="Times New Roman" w:eastAsia="Times New Roman"/>
          <w:spacing w:val="26"/>
          <w:w w:val="135"/>
          <w:sz w:val="17"/>
        </w:rPr>
        <w:t> </w:t>
      </w:r>
      <w:r>
        <w:rPr>
          <w:spacing w:val="-1"/>
          <w:w w:val="105"/>
          <w:sz w:val="25"/>
        </w:rPr>
        <w:t>年期間</w:t>
      </w:r>
      <w:r>
        <w:rPr>
          <w:spacing w:val="-1"/>
          <w:w w:val="105"/>
          <w:sz w:val="24"/>
        </w:rPr>
        <w:t>怎麼</w:t>
      </w:r>
      <w:r>
        <w:rPr>
          <w:spacing w:val="-30"/>
          <w:w w:val="105"/>
          <w:sz w:val="25"/>
        </w:rPr>
        <w:t>算，</w:t>
      </w:r>
      <w:r>
        <w:rPr>
          <w:spacing w:val="-128"/>
          <w:w w:val="105"/>
          <w:sz w:val="25"/>
        </w:rPr>
        <w:t> </w:t>
      </w:r>
      <w:r>
        <w:rPr>
          <w:spacing w:val="-3"/>
          <w:w w:val="105"/>
          <w:sz w:val="25"/>
        </w:rPr>
        <w:t>至於事實認定</w:t>
      </w:r>
      <w:r>
        <w:rPr>
          <w:spacing w:val="-3"/>
          <w:w w:val="105"/>
          <w:sz w:val="24"/>
        </w:rPr>
        <w:t>的瑕疵</w:t>
      </w:r>
      <w:r>
        <w:rPr>
          <w:spacing w:val="-3"/>
          <w:w w:val="105"/>
          <w:sz w:val="25"/>
        </w:rPr>
        <w:t>，</w:t>
      </w:r>
      <w:r>
        <w:rPr>
          <w:spacing w:val="-3"/>
          <w:w w:val="105"/>
          <w:sz w:val="24"/>
        </w:rPr>
        <w:t>當</w:t>
      </w:r>
      <w:r>
        <w:rPr>
          <w:spacing w:val="-3"/>
          <w:w w:val="105"/>
          <w:sz w:val="25"/>
        </w:rPr>
        <w:t>時</w:t>
      </w:r>
      <w:r>
        <w:rPr>
          <w:spacing w:val="-3"/>
          <w:w w:val="105"/>
          <w:sz w:val="24"/>
        </w:rPr>
        <w:t>我們</w:t>
      </w:r>
      <w:r>
        <w:rPr>
          <w:spacing w:val="-3"/>
          <w:w w:val="105"/>
          <w:sz w:val="25"/>
        </w:rPr>
        <w:t>是</w:t>
      </w:r>
      <w:r>
        <w:rPr>
          <w:spacing w:val="-3"/>
          <w:w w:val="105"/>
          <w:sz w:val="24"/>
        </w:rPr>
        <w:t>沒</w:t>
      </w:r>
      <w:r>
        <w:rPr>
          <w:spacing w:val="-3"/>
          <w:w w:val="105"/>
          <w:sz w:val="25"/>
        </w:rPr>
        <w:t>有</w:t>
      </w:r>
      <w:r>
        <w:rPr>
          <w:spacing w:val="-3"/>
          <w:w w:val="105"/>
          <w:sz w:val="24"/>
        </w:rPr>
        <w:t>想</w:t>
      </w:r>
      <w:r>
        <w:rPr>
          <w:spacing w:val="-3"/>
          <w:w w:val="105"/>
          <w:sz w:val="25"/>
        </w:rPr>
        <w:t>要</w:t>
      </w:r>
      <w:r>
        <w:rPr>
          <w:spacing w:val="-3"/>
          <w:w w:val="105"/>
          <w:sz w:val="24"/>
        </w:rPr>
        <w:t>去管的</w:t>
      </w:r>
      <w:r>
        <w:rPr>
          <w:spacing w:val="-2"/>
          <w:w w:val="105"/>
          <w:sz w:val="25"/>
        </w:rPr>
        <w:t>。所以對事實認定</w:t>
      </w:r>
      <w:r>
        <w:rPr>
          <w:spacing w:val="-2"/>
          <w:w w:val="105"/>
          <w:sz w:val="24"/>
        </w:rPr>
        <w:t>錯誤的</w:t>
      </w:r>
      <w:r>
        <w:rPr>
          <w:spacing w:val="-18"/>
          <w:w w:val="105"/>
          <w:sz w:val="25"/>
        </w:rPr>
        <w:t>部分，可能</w:t>
      </w:r>
      <w:r>
        <w:rPr>
          <w:spacing w:val="-1"/>
          <w:w w:val="105"/>
          <w:sz w:val="24"/>
        </w:rPr>
        <w:t>跟</w:t>
      </w:r>
      <w:r>
        <w:rPr>
          <w:spacing w:val="-1"/>
          <w:w w:val="105"/>
          <w:sz w:val="25"/>
        </w:rPr>
        <w:t>本</w:t>
      </w:r>
      <w:r>
        <w:rPr>
          <w:spacing w:val="-2"/>
          <w:w w:val="105"/>
          <w:sz w:val="24"/>
        </w:rPr>
        <w:t>案也</w:t>
      </w:r>
      <w:r>
        <w:rPr>
          <w:spacing w:val="-1"/>
          <w:w w:val="105"/>
          <w:sz w:val="25"/>
        </w:rPr>
        <w:t>不是</w:t>
      </w:r>
      <w:r>
        <w:rPr>
          <w:spacing w:val="-2"/>
          <w:w w:val="105"/>
          <w:sz w:val="24"/>
        </w:rPr>
        <w:t>直接</w:t>
      </w:r>
      <w:r>
        <w:rPr>
          <w:spacing w:val="-21"/>
          <w:w w:val="105"/>
          <w:sz w:val="25"/>
        </w:rPr>
        <w:t>關係，本</w:t>
      </w:r>
      <w:r>
        <w:rPr>
          <w:w w:val="105"/>
          <w:sz w:val="24"/>
        </w:rPr>
        <w:t>案</w:t>
      </w:r>
      <w:r>
        <w:rPr>
          <w:w w:val="105"/>
          <w:sz w:val="25"/>
        </w:rPr>
        <w:t>問題是法</w:t>
      </w:r>
      <w:r>
        <w:rPr>
          <w:w w:val="105"/>
          <w:sz w:val="24"/>
        </w:rPr>
        <w:t>律的</w:t>
      </w:r>
      <w:r>
        <w:rPr>
          <w:w w:val="105"/>
          <w:sz w:val="25"/>
        </w:rPr>
        <w:t>適用</w:t>
      </w:r>
      <w:r>
        <w:rPr>
          <w:w w:val="105"/>
          <w:sz w:val="24"/>
        </w:rPr>
        <w:t>錯誤</w:t>
      </w:r>
      <w:r>
        <w:rPr>
          <w:w w:val="105"/>
          <w:sz w:val="25"/>
        </w:rPr>
        <w:t>。至於</w:t>
      </w:r>
      <w:r>
        <w:rPr>
          <w:w w:val="105"/>
          <w:sz w:val="24"/>
        </w:rPr>
        <w:t>什麼</w:t>
      </w:r>
      <w:r>
        <w:rPr>
          <w:w w:val="105"/>
          <w:sz w:val="25"/>
        </w:rPr>
        <w:t>人知</w:t>
      </w:r>
      <w:r>
        <w:rPr>
          <w:w w:val="105"/>
          <w:sz w:val="24"/>
        </w:rPr>
        <w:t>道才</w:t>
      </w:r>
      <w:r>
        <w:rPr>
          <w:w w:val="105"/>
          <w:sz w:val="25"/>
        </w:rPr>
        <w:t>算是確實知</w:t>
      </w:r>
      <w:r>
        <w:rPr>
          <w:w w:val="105"/>
          <w:sz w:val="24"/>
        </w:rPr>
        <w:t>悉呢</w:t>
      </w:r>
      <w:r>
        <w:rPr>
          <w:w w:val="105"/>
          <w:sz w:val="25"/>
        </w:rPr>
        <w:t>？</w:t>
      </w:r>
      <w:r>
        <w:rPr>
          <w:w w:val="105"/>
          <w:sz w:val="24"/>
        </w:rPr>
        <w:t>我們</w:t>
      </w:r>
      <w:r>
        <w:rPr>
          <w:w w:val="105"/>
          <w:sz w:val="25"/>
        </w:rPr>
        <w:t>就</w:t>
      </w:r>
      <w:r>
        <w:rPr>
          <w:w w:val="105"/>
          <w:sz w:val="24"/>
        </w:rPr>
        <w:t>碰到像這樣的案例</w:t>
      </w:r>
      <w:r>
        <w:rPr>
          <w:w w:val="105"/>
          <w:sz w:val="25"/>
        </w:rPr>
        <w:t>，有一</w:t>
      </w:r>
      <w:r>
        <w:rPr>
          <w:w w:val="105"/>
          <w:sz w:val="24"/>
        </w:rPr>
        <w:t>個</w:t>
      </w:r>
      <w:r>
        <w:rPr>
          <w:w w:val="105"/>
          <w:sz w:val="25"/>
        </w:rPr>
        <w:t>公務人員</w:t>
      </w:r>
      <w:r>
        <w:rPr>
          <w:w w:val="105"/>
          <w:sz w:val="24"/>
        </w:rPr>
        <w:t>犯</w:t>
      </w:r>
      <w:r>
        <w:rPr>
          <w:spacing w:val="-3"/>
          <w:w w:val="105"/>
          <w:sz w:val="24"/>
        </w:rPr>
        <w:t>瀆</w:t>
      </w:r>
      <w:r>
        <w:rPr>
          <w:spacing w:val="-3"/>
          <w:w w:val="105"/>
          <w:sz w:val="25"/>
        </w:rPr>
        <w:t>職</w:t>
      </w:r>
      <w:r>
        <w:rPr>
          <w:spacing w:val="-3"/>
          <w:w w:val="105"/>
          <w:sz w:val="24"/>
        </w:rPr>
        <w:t>罪</w:t>
      </w:r>
      <w:r>
        <w:rPr>
          <w:spacing w:val="-3"/>
          <w:w w:val="105"/>
          <w:sz w:val="25"/>
        </w:rPr>
        <w:t>，</w:t>
      </w:r>
      <w:r>
        <w:rPr>
          <w:spacing w:val="-3"/>
          <w:w w:val="105"/>
          <w:sz w:val="24"/>
        </w:rPr>
        <w:t>他故意</w:t>
      </w:r>
      <w:r>
        <w:rPr>
          <w:spacing w:val="-3"/>
          <w:w w:val="105"/>
          <w:sz w:val="25"/>
        </w:rPr>
        <w:t>作成一</w:t>
      </w:r>
      <w:r>
        <w:rPr>
          <w:spacing w:val="-3"/>
          <w:w w:val="105"/>
          <w:sz w:val="24"/>
        </w:rPr>
        <w:t>個</w:t>
      </w:r>
      <w:r>
        <w:rPr>
          <w:spacing w:val="-3"/>
          <w:w w:val="105"/>
          <w:sz w:val="25"/>
        </w:rPr>
        <w:t>行政處分</w:t>
      </w:r>
      <w:r>
        <w:rPr>
          <w:spacing w:val="-3"/>
          <w:w w:val="105"/>
          <w:sz w:val="24"/>
        </w:rPr>
        <w:t>圖</w:t>
      </w:r>
      <w:r>
        <w:rPr>
          <w:spacing w:val="-3"/>
          <w:w w:val="105"/>
          <w:sz w:val="25"/>
        </w:rPr>
        <w:t>利</w:t>
      </w:r>
      <w:r>
        <w:rPr>
          <w:spacing w:val="-3"/>
          <w:w w:val="105"/>
          <w:sz w:val="24"/>
        </w:rPr>
        <w:t>當</w:t>
      </w:r>
      <w:r>
        <w:rPr>
          <w:spacing w:val="-3"/>
          <w:w w:val="105"/>
          <w:sz w:val="25"/>
        </w:rPr>
        <w:t>事人，</w:t>
      </w:r>
      <w:r>
        <w:rPr>
          <w:spacing w:val="-3"/>
          <w:w w:val="105"/>
          <w:sz w:val="24"/>
        </w:rPr>
        <w:t>那這個</w:t>
      </w:r>
      <w:r>
        <w:rPr>
          <w:spacing w:val="-2"/>
          <w:w w:val="105"/>
          <w:sz w:val="25"/>
        </w:rPr>
        <w:t>行</w:t>
      </w:r>
      <w:r>
        <w:rPr>
          <w:spacing w:val="15"/>
          <w:w w:val="105"/>
          <w:sz w:val="25"/>
        </w:rPr>
        <w:t>為是</w:t>
      </w:r>
      <w:r>
        <w:rPr>
          <w:spacing w:val="15"/>
          <w:w w:val="105"/>
          <w:sz w:val="24"/>
        </w:rPr>
        <w:t>什麼</w:t>
      </w:r>
      <w:r>
        <w:rPr>
          <w:spacing w:val="16"/>
          <w:w w:val="105"/>
          <w:sz w:val="25"/>
        </w:rPr>
        <w:t>時</w:t>
      </w:r>
      <w:r>
        <w:rPr>
          <w:spacing w:val="16"/>
          <w:w w:val="105"/>
          <w:sz w:val="24"/>
        </w:rPr>
        <w:t>候</w:t>
      </w:r>
      <w:r>
        <w:rPr>
          <w:spacing w:val="16"/>
          <w:w w:val="105"/>
          <w:sz w:val="25"/>
        </w:rPr>
        <w:t>知</w:t>
      </w:r>
      <w:r>
        <w:rPr>
          <w:spacing w:val="14"/>
          <w:w w:val="105"/>
          <w:sz w:val="24"/>
        </w:rPr>
        <w:t>悉</w:t>
      </w:r>
      <w:r>
        <w:rPr>
          <w:spacing w:val="16"/>
          <w:w w:val="105"/>
          <w:sz w:val="25"/>
        </w:rPr>
        <w:t>？</w:t>
      </w:r>
      <w:r>
        <w:rPr>
          <w:spacing w:val="16"/>
          <w:w w:val="105"/>
          <w:sz w:val="24"/>
        </w:rPr>
        <w:t>那</w:t>
      </w:r>
      <w:r>
        <w:rPr>
          <w:spacing w:val="15"/>
          <w:w w:val="105"/>
          <w:sz w:val="25"/>
        </w:rPr>
        <w:t>公務人員本</w:t>
      </w:r>
      <w:r>
        <w:rPr>
          <w:spacing w:val="15"/>
          <w:w w:val="105"/>
          <w:sz w:val="24"/>
        </w:rPr>
        <w:t>身當</w:t>
      </w:r>
      <w:r>
        <w:rPr>
          <w:spacing w:val="16"/>
          <w:w w:val="105"/>
          <w:sz w:val="25"/>
        </w:rPr>
        <w:t>然</w:t>
      </w:r>
      <w:r>
        <w:rPr>
          <w:spacing w:val="16"/>
          <w:w w:val="105"/>
          <w:sz w:val="24"/>
        </w:rPr>
        <w:t>他</w:t>
      </w:r>
      <w:r>
        <w:rPr>
          <w:spacing w:val="14"/>
          <w:w w:val="105"/>
          <w:sz w:val="25"/>
        </w:rPr>
        <w:t>在</w:t>
      </w:r>
      <w:r>
        <w:rPr>
          <w:spacing w:val="15"/>
          <w:w w:val="105"/>
          <w:sz w:val="24"/>
        </w:rPr>
        <w:t>做的</w:t>
      </w:r>
      <w:r>
        <w:rPr>
          <w:w w:val="105"/>
          <w:sz w:val="25"/>
        </w:rPr>
        <w:t>時</w:t>
      </w:r>
      <w:r>
        <w:rPr>
          <w:spacing w:val="-3"/>
          <w:w w:val="105"/>
          <w:sz w:val="24"/>
        </w:rPr>
        <w:t>候</w:t>
      </w:r>
      <w:r>
        <w:rPr>
          <w:spacing w:val="-3"/>
          <w:w w:val="105"/>
          <w:sz w:val="25"/>
        </w:rPr>
        <w:t>，</w:t>
      </w:r>
      <w:r>
        <w:rPr>
          <w:spacing w:val="-3"/>
          <w:w w:val="105"/>
          <w:sz w:val="24"/>
        </w:rPr>
        <w:t>他當</w:t>
      </w:r>
      <w:r>
        <w:rPr>
          <w:spacing w:val="-3"/>
          <w:w w:val="105"/>
          <w:sz w:val="25"/>
        </w:rPr>
        <w:t>然是知</w:t>
      </w:r>
      <w:r>
        <w:rPr>
          <w:spacing w:val="-3"/>
          <w:w w:val="105"/>
          <w:sz w:val="24"/>
        </w:rPr>
        <w:t>悉</w:t>
      </w:r>
      <w:r>
        <w:rPr>
          <w:spacing w:val="-3"/>
          <w:w w:val="105"/>
          <w:sz w:val="25"/>
        </w:rPr>
        <w:t>，因為</w:t>
      </w:r>
      <w:r>
        <w:rPr>
          <w:spacing w:val="-2"/>
          <w:w w:val="105"/>
          <w:sz w:val="24"/>
        </w:rPr>
        <w:t>他跟當</w:t>
      </w:r>
      <w:r>
        <w:rPr>
          <w:spacing w:val="-2"/>
          <w:w w:val="105"/>
          <w:sz w:val="25"/>
        </w:rPr>
        <w:t>事人有</w:t>
      </w:r>
      <w:r>
        <w:rPr>
          <w:spacing w:val="-2"/>
          <w:w w:val="105"/>
          <w:sz w:val="24"/>
        </w:rPr>
        <w:t>謀</w:t>
      </w:r>
      <w:r>
        <w:rPr>
          <w:spacing w:val="-2"/>
          <w:w w:val="105"/>
          <w:sz w:val="25"/>
        </w:rPr>
        <w:t>議</w:t>
      </w:r>
      <w:r>
        <w:rPr>
          <w:spacing w:val="-2"/>
          <w:w w:val="105"/>
          <w:sz w:val="24"/>
        </w:rPr>
        <w:t>去做瀆</w:t>
      </w:r>
      <w:r>
        <w:rPr>
          <w:spacing w:val="-2"/>
          <w:w w:val="105"/>
          <w:sz w:val="25"/>
        </w:rPr>
        <w:t>職</w:t>
      </w:r>
      <w:r>
        <w:rPr>
          <w:spacing w:val="-2"/>
          <w:w w:val="105"/>
          <w:sz w:val="24"/>
        </w:rPr>
        <w:t>的</w:t>
      </w:r>
      <w:r>
        <w:rPr>
          <w:spacing w:val="-2"/>
          <w:w w:val="105"/>
          <w:sz w:val="25"/>
        </w:rPr>
        <w:t>事</w:t>
      </w:r>
    </w:p>
    <w:p>
      <w:pPr>
        <w:spacing w:line="38" w:lineRule="exact" w:before="97"/>
        <w:ind w:left="1338" w:right="1523" w:firstLine="0"/>
        <w:jc w:val="center"/>
        <w:rPr>
          <w:rFonts w:ascii="Times New Roman"/>
          <w:sz w:val="14"/>
        </w:rPr>
      </w:pPr>
      <w:r>
        <w:rPr>
          <w:rFonts w:ascii="Times New Roman"/>
          <w:w w:val="160"/>
          <w:sz w:val="14"/>
        </w:rPr>
        <w:t>12</w:t>
      </w:r>
    </w:p>
    <w:p>
      <w:pPr>
        <w:spacing w:line="136" w:lineRule="exact" w:before="0"/>
        <w:ind w:left="76" w:right="0" w:firstLine="0"/>
        <w:jc w:val="center"/>
        <w:rPr>
          <w:rFonts w:ascii="Times New Roman"/>
          <w:sz w:val="20"/>
        </w:rPr>
      </w:pPr>
      <w:r>
        <w:rPr>
          <w:rFonts w:ascii="Times New Roman"/>
          <w:w w:val="91"/>
          <w:sz w:val="20"/>
        </w:rPr>
        <w:t> </w:t>
      </w:r>
    </w:p>
    <w:p>
      <w:pPr>
        <w:spacing w:after="0" w:line="136" w:lineRule="exact"/>
        <w:jc w:val="center"/>
        <w:rPr>
          <w:rFonts w:ascii="Times New Roman"/>
          <w:sz w:val="20"/>
        </w:rPr>
        <w:sectPr>
          <w:footerReference w:type="even" r:id="rId12"/>
          <w:pgSz w:w="8400" w:h="11900"/>
          <w:pgMar w:footer="0" w:header="0" w:top="1100" w:bottom="280" w:left="780" w:right="600"/>
        </w:sectPr>
      </w:pPr>
    </w:p>
    <w:p>
      <w:pPr>
        <w:spacing w:line="254" w:lineRule="auto" w:before="24"/>
        <w:ind w:left="241" w:right="293" w:firstLine="0"/>
        <w:jc w:val="left"/>
        <w:rPr>
          <w:sz w:val="24"/>
        </w:rPr>
      </w:pPr>
      <w:r>
        <w:rPr>
          <w:spacing w:val="-2"/>
          <w:w w:val="105"/>
          <w:sz w:val="25"/>
        </w:rPr>
        <w:t>情。</w:t>
      </w:r>
      <w:r>
        <w:rPr>
          <w:spacing w:val="-2"/>
          <w:w w:val="105"/>
          <w:sz w:val="24"/>
        </w:rPr>
        <w:t>那這</w:t>
      </w:r>
      <w:r>
        <w:rPr>
          <w:spacing w:val="-2"/>
          <w:w w:val="105"/>
          <w:sz w:val="25"/>
        </w:rPr>
        <w:t>時</w:t>
      </w:r>
      <w:r>
        <w:rPr>
          <w:spacing w:val="-2"/>
          <w:w w:val="105"/>
          <w:sz w:val="24"/>
        </w:rPr>
        <w:t>候</w:t>
      </w:r>
      <w:r>
        <w:rPr>
          <w:spacing w:val="-1"/>
          <w:w w:val="105"/>
          <w:sz w:val="25"/>
        </w:rPr>
        <w:t>如</w:t>
      </w:r>
      <w:r>
        <w:rPr>
          <w:spacing w:val="-1"/>
          <w:w w:val="105"/>
          <w:sz w:val="24"/>
        </w:rPr>
        <w:t>果承辦</w:t>
      </w:r>
      <w:r>
        <w:rPr>
          <w:spacing w:val="-1"/>
          <w:w w:val="105"/>
          <w:sz w:val="25"/>
        </w:rPr>
        <w:t>人員知</w:t>
      </w:r>
      <w:r>
        <w:rPr>
          <w:spacing w:val="-1"/>
          <w:w w:val="105"/>
          <w:sz w:val="24"/>
        </w:rPr>
        <w:t>悉</w:t>
      </w:r>
      <w:r>
        <w:rPr>
          <w:spacing w:val="-1"/>
          <w:w w:val="105"/>
          <w:sz w:val="25"/>
        </w:rPr>
        <w:t>就算</w:t>
      </w:r>
      <w:r>
        <w:rPr>
          <w:spacing w:val="-1"/>
          <w:w w:val="105"/>
          <w:sz w:val="24"/>
        </w:rPr>
        <w:t>的話</w:t>
      </w:r>
      <w:r>
        <w:rPr>
          <w:spacing w:val="-1"/>
          <w:w w:val="105"/>
          <w:sz w:val="25"/>
        </w:rPr>
        <w:t>，就是行政處分</w:t>
      </w:r>
      <w:r>
        <w:rPr>
          <w:spacing w:val="-3"/>
          <w:w w:val="105"/>
          <w:sz w:val="25"/>
        </w:rPr>
        <w:t>作成就算。因為公務人員是違法作成，可能</w:t>
      </w:r>
      <w:r>
        <w:rPr>
          <w:spacing w:val="-2"/>
          <w:w w:val="105"/>
          <w:sz w:val="24"/>
        </w:rPr>
        <w:t>他的上級主管</w:t>
      </w:r>
      <w:r>
        <w:rPr>
          <w:spacing w:val="-1"/>
          <w:w w:val="105"/>
          <w:sz w:val="25"/>
        </w:rPr>
        <w:t>是被</w:t>
      </w:r>
      <w:r>
        <w:rPr>
          <w:spacing w:val="-1"/>
          <w:w w:val="105"/>
          <w:sz w:val="24"/>
        </w:rPr>
        <w:t>蒙蔽</w:t>
      </w:r>
      <w:r>
        <w:rPr>
          <w:spacing w:val="-1"/>
          <w:w w:val="105"/>
          <w:sz w:val="25"/>
        </w:rPr>
        <w:t>不知</w:t>
      </w:r>
      <w:r>
        <w:rPr>
          <w:spacing w:val="-1"/>
          <w:w w:val="105"/>
          <w:sz w:val="24"/>
        </w:rPr>
        <w:t>道</w:t>
      </w:r>
      <w:r>
        <w:rPr>
          <w:spacing w:val="-1"/>
          <w:w w:val="105"/>
          <w:sz w:val="25"/>
        </w:rPr>
        <w:t>，事後可能</w:t>
      </w:r>
      <w:r>
        <w:rPr>
          <w:spacing w:val="-1"/>
          <w:w w:val="105"/>
          <w:sz w:val="24"/>
        </w:rPr>
        <w:t>才</w:t>
      </w:r>
      <w:r>
        <w:rPr>
          <w:spacing w:val="-1"/>
          <w:w w:val="105"/>
          <w:sz w:val="25"/>
        </w:rPr>
        <w:t>知</w:t>
      </w:r>
      <w:r>
        <w:rPr>
          <w:spacing w:val="-1"/>
          <w:w w:val="105"/>
          <w:sz w:val="24"/>
        </w:rPr>
        <w:t>道</w:t>
      </w:r>
      <w:r>
        <w:rPr>
          <w:spacing w:val="-1"/>
          <w:w w:val="105"/>
          <w:sz w:val="25"/>
        </w:rPr>
        <w:t>，</w:t>
      </w:r>
      <w:r>
        <w:rPr>
          <w:spacing w:val="-1"/>
          <w:w w:val="105"/>
          <w:sz w:val="24"/>
        </w:rPr>
        <w:t>那這</w:t>
      </w:r>
      <w:r>
        <w:rPr>
          <w:w w:val="105"/>
          <w:sz w:val="25"/>
        </w:rPr>
        <w:t>時</w:t>
      </w:r>
      <w:r>
        <w:rPr>
          <w:w w:val="105"/>
          <w:sz w:val="24"/>
        </w:rPr>
        <w:t>候</w:t>
      </w:r>
      <w:r>
        <w:rPr>
          <w:w w:val="105"/>
          <w:sz w:val="25"/>
        </w:rPr>
        <w:t>要</w:t>
      </w:r>
      <w:r>
        <w:rPr>
          <w:w w:val="105"/>
          <w:sz w:val="24"/>
        </w:rPr>
        <w:t>怎麼</w:t>
      </w:r>
      <w:r>
        <w:rPr>
          <w:w w:val="105"/>
          <w:sz w:val="25"/>
        </w:rPr>
        <w:t>算？</w:t>
      </w:r>
      <w:r>
        <w:rPr>
          <w:spacing w:val="-129"/>
          <w:w w:val="105"/>
          <w:sz w:val="25"/>
        </w:rPr>
        <w:t> </w:t>
      </w:r>
      <w:r>
        <w:rPr>
          <w:spacing w:val="-3"/>
          <w:w w:val="105"/>
          <w:sz w:val="24"/>
        </w:rPr>
        <w:t>也</w:t>
      </w:r>
      <w:r>
        <w:rPr>
          <w:spacing w:val="-3"/>
          <w:w w:val="105"/>
          <w:sz w:val="25"/>
        </w:rPr>
        <w:t>有情形是，確實是法</w:t>
      </w:r>
      <w:r>
        <w:rPr>
          <w:spacing w:val="-3"/>
          <w:w w:val="105"/>
          <w:sz w:val="24"/>
        </w:rPr>
        <w:t>律爭</w:t>
      </w:r>
      <w:r>
        <w:rPr>
          <w:spacing w:val="-3"/>
          <w:w w:val="105"/>
          <w:sz w:val="25"/>
        </w:rPr>
        <w:t>議問題，有</w:t>
      </w:r>
      <w:r>
        <w:rPr>
          <w:spacing w:val="-3"/>
          <w:w w:val="105"/>
          <w:sz w:val="24"/>
        </w:rPr>
        <w:t>甲</w:t>
      </w:r>
      <w:r>
        <w:rPr>
          <w:spacing w:val="-3"/>
          <w:w w:val="105"/>
          <w:sz w:val="25"/>
        </w:rPr>
        <w:t>說、</w:t>
      </w:r>
      <w:r>
        <w:rPr>
          <w:spacing w:val="-3"/>
          <w:w w:val="105"/>
          <w:sz w:val="24"/>
        </w:rPr>
        <w:t>乙</w:t>
      </w:r>
      <w:r>
        <w:rPr>
          <w:spacing w:val="-3"/>
          <w:w w:val="105"/>
          <w:sz w:val="25"/>
        </w:rPr>
        <w:t>說，事後</w:t>
      </w:r>
      <w:r>
        <w:rPr>
          <w:w w:val="105"/>
          <w:sz w:val="24"/>
        </w:rPr>
        <w:t>去請示了半天</w:t>
      </w:r>
      <w:r>
        <w:rPr>
          <w:w w:val="105"/>
          <w:sz w:val="25"/>
        </w:rPr>
        <w:t>，</w:t>
      </w:r>
      <w:r>
        <w:rPr>
          <w:w w:val="105"/>
          <w:sz w:val="24"/>
        </w:rPr>
        <w:t>到上級</w:t>
      </w:r>
      <w:r>
        <w:rPr>
          <w:w w:val="105"/>
          <w:sz w:val="25"/>
        </w:rPr>
        <w:t>機關函</w:t>
      </w:r>
      <w:r>
        <w:rPr>
          <w:w w:val="105"/>
          <w:sz w:val="24"/>
        </w:rPr>
        <w:t>覆回</w:t>
      </w:r>
      <w:r>
        <w:rPr>
          <w:w w:val="105"/>
          <w:sz w:val="25"/>
        </w:rPr>
        <w:t>來以後</w:t>
      </w:r>
      <w:r>
        <w:rPr>
          <w:w w:val="105"/>
          <w:sz w:val="24"/>
        </w:rPr>
        <w:t>才去</w:t>
      </w:r>
      <w:r>
        <w:rPr>
          <w:w w:val="105"/>
          <w:sz w:val="25"/>
        </w:rPr>
        <w:t>認定應該</w:t>
      </w:r>
      <w:r>
        <w:rPr>
          <w:spacing w:val="1"/>
          <w:w w:val="105"/>
          <w:sz w:val="25"/>
        </w:rPr>
        <w:t> </w:t>
      </w:r>
      <w:r>
        <w:rPr>
          <w:spacing w:val="-2"/>
          <w:w w:val="105"/>
          <w:sz w:val="25"/>
        </w:rPr>
        <w:t>用</w:t>
      </w:r>
      <w:r>
        <w:rPr>
          <w:spacing w:val="-2"/>
          <w:w w:val="105"/>
          <w:sz w:val="24"/>
        </w:rPr>
        <w:t>甲</w:t>
      </w:r>
      <w:r>
        <w:rPr>
          <w:spacing w:val="-2"/>
          <w:w w:val="105"/>
          <w:sz w:val="25"/>
        </w:rPr>
        <w:t>說，</w:t>
      </w:r>
      <w:r>
        <w:rPr>
          <w:spacing w:val="-1"/>
          <w:w w:val="105"/>
          <w:sz w:val="24"/>
        </w:rPr>
        <w:t>那</w:t>
      </w:r>
      <w:r>
        <w:rPr>
          <w:spacing w:val="-1"/>
          <w:w w:val="105"/>
          <w:sz w:val="25"/>
        </w:rPr>
        <w:t>之前</w:t>
      </w:r>
      <w:r>
        <w:rPr>
          <w:spacing w:val="-1"/>
          <w:w w:val="105"/>
          <w:sz w:val="24"/>
        </w:rPr>
        <w:t>採乙</w:t>
      </w:r>
      <w:r>
        <w:rPr>
          <w:spacing w:val="-1"/>
          <w:w w:val="105"/>
          <w:sz w:val="25"/>
        </w:rPr>
        <w:t>說所作</w:t>
      </w:r>
      <w:r>
        <w:rPr>
          <w:spacing w:val="-1"/>
          <w:w w:val="105"/>
          <w:sz w:val="24"/>
        </w:rPr>
        <w:t>的</w:t>
      </w:r>
      <w:r>
        <w:rPr>
          <w:spacing w:val="-1"/>
          <w:w w:val="105"/>
          <w:sz w:val="25"/>
        </w:rPr>
        <w:t>行政處分可能就有點</w:t>
      </w:r>
      <w:r>
        <w:rPr>
          <w:spacing w:val="-1"/>
          <w:w w:val="105"/>
          <w:sz w:val="24"/>
        </w:rPr>
        <w:t>瑕疵</w:t>
      </w:r>
      <w:r>
        <w:rPr>
          <w:spacing w:val="-1"/>
          <w:w w:val="105"/>
          <w:sz w:val="25"/>
        </w:rPr>
        <w:t>。</w:t>
      </w:r>
      <w:r>
        <w:rPr>
          <w:w w:val="105"/>
          <w:sz w:val="24"/>
        </w:rPr>
        <w:t>這</w:t>
      </w:r>
      <w:r>
        <w:rPr>
          <w:w w:val="105"/>
          <w:sz w:val="25"/>
        </w:rPr>
        <w:t>時</w:t>
      </w:r>
      <w:r>
        <w:rPr>
          <w:w w:val="105"/>
          <w:sz w:val="24"/>
        </w:rPr>
        <w:t>又</w:t>
      </w:r>
      <w:r>
        <w:rPr>
          <w:w w:val="105"/>
          <w:sz w:val="25"/>
        </w:rPr>
        <w:t>要以</w:t>
      </w:r>
      <w:r>
        <w:rPr>
          <w:w w:val="105"/>
          <w:sz w:val="24"/>
        </w:rPr>
        <w:t>什麼</w:t>
      </w:r>
      <w:r>
        <w:rPr>
          <w:w w:val="105"/>
          <w:sz w:val="25"/>
        </w:rPr>
        <w:t>時間起算？</w:t>
      </w:r>
      <w:r>
        <w:rPr>
          <w:w w:val="105"/>
          <w:sz w:val="24"/>
        </w:rPr>
        <w:t>當</w:t>
      </w:r>
      <w:r>
        <w:rPr>
          <w:w w:val="105"/>
          <w:sz w:val="25"/>
        </w:rPr>
        <w:t>然不可能是以公務人員</w:t>
      </w:r>
      <w:r>
        <w:rPr>
          <w:w w:val="105"/>
          <w:sz w:val="24"/>
        </w:rPr>
        <w:t>當</w:t>
      </w:r>
      <w:r>
        <w:rPr>
          <w:spacing w:val="-3"/>
          <w:w w:val="105"/>
          <w:sz w:val="25"/>
        </w:rPr>
        <w:t>時作成時起算，所以決議討</w:t>
      </w:r>
      <w:r>
        <w:rPr>
          <w:spacing w:val="-3"/>
          <w:w w:val="105"/>
          <w:sz w:val="24"/>
        </w:rPr>
        <w:t>論</w:t>
      </w:r>
      <w:r>
        <w:rPr>
          <w:spacing w:val="-3"/>
          <w:w w:val="105"/>
          <w:sz w:val="25"/>
        </w:rPr>
        <w:t>時認為，其實</w:t>
      </w:r>
      <w:r>
        <w:rPr>
          <w:spacing w:val="-3"/>
          <w:w w:val="105"/>
          <w:sz w:val="24"/>
        </w:rPr>
        <w:t>什麼</w:t>
      </w:r>
      <w:r>
        <w:rPr>
          <w:spacing w:val="-3"/>
          <w:w w:val="105"/>
          <w:sz w:val="25"/>
        </w:rPr>
        <w:t>人知</w:t>
      </w:r>
      <w:r>
        <w:rPr>
          <w:spacing w:val="-2"/>
          <w:w w:val="105"/>
          <w:sz w:val="24"/>
        </w:rPr>
        <w:t>悉才</w:t>
      </w:r>
      <w:r>
        <w:rPr>
          <w:spacing w:val="-2"/>
          <w:w w:val="105"/>
          <w:sz w:val="25"/>
        </w:rPr>
        <w:t>算，可能要按</w:t>
      </w:r>
      <w:r>
        <w:rPr>
          <w:spacing w:val="-1"/>
          <w:w w:val="105"/>
          <w:sz w:val="24"/>
        </w:rPr>
        <w:t>具體個案去看</w:t>
      </w:r>
      <w:r>
        <w:rPr>
          <w:spacing w:val="-1"/>
          <w:w w:val="105"/>
          <w:sz w:val="25"/>
        </w:rPr>
        <w:t>。原</w:t>
      </w:r>
      <w:r>
        <w:rPr>
          <w:spacing w:val="-1"/>
          <w:w w:val="105"/>
          <w:sz w:val="24"/>
        </w:rPr>
        <w:t>則上</w:t>
      </w:r>
      <w:r>
        <w:rPr>
          <w:spacing w:val="-1"/>
          <w:w w:val="105"/>
          <w:sz w:val="25"/>
        </w:rPr>
        <w:t>是，不能</w:t>
      </w:r>
      <w:r>
        <w:rPr>
          <w:spacing w:val="-1"/>
          <w:w w:val="105"/>
          <w:sz w:val="24"/>
        </w:rPr>
        <w:t>夠</w:t>
      </w:r>
      <w:r>
        <w:rPr>
          <w:spacing w:val="-1"/>
          <w:w w:val="105"/>
          <w:sz w:val="25"/>
        </w:rPr>
        <w:t>因為內部</w:t>
      </w:r>
      <w:r>
        <w:rPr>
          <w:spacing w:val="-1"/>
          <w:w w:val="105"/>
          <w:sz w:val="24"/>
        </w:rPr>
        <w:t>的遲延去</w:t>
      </w:r>
      <w:r>
        <w:rPr>
          <w:spacing w:val="-1"/>
          <w:w w:val="105"/>
          <w:sz w:val="25"/>
        </w:rPr>
        <w:t>說知</w:t>
      </w:r>
      <w:r>
        <w:rPr>
          <w:spacing w:val="-1"/>
          <w:w w:val="105"/>
          <w:sz w:val="24"/>
        </w:rPr>
        <w:t>悉</w:t>
      </w:r>
      <w:r>
        <w:rPr>
          <w:spacing w:val="-1"/>
          <w:w w:val="105"/>
          <w:sz w:val="25"/>
        </w:rPr>
        <w:t>在後，應該按</w:t>
      </w:r>
      <w:r>
        <w:rPr>
          <w:w w:val="105"/>
          <w:sz w:val="24"/>
        </w:rPr>
        <w:t>照正常</w:t>
      </w:r>
      <w:r>
        <w:rPr>
          <w:w w:val="105"/>
          <w:sz w:val="25"/>
        </w:rPr>
        <w:t>程序，</w:t>
      </w:r>
      <w:r>
        <w:rPr>
          <w:w w:val="105"/>
          <w:sz w:val="24"/>
        </w:rPr>
        <w:t>譬</w:t>
      </w:r>
      <w:r>
        <w:rPr>
          <w:w w:val="105"/>
          <w:sz w:val="25"/>
        </w:rPr>
        <w:t>如說依</w:t>
      </w:r>
      <w:r>
        <w:rPr>
          <w:w w:val="105"/>
          <w:sz w:val="24"/>
        </w:rPr>
        <w:t>主管</w:t>
      </w:r>
      <w:r>
        <w:rPr>
          <w:w w:val="105"/>
          <w:sz w:val="25"/>
        </w:rPr>
        <w:t>機關</w:t>
      </w:r>
      <w:r>
        <w:rPr>
          <w:w w:val="105"/>
          <w:sz w:val="24"/>
        </w:rPr>
        <w:t>通常簽</w:t>
      </w:r>
      <w:r>
        <w:rPr>
          <w:w w:val="105"/>
          <w:sz w:val="25"/>
        </w:rPr>
        <w:t>核程序，</w:t>
      </w:r>
      <w:r>
        <w:rPr>
          <w:rFonts w:ascii="Times New Roman" w:eastAsia="Times New Roman"/>
          <w:w w:val="105"/>
          <w:sz w:val="17"/>
        </w:rPr>
        <w:t>2</w:t>
      </w:r>
      <w:r>
        <w:rPr>
          <w:rFonts w:ascii="Times New Roman" w:eastAsia="Times New Roman"/>
          <w:spacing w:val="20"/>
          <w:w w:val="105"/>
          <w:sz w:val="17"/>
        </w:rPr>
        <w:t> </w:t>
      </w:r>
      <w:r>
        <w:rPr>
          <w:w w:val="105"/>
          <w:sz w:val="24"/>
        </w:rPr>
        <w:t>個禮拜</w:t>
      </w:r>
      <w:r>
        <w:rPr>
          <w:w w:val="105"/>
          <w:sz w:val="25"/>
        </w:rPr>
        <w:t>內就可以</w:t>
      </w:r>
      <w:r>
        <w:rPr>
          <w:w w:val="105"/>
          <w:sz w:val="24"/>
        </w:rPr>
        <w:t>簽</w:t>
      </w:r>
      <w:r>
        <w:rPr>
          <w:w w:val="105"/>
          <w:sz w:val="25"/>
        </w:rPr>
        <w:t>核決定，</w:t>
      </w:r>
      <w:r>
        <w:rPr>
          <w:w w:val="105"/>
          <w:sz w:val="24"/>
        </w:rPr>
        <w:t>結果 </w:t>
      </w:r>
      <w:r>
        <w:rPr>
          <w:rFonts w:ascii="Times New Roman" w:eastAsia="Times New Roman"/>
          <w:w w:val="105"/>
          <w:sz w:val="17"/>
        </w:rPr>
        <w:t>2</w:t>
      </w:r>
      <w:r>
        <w:rPr>
          <w:rFonts w:ascii="Times New Roman" w:eastAsia="Times New Roman"/>
          <w:spacing w:val="1"/>
          <w:w w:val="105"/>
          <w:sz w:val="17"/>
        </w:rPr>
        <w:t> </w:t>
      </w:r>
      <w:r>
        <w:rPr>
          <w:w w:val="105"/>
          <w:sz w:val="24"/>
        </w:rPr>
        <w:t>個</w:t>
      </w:r>
      <w:r>
        <w:rPr>
          <w:w w:val="105"/>
          <w:sz w:val="25"/>
        </w:rPr>
        <w:t>月</w:t>
      </w:r>
      <w:r>
        <w:rPr>
          <w:w w:val="105"/>
          <w:sz w:val="24"/>
        </w:rPr>
        <w:t>才簽</w:t>
      </w:r>
      <w:r>
        <w:rPr>
          <w:w w:val="105"/>
          <w:sz w:val="25"/>
        </w:rPr>
        <w:t>核</w:t>
      </w:r>
      <w:r>
        <w:rPr>
          <w:w w:val="105"/>
          <w:sz w:val="24"/>
        </w:rPr>
        <w:t>出去</w:t>
      </w:r>
      <w:r>
        <w:rPr>
          <w:w w:val="105"/>
          <w:sz w:val="25"/>
        </w:rPr>
        <w:t>，不能說</w:t>
      </w:r>
      <w:r>
        <w:rPr>
          <w:spacing w:val="16"/>
          <w:w w:val="105"/>
          <w:sz w:val="24"/>
        </w:rPr>
        <w:t>這</w:t>
      </w:r>
      <w:r>
        <w:rPr>
          <w:rFonts w:ascii="Times New Roman" w:eastAsia="Times New Roman"/>
          <w:w w:val="105"/>
          <w:sz w:val="17"/>
        </w:rPr>
        <w:t>2</w:t>
      </w:r>
      <w:r>
        <w:rPr>
          <w:rFonts w:ascii="Times New Roman" w:eastAsia="Times New Roman"/>
          <w:spacing w:val="7"/>
          <w:w w:val="105"/>
          <w:sz w:val="17"/>
        </w:rPr>
        <w:t> </w:t>
      </w:r>
      <w:r>
        <w:rPr>
          <w:w w:val="105"/>
          <w:sz w:val="24"/>
        </w:rPr>
        <w:t>個</w:t>
      </w:r>
      <w:r>
        <w:rPr>
          <w:w w:val="105"/>
          <w:sz w:val="25"/>
        </w:rPr>
        <w:t>月</w:t>
      </w:r>
      <w:r>
        <w:rPr>
          <w:w w:val="105"/>
          <w:sz w:val="24"/>
        </w:rPr>
        <w:t>都</w:t>
      </w:r>
      <w:r>
        <w:rPr>
          <w:spacing w:val="3"/>
          <w:w w:val="105"/>
          <w:sz w:val="25"/>
        </w:rPr>
        <w:t>不算。或者</w:t>
      </w:r>
      <w:r>
        <w:rPr>
          <w:rFonts w:ascii="Times New Roman" w:eastAsia="Times New Roman"/>
          <w:w w:val="105"/>
          <w:sz w:val="18"/>
        </w:rPr>
        <w:t>5</w:t>
      </w:r>
      <w:r>
        <w:rPr>
          <w:rFonts w:ascii="Times New Roman" w:eastAsia="Times New Roman"/>
          <w:spacing w:val="6"/>
          <w:w w:val="105"/>
          <w:sz w:val="18"/>
        </w:rPr>
        <w:t> </w:t>
      </w:r>
      <w:r>
        <w:rPr>
          <w:w w:val="105"/>
          <w:sz w:val="25"/>
        </w:rPr>
        <w:t>年以後</w:t>
      </w:r>
      <w:r>
        <w:rPr>
          <w:w w:val="105"/>
          <w:sz w:val="24"/>
        </w:rPr>
        <w:t>拿出</w:t>
      </w:r>
      <w:r>
        <w:rPr>
          <w:w w:val="105"/>
          <w:sz w:val="25"/>
        </w:rPr>
        <w:t>來</w:t>
      </w:r>
      <w:r>
        <w:rPr>
          <w:w w:val="105"/>
          <w:sz w:val="24"/>
        </w:rPr>
        <w:t>再簽</w:t>
      </w:r>
      <w:r>
        <w:rPr>
          <w:w w:val="105"/>
          <w:sz w:val="25"/>
        </w:rPr>
        <w:t>，</w:t>
      </w:r>
      <w:r>
        <w:rPr>
          <w:w w:val="105"/>
          <w:sz w:val="24"/>
        </w:rPr>
        <w:t>主管</w:t>
      </w:r>
      <w:r>
        <w:rPr>
          <w:w w:val="105"/>
          <w:sz w:val="25"/>
        </w:rPr>
        <w:t>核定</w:t>
      </w:r>
      <w:r>
        <w:rPr>
          <w:w w:val="105"/>
          <w:sz w:val="24"/>
        </w:rPr>
        <w:t>了才</w:t>
      </w:r>
      <w:r>
        <w:rPr>
          <w:w w:val="105"/>
          <w:sz w:val="25"/>
        </w:rPr>
        <w:t>算，</w:t>
      </w:r>
      <w:r>
        <w:rPr>
          <w:w w:val="105"/>
          <w:sz w:val="24"/>
        </w:rPr>
        <w:t>這樣也</w:t>
      </w:r>
      <w:r>
        <w:rPr>
          <w:w w:val="105"/>
          <w:sz w:val="25"/>
        </w:rPr>
        <w:t>不</w:t>
      </w:r>
      <w:r>
        <w:rPr>
          <w:w w:val="105"/>
          <w:sz w:val="24"/>
        </w:rPr>
        <w:t>合</w:t>
      </w:r>
      <w:r>
        <w:rPr>
          <w:w w:val="105"/>
          <w:sz w:val="25"/>
        </w:rPr>
        <w:t>理。</w:t>
      </w:r>
      <w:r>
        <w:rPr>
          <w:w w:val="105"/>
          <w:sz w:val="24"/>
        </w:rPr>
        <w:t>像剛才講的</w:t>
      </w:r>
      <w:r>
        <w:rPr>
          <w:w w:val="105"/>
          <w:sz w:val="25"/>
        </w:rPr>
        <w:t>，</w:t>
      </w:r>
      <w:r>
        <w:rPr>
          <w:w w:val="105"/>
          <w:sz w:val="24"/>
        </w:rPr>
        <w:t>承辦</w:t>
      </w:r>
      <w:r>
        <w:rPr>
          <w:w w:val="105"/>
          <w:sz w:val="25"/>
        </w:rPr>
        <w:t>人員</w:t>
      </w:r>
      <w:r>
        <w:rPr>
          <w:w w:val="105"/>
          <w:sz w:val="24"/>
        </w:rPr>
        <w:t>意圖蒙蔽而</w:t>
      </w:r>
      <w:r>
        <w:rPr>
          <w:w w:val="105"/>
          <w:sz w:val="25"/>
        </w:rPr>
        <w:t>違法作成，</w:t>
      </w:r>
      <w:r>
        <w:rPr>
          <w:w w:val="105"/>
          <w:sz w:val="24"/>
        </w:rPr>
        <w:t>當</w:t>
      </w:r>
      <w:r>
        <w:rPr>
          <w:w w:val="105"/>
          <w:sz w:val="25"/>
        </w:rPr>
        <w:t>然要</w:t>
      </w:r>
      <w:r>
        <w:rPr>
          <w:w w:val="105"/>
          <w:sz w:val="24"/>
        </w:rPr>
        <w:t>等到</w:t>
      </w:r>
      <w:r>
        <w:rPr>
          <w:w w:val="105"/>
          <w:sz w:val="25"/>
        </w:rPr>
        <w:t>事後</w:t>
      </w:r>
      <w:r>
        <w:rPr>
          <w:w w:val="105"/>
          <w:sz w:val="24"/>
        </w:rPr>
        <w:t>主管</w:t>
      </w:r>
      <w:r>
        <w:rPr>
          <w:spacing w:val="-2"/>
          <w:w w:val="105"/>
          <w:sz w:val="25"/>
        </w:rPr>
        <w:t>機關</w:t>
      </w:r>
      <w:r>
        <w:rPr>
          <w:spacing w:val="-2"/>
          <w:w w:val="105"/>
          <w:sz w:val="24"/>
        </w:rPr>
        <w:t>的</w:t>
      </w:r>
      <w:r>
        <w:rPr>
          <w:spacing w:val="-2"/>
          <w:w w:val="105"/>
          <w:sz w:val="25"/>
        </w:rPr>
        <w:t>代表人，或</w:t>
      </w:r>
      <w:r>
        <w:rPr>
          <w:spacing w:val="-1"/>
          <w:w w:val="105"/>
          <w:sz w:val="24"/>
        </w:rPr>
        <w:t>上級</w:t>
      </w:r>
      <w:r>
        <w:rPr>
          <w:spacing w:val="-1"/>
          <w:w w:val="105"/>
          <w:sz w:val="25"/>
        </w:rPr>
        <w:t>機關知</w:t>
      </w:r>
      <w:r>
        <w:rPr>
          <w:spacing w:val="-1"/>
          <w:w w:val="105"/>
          <w:sz w:val="24"/>
        </w:rPr>
        <w:t>道了</w:t>
      </w:r>
      <w:r>
        <w:rPr>
          <w:spacing w:val="-1"/>
          <w:w w:val="105"/>
          <w:sz w:val="25"/>
        </w:rPr>
        <w:t>以後</w:t>
      </w:r>
      <w:r>
        <w:rPr>
          <w:spacing w:val="-1"/>
          <w:w w:val="105"/>
          <w:sz w:val="24"/>
        </w:rPr>
        <w:t>才</w:t>
      </w:r>
      <w:r>
        <w:rPr>
          <w:spacing w:val="-1"/>
          <w:w w:val="105"/>
          <w:sz w:val="25"/>
        </w:rPr>
        <w:t>算。</w:t>
      </w:r>
      <w:r>
        <w:rPr>
          <w:spacing w:val="-1"/>
          <w:w w:val="105"/>
          <w:sz w:val="24"/>
        </w:rPr>
        <w:t>當</w:t>
      </w:r>
      <w:r>
        <w:rPr>
          <w:spacing w:val="-1"/>
          <w:w w:val="105"/>
          <w:sz w:val="25"/>
        </w:rPr>
        <w:t>然</w:t>
      </w:r>
      <w:r>
        <w:rPr>
          <w:spacing w:val="-1"/>
          <w:w w:val="105"/>
          <w:sz w:val="24"/>
        </w:rPr>
        <w:t>個案</w:t>
      </w:r>
      <w:r>
        <w:rPr>
          <w:spacing w:val="-1"/>
          <w:w w:val="105"/>
          <w:sz w:val="25"/>
        </w:rPr>
        <w:t>情</w:t>
      </w:r>
      <w:r>
        <w:rPr>
          <w:spacing w:val="-2"/>
          <w:w w:val="105"/>
          <w:sz w:val="25"/>
        </w:rPr>
        <w:t>形</w:t>
      </w:r>
      <w:r>
        <w:rPr>
          <w:spacing w:val="-2"/>
          <w:w w:val="105"/>
          <w:sz w:val="24"/>
        </w:rPr>
        <w:t>什麼</w:t>
      </w:r>
      <w:r>
        <w:rPr>
          <w:spacing w:val="-2"/>
          <w:w w:val="105"/>
          <w:sz w:val="25"/>
        </w:rPr>
        <w:t>人知曉，原</w:t>
      </w:r>
      <w:r>
        <w:rPr>
          <w:spacing w:val="-1"/>
          <w:w w:val="105"/>
          <w:sz w:val="24"/>
        </w:rPr>
        <w:t>則上</w:t>
      </w:r>
      <w:r>
        <w:rPr>
          <w:spacing w:val="-1"/>
          <w:w w:val="105"/>
          <w:sz w:val="25"/>
        </w:rPr>
        <w:t>是在</w:t>
      </w:r>
      <w:r>
        <w:rPr>
          <w:spacing w:val="-1"/>
          <w:w w:val="105"/>
          <w:sz w:val="24"/>
        </w:rPr>
        <w:t>合</w:t>
      </w:r>
      <w:r>
        <w:rPr>
          <w:spacing w:val="-1"/>
          <w:w w:val="105"/>
          <w:sz w:val="25"/>
        </w:rPr>
        <w:t>理可期</w:t>
      </w:r>
      <w:r>
        <w:rPr>
          <w:spacing w:val="-1"/>
          <w:w w:val="105"/>
          <w:sz w:val="24"/>
        </w:rPr>
        <w:t>待的</w:t>
      </w:r>
      <w:r>
        <w:rPr>
          <w:spacing w:val="-1"/>
          <w:w w:val="105"/>
          <w:sz w:val="25"/>
        </w:rPr>
        <w:t>情形下，</w:t>
      </w:r>
      <w:r>
        <w:rPr>
          <w:spacing w:val="-1"/>
          <w:w w:val="105"/>
          <w:sz w:val="24"/>
        </w:rPr>
        <w:t>這個</w:t>
      </w:r>
      <w:r>
        <w:rPr>
          <w:spacing w:val="-1"/>
          <w:w w:val="105"/>
          <w:sz w:val="25"/>
        </w:rPr>
        <w:t>機</w:t>
      </w:r>
      <w:r>
        <w:rPr>
          <w:spacing w:val="-3"/>
          <w:w w:val="105"/>
          <w:sz w:val="25"/>
        </w:rPr>
        <w:t>關應該知曉，就算知曉。如</w:t>
      </w:r>
      <w:r>
        <w:rPr>
          <w:spacing w:val="-2"/>
          <w:w w:val="105"/>
          <w:sz w:val="24"/>
        </w:rPr>
        <w:t>果</w:t>
      </w:r>
      <w:r>
        <w:rPr>
          <w:spacing w:val="-2"/>
          <w:w w:val="105"/>
          <w:sz w:val="25"/>
        </w:rPr>
        <w:t>因為內部不</w:t>
      </w:r>
      <w:r>
        <w:rPr>
          <w:spacing w:val="-2"/>
          <w:w w:val="105"/>
          <w:sz w:val="24"/>
        </w:rPr>
        <w:t>合</w:t>
      </w:r>
      <w:r>
        <w:rPr>
          <w:spacing w:val="-2"/>
          <w:w w:val="105"/>
          <w:sz w:val="25"/>
        </w:rPr>
        <w:t>理</w:t>
      </w:r>
      <w:r>
        <w:rPr>
          <w:spacing w:val="-2"/>
          <w:w w:val="105"/>
          <w:sz w:val="24"/>
        </w:rPr>
        <w:t>的稽延</w:t>
      </w:r>
      <w:r>
        <w:rPr>
          <w:spacing w:val="-2"/>
          <w:w w:val="105"/>
          <w:sz w:val="25"/>
        </w:rPr>
        <w:t>，</w:t>
      </w:r>
      <w:r>
        <w:rPr>
          <w:spacing w:val="-2"/>
          <w:w w:val="105"/>
          <w:sz w:val="24"/>
        </w:rPr>
        <w:t>這</w:t>
      </w:r>
      <w:r>
        <w:rPr>
          <w:w w:val="105"/>
          <w:sz w:val="25"/>
        </w:rPr>
        <w:t>種情形不能說可以</w:t>
      </w:r>
      <w:r>
        <w:rPr>
          <w:w w:val="105"/>
          <w:sz w:val="24"/>
        </w:rPr>
        <w:t>把</w:t>
      </w:r>
      <w:r>
        <w:rPr>
          <w:w w:val="105"/>
          <w:sz w:val="25"/>
        </w:rPr>
        <w:t>時間</w:t>
      </w:r>
      <w:r>
        <w:rPr>
          <w:w w:val="105"/>
          <w:sz w:val="24"/>
        </w:rPr>
        <w:t>拉</w:t>
      </w:r>
      <w:r>
        <w:rPr>
          <w:w w:val="105"/>
          <w:sz w:val="25"/>
        </w:rPr>
        <w:t>得</w:t>
      </w:r>
      <w:r>
        <w:rPr>
          <w:w w:val="105"/>
          <w:sz w:val="24"/>
        </w:rPr>
        <w:t>那麼</w:t>
      </w:r>
      <w:r>
        <w:rPr>
          <w:w w:val="105"/>
          <w:sz w:val="25"/>
        </w:rPr>
        <w:t>長。</w:t>
      </w:r>
      <w:r>
        <w:rPr>
          <w:w w:val="105"/>
          <w:sz w:val="24"/>
        </w:rPr>
        <w:t>這個</w:t>
      </w:r>
      <w:r>
        <w:rPr>
          <w:w w:val="105"/>
          <w:sz w:val="25"/>
        </w:rPr>
        <w:t>「</w:t>
      </w:r>
      <w:r>
        <w:rPr>
          <w:w w:val="105"/>
          <w:sz w:val="24"/>
        </w:rPr>
        <w:t>合</w:t>
      </w:r>
      <w:r>
        <w:rPr>
          <w:w w:val="105"/>
          <w:sz w:val="25"/>
        </w:rPr>
        <w:t>理期</w:t>
      </w:r>
      <w:r>
        <w:rPr>
          <w:w w:val="105"/>
          <w:sz w:val="24"/>
        </w:rPr>
        <w:t>待</w:t>
      </w:r>
      <w:r>
        <w:rPr>
          <w:w w:val="105"/>
          <w:sz w:val="25"/>
        </w:rPr>
        <w:t>」</w:t>
      </w:r>
      <w:r>
        <w:rPr>
          <w:w w:val="105"/>
          <w:sz w:val="24"/>
        </w:rPr>
        <w:t>又</w:t>
      </w:r>
      <w:r>
        <w:rPr>
          <w:w w:val="105"/>
          <w:sz w:val="25"/>
        </w:rPr>
        <w:t>是一</w:t>
      </w:r>
      <w:r>
        <w:rPr>
          <w:w w:val="105"/>
          <w:sz w:val="24"/>
        </w:rPr>
        <w:t>個很抽象的</w:t>
      </w:r>
      <w:r>
        <w:rPr>
          <w:w w:val="105"/>
          <w:sz w:val="25"/>
        </w:rPr>
        <w:t>不確定法</w:t>
      </w:r>
      <w:r>
        <w:rPr>
          <w:w w:val="105"/>
          <w:sz w:val="24"/>
        </w:rPr>
        <w:t>律概念</w:t>
      </w:r>
      <w:r>
        <w:rPr>
          <w:w w:val="105"/>
          <w:sz w:val="25"/>
        </w:rPr>
        <w:t>。</w:t>
      </w:r>
      <w:r>
        <w:rPr>
          <w:w w:val="105"/>
          <w:sz w:val="24"/>
        </w:rPr>
        <w:t>這</w:t>
      </w:r>
      <w:r>
        <w:rPr>
          <w:w w:val="105"/>
          <w:sz w:val="25"/>
        </w:rPr>
        <w:t>是第一</w:t>
      </w:r>
      <w:r>
        <w:rPr>
          <w:w w:val="105"/>
          <w:sz w:val="24"/>
        </w:rPr>
        <w:t>個</w:t>
      </w:r>
      <w:r>
        <w:rPr>
          <w:w w:val="105"/>
          <w:sz w:val="25"/>
        </w:rPr>
        <w:t>關於決</w:t>
      </w:r>
      <w:r>
        <w:rPr>
          <w:spacing w:val="1"/>
          <w:w w:val="105"/>
          <w:sz w:val="25"/>
        </w:rPr>
        <w:t> </w:t>
      </w:r>
      <w:r>
        <w:rPr>
          <w:spacing w:val="-3"/>
          <w:w w:val="105"/>
          <w:sz w:val="25"/>
        </w:rPr>
        <w:t>議要說明</w:t>
      </w:r>
      <w:r>
        <w:rPr>
          <w:spacing w:val="-3"/>
          <w:w w:val="105"/>
          <w:sz w:val="24"/>
        </w:rPr>
        <w:t>的</w:t>
      </w:r>
      <w:r>
        <w:rPr>
          <w:spacing w:val="-3"/>
          <w:w w:val="105"/>
          <w:sz w:val="25"/>
        </w:rPr>
        <w:t>。</w:t>
      </w:r>
      <w:r>
        <w:rPr>
          <w:spacing w:val="-3"/>
          <w:w w:val="105"/>
          <w:sz w:val="24"/>
        </w:rPr>
        <w:t>那</w:t>
      </w:r>
      <w:r>
        <w:rPr>
          <w:spacing w:val="-3"/>
          <w:w w:val="105"/>
          <w:sz w:val="25"/>
        </w:rPr>
        <w:t>第二</w:t>
      </w:r>
      <w:r>
        <w:rPr>
          <w:spacing w:val="-3"/>
          <w:w w:val="105"/>
          <w:sz w:val="24"/>
        </w:rPr>
        <w:t>個</w:t>
      </w:r>
      <w:r>
        <w:rPr>
          <w:spacing w:val="-3"/>
          <w:w w:val="105"/>
          <w:sz w:val="25"/>
        </w:rPr>
        <w:t>問題就是，要解決撤銷以後</w:t>
      </w:r>
      <w:r>
        <w:rPr>
          <w:spacing w:val="-2"/>
          <w:w w:val="105"/>
          <w:sz w:val="24"/>
        </w:rPr>
        <w:t>怎樣返還</w:t>
      </w:r>
      <w:r>
        <w:rPr>
          <w:spacing w:val="-2"/>
          <w:w w:val="105"/>
          <w:sz w:val="25"/>
        </w:rPr>
        <w:t>不</w:t>
      </w:r>
      <w:r>
        <w:rPr>
          <w:spacing w:val="-2"/>
          <w:w w:val="105"/>
          <w:sz w:val="24"/>
        </w:rPr>
        <w:t>當</w:t>
      </w:r>
      <w:r>
        <w:rPr>
          <w:spacing w:val="-2"/>
          <w:w w:val="105"/>
          <w:sz w:val="25"/>
        </w:rPr>
        <w:t>得利，因無法</w:t>
      </w:r>
      <w:r>
        <w:rPr>
          <w:spacing w:val="-2"/>
          <w:w w:val="105"/>
          <w:sz w:val="24"/>
        </w:rPr>
        <w:t>律上</w:t>
      </w:r>
      <w:r>
        <w:rPr>
          <w:spacing w:val="-2"/>
          <w:w w:val="105"/>
          <w:sz w:val="25"/>
        </w:rPr>
        <w:t>原因</w:t>
      </w:r>
      <w:r>
        <w:rPr>
          <w:spacing w:val="-2"/>
          <w:w w:val="105"/>
          <w:sz w:val="24"/>
        </w:rPr>
        <w:t>才</w:t>
      </w:r>
      <w:r>
        <w:rPr>
          <w:spacing w:val="-2"/>
          <w:w w:val="105"/>
          <w:sz w:val="25"/>
        </w:rPr>
        <w:t>發</w:t>
      </w:r>
      <w:r>
        <w:rPr>
          <w:spacing w:val="-1"/>
          <w:w w:val="105"/>
          <w:sz w:val="24"/>
        </w:rPr>
        <w:t>生</w:t>
      </w:r>
      <w:r>
        <w:rPr>
          <w:spacing w:val="-1"/>
          <w:w w:val="105"/>
          <w:sz w:val="25"/>
        </w:rPr>
        <w:t>不</w:t>
      </w:r>
      <w:r>
        <w:rPr>
          <w:spacing w:val="-1"/>
          <w:w w:val="105"/>
          <w:sz w:val="24"/>
        </w:rPr>
        <w:t>當</w:t>
      </w:r>
      <w:r>
        <w:rPr>
          <w:spacing w:val="-1"/>
          <w:w w:val="105"/>
          <w:sz w:val="25"/>
        </w:rPr>
        <w:t>得利，如</w:t>
      </w:r>
      <w:r>
        <w:rPr>
          <w:spacing w:val="-1"/>
          <w:w w:val="105"/>
          <w:sz w:val="24"/>
        </w:rPr>
        <w:t>果</w:t>
      </w:r>
      <w:r>
        <w:rPr>
          <w:spacing w:val="-1"/>
          <w:w w:val="105"/>
          <w:sz w:val="25"/>
        </w:rPr>
        <w:t>行政</w:t>
      </w:r>
      <w:r>
        <w:rPr>
          <w:spacing w:val="-3"/>
          <w:w w:val="105"/>
          <w:sz w:val="25"/>
        </w:rPr>
        <w:t>處分</w:t>
      </w:r>
      <w:r>
        <w:rPr>
          <w:spacing w:val="-3"/>
          <w:w w:val="105"/>
          <w:sz w:val="24"/>
        </w:rPr>
        <w:t>沒</w:t>
      </w:r>
      <w:r>
        <w:rPr>
          <w:spacing w:val="-3"/>
          <w:w w:val="105"/>
          <w:sz w:val="25"/>
        </w:rPr>
        <w:t>有撤銷前，是有法</w:t>
      </w:r>
      <w:r>
        <w:rPr>
          <w:spacing w:val="-2"/>
          <w:w w:val="105"/>
          <w:sz w:val="24"/>
        </w:rPr>
        <w:t>律上</w:t>
      </w:r>
      <w:r>
        <w:rPr>
          <w:spacing w:val="-2"/>
          <w:w w:val="105"/>
          <w:sz w:val="25"/>
        </w:rPr>
        <w:t>原因，所以</w:t>
      </w:r>
      <w:r>
        <w:rPr>
          <w:spacing w:val="-2"/>
          <w:w w:val="105"/>
          <w:sz w:val="24"/>
        </w:rPr>
        <w:t>請</w:t>
      </w:r>
      <w:r>
        <w:rPr>
          <w:spacing w:val="-2"/>
          <w:w w:val="105"/>
          <w:sz w:val="25"/>
        </w:rPr>
        <w:t>求權</w:t>
      </w:r>
      <w:r>
        <w:rPr>
          <w:spacing w:val="-2"/>
          <w:w w:val="105"/>
          <w:sz w:val="24"/>
        </w:rPr>
        <w:t>還沒</w:t>
      </w:r>
      <w:r>
        <w:rPr>
          <w:spacing w:val="-2"/>
          <w:w w:val="105"/>
          <w:sz w:val="25"/>
        </w:rPr>
        <w:t>有發</w:t>
      </w:r>
      <w:r>
        <w:rPr>
          <w:spacing w:val="-3"/>
          <w:w w:val="105"/>
          <w:sz w:val="24"/>
        </w:rPr>
        <w:t>生</w:t>
      </w:r>
      <w:r>
        <w:rPr>
          <w:spacing w:val="-3"/>
          <w:w w:val="105"/>
          <w:sz w:val="25"/>
        </w:rPr>
        <w:t>。</w:t>
      </w:r>
      <w:r>
        <w:rPr>
          <w:spacing w:val="-2"/>
          <w:w w:val="105"/>
          <w:sz w:val="24"/>
        </w:rPr>
        <w:t>民</w:t>
      </w:r>
      <w:r>
        <w:rPr>
          <w:spacing w:val="-2"/>
          <w:w w:val="105"/>
          <w:sz w:val="25"/>
        </w:rPr>
        <w:t>法</w:t>
      </w:r>
      <w:r>
        <w:rPr>
          <w:spacing w:val="-2"/>
          <w:w w:val="105"/>
          <w:sz w:val="24"/>
        </w:rPr>
        <w:t>上</w:t>
      </w:r>
      <w:r>
        <w:rPr>
          <w:spacing w:val="-2"/>
          <w:w w:val="105"/>
          <w:sz w:val="25"/>
        </w:rPr>
        <w:t>說</w:t>
      </w:r>
      <w:r>
        <w:rPr>
          <w:spacing w:val="-2"/>
          <w:w w:val="105"/>
          <w:sz w:val="24"/>
        </w:rPr>
        <w:t>請</w:t>
      </w:r>
      <w:r>
        <w:rPr>
          <w:spacing w:val="-2"/>
          <w:w w:val="105"/>
          <w:sz w:val="25"/>
        </w:rPr>
        <w:t>求權是可行使</w:t>
      </w:r>
      <w:r>
        <w:rPr>
          <w:spacing w:val="-2"/>
          <w:w w:val="105"/>
          <w:sz w:val="24"/>
        </w:rPr>
        <w:t>才</w:t>
      </w:r>
      <w:r>
        <w:rPr>
          <w:spacing w:val="-2"/>
          <w:w w:val="105"/>
          <w:sz w:val="25"/>
        </w:rPr>
        <w:t>能起算，不</w:t>
      </w:r>
      <w:r>
        <w:rPr>
          <w:spacing w:val="-2"/>
          <w:w w:val="105"/>
          <w:sz w:val="24"/>
        </w:rPr>
        <w:t>當</w:t>
      </w:r>
      <w:r>
        <w:rPr>
          <w:spacing w:val="-2"/>
          <w:w w:val="105"/>
          <w:sz w:val="25"/>
        </w:rPr>
        <w:t>得利</w:t>
      </w:r>
      <w:r>
        <w:rPr>
          <w:spacing w:val="-2"/>
          <w:w w:val="105"/>
          <w:sz w:val="24"/>
        </w:rPr>
        <w:t>請</w:t>
      </w:r>
      <w:r>
        <w:rPr>
          <w:spacing w:val="-2"/>
          <w:w w:val="105"/>
          <w:sz w:val="25"/>
        </w:rPr>
        <w:t>求權</w:t>
      </w:r>
      <w:r>
        <w:rPr>
          <w:w w:val="105"/>
          <w:sz w:val="24"/>
        </w:rPr>
        <w:t>還沒</w:t>
      </w:r>
      <w:r>
        <w:rPr>
          <w:w w:val="105"/>
          <w:sz w:val="25"/>
        </w:rPr>
        <w:t>發</w:t>
      </w:r>
      <w:r>
        <w:rPr>
          <w:w w:val="105"/>
          <w:sz w:val="24"/>
        </w:rPr>
        <w:t>生</w:t>
      </w:r>
      <w:r>
        <w:rPr>
          <w:w w:val="105"/>
          <w:sz w:val="25"/>
        </w:rPr>
        <w:t>，</w:t>
      </w:r>
      <w:r>
        <w:rPr>
          <w:w w:val="105"/>
          <w:sz w:val="24"/>
        </w:rPr>
        <w:t>根</w:t>
      </w:r>
      <w:r>
        <w:rPr>
          <w:w w:val="105"/>
          <w:sz w:val="25"/>
        </w:rPr>
        <w:t>本無法起算，時效一定要</w:t>
      </w:r>
      <w:r>
        <w:rPr>
          <w:w w:val="105"/>
          <w:sz w:val="24"/>
        </w:rPr>
        <w:t>等</w:t>
      </w:r>
      <w:r>
        <w:rPr>
          <w:w w:val="105"/>
          <w:sz w:val="25"/>
        </w:rPr>
        <w:t>撤銷以後</w:t>
      </w:r>
      <w:r>
        <w:rPr>
          <w:w w:val="105"/>
          <w:sz w:val="24"/>
        </w:rPr>
        <w:t>才</w:t>
      </w:r>
      <w:r>
        <w:rPr>
          <w:w w:val="105"/>
          <w:sz w:val="25"/>
        </w:rPr>
        <w:t>會</w:t>
      </w:r>
      <w:r>
        <w:rPr>
          <w:spacing w:val="-13"/>
          <w:w w:val="105"/>
          <w:sz w:val="25"/>
        </w:rPr>
        <w:t>有。所以 </w:t>
      </w:r>
      <w:r>
        <w:rPr>
          <w:rFonts w:ascii="Times New Roman" w:eastAsia="Times New Roman"/>
          <w:w w:val="105"/>
          <w:sz w:val="18"/>
        </w:rPr>
        <w:t>2</w:t>
      </w:r>
      <w:r>
        <w:rPr>
          <w:rFonts w:ascii="Times New Roman" w:eastAsia="Times New Roman"/>
          <w:spacing w:val="24"/>
          <w:w w:val="105"/>
          <w:sz w:val="18"/>
        </w:rPr>
        <w:t> </w:t>
      </w:r>
      <w:r>
        <w:rPr>
          <w:w w:val="105"/>
          <w:sz w:val="25"/>
        </w:rPr>
        <w:t>年除斥期間如</w:t>
      </w:r>
      <w:r>
        <w:rPr>
          <w:w w:val="105"/>
          <w:sz w:val="24"/>
        </w:rPr>
        <w:t>何</w:t>
      </w:r>
      <w:r>
        <w:rPr>
          <w:w w:val="105"/>
          <w:sz w:val="25"/>
        </w:rPr>
        <w:t>起算，關係</w:t>
      </w:r>
      <w:r>
        <w:rPr>
          <w:w w:val="105"/>
          <w:sz w:val="24"/>
        </w:rPr>
        <w:t>很</w:t>
      </w:r>
      <w:r>
        <w:rPr>
          <w:spacing w:val="-12"/>
          <w:w w:val="105"/>
          <w:sz w:val="25"/>
        </w:rPr>
        <w:t>大。萬一 </w:t>
      </w:r>
      <w:r>
        <w:rPr>
          <w:rFonts w:ascii="Times New Roman" w:eastAsia="Times New Roman"/>
          <w:w w:val="105"/>
          <w:sz w:val="18"/>
        </w:rPr>
        <w:t>20</w:t>
      </w:r>
      <w:r>
        <w:rPr>
          <w:rFonts w:ascii="Times New Roman" w:eastAsia="Times New Roman"/>
          <w:spacing w:val="24"/>
          <w:w w:val="105"/>
          <w:sz w:val="18"/>
        </w:rPr>
        <w:t> </w:t>
      </w:r>
      <w:r>
        <w:rPr>
          <w:w w:val="105"/>
          <w:sz w:val="25"/>
        </w:rPr>
        <w:t>年以後</w:t>
      </w:r>
      <w:r>
        <w:rPr>
          <w:w w:val="105"/>
          <w:sz w:val="24"/>
        </w:rPr>
        <w:t>才</w:t>
      </w:r>
      <w:r>
        <w:rPr>
          <w:w w:val="105"/>
          <w:sz w:val="25"/>
        </w:rPr>
        <w:t>知</w:t>
      </w:r>
      <w:r>
        <w:rPr>
          <w:w w:val="105"/>
          <w:sz w:val="24"/>
        </w:rPr>
        <w:t>悉</w:t>
      </w:r>
      <w:r>
        <w:rPr>
          <w:w w:val="105"/>
          <w:sz w:val="25"/>
        </w:rPr>
        <w:t>，</w:t>
      </w:r>
      <w:r>
        <w:rPr>
          <w:w w:val="105"/>
          <w:sz w:val="24"/>
        </w:rPr>
        <w:t>才</w:t>
      </w:r>
      <w:r>
        <w:rPr>
          <w:w w:val="105"/>
          <w:sz w:val="25"/>
        </w:rPr>
        <w:t>來撤銷，撤銷</w:t>
      </w:r>
      <w:r>
        <w:rPr>
          <w:w w:val="105"/>
          <w:sz w:val="24"/>
        </w:rPr>
        <w:t>又</w:t>
      </w:r>
      <w:r>
        <w:rPr>
          <w:w w:val="105"/>
          <w:sz w:val="25"/>
        </w:rPr>
        <w:t>有</w:t>
      </w:r>
      <w:r>
        <w:rPr>
          <w:w w:val="105"/>
          <w:sz w:val="24"/>
        </w:rPr>
        <w:t>溯</w:t>
      </w:r>
      <w:r>
        <w:rPr>
          <w:w w:val="105"/>
          <w:sz w:val="25"/>
        </w:rPr>
        <w:t>及效</w:t>
      </w:r>
      <w:r>
        <w:rPr>
          <w:w w:val="105"/>
          <w:sz w:val="24"/>
        </w:rPr>
        <w:t>力</w:t>
      </w:r>
      <w:r>
        <w:rPr>
          <w:w w:val="105"/>
          <w:sz w:val="25"/>
        </w:rPr>
        <w:t>，</w:t>
      </w:r>
      <w:r>
        <w:rPr>
          <w:w w:val="105"/>
          <w:sz w:val="24"/>
        </w:rPr>
        <w:t>溯</w:t>
      </w:r>
      <w:r>
        <w:rPr>
          <w:w w:val="105"/>
          <w:sz w:val="25"/>
        </w:rPr>
        <w:t>及</w:t>
      </w:r>
      <w:r>
        <w:rPr>
          <w:w w:val="105"/>
          <w:sz w:val="24"/>
        </w:rPr>
        <w:t>到 </w:t>
      </w:r>
      <w:r>
        <w:rPr>
          <w:rFonts w:ascii="Times New Roman" w:eastAsia="Times New Roman"/>
          <w:w w:val="105"/>
          <w:sz w:val="18"/>
        </w:rPr>
        <w:t>20</w:t>
      </w:r>
      <w:r>
        <w:rPr>
          <w:rFonts w:ascii="Times New Roman" w:eastAsia="Times New Roman"/>
          <w:spacing w:val="1"/>
          <w:w w:val="105"/>
          <w:sz w:val="18"/>
        </w:rPr>
        <w:t> </w:t>
      </w:r>
      <w:r>
        <w:rPr>
          <w:w w:val="105"/>
          <w:sz w:val="25"/>
        </w:rPr>
        <w:t>年、</w:t>
      </w:r>
      <w:r>
        <w:rPr>
          <w:rFonts w:ascii="Times New Roman" w:eastAsia="Times New Roman"/>
          <w:w w:val="105"/>
          <w:sz w:val="18"/>
        </w:rPr>
        <w:t>30</w:t>
      </w:r>
      <w:r>
        <w:rPr>
          <w:rFonts w:ascii="Times New Roman" w:eastAsia="Times New Roman"/>
          <w:spacing w:val="44"/>
          <w:w w:val="105"/>
          <w:sz w:val="18"/>
        </w:rPr>
        <w:t> </w:t>
      </w:r>
      <w:r>
        <w:rPr>
          <w:w w:val="105"/>
          <w:sz w:val="25"/>
        </w:rPr>
        <w:t>年以前，所有</w:t>
      </w:r>
      <w:r>
        <w:rPr>
          <w:w w:val="105"/>
          <w:sz w:val="24"/>
        </w:rPr>
        <w:t>的</w:t>
      </w:r>
      <w:r>
        <w:rPr>
          <w:w w:val="105"/>
          <w:sz w:val="25"/>
        </w:rPr>
        <w:t>給</w:t>
      </w:r>
      <w:r>
        <w:rPr>
          <w:w w:val="105"/>
          <w:sz w:val="24"/>
        </w:rPr>
        <w:t>付你都</w:t>
      </w:r>
      <w:r>
        <w:rPr>
          <w:w w:val="105"/>
          <w:sz w:val="25"/>
        </w:rPr>
        <w:t>要</w:t>
      </w:r>
      <w:r>
        <w:rPr>
          <w:w w:val="105"/>
          <w:sz w:val="24"/>
        </w:rPr>
        <w:t>還</w:t>
      </w:r>
      <w:r>
        <w:rPr>
          <w:w w:val="105"/>
          <w:sz w:val="25"/>
        </w:rPr>
        <w:t>，</w:t>
      </w:r>
      <w:r>
        <w:rPr>
          <w:w w:val="105"/>
          <w:sz w:val="24"/>
        </w:rPr>
        <w:t>好像</w:t>
      </w:r>
      <w:r>
        <w:rPr>
          <w:w w:val="105"/>
          <w:sz w:val="25"/>
        </w:rPr>
        <w:t>在法理</w:t>
      </w:r>
      <w:r>
        <w:rPr>
          <w:w w:val="105"/>
          <w:sz w:val="24"/>
        </w:rPr>
        <w:t>上站</w:t>
      </w:r>
      <w:r>
        <w:rPr>
          <w:w w:val="105"/>
          <w:sz w:val="25"/>
        </w:rPr>
        <w:t>不</w:t>
      </w:r>
      <w:r>
        <w:rPr>
          <w:w w:val="105"/>
          <w:sz w:val="24"/>
        </w:rPr>
        <w:t>住腳</w:t>
      </w:r>
      <w:r>
        <w:rPr>
          <w:w w:val="105"/>
          <w:sz w:val="25"/>
        </w:rPr>
        <w:t>，</w:t>
      </w:r>
      <w:r>
        <w:rPr>
          <w:w w:val="105"/>
          <w:sz w:val="24"/>
        </w:rPr>
        <w:t>我們</w:t>
      </w:r>
      <w:r>
        <w:rPr>
          <w:w w:val="105"/>
          <w:sz w:val="25"/>
        </w:rPr>
        <w:t>一</w:t>
      </w:r>
      <w:r>
        <w:rPr>
          <w:w w:val="105"/>
          <w:sz w:val="24"/>
        </w:rPr>
        <w:t>般</w:t>
      </w:r>
      <w:r>
        <w:rPr>
          <w:w w:val="105"/>
          <w:sz w:val="25"/>
        </w:rPr>
        <w:t>法</w:t>
      </w:r>
      <w:r>
        <w:rPr>
          <w:w w:val="105"/>
          <w:sz w:val="24"/>
        </w:rPr>
        <w:t>感</w:t>
      </w:r>
      <w:r>
        <w:rPr>
          <w:w w:val="105"/>
          <w:sz w:val="25"/>
        </w:rPr>
        <w:t>情</w:t>
      </w:r>
      <w:r>
        <w:rPr>
          <w:w w:val="105"/>
          <w:sz w:val="24"/>
        </w:rPr>
        <w:t>也</w:t>
      </w:r>
      <w:r>
        <w:rPr>
          <w:w w:val="105"/>
          <w:sz w:val="25"/>
        </w:rPr>
        <w:t>不能</w:t>
      </w:r>
      <w:r>
        <w:rPr>
          <w:w w:val="105"/>
          <w:sz w:val="24"/>
        </w:rPr>
        <w:t>夠接</w:t>
      </w:r>
      <w:r>
        <w:rPr>
          <w:w w:val="105"/>
          <w:sz w:val="25"/>
        </w:rPr>
        <w:t>受。</w:t>
      </w:r>
      <w:r>
        <w:rPr>
          <w:w w:val="105"/>
          <w:sz w:val="24"/>
        </w:rPr>
        <w:t>那</w:t>
      </w:r>
      <w:r>
        <w:rPr>
          <w:w w:val="105"/>
          <w:sz w:val="25"/>
        </w:rPr>
        <w:t>要</w:t>
      </w:r>
      <w:r>
        <w:rPr>
          <w:w w:val="105"/>
          <w:sz w:val="24"/>
        </w:rPr>
        <w:t>怎麼</w:t>
      </w:r>
      <w:r>
        <w:rPr>
          <w:w w:val="105"/>
          <w:sz w:val="25"/>
        </w:rPr>
        <w:t>解決</w:t>
      </w:r>
      <w:r>
        <w:rPr>
          <w:w w:val="105"/>
          <w:sz w:val="24"/>
        </w:rPr>
        <w:t>這</w:t>
      </w:r>
    </w:p>
    <w:p>
      <w:pPr>
        <w:spacing w:after="0" w:line="254" w:lineRule="auto"/>
        <w:jc w:val="left"/>
        <w:rPr>
          <w:sz w:val="24"/>
        </w:rPr>
        <w:sectPr>
          <w:footerReference w:type="default" r:id="rId13"/>
          <w:pgSz w:w="8400" w:h="11900"/>
          <w:pgMar w:footer="989" w:header="0" w:top="1100" w:bottom="1180" w:left="780" w:right="600"/>
          <w:pgNumType w:start="13"/>
        </w:sectPr>
      </w:pPr>
    </w:p>
    <w:p>
      <w:pPr>
        <w:pStyle w:val="BodyText"/>
        <w:spacing w:line="264" w:lineRule="auto" w:before="34"/>
        <w:ind w:left="241" w:right="358"/>
        <w:jc w:val="both"/>
      </w:pPr>
      <w:r>
        <w:rPr>
          <w:w w:val="105"/>
        </w:rPr>
        <w:t>個問題呢？我個人有一點淺見，我覺得行政程序法條文</w:t>
      </w:r>
      <w:r>
        <w:rPr>
          <w:spacing w:val="1"/>
          <w:w w:val="105"/>
        </w:rPr>
        <w:t> </w:t>
      </w:r>
      <w:r>
        <w:rPr>
          <w:spacing w:val="-13"/>
          <w:w w:val="105"/>
        </w:rPr>
        <w:t>規定 </w:t>
      </w:r>
      <w:r>
        <w:rPr>
          <w:rFonts w:ascii="Times New Roman" w:eastAsia="Times New Roman"/>
          <w:w w:val="105"/>
          <w:sz w:val="17"/>
        </w:rPr>
        <w:t>2</w:t>
      </w:r>
      <w:r>
        <w:rPr>
          <w:rFonts w:ascii="Times New Roman" w:eastAsia="Times New Roman"/>
          <w:spacing w:val="2"/>
          <w:w w:val="105"/>
          <w:sz w:val="17"/>
        </w:rPr>
        <w:t> </w:t>
      </w:r>
      <w:r>
        <w:rPr>
          <w:w w:val="105"/>
        </w:rPr>
        <w:t>年的期間，只有規定知悉有點不太合理。像民法上用知悉作為時效的起算點，通常會有兩個起算點：第一個是從知悉開始算，第二個是從發生開始算。如侵權行為法</w:t>
      </w:r>
      <w:r>
        <w:rPr>
          <w:spacing w:val="-5"/>
          <w:w w:val="110"/>
        </w:rPr>
        <w:t>律規定從知悉損害開始起算 </w:t>
      </w:r>
      <w:r>
        <w:rPr>
          <w:rFonts w:ascii="Times New Roman" w:eastAsia="Times New Roman"/>
          <w:spacing w:val="-1"/>
          <w:w w:val="130"/>
          <w:sz w:val="17"/>
        </w:rPr>
        <w:t>2</w:t>
      </w:r>
      <w:r>
        <w:rPr>
          <w:rFonts w:ascii="Times New Roman" w:eastAsia="Times New Roman"/>
          <w:spacing w:val="45"/>
          <w:w w:val="130"/>
          <w:sz w:val="17"/>
        </w:rPr>
        <w:t> </w:t>
      </w:r>
      <w:r>
        <w:rPr>
          <w:spacing w:val="-1"/>
          <w:w w:val="110"/>
        </w:rPr>
        <w:t>年，但從侵權行為開始發</w:t>
      </w:r>
      <w:r>
        <w:rPr>
          <w:spacing w:val="-10"/>
          <w:w w:val="105"/>
        </w:rPr>
        <w:t>生以後 </w:t>
      </w:r>
      <w:r>
        <w:rPr>
          <w:rFonts w:ascii="Times New Roman" w:eastAsia="Times New Roman"/>
          <w:w w:val="105"/>
          <w:sz w:val="18"/>
        </w:rPr>
        <w:t>5</w:t>
      </w:r>
      <w:r>
        <w:rPr>
          <w:rFonts w:ascii="Times New Roman" w:eastAsia="Times New Roman"/>
          <w:spacing w:val="40"/>
          <w:w w:val="105"/>
          <w:sz w:val="18"/>
        </w:rPr>
        <w:t> </w:t>
      </w:r>
      <w:r>
        <w:rPr>
          <w:w w:val="105"/>
        </w:rPr>
        <w:t>年亦同。而行政程序法的規定將來若要修正，這</w:t>
      </w:r>
      <w:r>
        <w:rPr>
          <w:spacing w:val="1"/>
          <w:w w:val="105"/>
        </w:rPr>
        <w:t>個 </w:t>
      </w:r>
      <w:r>
        <w:rPr>
          <w:rFonts w:ascii="Times New Roman" w:eastAsia="Times New Roman"/>
          <w:w w:val="105"/>
          <w:sz w:val="18"/>
        </w:rPr>
        <w:t>2</w:t>
      </w:r>
      <w:r>
        <w:rPr>
          <w:rFonts w:ascii="Times New Roman" w:eastAsia="Times New Roman"/>
          <w:spacing w:val="33"/>
          <w:w w:val="105"/>
          <w:sz w:val="18"/>
        </w:rPr>
        <w:t> </w:t>
      </w:r>
      <w:r>
        <w:rPr>
          <w:w w:val="105"/>
        </w:rPr>
        <w:t>年期間後面要加個但書：但行政處分作成多少年後，</w:t>
      </w:r>
      <w:r>
        <w:rPr>
          <w:spacing w:val="-124"/>
          <w:w w:val="105"/>
        </w:rPr>
        <w:t> </w:t>
      </w:r>
      <w:r>
        <w:rPr>
          <w:spacing w:val="-2"/>
          <w:w w:val="105"/>
        </w:rPr>
        <w:t>亦不得撤銷。將來就不會發生這種糾紛。因為如果 </w:t>
      </w:r>
      <w:r>
        <w:rPr>
          <w:rFonts w:ascii="Times New Roman" w:eastAsia="Times New Roman"/>
          <w:w w:val="105"/>
          <w:sz w:val="18"/>
        </w:rPr>
        <w:t>2</w:t>
      </w:r>
      <w:r>
        <w:rPr>
          <w:rFonts w:ascii="Times New Roman" w:eastAsia="Times New Roman"/>
          <w:spacing w:val="37"/>
          <w:w w:val="105"/>
          <w:sz w:val="18"/>
        </w:rPr>
        <w:t> </w:t>
      </w:r>
      <w:r>
        <w:rPr>
          <w:w w:val="105"/>
        </w:rPr>
        <w:t>年知</w:t>
      </w:r>
      <w:r>
        <w:rPr>
          <w:w w:val="110"/>
        </w:rPr>
        <w:t>悉在後，沒關係，如果</w:t>
      </w:r>
      <w:r>
        <w:rPr>
          <w:rFonts w:ascii="Times New Roman" w:eastAsia="Times New Roman"/>
          <w:w w:val="120"/>
          <w:sz w:val="18"/>
        </w:rPr>
        <w:t>15</w:t>
      </w:r>
      <w:r>
        <w:rPr>
          <w:rFonts w:ascii="Times New Roman" w:eastAsia="Times New Roman"/>
          <w:spacing w:val="-7"/>
          <w:w w:val="120"/>
          <w:sz w:val="18"/>
        </w:rPr>
        <w:t> </w:t>
      </w:r>
      <w:r>
        <w:rPr>
          <w:spacing w:val="-6"/>
          <w:w w:val="110"/>
        </w:rPr>
        <w:t>年以後知悉，我們訂 </w:t>
      </w:r>
      <w:r>
        <w:rPr>
          <w:rFonts w:ascii="Times New Roman" w:eastAsia="Times New Roman"/>
          <w:w w:val="120"/>
          <w:sz w:val="18"/>
        </w:rPr>
        <w:t>5</w:t>
      </w:r>
      <w:r>
        <w:rPr>
          <w:rFonts w:ascii="Times New Roman" w:eastAsia="Times New Roman"/>
          <w:spacing w:val="26"/>
          <w:w w:val="120"/>
          <w:sz w:val="18"/>
        </w:rPr>
        <w:t> </w:t>
      </w:r>
      <w:r>
        <w:rPr>
          <w:w w:val="110"/>
        </w:rPr>
        <w:t>年或是</w:t>
      </w:r>
    </w:p>
    <w:p>
      <w:pPr>
        <w:pStyle w:val="BodyText"/>
        <w:spacing w:line="264" w:lineRule="auto"/>
        <w:ind w:left="241" w:right="363"/>
        <w:jc w:val="both"/>
      </w:pPr>
      <w:r>
        <w:rPr>
          <w:rFonts w:ascii="Times New Roman" w:eastAsia="Times New Roman"/>
          <w:w w:val="110"/>
          <w:sz w:val="18"/>
        </w:rPr>
        <w:t>10</w:t>
      </w:r>
      <w:r>
        <w:rPr>
          <w:rFonts w:ascii="Times New Roman" w:eastAsia="Times New Roman"/>
          <w:spacing w:val="30"/>
          <w:w w:val="110"/>
          <w:sz w:val="18"/>
        </w:rPr>
        <w:t> </w:t>
      </w:r>
      <w:r>
        <w:rPr>
          <w:w w:val="110"/>
        </w:rPr>
        <w:t>年就不能再撤銷，不能撤銷就不會發生後面能不能追回來的問題了。另外一個解決辦法，就是第</w:t>
      </w:r>
      <w:r>
        <w:rPr>
          <w:rFonts w:ascii="Times New Roman" w:eastAsia="Times New Roman"/>
          <w:w w:val="110"/>
          <w:sz w:val="18"/>
        </w:rPr>
        <w:t>117</w:t>
      </w:r>
      <w:r>
        <w:rPr>
          <w:rFonts w:ascii="Times New Roman" w:eastAsia="Times New Roman"/>
          <w:spacing w:val="-17"/>
          <w:w w:val="110"/>
          <w:sz w:val="18"/>
        </w:rPr>
        <w:t> </w:t>
      </w:r>
      <w:r>
        <w:rPr>
          <w:w w:val="110"/>
        </w:rPr>
        <w:t>條但書，</w:t>
      </w:r>
      <w:r>
        <w:rPr>
          <w:spacing w:val="-129"/>
          <w:w w:val="110"/>
        </w:rPr>
        <w:t> </w:t>
      </w:r>
      <w:r>
        <w:rPr>
          <w:w w:val="105"/>
        </w:rPr>
        <w:t>公益大於私益的時候也不可以撤銷，這個前提必須是非</w:t>
      </w:r>
      <w:r>
        <w:rPr>
          <w:spacing w:val="1"/>
          <w:w w:val="105"/>
        </w:rPr>
        <w:t> </w:t>
      </w:r>
      <w:r>
        <w:rPr>
          <w:w w:val="105"/>
        </w:rPr>
        <w:t>信賴不受保護的人。所謂公益大於私益，不要說法制加給是制度上的問題，就這樣決定公益一定大於私益，我覺得</w:t>
      </w:r>
      <w:r>
        <w:rPr>
          <w:spacing w:val="-9"/>
          <w:w w:val="110"/>
        </w:rPr>
        <w:t>是不一定。我們認為要去追 </w:t>
      </w:r>
      <w:r>
        <w:rPr>
          <w:rFonts w:ascii="Times New Roman" w:eastAsia="Times New Roman"/>
          <w:spacing w:val="-3"/>
          <w:w w:val="110"/>
          <w:sz w:val="18"/>
        </w:rPr>
        <w:t>15</w:t>
      </w:r>
      <w:r>
        <w:rPr>
          <w:rFonts w:ascii="Times New Roman" w:eastAsia="Times New Roman"/>
          <w:spacing w:val="13"/>
          <w:w w:val="110"/>
          <w:sz w:val="18"/>
        </w:rPr>
        <w:t> </w:t>
      </w:r>
      <w:r>
        <w:rPr>
          <w:spacing w:val="-3"/>
          <w:w w:val="110"/>
        </w:rPr>
        <w:t>年、</w:t>
      </w:r>
      <w:r>
        <w:rPr>
          <w:rFonts w:ascii="Times New Roman" w:eastAsia="Times New Roman"/>
          <w:spacing w:val="-2"/>
          <w:w w:val="110"/>
          <w:sz w:val="18"/>
        </w:rPr>
        <w:t>20</w:t>
      </w:r>
      <w:r>
        <w:rPr>
          <w:rFonts w:ascii="Times New Roman" w:eastAsia="Times New Roman"/>
          <w:spacing w:val="14"/>
          <w:w w:val="110"/>
          <w:sz w:val="18"/>
        </w:rPr>
        <w:t> </w:t>
      </w:r>
      <w:r>
        <w:rPr>
          <w:spacing w:val="-2"/>
          <w:w w:val="110"/>
        </w:rPr>
        <w:t>年以前的加給，是</w:t>
      </w:r>
      <w:r>
        <w:rPr>
          <w:w w:val="105"/>
        </w:rPr>
        <w:t>違背法律安定性，為了早日使法律秩序確定下來，這也是</w:t>
      </w:r>
      <w:r>
        <w:rPr>
          <w:spacing w:val="-6"/>
          <w:w w:val="110"/>
        </w:rPr>
        <w:t>一種法秩序的公益，所以我認為追繳 </w:t>
      </w:r>
      <w:r>
        <w:rPr>
          <w:rFonts w:ascii="Times New Roman" w:eastAsia="Times New Roman"/>
          <w:w w:val="110"/>
          <w:sz w:val="18"/>
        </w:rPr>
        <w:t>5</w:t>
      </w:r>
      <w:r>
        <w:rPr>
          <w:rFonts w:ascii="Times New Roman" w:eastAsia="Times New Roman"/>
          <w:spacing w:val="13"/>
          <w:w w:val="110"/>
          <w:sz w:val="18"/>
        </w:rPr>
        <w:t> </w:t>
      </w:r>
      <w:r>
        <w:rPr>
          <w:spacing w:val="-23"/>
          <w:w w:val="110"/>
        </w:rPr>
        <w:t>年或 </w:t>
      </w:r>
      <w:r>
        <w:rPr>
          <w:rFonts w:ascii="Times New Roman" w:eastAsia="Times New Roman"/>
          <w:w w:val="110"/>
          <w:sz w:val="18"/>
        </w:rPr>
        <w:t>10</w:t>
      </w:r>
      <w:r>
        <w:rPr>
          <w:rFonts w:ascii="Times New Roman" w:eastAsia="Times New Roman"/>
          <w:spacing w:val="14"/>
          <w:w w:val="110"/>
          <w:sz w:val="18"/>
        </w:rPr>
        <w:t> </w:t>
      </w:r>
      <w:r>
        <w:rPr>
          <w:w w:val="110"/>
        </w:rPr>
        <w:t>年以上的</w:t>
      </w:r>
      <w:r>
        <w:rPr>
          <w:spacing w:val="-5"/>
          <w:w w:val="110"/>
        </w:rPr>
        <w:t>部分，難認為公益大於私益，只能撤銷 </w:t>
      </w:r>
      <w:r>
        <w:rPr>
          <w:rFonts w:ascii="Times New Roman" w:eastAsia="Times New Roman"/>
          <w:w w:val="110"/>
          <w:sz w:val="18"/>
        </w:rPr>
        <w:t>5</w:t>
      </w:r>
      <w:r>
        <w:rPr>
          <w:rFonts w:ascii="Times New Roman" w:eastAsia="Times New Roman"/>
          <w:spacing w:val="13"/>
          <w:w w:val="110"/>
          <w:sz w:val="18"/>
        </w:rPr>
        <w:t> </w:t>
      </w:r>
      <w:r>
        <w:rPr>
          <w:spacing w:val="-23"/>
          <w:w w:val="110"/>
        </w:rPr>
        <w:t>年或 </w:t>
      </w:r>
      <w:r>
        <w:rPr>
          <w:rFonts w:ascii="Times New Roman" w:eastAsia="Times New Roman"/>
          <w:w w:val="110"/>
          <w:sz w:val="18"/>
        </w:rPr>
        <w:t>10</w:t>
      </w:r>
      <w:r>
        <w:rPr>
          <w:rFonts w:ascii="Times New Roman" w:eastAsia="Times New Roman"/>
          <w:spacing w:val="14"/>
          <w:w w:val="110"/>
          <w:sz w:val="18"/>
        </w:rPr>
        <w:t> </w:t>
      </w:r>
      <w:r>
        <w:rPr>
          <w:w w:val="110"/>
        </w:rPr>
        <w:t>年以內</w:t>
      </w:r>
      <w:r>
        <w:rPr>
          <w:w w:val="105"/>
        </w:rPr>
        <w:t>的加給。另外一種情形，剛剛我看陳委員的不同意見書也有提到，機關核定的加給是算一個行政處分？還是每個</w:t>
      </w:r>
      <w:r>
        <w:rPr>
          <w:spacing w:val="1"/>
          <w:w w:val="105"/>
        </w:rPr>
        <w:t> </w:t>
      </w:r>
      <w:r>
        <w:rPr>
          <w:spacing w:val="14"/>
          <w:w w:val="105"/>
        </w:rPr>
        <w:t>月都算一個行政處分？如果第一次核定是一個行政處</w:t>
      </w:r>
      <w:r>
        <w:rPr>
          <w:spacing w:val="17"/>
          <w:w w:val="105"/>
        </w:rPr>
        <w:t> </w:t>
      </w:r>
      <w:r>
        <w:rPr>
          <w:w w:val="105"/>
        </w:rPr>
        <w:t>分，後來每個月的給付也都是行政處分？還是只有第一</w:t>
      </w:r>
      <w:r>
        <w:rPr>
          <w:spacing w:val="1"/>
          <w:w w:val="105"/>
        </w:rPr>
        <w:t> </w:t>
      </w:r>
      <w:r>
        <w:rPr>
          <w:w w:val="105"/>
        </w:rPr>
        <w:t>次核定是行政處分，以後每月給付只是事實行為？因為</w:t>
      </w:r>
      <w:r>
        <w:rPr>
          <w:spacing w:val="1"/>
          <w:w w:val="105"/>
        </w:rPr>
        <w:t> </w:t>
      </w:r>
      <w:r>
        <w:rPr>
          <w:w w:val="105"/>
        </w:rPr>
        <w:t>我看所有的行政機關的通知上通常都沒有寫得很清楚，</w:t>
      </w:r>
      <w:r>
        <w:rPr>
          <w:spacing w:val="1"/>
          <w:w w:val="105"/>
        </w:rPr>
        <w:t> </w:t>
      </w:r>
      <w:r>
        <w:rPr>
          <w:w w:val="105"/>
        </w:rPr>
        <w:t>連撤銷的意思都沒有很明白的表示，這樣到底是要撤銷</w:t>
      </w:r>
      <w:r>
        <w:rPr>
          <w:spacing w:val="1"/>
          <w:w w:val="105"/>
        </w:rPr>
        <w:t> </w:t>
      </w:r>
      <w:r>
        <w:rPr>
          <w:w w:val="105"/>
        </w:rPr>
        <w:t>哪個處分也不清楚，好像可以再弄清楚一點。另外還有一</w:t>
      </w:r>
      <w:r>
        <w:rPr>
          <w:spacing w:val="-3"/>
          <w:w w:val="110"/>
        </w:rPr>
        <w:t>個情形是說，沒有第</w:t>
      </w:r>
      <w:r>
        <w:rPr>
          <w:rFonts w:ascii="Times New Roman" w:eastAsia="Times New Roman"/>
          <w:spacing w:val="-2"/>
          <w:w w:val="110"/>
          <w:sz w:val="18"/>
        </w:rPr>
        <w:t>119</w:t>
      </w:r>
      <w:r>
        <w:rPr>
          <w:rFonts w:ascii="Times New Roman" w:eastAsia="Times New Roman"/>
          <w:spacing w:val="-17"/>
          <w:w w:val="110"/>
          <w:sz w:val="18"/>
        </w:rPr>
        <w:t> </w:t>
      </w:r>
      <w:r>
        <w:rPr>
          <w:spacing w:val="-2"/>
          <w:w w:val="110"/>
        </w:rPr>
        <w:t>條信賴不值得保護的情形，也不</w:t>
      </w:r>
      <w:r>
        <w:rPr>
          <w:w w:val="105"/>
        </w:rPr>
        <w:t>一定可以主張信賴保護。要主張信賴保護，還要有信賴表</w:t>
      </w:r>
    </w:p>
    <w:p>
      <w:pPr>
        <w:spacing w:line="38" w:lineRule="exact" w:before="123"/>
        <w:ind w:left="1338" w:right="1523" w:firstLine="0"/>
        <w:jc w:val="center"/>
        <w:rPr>
          <w:rFonts w:ascii="Times New Roman"/>
          <w:sz w:val="14"/>
        </w:rPr>
      </w:pPr>
      <w:r>
        <w:rPr>
          <w:rFonts w:ascii="Times New Roman"/>
          <w:w w:val="160"/>
          <w:sz w:val="14"/>
        </w:rPr>
        <w:t>14</w:t>
      </w:r>
    </w:p>
    <w:p>
      <w:pPr>
        <w:spacing w:line="136" w:lineRule="exact" w:before="0"/>
        <w:ind w:left="76" w:right="0" w:firstLine="0"/>
        <w:jc w:val="center"/>
        <w:rPr>
          <w:rFonts w:ascii="Times New Roman"/>
          <w:sz w:val="20"/>
        </w:rPr>
      </w:pPr>
      <w:r>
        <w:rPr>
          <w:rFonts w:ascii="Times New Roman"/>
          <w:w w:val="91"/>
          <w:sz w:val="20"/>
        </w:rPr>
        <w:t> </w:t>
      </w:r>
    </w:p>
    <w:p>
      <w:pPr>
        <w:spacing w:after="0" w:line="136" w:lineRule="exact"/>
        <w:jc w:val="center"/>
        <w:rPr>
          <w:rFonts w:ascii="Times New Roman"/>
          <w:sz w:val="20"/>
        </w:rPr>
        <w:sectPr>
          <w:footerReference w:type="even" r:id="rId14"/>
          <w:pgSz w:w="8400" w:h="11900"/>
          <w:pgMar w:footer="0" w:header="0" w:top="1100" w:bottom="280" w:left="780" w:right="600"/>
        </w:sectPr>
      </w:pPr>
    </w:p>
    <w:p>
      <w:pPr>
        <w:pStyle w:val="BodyText"/>
        <w:spacing w:line="264" w:lineRule="auto" w:before="34"/>
        <w:ind w:left="241" w:right="359"/>
        <w:jc w:val="both"/>
        <w:rPr>
          <w:rFonts w:ascii="Times New Roman" w:eastAsia="Times New Roman"/>
          <w:sz w:val="18"/>
        </w:rPr>
      </w:pPr>
      <w:r>
        <w:rPr>
          <w:w w:val="105"/>
        </w:rPr>
        <w:t>現、要受有損害。有一個判決就講到說，你每個月領的給付，若無法證明你有做具體的規劃，去投資什麼的，通常都沒有辦法證明因撤銷而有損害。另外撤銷原處分溯及</w:t>
      </w:r>
      <w:r>
        <w:rPr>
          <w:spacing w:val="1"/>
          <w:w w:val="105"/>
        </w:rPr>
        <w:t> </w:t>
      </w:r>
      <w:r>
        <w:rPr>
          <w:w w:val="105"/>
        </w:rPr>
        <w:t>失效，有沒有裁量權的問題，條文是規定為了維護公益、避免受益人財產上損失可以另訂失效的日期。剛才我也</w:t>
      </w:r>
      <w:r>
        <w:rPr>
          <w:spacing w:val="1"/>
          <w:w w:val="105"/>
        </w:rPr>
        <w:t> </w:t>
      </w:r>
      <w:r>
        <w:rPr>
          <w:w w:val="105"/>
        </w:rPr>
        <w:t>說，如果追索那麼多年前不當得利，顯然跟社會公益即法安定性有所違背。最後，我個人意見是，應該還是從知悉的情形來看，如果有相當的事實認定處分違法，機關在合</w:t>
      </w:r>
      <w:r>
        <w:rPr>
          <w:spacing w:val="1"/>
          <w:w w:val="105"/>
        </w:rPr>
        <w:t>理可期待的範圍內沒有撤銷，那從這 </w:t>
      </w:r>
      <w:r>
        <w:rPr>
          <w:rFonts w:ascii="Times New Roman" w:eastAsia="Times New Roman"/>
          <w:w w:val="105"/>
          <w:sz w:val="17"/>
        </w:rPr>
        <w:t>2</w:t>
      </w:r>
      <w:r>
        <w:rPr>
          <w:rFonts w:ascii="Times New Roman" w:eastAsia="Times New Roman"/>
          <w:spacing w:val="7"/>
          <w:w w:val="105"/>
          <w:sz w:val="17"/>
        </w:rPr>
        <w:t>   </w:t>
      </w:r>
      <w:r>
        <w:rPr>
          <w:w w:val="105"/>
        </w:rPr>
        <w:t>年知悉的期間來</w:t>
      </w:r>
      <w:r>
        <w:rPr>
          <w:w w:val="110"/>
        </w:rPr>
        <w:t>做，可能是一個解決的方法，謝謝大家。</w:t>
      </w:r>
      <w:r>
        <w:rPr>
          <w:rFonts w:ascii="Times New Roman" w:eastAsia="Times New Roman"/>
          <w:w w:val="143"/>
          <w:sz w:val="18"/>
        </w:rPr>
        <w:t> </w:t>
      </w:r>
    </w:p>
    <w:p>
      <w:pPr>
        <w:pStyle w:val="Heading6"/>
        <w:spacing w:before="130"/>
        <w:rPr>
          <w:rFonts w:ascii="Times New Roman" w:eastAsia="Times New Roman"/>
          <w:sz w:val="28"/>
        </w:rPr>
      </w:pPr>
      <w:r>
        <w:rPr>
          <w:w w:val="110"/>
        </w:rPr>
        <w:t>胡教授博硯：</w:t>
      </w:r>
      <w:r>
        <w:rPr>
          <w:rFonts w:ascii="Times New Roman" w:eastAsia="Times New Roman"/>
          <w:w w:val="99"/>
          <w:sz w:val="28"/>
        </w:rPr>
        <w:t> </w:t>
      </w:r>
    </w:p>
    <w:p>
      <w:pPr>
        <w:pStyle w:val="BodyText"/>
        <w:spacing w:line="264" w:lineRule="auto" w:before="154"/>
        <w:ind w:left="241" w:right="362" w:firstLine="519"/>
        <w:jc w:val="both"/>
      </w:pPr>
      <w:r>
        <w:rPr>
          <w:w w:val="105"/>
        </w:rPr>
        <w:t>主席、各位委員、各位先進大家午安，新年快樂。臨時受通知來參加這個會，可是我一直覺得這個問題是一</w:t>
      </w:r>
      <w:r>
        <w:rPr>
          <w:spacing w:val="1"/>
          <w:w w:val="105"/>
        </w:rPr>
        <w:t> </w:t>
      </w:r>
      <w:r>
        <w:rPr>
          <w:w w:val="105"/>
        </w:rPr>
        <w:t>個蠻嚴重的問題，為什麼蠻嚴重的問題？因為，其實行政</w:t>
      </w:r>
      <w:r>
        <w:rPr>
          <w:spacing w:val="-2"/>
          <w:w w:val="110"/>
        </w:rPr>
        <w:t>程序法第</w:t>
      </w:r>
      <w:r>
        <w:rPr>
          <w:rFonts w:ascii="Times New Roman" w:eastAsia="Times New Roman"/>
          <w:spacing w:val="-1"/>
          <w:w w:val="120"/>
          <w:sz w:val="18"/>
        </w:rPr>
        <w:t>117</w:t>
      </w:r>
      <w:r>
        <w:rPr>
          <w:rFonts w:ascii="Times New Roman" w:eastAsia="Times New Roman"/>
          <w:spacing w:val="-21"/>
          <w:w w:val="120"/>
          <w:sz w:val="18"/>
        </w:rPr>
        <w:t> </w:t>
      </w:r>
      <w:r>
        <w:rPr>
          <w:spacing w:val="-1"/>
          <w:w w:val="110"/>
        </w:rPr>
        <w:t>條叫人家不要撤，實務上其實很少發生過，</w:t>
      </w:r>
      <w:r>
        <w:rPr>
          <w:spacing w:val="-130"/>
          <w:w w:val="110"/>
        </w:rPr>
        <w:t> </w:t>
      </w:r>
      <w:r>
        <w:rPr>
          <w:w w:val="105"/>
        </w:rPr>
        <w:t>為什麼？因為大家怕沒撤會被抓去關，會有公務員圖利</w:t>
      </w:r>
      <w:r>
        <w:rPr>
          <w:spacing w:val="1"/>
          <w:w w:val="105"/>
        </w:rPr>
        <w:t> </w:t>
      </w:r>
      <w:r>
        <w:rPr>
          <w:w w:val="105"/>
        </w:rPr>
        <w:t>的問題。所以說，一定會把錢要回來，這也是，因為基於怕會涉及公務員圖利的問題，從來沒有機關不把錢要回</w:t>
      </w:r>
      <w:r>
        <w:rPr>
          <w:spacing w:val="1"/>
          <w:w w:val="105"/>
        </w:rPr>
        <w:t> </w:t>
      </w:r>
      <w:r>
        <w:rPr>
          <w:w w:val="105"/>
        </w:rPr>
        <w:t>來，可以想見各機關都會有這樣的想像。可是我一直覺得</w:t>
      </w:r>
      <w:r>
        <w:rPr>
          <w:spacing w:val="-4"/>
          <w:w w:val="110"/>
        </w:rPr>
        <w:t>這樣只會掏空第</w:t>
      </w:r>
      <w:r>
        <w:rPr>
          <w:rFonts w:ascii="Times New Roman" w:eastAsia="Times New Roman"/>
          <w:spacing w:val="-3"/>
          <w:w w:val="120"/>
          <w:sz w:val="18"/>
        </w:rPr>
        <w:t>117</w:t>
      </w:r>
      <w:r>
        <w:rPr>
          <w:rFonts w:ascii="Times New Roman" w:eastAsia="Times New Roman"/>
          <w:spacing w:val="-21"/>
          <w:w w:val="120"/>
          <w:sz w:val="18"/>
        </w:rPr>
        <w:t> </w:t>
      </w:r>
      <w:r>
        <w:rPr>
          <w:spacing w:val="-3"/>
          <w:w w:val="110"/>
        </w:rPr>
        <w:t>條以下的適用，因為從頭到尾都沒有想要去做信賴保護的衡量，那這樣第 </w:t>
      </w:r>
      <w:r>
        <w:rPr>
          <w:rFonts w:ascii="Times New Roman" w:eastAsia="Times New Roman"/>
          <w:w w:val="120"/>
          <w:sz w:val="18"/>
        </w:rPr>
        <w:t>117</w:t>
      </w:r>
      <w:r>
        <w:rPr>
          <w:rFonts w:ascii="Times New Roman" w:eastAsia="Times New Roman"/>
          <w:spacing w:val="3"/>
          <w:w w:val="120"/>
          <w:sz w:val="18"/>
        </w:rPr>
        <w:t> </w:t>
      </w:r>
      <w:r>
        <w:rPr>
          <w:w w:val="110"/>
        </w:rPr>
        <w:t>條就不用規定</w:t>
      </w:r>
      <w:r>
        <w:rPr>
          <w:spacing w:val="-4"/>
          <w:w w:val="110"/>
        </w:rPr>
        <w:t>了。所以我覺得第</w:t>
      </w:r>
      <w:r>
        <w:rPr>
          <w:rFonts w:ascii="Times New Roman" w:eastAsia="Times New Roman"/>
          <w:spacing w:val="-4"/>
          <w:w w:val="120"/>
          <w:sz w:val="18"/>
        </w:rPr>
        <w:t>117</w:t>
      </w:r>
      <w:r>
        <w:rPr>
          <w:rFonts w:ascii="Times New Roman" w:eastAsia="Times New Roman"/>
          <w:spacing w:val="-21"/>
          <w:w w:val="120"/>
          <w:sz w:val="18"/>
        </w:rPr>
        <w:t> </w:t>
      </w:r>
      <w:r>
        <w:rPr>
          <w:spacing w:val="-4"/>
          <w:w w:val="110"/>
        </w:rPr>
        <w:t>條規定其實還是應該在具體個案上</w:t>
      </w:r>
      <w:r>
        <w:rPr>
          <w:w w:val="105"/>
        </w:rPr>
        <w:t>去適用。回到問題來說明，第一個，就是發錯加給其實不</w:t>
      </w:r>
      <w:r>
        <w:rPr>
          <w:w w:val="110"/>
        </w:rPr>
        <w:t>是違反俸給法第</w:t>
      </w:r>
      <w:r>
        <w:rPr>
          <w:rFonts w:ascii="Times New Roman" w:eastAsia="Times New Roman"/>
          <w:w w:val="125"/>
          <w:sz w:val="18"/>
        </w:rPr>
        <w:t>19</w:t>
      </w:r>
      <w:r>
        <w:rPr>
          <w:rFonts w:ascii="Times New Roman" w:eastAsia="Times New Roman"/>
          <w:spacing w:val="-21"/>
          <w:w w:val="125"/>
          <w:sz w:val="18"/>
        </w:rPr>
        <w:t> </w:t>
      </w:r>
      <w:r>
        <w:rPr>
          <w:spacing w:val="1"/>
          <w:w w:val="110"/>
        </w:rPr>
        <w:t>條，俸給法第</w:t>
      </w:r>
      <w:r>
        <w:rPr>
          <w:rFonts w:ascii="Times New Roman" w:eastAsia="Times New Roman"/>
          <w:w w:val="125"/>
          <w:sz w:val="18"/>
        </w:rPr>
        <w:t>19</w:t>
      </w:r>
      <w:r>
        <w:rPr>
          <w:rFonts w:ascii="Times New Roman" w:eastAsia="Times New Roman"/>
          <w:spacing w:val="-20"/>
          <w:w w:val="125"/>
          <w:sz w:val="18"/>
        </w:rPr>
        <w:t> </w:t>
      </w:r>
      <w:r>
        <w:rPr>
          <w:w w:val="110"/>
        </w:rPr>
        <w:t>條是機關自己亂設加</w:t>
      </w:r>
      <w:r>
        <w:rPr>
          <w:w w:val="105"/>
        </w:rPr>
        <w:t>給不能核銷的問題，違法的俸給本來就不能發，如果我們</w:t>
      </w:r>
      <w:r>
        <w:rPr>
          <w:spacing w:val="7"/>
          <w:w w:val="105"/>
        </w:rPr>
        <w:t>看第</w:t>
      </w:r>
      <w:r>
        <w:rPr>
          <w:rFonts w:ascii="Times New Roman" w:eastAsia="Times New Roman"/>
          <w:w w:val="105"/>
          <w:sz w:val="18"/>
        </w:rPr>
        <w:t>19</w:t>
      </w:r>
      <w:r>
        <w:rPr>
          <w:rFonts w:ascii="Times New Roman" w:eastAsia="Times New Roman"/>
          <w:spacing w:val="20"/>
          <w:w w:val="105"/>
          <w:sz w:val="18"/>
        </w:rPr>
        <w:t> </w:t>
      </w:r>
      <w:r>
        <w:rPr>
          <w:w w:val="105"/>
        </w:rPr>
        <w:t>條，是各機關不得自行訂定俸給項目及數額支給。我們看這個機關有幾個是法制職系、有些人不是法制職</w:t>
      </w:r>
    </w:p>
    <w:p>
      <w:pPr>
        <w:spacing w:after="0" w:line="264" w:lineRule="auto"/>
        <w:jc w:val="both"/>
        <w:sectPr>
          <w:footerReference w:type="default" r:id="rId15"/>
          <w:footerReference w:type="even" r:id="rId16"/>
          <w:pgSz w:w="8400" w:h="11900"/>
          <w:pgMar w:footer="989" w:header="0" w:top="1100" w:bottom="1180" w:left="780" w:right="600"/>
          <w:pgNumType w:start="15"/>
        </w:sectPr>
      </w:pPr>
    </w:p>
    <w:p>
      <w:pPr>
        <w:pStyle w:val="BodyText"/>
        <w:spacing w:line="264" w:lineRule="auto" w:before="34"/>
        <w:ind w:left="241" w:right="358"/>
        <w:jc w:val="both"/>
      </w:pPr>
      <w:r>
        <w:rPr>
          <w:spacing w:val="3"/>
          <w:w w:val="110"/>
        </w:rPr>
        <w:t>系或是因為公務人員加給表有</w:t>
      </w:r>
      <w:r>
        <w:rPr>
          <w:rFonts w:ascii="Times New Roman" w:eastAsia="Times New Roman"/>
          <w:w w:val="110"/>
          <w:sz w:val="18"/>
        </w:rPr>
        <w:t>30</w:t>
      </w:r>
      <w:r>
        <w:rPr>
          <w:rFonts w:ascii="Times New Roman" w:eastAsia="Times New Roman"/>
          <w:spacing w:val="-3"/>
          <w:w w:val="110"/>
          <w:sz w:val="18"/>
        </w:rPr>
        <w:t> </w:t>
      </w:r>
      <w:r>
        <w:rPr>
          <w:w w:val="110"/>
        </w:rPr>
        <w:t>多個吧，所以說每個人</w:t>
      </w:r>
      <w:r>
        <w:rPr>
          <w:w w:val="105"/>
        </w:rPr>
        <w:t>領得不太一樣，如果換了機關、換了職系後不知道自己該領不該領？反正人事單位都不會算錯，我們直接推定人</w:t>
      </w:r>
      <w:r>
        <w:rPr>
          <w:spacing w:val="1"/>
          <w:w w:val="105"/>
        </w:rPr>
        <w:t> </w:t>
      </w:r>
      <w:r>
        <w:rPr>
          <w:w w:val="105"/>
        </w:rPr>
        <w:t>事單位不會給錯錢，但人事單位真的會給錯錢、銓敘部也會核錯，所以在這個情況之下，如果受領這違法加給之</w:t>
      </w:r>
      <w:r>
        <w:rPr>
          <w:spacing w:val="1"/>
          <w:w w:val="105"/>
        </w:rPr>
        <w:t> </w:t>
      </w:r>
      <w:r>
        <w:rPr>
          <w:spacing w:val="-3"/>
          <w:w w:val="110"/>
        </w:rPr>
        <w:t>後，依第</w:t>
      </w:r>
      <w:r>
        <w:rPr>
          <w:rFonts w:ascii="Times New Roman" w:eastAsia="Times New Roman"/>
          <w:spacing w:val="-3"/>
          <w:w w:val="110"/>
          <w:sz w:val="18"/>
        </w:rPr>
        <w:t>117</w:t>
      </w:r>
      <w:r>
        <w:rPr>
          <w:rFonts w:ascii="Times New Roman" w:eastAsia="Times New Roman"/>
          <w:spacing w:val="-17"/>
          <w:w w:val="110"/>
          <w:sz w:val="18"/>
        </w:rPr>
        <w:t> </w:t>
      </w:r>
      <w:r>
        <w:rPr>
          <w:spacing w:val="-3"/>
          <w:w w:val="110"/>
        </w:rPr>
        <w:t>條規定在依法行政的要求之下，本來也應該</w:t>
      </w:r>
      <w:r>
        <w:rPr>
          <w:spacing w:val="3"/>
          <w:w w:val="110"/>
        </w:rPr>
        <w:t>要去撤銷它，這跟俸給法第</w:t>
      </w:r>
      <w:r>
        <w:rPr>
          <w:rFonts w:ascii="Times New Roman" w:eastAsia="Times New Roman"/>
          <w:w w:val="110"/>
          <w:sz w:val="18"/>
        </w:rPr>
        <w:t>19</w:t>
      </w:r>
      <w:r>
        <w:rPr>
          <w:rFonts w:ascii="Times New Roman" w:eastAsia="Times New Roman"/>
          <w:spacing w:val="-1"/>
          <w:w w:val="110"/>
          <w:sz w:val="18"/>
        </w:rPr>
        <w:t> </w:t>
      </w:r>
      <w:r>
        <w:rPr>
          <w:w w:val="110"/>
        </w:rPr>
        <w:t>條是沒有直接關係的。撤</w:t>
      </w:r>
      <w:r>
        <w:rPr>
          <w:spacing w:val="1"/>
          <w:w w:val="110"/>
        </w:rPr>
        <w:t>銷原處分當中，在最高行政法院</w:t>
      </w:r>
      <w:r>
        <w:rPr>
          <w:rFonts w:ascii="Times New Roman" w:eastAsia="Times New Roman"/>
          <w:w w:val="110"/>
          <w:sz w:val="18"/>
        </w:rPr>
        <w:t>102</w:t>
      </w:r>
      <w:r>
        <w:rPr>
          <w:rFonts w:ascii="Times New Roman" w:eastAsia="Times New Roman"/>
          <w:spacing w:val="13"/>
          <w:w w:val="110"/>
          <w:sz w:val="18"/>
        </w:rPr>
        <w:t> </w:t>
      </w:r>
      <w:r>
        <w:rPr>
          <w:spacing w:val="29"/>
          <w:w w:val="110"/>
        </w:rPr>
        <w:t>年</w:t>
      </w:r>
      <w:r>
        <w:rPr>
          <w:rFonts w:ascii="Times New Roman" w:eastAsia="Times New Roman"/>
          <w:w w:val="110"/>
          <w:sz w:val="18"/>
        </w:rPr>
        <w:t>2</w:t>
      </w:r>
      <w:r>
        <w:rPr>
          <w:rFonts w:ascii="Times New Roman" w:eastAsia="Times New Roman"/>
          <w:spacing w:val="13"/>
          <w:w w:val="110"/>
          <w:sz w:val="18"/>
        </w:rPr>
        <w:t> </w:t>
      </w:r>
      <w:r>
        <w:rPr>
          <w:spacing w:val="9"/>
          <w:w w:val="110"/>
        </w:rPr>
        <w:t>月份第</w:t>
      </w:r>
      <w:r>
        <w:rPr>
          <w:rFonts w:ascii="Times New Roman" w:eastAsia="Times New Roman"/>
          <w:w w:val="110"/>
          <w:sz w:val="18"/>
        </w:rPr>
        <w:t>2</w:t>
      </w:r>
      <w:r>
        <w:rPr>
          <w:rFonts w:ascii="Times New Roman" w:eastAsia="Times New Roman"/>
          <w:spacing w:val="14"/>
          <w:w w:val="110"/>
          <w:sz w:val="18"/>
        </w:rPr>
        <w:t> </w:t>
      </w:r>
      <w:r>
        <w:rPr>
          <w:w w:val="110"/>
        </w:rPr>
        <w:t>次庭長</w:t>
      </w:r>
      <w:r>
        <w:rPr>
          <w:w w:val="105"/>
        </w:rPr>
        <w:t>法官聯席會議提到，撤銷應該是以知悉時起算，其實在實務上常發生過，也不是只有類似的案件，各機關有人就會堅持說，其實公務員在做成該處分的時候就已經知悉了</w:t>
      </w:r>
      <w:r>
        <w:rPr>
          <w:spacing w:val="1"/>
          <w:w w:val="105"/>
        </w:rPr>
        <w:t> </w:t>
      </w:r>
      <w:r>
        <w:rPr>
          <w:w w:val="105"/>
        </w:rPr>
        <w:t>這個違法存在，如果這樣子的話，那我們也撤銷不了，因為公務員沒有犯錯的機率就是了，可是我們從實際上所</w:t>
      </w:r>
      <w:r>
        <w:rPr>
          <w:spacing w:val="1"/>
          <w:w w:val="105"/>
        </w:rPr>
        <w:t> </w:t>
      </w:r>
      <w:r>
        <w:rPr>
          <w:w w:val="105"/>
        </w:rPr>
        <w:t>發生的，人事單位都可能會銓錯了，人事單位做這麼久了都有可能不小心，因為有些人就一直在換職系、一直在考試當中就會有銓錯的情況出現，所以不太可能說不發。那這個知悉的情況當然是從個案上去衡量，如果這個個案</w:t>
      </w:r>
      <w:r>
        <w:rPr>
          <w:spacing w:val="1"/>
          <w:w w:val="105"/>
        </w:rPr>
        <w:t> </w:t>
      </w:r>
      <w:r>
        <w:rPr>
          <w:w w:val="105"/>
        </w:rPr>
        <w:t>衡量可能絕大部分是取決在實際承辦人員、人事單位實</w:t>
      </w:r>
      <w:r>
        <w:rPr>
          <w:spacing w:val="1"/>
          <w:w w:val="105"/>
        </w:rPr>
        <w:t> </w:t>
      </w:r>
      <w:r>
        <w:rPr>
          <w:w w:val="105"/>
        </w:rPr>
        <w:t>際承辦人員到底哪時候發現這個人不應該領這個俸給的</w:t>
      </w:r>
      <w:r>
        <w:rPr>
          <w:spacing w:val="1"/>
          <w:w w:val="105"/>
        </w:rPr>
        <w:t> </w:t>
      </w:r>
      <w:r>
        <w:rPr>
          <w:spacing w:val="-3"/>
          <w:w w:val="105"/>
        </w:rPr>
        <w:t>這件事情，從那個時候再來計算 </w:t>
      </w:r>
      <w:r>
        <w:rPr>
          <w:rFonts w:ascii="Times New Roman" w:eastAsia="Times New Roman"/>
          <w:w w:val="105"/>
          <w:sz w:val="18"/>
        </w:rPr>
        <w:t>2</w:t>
      </w:r>
      <w:r>
        <w:rPr>
          <w:rFonts w:ascii="Times New Roman" w:eastAsia="Times New Roman"/>
          <w:spacing w:val="40"/>
          <w:w w:val="105"/>
          <w:sz w:val="18"/>
        </w:rPr>
        <w:t> </w:t>
      </w:r>
      <w:r>
        <w:rPr>
          <w:w w:val="105"/>
        </w:rPr>
        <w:t>年的除斥期間。至於代表人而言，實際上來講，通常都不會到機關首長，所以實務上也不太可能出現。至於剛剛廖法官有提到，我們在除</w:t>
      </w:r>
      <w:r>
        <w:rPr>
          <w:spacing w:val="4"/>
          <w:w w:val="110"/>
        </w:rPr>
        <w:t>斥期間第</w:t>
      </w:r>
      <w:r>
        <w:rPr>
          <w:rFonts w:ascii="Times New Roman" w:eastAsia="Times New Roman"/>
          <w:w w:val="110"/>
          <w:sz w:val="18"/>
        </w:rPr>
        <w:t>121</w:t>
      </w:r>
      <w:r>
        <w:rPr>
          <w:rFonts w:ascii="Times New Roman" w:eastAsia="Times New Roman"/>
          <w:spacing w:val="-5"/>
          <w:w w:val="110"/>
          <w:sz w:val="18"/>
        </w:rPr>
        <w:t> </w:t>
      </w:r>
      <w:r>
        <w:rPr>
          <w:spacing w:val="1"/>
          <w:w w:val="110"/>
        </w:rPr>
        <w:t>條當中是規定知悉時</w:t>
      </w:r>
      <w:r>
        <w:rPr>
          <w:rFonts w:ascii="Times New Roman" w:eastAsia="Times New Roman"/>
          <w:w w:val="110"/>
          <w:sz w:val="18"/>
        </w:rPr>
        <w:t>2</w:t>
      </w:r>
      <w:r>
        <w:rPr>
          <w:rFonts w:ascii="Times New Roman" w:eastAsia="Times New Roman"/>
          <w:spacing w:val="-5"/>
          <w:w w:val="110"/>
          <w:sz w:val="18"/>
        </w:rPr>
        <w:t> </w:t>
      </w:r>
      <w:r>
        <w:rPr>
          <w:w w:val="110"/>
        </w:rPr>
        <w:t>年可以撤銷，沒有規</w:t>
      </w:r>
      <w:r>
        <w:rPr>
          <w:spacing w:val="-2"/>
          <w:w w:val="110"/>
        </w:rPr>
        <w:t>定行政處分做成</w:t>
      </w:r>
      <w:r>
        <w:rPr>
          <w:rFonts w:ascii="Times New Roman" w:eastAsia="Times New Roman"/>
          <w:spacing w:val="-2"/>
          <w:w w:val="110"/>
          <w:sz w:val="18"/>
        </w:rPr>
        <w:t>5</w:t>
      </w:r>
      <w:r>
        <w:rPr>
          <w:rFonts w:ascii="Times New Roman" w:eastAsia="Times New Roman"/>
          <w:spacing w:val="-17"/>
          <w:w w:val="110"/>
          <w:sz w:val="18"/>
        </w:rPr>
        <w:t> </w:t>
      </w:r>
      <w:r>
        <w:rPr>
          <w:spacing w:val="-2"/>
          <w:w w:val="110"/>
        </w:rPr>
        <w:t>年不得撤銷，以至於實務上發生</w:t>
      </w:r>
      <w:r>
        <w:rPr>
          <w:rFonts w:ascii="Times New Roman" w:eastAsia="Times New Roman"/>
          <w:spacing w:val="-1"/>
          <w:w w:val="110"/>
          <w:sz w:val="18"/>
        </w:rPr>
        <w:t>15</w:t>
      </w:r>
      <w:r>
        <w:rPr>
          <w:rFonts w:ascii="Times New Roman" w:eastAsia="Times New Roman"/>
          <w:spacing w:val="-16"/>
          <w:w w:val="110"/>
          <w:sz w:val="18"/>
        </w:rPr>
        <w:t> </w:t>
      </w:r>
      <w:r>
        <w:rPr>
          <w:spacing w:val="-1"/>
          <w:w w:val="110"/>
        </w:rPr>
        <w:t>年、</w:t>
      </w:r>
      <w:r>
        <w:rPr>
          <w:rFonts w:ascii="Times New Roman" w:eastAsia="Times New Roman"/>
          <w:w w:val="110"/>
          <w:sz w:val="18"/>
        </w:rPr>
        <w:t>20</w:t>
      </w:r>
      <w:r>
        <w:rPr>
          <w:rFonts w:ascii="Times New Roman" w:eastAsia="Times New Roman"/>
          <w:spacing w:val="34"/>
          <w:w w:val="110"/>
          <w:sz w:val="18"/>
        </w:rPr>
        <w:t> </w:t>
      </w:r>
      <w:r>
        <w:rPr>
          <w:w w:val="110"/>
        </w:rPr>
        <w:t>年的情況，那要不要撤銷它？如</w:t>
      </w:r>
      <w:r>
        <w:rPr>
          <w:rFonts w:ascii="Times New Roman" w:eastAsia="Times New Roman"/>
          <w:w w:val="110"/>
          <w:sz w:val="18"/>
        </w:rPr>
        <w:t>15</w:t>
      </w:r>
      <w:r>
        <w:rPr>
          <w:rFonts w:ascii="Times New Roman" w:eastAsia="Times New Roman"/>
          <w:spacing w:val="-6"/>
          <w:w w:val="110"/>
          <w:sz w:val="18"/>
        </w:rPr>
        <w:t> </w:t>
      </w:r>
      <w:r>
        <w:rPr>
          <w:w w:val="110"/>
        </w:rPr>
        <w:t>年、</w:t>
      </w:r>
      <w:r>
        <w:rPr>
          <w:rFonts w:ascii="Times New Roman" w:eastAsia="Times New Roman"/>
          <w:w w:val="110"/>
          <w:sz w:val="18"/>
        </w:rPr>
        <w:t>20</w:t>
      </w:r>
      <w:r>
        <w:rPr>
          <w:rFonts w:ascii="Times New Roman" w:eastAsia="Times New Roman"/>
          <w:spacing w:val="-6"/>
          <w:w w:val="110"/>
          <w:sz w:val="18"/>
        </w:rPr>
        <w:t> </w:t>
      </w:r>
      <w:r>
        <w:rPr>
          <w:w w:val="110"/>
        </w:rPr>
        <w:t>年，如果依</w:t>
      </w:r>
      <w:r>
        <w:rPr>
          <w:spacing w:val="6"/>
          <w:w w:val="110"/>
        </w:rPr>
        <w:t>照第</w:t>
      </w:r>
      <w:r>
        <w:rPr>
          <w:rFonts w:ascii="Times New Roman" w:eastAsia="Times New Roman"/>
          <w:w w:val="110"/>
          <w:sz w:val="18"/>
        </w:rPr>
        <w:t>121</w:t>
      </w:r>
      <w:r>
        <w:rPr>
          <w:rFonts w:ascii="Times New Roman" w:eastAsia="Times New Roman"/>
          <w:spacing w:val="-11"/>
          <w:w w:val="110"/>
          <w:sz w:val="18"/>
        </w:rPr>
        <w:t> </w:t>
      </w:r>
      <w:r>
        <w:rPr>
          <w:spacing w:val="-7"/>
          <w:w w:val="110"/>
        </w:rPr>
        <w:t>條，他只要知悉 </w:t>
      </w:r>
      <w:r>
        <w:rPr>
          <w:rFonts w:ascii="Times New Roman" w:eastAsia="Times New Roman"/>
          <w:w w:val="110"/>
          <w:sz w:val="18"/>
        </w:rPr>
        <w:t>2</w:t>
      </w:r>
      <w:r>
        <w:rPr>
          <w:rFonts w:ascii="Times New Roman" w:eastAsia="Times New Roman"/>
          <w:spacing w:val="25"/>
          <w:w w:val="110"/>
          <w:sz w:val="18"/>
        </w:rPr>
        <w:t> </w:t>
      </w:r>
      <w:r>
        <w:rPr>
          <w:w w:val="110"/>
        </w:rPr>
        <w:t>年內都可以撤銷，說實在的，</w:t>
      </w:r>
      <w:r>
        <w:rPr>
          <w:spacing w:val="-130"/>
          <w:w w:val="110"/>
        </w:rPr>
        <w:t> </w:t>
      </w:r>
      <w:r>
        <w:rPr>
          <w:spacing w:val="1"/>
          <w:w w:val="110"/>
        </w:rPr>
        <w:t>如果從當事人的利益考量，領錯</w:t>
      </w:r>
      <w:r>
        <w:rPr>
          <w:rFonts w:ascii="Times New Roman" w:eastAsia="Times New Roman"/>
          <w:w w:val="110"/>
          <w:sz w:val="18"/>
        </w:rPr>
        <w:t>15</w:t>
      </w:r>
      <w:r>
        <w:rPr>
          <w:rFonts w:ascii="Times New Roman" w:eastAsia="Times New Roman"/>
          <w:spacing w:val="-5"/>
          <w:w w:val="110"/>
          <w:sz w:val="18"/>
        </w:rPr>
        <w:t> </w:t>
      </w:r>
      <w:r>
        <w:rPr>
          <w:spacing w:val="4"/>
          <w:w w:val="110"/>
        </w:rPr>
        <w:t>年、領錯</w:t>
      </w:r>
      <w:r>
        <w:rPr>
          <w:rFonts w:ascii="Times New Roman" w:eastAsia="Times New Roman"/>
          <w:w w:val="110"/>
          <w:sz w:val="18"/>
        </w:rPr>
        <w:t>20</w:t>
      </w:r>
      <w:r>
        <w:rPr>
          <w:rFonts w:ascii="Times New Roman" w:eastAsia="Times New Roman"/>
          <w:spacing w:val="-5"/>
          <w:w w:val="110"/>
          <w:sz w:val="18"/>
        </w:rPr>
        <w:t> </w:t>
      </w:r>
      <w:r>
        <w:rPr>
          <w:w w:val="110"/>
        </w:rPr>
        <w:t>年，卻也</w:t>
      </w:r>
      <w:r>
        <w:rPr>
          <w:spacing w:val="3"/>
          <w:w w:val="110"/>
        </w:rPr>
        <w:t>代表國家發錯</w:t>
      </w:r>
      <w:r>
        <w:rPr>
          <w:rFonts w:ascii="Times New Roman" w:eastAsia="Times New Roman"/>
          <w:w w:val="110"/>
          <w:sz w:val="18"/>
        </w:rPr>
        <w:t>15</w:t>
      </w:r>
      <w:r>
        <w:rPr>
          <w:rFonts w:ascii="Times New Roman" w:eastAsia="Times New Roman"/>
          <w:spacing w:val="1"/>
          <w:w w:val="110"/>
          <w:sz w:val="18"/>
        </w:rPr>
        <w:t> </w:t>
      </w:r>
      <w:r>
        <w:rPr>
          <w:w w:val="110"/>
        </w:rPr>
        <w:t>年、</w:t>
      </w:r>
      <w:r>
        <w:rPr>
          <w:rFonts w:ascii="Times New Roman" w:eastAsia="Times New Roman"/>
          <w:w w:val="110"/>
          <w:sz w:val="18"/>
        </w:rPr>
        <w:t>20</w:t>
      </w:r>
      <w:r>
        <w:rPr>
          <w:rFonts w:ascii="Times New Roman" w:eastAsia="Times New Roman"/>
          <w:spacing w:val="1"/>
          <w:w w:val="110"/>
          <w:sz w:val="18"/>
        </w:rPr>
        <w:t> </w:t>
      </w:r>
      <w:r>
        <w:rPr>
          <w:w w:val="110"/>
        </w:rPr>
        <w:t>年的加給出去，從依法行政要求</w:t>
      </w:r>
    </w:p>
    <w:p>
      <w:pPr>
        <w:spacing w:after="0" w:line="264" w:lineRule="auto"/>
        <w:jc w:val="both"/>
        <w:sectPr>
          <w:pgSz w:w="8400" w:h="11900"/>
          <w:pgMar w:header="0" w:footer="989" w:top="1100" w:bottom="1180" w:left="780" w:right="600"/>
        </w:sectPr>
      </w:pPr>
    </w:p>
    <w:p>
      <w:pPr>
        <w:pStyle w:val="BodyText"/>
        <w:spacing w:line="264" w:lineRule="auto" w:before="34"/>
        <w:ind w:left="241" w:right="363"/>
        <w:jc w:val="both"/>
        <w:rPr>
          <w:rFonts w:ascii="Times New Roman" w:eastAsia="Times New Roman"/>
          <w:sz w:val="18"/>
        </w:rPr>
      </w:pPr>
      <w:r>
        <w:rPr>
          <w:spacing w:val="-16"/>
          <w:w w:val="110"/>
        </w:rPr>
        <w:t>很難說領 </w:t>
      </w:r>
      <w:r>
        <w:rPr>
          <w:rFonts w:ascii="Times New Roman" w:eastAsia="Times New Roman"/>
          <w:spacing w:val="-2"/>
          <w:w w:val="110"/>
          <w:sz w:val="17"/>
        </w:rPr>
        <w:t>2</w:t>
      </w:r>
      <w:r>
        <w:rPr>
          <w:rFonts w:ascii="Times New Roman" w:eastAsia="Times New Roman"/>
          <w:spacing w:val="-2"/>
          <w:w w:val="110"/>
          <w:sz w:val="18"/>
        </w:rPr>
        <w:t>0</w:t>
      </w:r>
      <w:r>
        <w:rPr>
          <w:rFonts w:ascii="Times New Roman" w:eastAsia="Times New Roman"/>
          <w:spacing w:val="13"/>
          <w:w w:val="110"/>
          <w:sz w:val="18"/>
        </w:rPr>
        <w:t> </w:t>
      </w:r>
      <w:r>
        <w:rPr>
          <w:spacing w:val="-2"/>
          <w:w w:val="110"/>
        </w:rPr>
        <w:t>年就通通都給他，所以是不是一定要訂立行</w:t>
      </w:r>
      <w:r>
        <w:rPr>
          <w:spacing w:val="-7"/>
          <w:w w:val="105"/>
        </w:rPr>
        <w:t>政處分做成 </w:t>
      </w:r>
      <w:r>
        <w:rPr>
          <w:rFonts w:ascii="Times New Roman" w:eastAsia="Times New Roman"/>
          <w:w w:val="105"/>
          <w:sz w:val="18"/>
        </w:rPr>
        <w:t>5</w:t>
      </w:r>
      <w:r>
        <w:rPr>
          <w:rFonts w:ascii="Times New Roman" w:eastAsia="Times New Roman"/>
          <w:spacing w:val="38"/>
          <w:w w:val="105"/>
          <w:sz w:val="18"/>
        </w:rPr>
        <w:t> </w:t>
      </w:r>
      <w:r>
        <w:rPr>
          <w:w w:val="105"/>
        </w:rPr>
        <w:t>年之後，不得撤銷這件事情，當然不是我們這邊要處理的，而是行政程序法研修小組要去處理的事。我覺得這並不是正本清源的方式，因為還是要從具體個</w:t>
      </w:r>
      <w:r>
        <w:rPr>
          <w:spacing w:val="1"/>
          <w:w w:val="105"/>
        </w:rPr>
        <w:t> </w:t>
      </w:r>
      <w:r>
        <w:rPr>
          <w:spacing w:val="-4"/>
          <w:w w:val="110"/>
        </w:rPr>
        <w:t>案去看。我可以想像的就是，議題四所提到的第</w:t>
      </w:r>
      <w:r>
        <w:rPr>
          <w:rFonts w:ascii="Times New Roman" w:eastAsia="Times New Roman"/>
          <w:spacing w:val="-3"/>
          <w:w w:val="120"/>
          <w:sz w:val="18"/>
        </w:rPr>
        <w:t>118</w:t>
      </w:r>
      <w:r>
        <w:rPr>
          <w:rFonts w:ascii="Times New Roman" w:eastAsia="Times New Roman"/>
          <w:spacing w:val="-21"/>
          <w:w w:val="120"/>
          <w:sz w:val="18"/>
        </w:rPr>
        <w:t> </w:t>
      </w:r>
      <w:r>
        <w:rPr>
          <w:spacing w:val="-3"/>
          <w:w w:val="110"/>
        </w:rPr>
        <w:t>條另</w:t>
      </w:r>
      <w:r>
        <w:rPr>
          <w:w w:val="105"/>
        </w:rPr>
        <w:t>定失效期間，去把追償的時間做一個限制，以求得公益跟私益當中，在國家公庫上考量與當事人信賴保護，取得一個平衡點，我覺得人事行政總處必須在這個平衡點當中</w:t>
      </w:r>
      <w:r>
        <w:rPr>
          <w:spacing w:val="1"/>
          <w:w w:val="105"/>
        </w:rPr>
        <w:t> </w:t>
      </w:r>
      <w:r>
        <w:rPr>
          <w:w w:val="105"/>
        </w:rPr>
        <w:t>制定一個裁量基準，讓大家看有沒有辦法在甚麼情況之</w:t>
      </w:r>
      <w:r>
        <w:rPr>
          <w:spacing w:val="1"/>
          <w:w w:val="105"/>
        </w:rPr>
        <w:t> </w:t>
      </w:r>
      <w:r>
        <w:rPr>
          <w:w w:val="105"/>
        </w:rPr>
        <w:t>下，這個部分可以去做追償，如果我們依照現在人事行政</w:t>
      </w:r>
      <w:r>
        <w:rPr>
          <w:spacing w:val="-24"/>
          <w:w w:val="110"/>
        </w:rPr>
        <w:t>總處 </w:t>
      </w:r>
      <w:r>
        <w:rPr>
          <w:rFonts w:ascii="Times New Roman" w:eastAsia="Times New Roman"/>
          <w:spacing w:val="-1"/>
          <w:w w:val="130"/>
          <w:sz w:val="18"/>
        </w:rPr>
        <w:t>102</w:t>
      </w:r>
      <w:r>
        <w:rPr>
          <w:rFonts w:ascii="Times New Roman" w:eastAsia="Times New Roman"/>
          <w:spacing w:val="4"/>
          <w:w w:val="130"/>
          <w:sz w:val="18"/>
        </w:rPr>
        <w:t> </w:t>
      </w:r>
      <w:r>
        <w:rPr>
          <w:spacing w:val="-35"/>
          <w:w w:val="110"/>
        </w:rPr>
        <w:t>年 </w:t>
      </w:r>
      <w:r>
        <w:rPr>
          <w:rFonts w:ascii="Times New Roman" w:eastAsia="Times New Roman"/>
          <w:spacing w:val="-1"/>
          <w:w w:val="130"/>
          <w:sz w:val="18"/>
        </w:rPr>
        <w:t>4</w:t>
      </w:r>
      <w:r>
        <w:rPr>
          <w:rFonts w:ascii="Times New Roman" w:eastAsia="Times New Roman"/>
          <w:spacing w:val="5"/>
          <w:w w:val="130"/>
          <w:sz w:val="18"/>
        </w:rPr>
        <w:t> </w:t>
      </w:r>
      <w:r>
        <w:rPr>
          <w:spacing w:val="-35"/>
          <w:w w:val="110"/>
        </w:rPr>
        <w:t>月 </w:t>
      </w:r>
      <w:r>
        <w:rPr>
          <w:rFonts w:ascii="Times New Roman" w:eastAsia="Times New Roman"/>
          <w:spacing w:val="-1"/>
          <w:w w:val="130"/>
          <w:sz w:val="18"/>
        </w:rPr>
        <w:t>22</w:t>
      </w:r>
      <w:r>
        <w:rPr>
          <w:rFonts w:ascii="Times New Roman" w:eastAsia="Times New Roman"/>
          <w:spacing w:val="4"/>
          <w:w w:val="130"/>
          <w:sz w:val="18"/>
        </w:rPr>
        <w:t> </w:t>
      </w:r>
      <w:r>
        <w:rPr>
          <w:spacing w:val="-1"/>
          <w:w w:val="110"/>
        </w:rPr>
        <w:t>日函，它會變成原處分撤銷之後，所</w:t>
      </w:r>
      <w:r>
        <w:rPr>
          <w:w w:val="110"/>
        </w:rPr>
        <w:t>受領的全部數額都要追繳，不管是</w:t>
      </w:r>
      <w:r>
        <w:rPr>
          <w:rFonts w:ascii="Times New Roman" w:eastAsia="Times New Roman"/>
          <w:w w:val="130"/>
          <w:sz w:val="18"/>
        </w:rPr>
        <w:t>15</w:t>
      </w:r>
      <w:r>
        <w:rPr>
          <w:rFonts w:ascii="Times New Roman" w:eastAsia="Times New Roman"/>
          <w:spacing w:val="-15"/>
          <w:w w:val="130"/>
          <w:sz w:val="18"/>
        </w:rPr>
        <w:t> </w:t>
      </w:r>
      <w:r>
        <w:rPr>
          <w:w w:val="110"/>
        </w:rPr>
        <w:t>年、</w:t>
      </w:r>
      <w:r>
        <w:rPr>
          <w:rFonts w:ascii="Times New Roman" w:eastAsia="Times New Roman"/>
          <w:w w:val="130"/>
          <w:sz w:val="18"/>
        </w:rPr>
        <w:t>20</w:t>
      </w:r>
      <w:r>
        <w:rPr>
          <w:rFonts w:ascii="Times New Roman" w:eastAsia="Times New Roman"/>
          <w:spacing w:val="-15"/>
          <w:w w:val="130"/>
          <w:sz w:val="18"/>
        </w:rPr>
        <w:t> </w:t>
      </w:r>
      <w:r>
        <w:rPr>
          <w:w w:val="110"/>
        </w:rPr>
        <w:t>年。人事行</w:t>
      </w:r>
      <w:r>
        <w:rPr>
          <w:w w:val="105"/>
        </w:rPr>
        <w:t>政總處所做成的函釋一定會拘束下級機關跟人事單位，</w:t>
      </w:r>
      <w:r>
        <w:rPr>
          <w:spacing w:val="1"/>
          <w:w w:val="105"/>
        </w:rPr>
        <w:t> </w:t>
      </w:r>
      <w:r>
        <w:rPr>
          <w:spacing w:val="-1"/>
          <w:w w:val="110"/>
        </w:rPr>
        <w:t>可是這樣的話就會掏空第</w:t>
      </w:r>
      <w:r>
        <w:rPr>
          <w:rFonts w:ascii="Times New Roman" w:eastAsia="Times New Roman"/>
          <w:spacing w:val="-1"/>
          <w:w w:val="120"/>
          <w:sz w:val="18"/>
        </w:rPr>
        <w:t>117</w:t>
      </w:r>
      <w:r>
        <w:rPr>
          <w:rFonts w:ascii="Times New Roman" w:eastAsia="Times New Roman"/>
          <w:spacing w:val="-21"/>
          <w:w w:val="120"/>
          <w:sz w:val="18"/>
        </w:rPr>
        <w:t> </w:t>
      </w:r>
      <w:r>
        <w:rPr>
          <w:spacing w:val="-1"/>
          <w:w w:val="110"/>
        </w:rPr>
        <w:t>條以下的規定了。所以呢，</w:t>
      </w:r>
      <w:r>
        <w:rPr>
          <w:spacing w:val="-130"/>
          <w:w w:val="110"/>
        </w:rPr>
        <w:t> </w:t>
      </w:r>
      <w:r>
        <w:rPr>
          <w:w w:val="105"/>
        </w:rPr>
        <w:t>正本清源的辦法當然是希望有一個裁量基準做成，看到</w:t>
      </w:r>
      <w:r>
        <w:rPr>
          <w:spacing w:val="1"/>
          <w:w w:val="105"/>
        </w:rPr>
        <w:t> </w:t>
      </w:r>
      <w:r>
        <w:rPr>
          <w:w w:val="105"/>
        </w:rPr>
        <w:t>底要用時間點來計算，還是要以其他的特殊原因來計算，</w:t>
      </w:r>
      <w:r>
        <w:rPr>
          <w:spacing w:val="-124"/>
          <w:w w:val="105"/>
        </w:rPr>
        <w:t> </w:t>
      </w:r>
      <w:r>
        <w:rPr>
          <w:w w:val="110"/>
        </w:rPr>
        <w:t>看有沒有可以返還的餘地，謝謝。</w:t>
      </w:r>
      <w:r>
        <w:rPr>
          <w:rFonts w:ascii="Times New Roman" w:eastAsia="Times New Roman"/>
          <w:w w:val="143"/>
          <w:sz w:val="18"/>
        </w:rPr>
        <w:t> </w:t>
      </w:r>
    </w:p>
    <w:p>
      <w:pPr>
        <w:pStyle w:val="BodyText"/>
        <w:spacing w:before="140"/>
        <w:ind w:left="241"/>
        <w:rPr>
          <w:rFonts w:ascii="Times New Roman" w:eastAsia="Times New Roman"/>
          <w:sz w:val="28"/>
        </w:rPr>
      </w:pPr>
      <w:r>
        <w:rPr>
          <w:w w:val="115"/>
        </w:rPr>
        <w:t>林教授明鏘：</w:t>
      </w:r>
      <w:r>
        <w:rPr>
          <w:rFonts w:ascii="Times New Roman" w:eastAsia="Times New Roman"/>
          <w:w w:val="99"/>
          <w:sz w:val="28"/>
        </w:rPr>
        <w:t> </w:t>
      </w:r>
    </w:p>
    <w:p>
      <w:pPr>
        <w:pStyle w:val="BodyText"/>
        <w:spacing w:line="264" w:lineRule="auto" w:before="156"/>
        <w:ind w:left="240" w:right="358" w:firstLine="519"/>
        <w:jc w:val="both"/>
      </w:pPr>
      <w:r>
        <w:rPr>
          <w:w w:val="105"/>
        </w:rPr>
        <w:t>追繳問題在法律上是一個重要的問題，剛才聽張桐</w:t>
      </w:r>
      <w:r>
        <w:rPr>
          <w:spacing w:val="1"/>
          <w:w w:val="105"/>
        </w:rPr>
        <w:t> </w:t>
      </w:r>
      <w:r>
        <w:rPr>
          <w:w w:val="105"/>
        </w:rPr>
        <w:t>銳委員講才知道是主委交辦研議，看提出三份不同意見</w:t>
      </w:r>
      <w:r>
        <w:rPr>
          <w:spacing w:val="1"/>
          <w:w w:val="105"/>
        </w:rPr>
        <w:t> </w:t>
      </w:r>
      <w:r>
        <w:rPr>
          <w:w w:val="105"/>
        </w:rPr>
        <w:t>書都是法律人。這個議題是涉及到兩個基本大的法律問</w:t>
      </w:r>
      <w:r>
        <w:rPr>
          <w:spacing w:val="1"/>
          <w:w w:val="105"/>
        </w:rPr>
        <w:t> </w:t>
      </w:r>
      <w:r>
        <w:rPr>
          <w:w w:val="105"/>
        </w:rPr>
        <w:t>題：第一個，為什麼會把加給弄錯？或為什麼會發錯錢？</w:t>
      </w:r>
      <w:r>
        <w:rPr>
          <w:spacing w:val="-124"/>
          <w:w w:val="105"/>
        </w:rPr>
        <w:t> </w:t>
      </w:r>
      <w:r>
        <w:rPr>
          <w:w w:val="105"/>
        </w:rPr>
        <w:t>第二個，這個錯誤要分幾種類型處理？假如最高行政法</w:t>
      </w:r>
      <w:r>
        <w:rPr>
          <w:spacing w:val="1"/>
          <w:w w:val="105"/>
        </w:rPr>
        <w:t> </w:t>
      </w:r>
      <w:r>
        <w:rPr>
          <w:spacing w:val="2"/>
          <w:w w:val="110"/>
        </w:rPr>
        <w:t>院判決，讓行政程序法第</w:t>
      </w:r>
      <w:r>
        <w:rPr>
          <w:rFonts w:ascii="Times New Roman" w:eastAsia="Times New Roman"/>
          <w:w w:val="110"/>
          <w:sz w:val="18"/>
        </w:rPr>
        <w:t>121</w:t>
      </w:r>
      <w:r>
        <w:rPr>
          <w:rFonts w:ascii="Times New Roman" w:eastAsia="Times New Roman"/>
          <w:spacing w:val="-5"/>
          <w:w w:val="110"/>
          <w:sz w:val="18"/>
        </w:rPr>
        <w:t> </w:t>
      </w:r>
      <w:r>
        <w:rPr>
          <w:spacing w:val="13"/>
          <w:w w:val="110"/>
        </w:rPr>
        <w:t>條第</w:t>
      </w:r>
      <w:r>
        <w:rPr>
          <w:rFonts w:ascii="Times New Roman" w:eastAsia="Times New Roman"/>
          <w:w w:val="110"/>
          <w:sz w:val="18"/>
        </w:rPr>
        <w:t>1</w:t>
      </w:r>
      <w:r>
        <w:rPr>
          <w:rFonts w:ascii="Times New Roman" w:eastAsia="Times New Roman"/>
          <w:spacing w:val="-6"/>
          <w:w w:val="110"/>
          <w:sz w:val="18"/>
        </w:rPr>
        <w:t> </w:t>
      </w:r>
      <w:r>
        <w:rPr>
          <w:w w:val="110"/>
        </w:rPr>
        <w:t>項的知悉，要受到同</w:t>
      </w:r>
      <w:r>
        <w:rPr>
          <w:spacing w:val="8"/>
          <w:w w:val="110"/>
        </w:rPr>
        <w:t>法第</w:t>
      </w:r>
      <w:r>
        <w:rPr>
          <w:rFonts w:ascii="Times New Roman" w:eastAsia="Times New Roman"/>
          <w:w w:val="110"/>
          <w:sz w:val="18"/>
        </w:rPr>
        <w:t>131</w:t>
      </w:r>
      <w:r>
        <w:rPr>
          <w:rFonts w:ascii="Times New Roman" w:eastAsia="Times New Roman"/>
          <w:spacing w:val="-4"/>
          <w:w w:val="110"/>
          <w:sz w:val="18"/>
        </w:rPr>
        <w:t> </w:t>
      </w:r>
      <w:r>
        <w:rPr>
          <w:spacing w:val="17"/>
          <w:w w:val="110"/>
        </w:rPr>
        <w:t>條</w:t>
      </w:r>
      <w:r>
        <w:rPr>
          <w:rFonts w:ascii="Times New Roman" w:eastAsia="Times New Roman"/>
          <w:w w:val="110"/>
          <w:sz w:val="18"/>
        </w:rPr>
        <w:t>5</w:t>
      </w:r>
      <w:r>
        <w:rPr>
          <w:rFonts w:ascii="Times New Roman" w:eastAsia="Times New Roman"/>
          <w:spacing w:val="-4"/>
          <w:w w:val="110"/>
          <w:sz w:val="18"/>
        </w:rPr>
        <w:t> </w:t>
      </w:r>
      <w:r>
        <w:rPr>
          <w:w w:val="110"/>
        </w:rPr>
        <w:t>年的限制的話，就完全都解決了。但最高行</w:t>
      </w:r>
      <w:r>
        <w:rPr>
          <w:w w:val="105"/>
        </w:rPr>
        <w:t>政法院並沒這樣解釋。為什麼會有溢領加給的情形？各</w:t>
      </w:r>
      <w:r>
        <w:rPr>
          <w:spacing w:val="1"/>
          <w:w w:val="105"/>
        </w:rPr>
        <w:t> </w:t>
      </w:r>
      <w:r>
        <w:rPr>
          <w:w w:val="105"/>
        </w:rPr>
        <w:t>位報告書上都寫得很清楚，因為加給的問題有三種類型，</w:t>
      </w:r>
    </w:p>
    <w:p>
      <w:pPr>
        <w:spacing w:after="0" w:line="264" w:lineRule="auto"/>
        <w:jc w:val="both"/>
        <w:sectPr>
          <w:pgSz w:w="8400" w:h="11900"/>
          <w:pgMar w:header="0" w:footer="989" w:top="1100" w:bottom="1180" w:left="780" w:right="600"/>
        </w:sectPr>
      </w:pPr>
    </w:p>
    <w:p>
      <w:pPr>
        <w:spacing w:line="254" w:lineRule="auto" w:before="24"/>
        <w:ind w:left="241" w:right="358" w:firstLine="0"/>
        <w:jc w:val="left"/>
        <w:rPr>
          <w:sz w:val="25"/>
        </w:rPr>
      </w:pPr>
      <w:r>
        <w:rPr>
          <w:spacing w:val="-14"/>
          <w:w w:val="105"/>
          <w:sz w:val="25"/>
        </w:rPr>
        <w:t>第一種原因是：人事</w:t>
      </w:r>
      <w:r>
        <w:rPr>
          <w:spacing w:val="-19"/>
          <w:w w:val="105"/>
          <w:sz w:val="24"/>
        </w:rPr>
        <w:t>單位弄錯了；</w:t>
      </w:r>
      <w:r>
        <w:rPr>
          <w:spacing w:val="-2"/>
          <w:w w:val="105"/>
          <w:sz w:val="25"/>
        </w:rPr>
        <w:t>第二</w:t>
      </w:r>
      <w:r>
        <w:rPr>
          <w:spacing w:val="-2"/>
          <w:w w:val="105"/>
          <w:sz w:val="24"/>
        </w:rPr>
        <w:t>個</w:t>
      </w:r>
      <w:r>
        <w:rPr>
          <w:spacing w:val="-22"/>
          <w:w w:val="105"/>
          <w:sz w:val="25"/>
        </w:rPr>
        <w:t>是：受領人</w:t>
      </w:r>
      <w:r>
        <w:rPr>
          <w:spacing w:val="-26"/>
          <w:w w:val="105"/>
          <w:sz w:val="24"/>
        </w:rPr>
        <w:t>虛報</w:t>
      </w:r>
      <w:r>
        <w:rPr>
          <w:w w:val="105"/>
          <w:sz w:val="25"/>
        </w:rPr>
        <w:t>，</w:t>
      </w:r>
      <w:r>
        <w:rPr>
          <w:spacing w:val="-129"/>
          <w:w w:val="105"/>
          <w:sz w:val="25"/>
        </w:rPr>
        <w:t> </w:t>
      </w:r>
      <w:r>
        <w:rPr>
          <w:spacing w:val="-2"/>
          <w:w w:val="105"/>
          <w:sz w:val="24"/>
        </w:rPr>
        <w:t>例</w:t>
      </w:r>
      <w:r>
        <w:rPr>
          <w:spacing w:val="-2"/>
          <w:w w:val="105"/>
          <w:sz w:val="25"/>
        </w:rPr>
        <w:t>如</w:t>
      </w:r>
      <w:r>
        <w:rPr>
          <w:spacing w:val="-2"/>
          <w:w w:val="105"/>
          <w:sz w:val="24"/>
        </w:rPr>
        <w:t>我</w:t>
      </w:r>
      <w:r>
        <w:rPr>
          <w:spacing w:val="-2"/>
          <w:w w:val="105"/>
          <w:sz w:val="25"/>
        </w:rPr>
        <w:t>不是</w:t>
      </w:r>
      <w:r>
        <w:rPr>
          <w:spacing w:val="-2"/>
          <w:w w:val="105"/>
          <w:sz w:val="24"/>
        </w:rPr>
        <w:t>偏遠</w:t>
      </w:r>
      <w:r>
        <w:rPr>
          <w:spacing w:val="-2"/>
          <w:w w:val="105"/>
          <w:sz w:val="25"/>
        </w:rPr>
        <w:t>地</w:t>
      </w:r>
      <w:r>
        <w:rPr>
          <w:spacing w:val="-2"/>
          <w:w w:val="105"/>
          <w:sz w:val="24"/>
        </w:rPr>
        <w:t>區</w:t>
      </w:r>
      <w:r>
        <w:rPr>
          <w:spacing w:val="-2"/>
          <w:w w:val="105"/>
          <w:sz w:val="25"/>
        </w:rPr>
        <w:t>，</w:t>
      </w:r>
      <w:r>
        <w:rPr>
          <w:spacing w:val="-2"/>
          <w:w w:val="105"/>
          <w:sz w:val="24"/>
        </w:rPr>
        <w:t>我</w:t>
      </w:r>
      <w:r>
        <w:rPr>
          <w:spacing w:val="-2"/>
          <w:w w:val="105"/>
          <w:sz w:val="25"/>
        </w:rPr>
        <w:t>就</w:t>
      </w:r>
      <w:r>
        <w:rPr>
          <w:spacing w:val="-2"/>
          <w:w w:val="105"/>
          <w:sz w:val="24"/>
        </w:rPr>
        <w:t>虛報</w:t>
      </w:r>
      <w:r>
        <w:rPr>
          <w:spacing w:val="-2"/>
          <w:w w:val="105"/>
          <w:sz w:val="25"/>
        </w:rPr>
        <w:t>是</w:t>
      </w:r>
      <w:r>
        <w:rPr>
          <w:spacing w:val="-1"/>
          <w:w w:val="105"/>
          <w:sz w:val="24"/>
        </w:rPr>
        <w:t>偏遠</w:t>
      </w:r>
      <w:r>
        <w:rPr>
          <w:spacing w:val="-1"/>
          <w:w w:val="105"/>
          <w:sz w:val="25"/>
        </w:rPr>
        <w:t>地</w:t>
      </w:r>
      <w:r>
        <w:rPr>
          <w:spacing w:val="-1"/>
          <w:w w:val="105"/>
          <w:sz w:val="24"/>
        </w:rPr>
        <w:t>區</w:t>
      </w:r>
      <w:r>
        <w:rPr>
          <w:spacing w:val="-1"/>
          <w:w w:val="105"/>
          <w:sz w:val="25"/>
        </w:rPr>
        <w:t>，或</w:t>
      </w:r>
      <w:r>
        <w:rPr>
          <w:spacing w:val="-1"/>
          <w:w w:val="105"/>
          <w:sz w:val="24"/>
        </w:rPr>
        <w:t>我</w:t>
      </w:r>
      <w:r>
        <w:rPr>
          <w:spacing w:val="-1"/>
          <w:w w:val="105"/>
          <w:sz w:val="25"/>
        </w:rPr>
        <w:t>不是領</w:t>
      </w:r>
      <w:r>
        <w:rPr>
          <w:spacing w:val="-2"/>
          <w:w w:val="105"/>
          <w:sz w:val="24"/>
        </w:rPr>
        <w:t>導</w:t>
      </w:r>
      <w:r>
        <w:rPr>
          <w:spacing w:val="-2"/>
          <w:w w:val="105"/>
          <w:sz w:val="25"/>
        </w:rPr>
        <w:t>職</w:t>
      </w:r>
      <w:r>
        <w:rPr>
          <w:spacing w:val="-2"/>
          <w:w w:val="105"/>
          <w:sz w:val="24"/>
        </w:rPr>
        <w:t>的</w:t>
      </w:r>
      <w:r>
        <w:rPr>
          <w:spacing w:val="-2"/>
          <w:w w:val="105"/>
          <w:sz w:val="25"/>
        </w:rPr>
        <w:t>就</w:t>
      </w:r>
      <w:r>
        <w:rPr>
          <w:spacing w:val="-2"/>
          <w:w w:val="105"/>
          <w:sz w:val="24"/>
        </w:rPr>
        <w:t>虛報</w:t>
      </w:r>
      <w:r>
        <w:rPr>
          <w:spacing w:val="-2"/>
          <w:w w:val="105"/>
          <w:sz w:val="25"/>
        </w:rPr>
        <w:t>領</w:t>
      </w:r>
      <w:r>
        <w:rPr>
          <w:spacing w:val="-2"/>
          <w:w w:val="105"/>
          <w:sz w:val="24"/>
        </w:rPr>
        <w:t>導</w:t>
      </w:r>
      <w:r>
        <w:rPr>
          <w:spacing w:val="-2"/>
          <w:w w:val="105"/>
          <w:sz w:val="25"/>
        </w:rPr>
        <w:t>職</w:t>
      </w:r>
      <w:r>
        <w:rPr>
          <w:spacing w:val="-2"/>
          <w:w w:val="105"/>
          <w:sz w:val="24"/>
        </w:rPr>
        <w:t>；</w:t>
      </w:r>
      <w:r>
        <w:rPr>
          <w:spacing w:val="-2"/>
          <w:w w:val="105"/>
          <w:sz w:val="25"/>
        </w:rPr>
        <w:t>第</w:t>
      </w:r>
      <w:r>
        <w:rPr>
          <w:spacing w:val="-2"/>
          <w:w w:val="105"/>
          <w:sz w:val="24"/>
        </w:rPr>
        <w:t>三</w:t>
      </w:r>
      <w:r>
        <w:rPr>
          <w:spacing w:val="-2"/>
          <w:w w:val="105"/>
          <w:sz w:val="25"/>
        </w:rPr>
        <w:t>種類</w:t>
      </w:r>
      <w:r>
        <w:rPr>
          <w:spacing w:val="-2"/>
          <w:w w:val="105"/>
          <w:sz w:val="24"/>
        </w:rPr>
        <w:t>型</w:t>
      </w:r>
      <w:r>
        <w:rPr>
          <w:spacing w:val="-1"/>
          <w:w w:val="105"/>
          <w:sz w:val="25"/>
        </w:rPr>
        <w:t>，</w:t>
      </w:r>
      <w:r>
        <w:rPr>
          <w:spacing w:val="-1"/>
          <w:w w:val="105"/>
          <w:sz w:val="24"/>
        </w:rPr>
        <w:t>則</w:t>
      </w:r>
      <w:r>
        <w:rPr>
          <w:spacing w:val="-1"/>
          <w:w w:val="105"/>
          <w:sz w:val="25"/>
        </w:rPr>
        <w:t>係法</w:t>
      </w:r>
      <w:r>
        <w:rPr>
          <w:spacing w:val="-1"/>
          <w:w w:val="105"/>
          <w:sz w:val="24"/>
        </w:rPr>
        <w:t>律</w:t>
      </w:r>
      <w:r>
        <w:rPr>
          <w:spacing w:val="-1"/>
          <w:w w:val="105"/>
          <w:sz w:val="25"/>
        </w:rPr>
        <w:t>見解</w:t>
      </w:r>
      <w:r>
        <w:rPr>
          <w:spacing w:val="-1"/>
          <w:w w:val="105"/>
          <w:sz w:val="24"/>
        </w:rPr>
        <w:t>歧異</w:t>
      </w:r>
      <w:r>
        <w:rPr>
          <w:spacing w:val="-1"/>
          <w:w w:val="105"/>
          <w:sz w:val="25"/>
        </w:rPr>
        <w:t>之</w:t>
      </w:r>
      <w:r>
        <w:rPr>
          <w:spacing w:val="-3"/>
          <w:w w:val="105"/>
          <w:sz w:val="24"/>
        </w:rPr>
        <w:t>風險</w:t>
      </w:r>
      <w:r>
        <w:rPr>
          <w:spacing w:val="-3"/>
          <w:w w:val="105"/>
          <w:sz w:val="25"/>
        </w:rPr>
        <w:t>。第一種類</w:t>
      </w:r>
      <w:r>
        <w:rPr>
          <w:spacing w:val="-3"/>
          <w:w w:val="105"/>
          <w:sz w:val="24"/>
        </w:rPr>
        <w:t>型</w:t>
      </w:r>
      <w:r>
        <w:rPr>
          <w:spacing w:val="-3"/>
          <w:w w:val="105"/>
          <w:sz w:val="25"/>
        </w:rPr>
        <w:t>人事</w:t>
      </w:r>
      <w:r>
        <w:rPr>
          <w:spacing w:val="-2"/>
          <w:w w:val="105"/>
          <w:sz w:val="24"/>
        </w:rPr>
        <w:t>單位弄錯</w:t>
      </w:r>
      <w:r>
        <w:rPr>
          <w:spacing w:val="-2"/>
          <w:w w:val="105"/>
          <w:sz w:val="25"/>
        </w:rPr>
        <w:t>，可</w:t>
      </w:r>
      <w:r>
        <w:rPr>
          <w:spacing w:val="-2"/>
          <w:w w:val="105"/>
          <w:sz w:val="24"/>
        </w:rPr>
        <w:t>歸責</w:t>
      </w:r>
      <w:r>
        <w:rPr>
          <w:spacing w:val="-2"/>
          <w:w w:val="105"/>
          <w:sz w:val="25"/>
        </w:rPr>
        <w:t>於人事</w:t>
      </w:r>
      <w:r>
        <w:rPr>
          <w:spacing w:val="-2"/>
          <w:w w:val="105"/>
          <w:sz w:val="24"/>
        </w:rPr>
        <w:t>單位</w:t>
      </w:r>
      <w:r>
        <w:rPr>
          <w:spacing w:val="-2"/>
          <w:w w:val="105"/>
          <w:sz w:val="25"/>
        </w:rPr>
        <w:t>，人</w:t>
      </w:r>
      <w:r>
        <w:rPr>
          <w:w w:val="105"/>
          <w:sz w:val="25"/>
        </w:rPr>
        <w:t>事</w:t>
      </w:r>
      <w:r>
        <w:rPr>
          <w:w w:val="105"/>
          <w:sz w:val="24"/>
        </w:rPr>
        <w:t>單位</w:t>
      </w:r>
      <w:r>
        <w:rPr>
          <w:w w:val="105"/>
          <w:sz w:val="25"/>
        </w:rPr>
        <w:t>應該要負所有</w:t>
      </w:r>
      <w:r>
        <w:rPr>
          <w:w w:val="105"/>
          <w:sz w:val="24"/>
        </w:rPr>
        <w:t>的風險存</w:t>
      </w:r>
      <w:r>
        <w:rPr>
          <w:w w:val="105"/>
          <w:sz w:val="25"/>
        </w:rPr>
        <w:t>在</w:t>
      </w:r>
      <w:r>
        <w:rPr>
          <w:w w:val="105"/>
          <w:sz w:val="24"/>
        </w:rPr>
        <w:t>才</w:t>
      </w:r>
      <w:r>
        <w:rPr>
          <w:w w:val="105"/>
          <w:sz w:val="25"/>
        </w:rPr>
        <w:t>對</w:t>
      </w:r>
      <w:r>
        <w:rPr>
          <w:w w:val="105"/>
          <w:sz w:val="24"/>
        </w:rPr>
        <w:t>；</w:t>
      </w:r>
      <w:r>
        <w:rPr>
          <w:w w:val="105"/>
          <w:sz w:val="25"/>
        </w:rPr>
        <w:t>第二</w:t>
      </w:r>
      <w:r>
        <w:rPr>
          <w:w w:val="105"/>
          <w:sz w:val="24"/>
        </w:rPr>
        <w:t>個</w:t>
      </w:r>
      <w:r>
        <w:rPr>
          <w:w w:val="105"/>
          <w:sz w:val="25"/>
        </w:rPr>
        <w:t>類</w:t>
      </w:r>
      <w:r>
        <w:rPr>
          <w:w w:val="105"/>
          <w:sz w:val="24"/>
        </w:rPr>
        <w:t>型</w:t>
      </w:r>
      <w:r>
        <w:rPr>
          <w:w w:val="105"/>
          <w:sz w:val="25"/>
        </w:rPr>
        <w:t>是受</w:t>
      </w:r>
      <w:r>
        <w:rPr>
          <w:spacing w:val="-3"/>
          <w:w w:val="105"/>
          <w:sz w:val="25"/>
        </w:rPr>
        <w:t>領人</w:t>
      </w:r>
      <w:r>
        <w:rPr>
          <w:spacing w:val="-3"/>
          <w:w w:val="105"/>
          <w:sz w:val="24"/>
        </w:rPr>
        <w:t>虛報</w:t>
      </w:r>
      <w:r>
        <w:rPr>
          <w:spacing w:val="-2"/>
          <w:w w:val="105"/>
          <w:sz w:val="25"/>
        </w:rPr>
        <w:t>，</w:t>
      </w:r>
      <w:r>
        <w:rPr>
          <w:spacing w:val="-2"/>
          <w:w w:val="105"/>
          <w:sz w:val="24"/>
        </w:rPr>
        <w:t>這</w:t>
      </w:r>
      <w:r>
        <w:rPr>
          <w:spacing w:val="-2"/>
          <w:w w:val="105"/>
          <w:sz w:val="25"/>
        </w:rPr>
        <w:t>種應該要</w:t>
      </w:r>
      <w:r>
        <w:rPr>
          <w:spacing w:val="-2"/>
          <w:w w:val="105"/>
          <w:sz w:val="24"/>
        </w:rPr>
        <w:t>申報</w:t>
      </w:r>
      <w:r>
        <w:rPr>
          <w:spacing w:val="-2"/>
          <w:w w:val="105"/>
          <w:sz w:val="25"/>
        </w:rPr>
        <w:t>人負所有</w:t>
      </w:r>
      <w:r>
        <w:rPr>
          <w:spacing w:val="-2"/>
          <w:w w:val="105"/>
          <w:sz w:val="24"/>
        </w:rPr>
        <w:t>的返還責</w:t>
      </w:r>
      <w:r>
        <w:rPr>
          <w:spacing w:val="-2"/>
          <w:w w:val="105"/>
          <w:sz w:val="25"/>
        </w:rPr>
        <w:t>任</w:t>
      </w:r>
      <w:r>
        <w:rPr>
          <w:spacing w:val="-2"/>
          <w:w w:val="105"/>
          <w:sz w:val="24"/>
        </w:rPr>
        <w:t>；</w:t>
      </w:r>
      <w:r>
        <w:rPr>
          <w:spacing w:val="-2"/>
          <w:w w:val="105"/>
          <w:sz w:val="25"/>
        </w:rPr>
        <w:t>問題</w:t>
      </w:r>
      <w:r>
        <w:rPr>
          <w:spacing w:val="-2"/>
          <w:w w:val="105"/>
          <w:sz w:val="24"/>
        </w:rPr>
        <w:t>出</w:t>
      </w:r>
      <w:r>
        <w:rPr>
          <w:spacing w:val="-3"/>
          <w:w w:val="105"/>
          <w:sz w:val="25"/>
        </w:rPr>
        <w:t>在第</w:t>
      </w:r>
      <w:r>
        <w:rPr>
          <w:spacing w:val="-3"/>
          <w:w w:val="105"/>
          <w:sz w:val="24"/>
        </w:rPr>
        <w:t>三</w:t>
      </w:r>
      <w:r>
        <w:rPr>
          <w:spacing w:val="-3"/>
          <w:w w:val="105"/>
          <w:sz w:val="25"/>
        </w:rPr>
        <w:t>種類</w:t>
      </w:r>
      <w:r>
        <w:rPr>
          <w:spacing w:val="-3"/>
          <w:w w:val="105"/>
          <w:sz w:val="24"/>
        </w:rPr>
        <w:t>型</w:t>
      </w:r>
      <w:r>
        <w:rPr>
          <w:spacing w:val="-3"/>
          <w:w w:val="105"/>
          <w:sz w:val="25"/>
        </w:rPr>
        <w:t>，第</w:t>
      </w:r>
      <w:r>
        <w:rPr>
          <w:spacing w:val="-3"/>
          <w:w w:val="105"/>
          <w:sz w:val="24"/>
        </w:rPr>
        <w:t>三</w:t>
      </w:r>
      <w:r>
        <w:rPr>
          <w:spacing w:val="-3"/>
          <w:w w:val="105"/>
          <w:sz w:val="25"/>
        </w:rPr>
        <w:t>種類</w:t>
      </w:r>
      <w:r>
        <w:rPr>
          <w:spacing w:val="-3"/>
          <w:w w:val="105"/>
          <w:sz w:val="24"/>
        </w:rPr>
        <w:t>型</w:t>
      </w:r>
      <w:r>
        <w:rPr>
          <w:spacing w:val="-3"/>
          <w:w w:val="105"/>
          <w:sz w:val="25"/>
        </w:rPr>
        <w:t>涉及</w:t>
      </w:r>
      <w:r>
        <w:rPr>
          <w:spacing w:val="-3"/>
          <w:w w:val="105"/>
          <w:sz w:val="24"/>
        </w:rPr>
        <w:t>風險</w:t>
      </w:r>
      <w:r>
        <w:rPr>
          <w:spacing w:val="-3"/>
          <w:w w:val="105"/>
          <w:sz w:val="25"/>
        </w:rPr>
        <w:t>分</w:t>
      </w:r>
      <w:r>
        <w:rPr>
          <w:spacing w:val="-3"/>
          <w:w w:val="105"/>
          <w:sz w:val="24"/>
        </w:rPr>
        <w:t>配</w:t>
      </w:r>
      <w:r>
        <w:rPr>
          <w:spacing w:val="-3"/>
          <w:w w:val="105"/>
          <w:sz w:val="25"/>
        </w:rPr>
        <w:t>，第</w:t>
      </w:r>
      <w:r>
        <w:rPr>
          <w:spacing w:val="-3"/>
          <w:w w:val="105"/>
          <w:sz w:val="24"/>
        </w:rPr>
        <w:t>三</w:t>
      </w:r>
      <w:r>
        <w:rPr>
          <w:spacing w:val="-3"/>
          <w:w w:val="105"/>
          <w:sz w:val="25"/>
        </w:rPr>
        <w:t>種</w:t>
      </w:r>
      <w:r>
        <w:rPr>
          <w:spacing w:val="-2"/>
          <w:w w:val="105"/>
          <w:sz w:val="24"/>
        </w:rPr>
        <w:t>常</w:t>
      </w:r>
      <w:r>
        <w:rPr>
          <w:spacing w:val="-2"/>
          <w:w w:val="105"/>
          <w:sz w:val="25"/>
        </w:rPr>
        <w:t>係因</w:t>
      </w:r>
      <w:r>
        <w:rPr>
          <w:w w:val="105"/>
          <w:sz w:val="25"/>
        </w:rPr>
        <w:t>法規不</w:t>
      </w:r>
      <w:r>
        <w:rPr>
          <w:w w:val="105"/>
          <w:sz w:val="24"/>
        </w:rPr>
        <w:t>清楚</w:t>
      </w:r>
      <w:r>
        <w:rPr>
          <w:w w:val="105"/>
          <w:sz w:val="25"/>
        </w:rPr>
        <w:t>或解釋</w:t>
      </w:r>
      <w:r>
        <w:rPr>
          <w:w w:val="105"/>
          <w:sz w:val="24"/>
        </w:rPr>
        <w:t>上</w:t>
      </w:r>
      <w:r>
        <w:rPr>
          <w:w w:val="105"/>
          <w:sz w:val="25"/>
        </w:rPr>
        <w:t>不</w:t>
      </w:r>
      <w:r>
        <w:rPr>
          <w:w w:val="105"/>
          <w:sz w:val="24"/>
        </w:rPr>
        <w:t>清楚</w:t>
      </w:r>
      <w:r>
        <w:rPr>
          <w:w w:val="105"/>
          <w:sz w:val="25"/>
        </w:rPr>
        <w:t>，</w:t>
      </w:r>
      <w:r>
        <w:rPr>
          <w:spacing w:val="-10"/>
          <w:w w:val="105"/>
          <w:sz w:val="24"/>
        </w:rPr>
        <w:t>像我們今天案例的</w:t>
      </w:r>
      <w:r>
        <w:rPr>
          <w:w w:val="105"/>
          <w:sz w:val="25"/>
        </w:rPr>
        <w:t>「法制人</w:t>
      </w:r>
      <w:r>
        <w:rPr>
          <w:spacing w:val="-33"/>
          <w:w w:val="105"/>
          <w:sz w:val="25"/>
        </w:rPr>
        <w:t>員加給」，所</w:t>
      </w:r>
      <w:r>
        <w:rPr>
          <w:spacing w:val="-1"/>
          <w:w w:val="105"/>
          <w:sz w:val="24"/>
        </w:rPr>
        <w:t>謂的</w:t>
      </w:r>
      <w:r>
        <w:rPr>
          <w:spacing w:val="-9"/>
          <w:w w:val="105"/>
          <w:sz w:val="25"/>
        </w:rPr>
        <w:t>專業加給表有 </w:t>
      </w:r>
      <w:r>
        <w:rPr>
          <w:rFonts w:ascii="Times New Roman" w:eastAsia="Times New Roman"/>
          <w:w w:val="125"/>
          <w:sz w:val="18"/>
        </w:rPr>
        <w:t>34</w:t>
      </w:r>
      <w:r>
        <w:rPr>
          <w:rFonts w:ascii="Times New Roman" w:eastAsia="Times New Roman"/>
          <w:spacing w:val="25"/>
          <w:w w:val="125"/>
          <w:sz w:val="18"/>
        </w:rPr>
        <w:t> </w:t>
      </w:r>
      <w:r>
        <w:rPr>
          <w:spacing w:val="-1"/>
          <w:w w:val="105"/>
          <w:sz w:val="24"/>
        </w:rPr>
        <w:t>個</w:t>
      </w:r>
      <w:r>
        <w:rPr>
          <w:spacing w:val="-18"/>
          <w:w w:val="105"/>
          <w:sz w:val="25"/>
        </w:rPr>
        <w:t>之多，</w:t>
      </w:r>
      <w:r>
        <w:rPr>
          <w:spacing w:val="-1"/>
          <w:w w:val="105"/>
          <w:sz w:val="24"/>
        </w:rPr>
        <w:t>十</w:t>
      </w:r>
      <w:r>
        <w:rPr>
          <w:spacing w:val="-2"/>
          <w:w w:val="105"/>
          <w:sz w:val="25"/>
        </w:rPr>
        <w:t>分</w:t>
      </w:r>
      <w:r>
        <w:rPr>
          <w:spacing w:val="-14"/>
          <w:w w:val="105"/>
          <w:sz w:val="24"/>
        </w:rPr>
        <w:t>複雜</w:t>
      </w:r>
      <w:r>
        <w:rPr>
          <w:spacing w:val="-26"/>
          <w:w w:val="105"/>
          <w:sz w:val="25"/>
        </w:rPr>
        <w:t>，有</w:t>
      </w:r>
      <w:r>
        <w:rPr>
          <w:spacing w:val="-3"/>
          <w:w w:val="105"/>
          <w:sz w:val="25"/>
        </w:rPr>
        <w:t>一</w:t>
      </w:r>
      <w:r>
        <w:rPr>
          <w:spacing w:val="-3"/>
          <w:w w:val="105"/>
          <w:sz w:val="24"/>
        </w:rPr>
        <w:t>些</w:t>
      </w:r>
      <w:r>
        <w:rPr>
          <w:spacing w:val="-3"/>
          <w:w w:val="105"/>
          <w:sz w:val="25"/>
        </w:rPr>
        <w:t>加給法規不</w:t>
      </w:r>
      <w:r>
        <w:rPr>
          <w:spacing w:val="-3"/>
          <w:w w:val="105"/>
          <w:sz w:val="24"/>
        </w:rPr>
        <w:t>清楚</w:t>
      </w:r>
      <w:r>
        <w:rPr>
          <w:spacing w:val="-3"/>
          <w:w w:val="105"/>
          <w:sz w:val="25"/>
        </w:rPr>
        <w:t>、解釋</w:t>
      </w:r>
      <w:r>
        <w:rPr>
          <w:spacing w:val="-3"/>
          <w:w w:val="105"/>
          <w:sz w:val="24"/>
        </w:rPr>
        <w:t>上</w:t>
      </w:r>
      <w:r>
        <w:rPr>
          <w:spacing w:val="-2"/>
          <w:w w:val="105"/>
          <w:sz w:val="25"/>
        </w:rPr>
        <w:t>不</w:t>
      </w:r>
      <w:r>
        <w:rPr>
          <w:spacing w:val="-2"/>
          <w:w w:val="105"/>
          <w:sz w:val="24"/>
        </w:rPr>
        <w:t>清楚</w:t>
      </w:r>
      <w:r>
        <w:rPr>
          <w:spacing w:val="-2"/>
          <w:w w:val="105"/>
          <w:sz w:val="25"/>
        </w:rPr>
        <w:t>，</w:t>
      </w:r>
      <w:r>
        <w:rPr>
          <w:spacing w:val="-2"/>
          <w:w w:val="105"/>
          <w:sz w:val="24"/>
        </w:rPr>
        <w:t>例</w:t>
      </w:r>
      <w:r>
        <w:rPr>
          <w:spacing w:val="-2"/>
          <w:w w:val="105"/>
          <w:sz w:val="25"/>
        </w:rPr>
        <w:t>如實</w:t>
      </w:r>
      <w:r>
        <w:rPr>
          <w:spacing w:val="-2"/>
          <w:w w:val="105"/>
          <w:sz w:val="24"/>
        </w:rPr>
        <w:t>際</w:t>
      </w:r>
      <w:r>
        <w:rPr>
          <w:spacing w:val="-2"/>
          <w:w w:val="105"/>
          <w:sz w:val="25"/>
        </w:rPr>
        <w:t>負領</w:t>
      </w:r>
      <w:r>
        <w:rPr>
          <w:spacing w:val="-2"/>
          <w:w w:val="105"/>
          <w:sz w:val="24"/>
        </w:rPr>
        <w:t>導責</w:t>
      </w:r>
      <w:r>
        <w:rPr>
          <w:w w:val="105"/>
          <w:sz w:val="25"/>
        </w:rPr>
        <w:t>任，</w:t>
      </w:r>
      <w:r>
        <w:rPr>
          <w:w w:val="105"/>
          <w:sz w:val="24"/>
        </w:rPr>
        <w:t>這</w:t>
      </w:r>
      <w:r>
        <w:rPr>
          <w:w w:val="105"/>
          <w:sz w:val="25"/>
        </w:rPr>
        <w:t>幾</w:t>
      </w:r>
      <w:r>
        <w:rPr>
          <w:w w:val="105"/>
          <w:sz w:val="24"/>
        </w:rPr>
        <w:t>個</w:t>
      </w:r>
      <w:r>
        <w:rPr>
          <w:w w:val="105"/>
          <w:sz w:val="25"/>
        </w:rPr>
        <w:t>字</w:t>
      </w:r>
      <w:r>
        <w:rPr>
          <w:w w:val="105"/>
          <w:sz w:val="24"/>
        </w:rPr>
        <w:t>怎麼</w:t>
      </w:r>
      <w:r>
        <w:rPr>
          <w:w w:val="105"/>
          <w:sz w:val="25"/>
        </w:rPr>
        <w:t>解釋？</w:t>
      </w:r>
      <w:r>
        <w:rPr>
          <w:w w:val="105"/>
          <w:sz w:val="24"/>
        </w:rPr>
        <w:t>什麼叫</w:t>
      </w:r>
      <w:r>
        <w:rPr>
          <w:w w:val="105"/>
          <w:sz w:val="25"/>
        </w:rPr>
        <w:t>實</w:t>
      </w:r>
      <w:r>
        <w:rPr>
          <w:w w:val="105"/>
          <w:sz w:val="24"/>
        </w:rPr>
        <w:t>際</w:t>
      </w:r>
      <w:r>
        <w:rPr>
          <w:w w:val="105"/>
          <w:sz w:val="25"/>
        </w:rPr>
        <w:t>負領</w:t>
      </w:r>
      <w:r>
        <w:rPr>
          <w:w w:val="105"/>
          <w:sz w:val="24"/>
        </w:rPr>
        <w:t>導責</w:t>
      </w:r>
      <w:r>
        <w:rPr>
          <w:w w:val="105"/>
          <w:sz w:val="25"/>
        </w:rPr>
        <w:t>任？</w:t>
      </w:r>
      <w:r>
        <w:rPr>
          <w:w w:val="105"/>
          <w:sz w:val="24"/>
        </w:rPr>
        <w:t>到底</w:t>
      </w:r>
      <w:r>
        <w:rPr>
          <w:spacing w:val="-1"/>
          <w:w w:val="105"/>
          <w:sz w:val="24"/>
        </w:rPr>
        <w:t>這個</w:t>
      </w:r>
      <w:r>
        <w:rPr>
          <w:spacing w:val="-1"/>
          <w:w w:val="105"/>
          <w:sz w:val="25"/>
        </w:rPr>
        <w:t>不可</w:t>
      </w:r>
      <w:r>
        <w:rPr>
          <w:spacing w:val="-1"/>
          <w:w w:val="105"/>
          <w:sz w:val="24"/>
        </w:rPr>
        <w:t>歸責風險</w:t>
      </w:r>
      <w:r>
        <w:rPr>
          <w:spacing w:val="-1"/>
          <w:w w:val="105"/>
          <w:sz w:val="25"/>
        </w:rPr>
        <w:t>，法規不</w:t>
      </w:r>
      <w:r>
        <w:rPr>
          <w:w w:val="105"/>
          <w:sz w:val="24"/>
        </w:rPr>
        <w:t>清楚</w:t>
      </w:r>
      <w:r>
        <w:rPr>
          <w:w w:val="105"/>
          <w:sz w:val="25"/>
        </w:rPr>
        <w:t>或解釋</w:t>
      </w:r>
      <w:r>
        <w:rPr>
          <w:w w:val="105"/>
          <w:sz w:val="24"/>
        </w:rPr>
        <w:t>上</w:t>
      </w:r>
      <w:r>
        <w:rPr>
          <w:w w:val="105"/>
          <w:sz w:val="25"/>
        </w:rPr>
        <w:t>不</w:t>
      </w:r>
      <w:r>
        <w:rPr>
          <w:w w:val="105"/>
          <w:sz w:val="24"/>
        </w:rPr>
        <w:t>清楚的</w:t>
      </w:r>
      <w:r>
        <w:rPr>
          <w:w w:val="105"/>
          <w:sz w:val="25"/>
        </w:rPr>
        <w:t>時</w:t>
      </w:r>
      <w:r>
        <w:rPr>
          <w:w w:val="105"/>
          <w:sz w:val="24"/>
        </w:rPr>
        <w:t>候</w:t>
      </w:r>
      <w:r>
        <w:rPr>
          <w:w w:val="105"/>
          <w:sz w:val="25"/>
        </w:rPr>
        <w:t>，</w:t>
      </w:r>
      <w:r>
        <w:rPr>
          <w:spacing w:val="-129"/>
          <w:w w:val="105"/>
          <w:sz w:val="25"/>
        </w:rPr>
        <w:t> </w:t>
      </w:r>
      <w:r>
        <w:rPr>
          <w:w w:val="105"/>
          <w:sz w:val="24"/>
        </w:rPr>
        <w:t>誰</w:t>
      </w:r>
      <w:r>
        <w:rPr>
          <w:w w:val="105"/>
          <w:sz w:val="25"/>
        </w:rPr>
        <w:t>負</w:t>
      </w:r>
      <w:r>
        <w:rPr>
          <w:w w:val="105"/>
          <w:sz w:val="24"/>
        </w:rPr>
        <w:t>責</w:t>
      </w:r>
      <w:r>
        <w:rPr>
          <w:w w:val="105"/>
          <w:sz w:val="25"/>
        </w:rPr>
        <w:t>任？</w:t>
      </w:r>
      <w:r>
        <w:rPr>
          <w:w w:val="105"/>
          <w:sz w:val="24"/>
        </w:rPr>
        <w:t>你們</w:t>
      </w:r>
      <w:r>
        <w:rPr>
          <w:w w:val="105"/>
          <w:sz w:val="25"/>
        </w:rPr>
        <w:t>所</w:t>
      </w:r>
      <w:r>
        <w:rPr>
          <w:w w:val="105"/>
          <w:sz w:val="24"/>
        </w:rPr>
        <w:t>提的系</w:t>
      </w:r>
      <w:r>
        <w:rPr>
          <w:w w:val="105"/>
          <w:sz w:val="25"/>
        </w:rPr>
        <w:t>列問題</w:t>
      </w:r>
      <w:r>
        <w:rPr>
          <w:w w:val="105"/>
          <w:sz w:val="24"/>
        </w:rPr>
        <w:t>很</w:t>
      </w:r>
      <w:r>
        <w:rPr>
          <w:w w:val="105"/>
          <w:sz w:val="25"/>
        </w:rPr>
        <w:t>有</w:t>
      </w:r>
      <w:r>
        <w:rPr>
          <w:w w:val="105"/>
          <w:sz w:val="24"/>
        </w:rPr>
        <w:t>價</w:t>
      </w:r>
      <w:r>
        <w:rPr>
          <w:w w:val="105"/>
          <w:sz w:val="25"/>
        </w:rPr>
        <w:t>值，因為</w:t>
      </w:r>
      <w:r>
        <w:rPr>
          <w:w w:val="105"/>
          <w:sz w:val="24"/>
        </w:rPr>
        <w:t>你們又</w:t>
      </w:r>
      <w:r>
        <w:rPr>
          <w:spacing w:val="-19"/>
          <w:w w:val="105"/>
          <w:sz w:val="25"/>
        </w:rPr>
        <w:t>分成 </w:t>
      </w:r>
      <w:r>
        <w:rPr>
          <w:rFonts w:ascii="Times New Roman" w:eastAsia="Times New Roman"/>
          <w:w w:val="125"/>
          <w:sz w:val="18"/>
        </w:rPr>
        <w:t>5</w:t>
      </w:r>
      <w:r>
        <w:rPr>
          <w:rFonts w:ascii="Times New Roman" w:eastAsia="Times New Roman"/>
          <w:spacing w:val="18"/>
          <w:w w:val="125"/>
          <w:sz w:val="18"/>
        </w:rPr>
        <w:t> </w:t>
      </w:r>
      <w:r>
        <w:rPr>
          <w:spacing w:val="-20"/>
          <w:w w:val="105"/>
          <w:sz w:val="25"/>
        </w:rPr>
        <w:t>大問題。</w:t>
      </w:r>
      <w:r>
        <w:rPr>
          <w:spacing w:val="-1"/>
          <w:w w:val="105"/>
          <w:sz w:val="24"/>
        </w:rPr>
        <w:t>譬</w:t>
      </w:r>
      <w:r>
        <w:rPr>
          <w:spacing w:val="-3"/>
          <w:w w:val="105"/>
          <w:sz w:val="25"/>
        </w:rPr>
        <w:t>如說其中一</w:t>
      </w:r>
      <w:r>
        <w:rPr>
          <w:spacing w:val="-1"/>
          <w:w w:val="105"/>
          <w:sz w:val="24"/>
        </w:rPr>
        <w:t>個</w:t>
      </w:r>
      <w:r>
        <w:rPr>
          <w:spacing w:val="-21"/>
          <w:w w:val="105"/>
          <w:sz w:val="25"/>
        </w:rPr>
        <w:t>問題，依</w:t>
      </w:r>
      <w:r>
        <w:rPr>
          <w:spacing w:val="-1"/>
          <w:w w:val="105"/>
          <w:sz w:val="24"/>
        </w:rPr>
        <w:t>照</w:t>
      </w:r>
      <w:r>
        <w:rPr>
          <w:spacing w:val="-1"/>
          <w:w w:val="105"/>
          <w:sz w:val="25"/>
        </w:rPr>
        <w:t>準用</w:t>
      </w:r>
      <w:r>
        <w:rPr>
          <w:spacing w:val="-2"/>
          <w:w w:val="105"/>
          <w:sz w:val="24"/>
        </w:rPr>
        <w:t>民</w:t>
      </w:r>
      <w:r>
        <w:rPr>
          <w:spacing w:val="-1"/>
          <w:w w:val="105"/>
          <w:sz w:val="25"/>
        </w:rPr>
        <w:t>法不</w:t>
      </w:r>
      <w:r>
        <w:rPr>
          <w:w w:val="105"/>
          <w:sz w:val="24"/>
        </w:rPr>
        <w:t>當</w:t>
      </w:r>
      <w:r>
        <w:rPr>
          <w:w w:val="105"/>
          <w:sz w:val="25"/>
        </w:rPr>
        <w:t>得利規定，</w:t>
      </w:r>
      <w:r>
        <w:rPr>
          <w:w w:val="105"/>
          <w:sz w:val="24"/>
        </w:rPr>
        <w:t>請</w:t>
      </w:r>
      <w:r>
        <w:rPr>
          <w:w w:val="105"/>
          <w:sz w:val="25"/>
        </w:rPr>
        <w:t>求</w:t>
      </w:r>
      <w:r>
        <w:rPr>
          <w:w w:val="105"/>
          <w:sz w:val="24"/>
        </w:rPr>
        <w:t>返還的話</w:t>
      </w:r>
      <w:r>
        <w:rPr>
          <w:w w:val="105"/>
          <w:sz w:val="25"/>
        </w:rPr>
        <w:t>，依</w:t>
      </w:r>
      <w:r>
        <w:rPr>
          <w:w w:val="105"/>
          <w:sz w:val="24"/>
        </w:rPr>
        <w:t>民</w:t>
      </w:r>
      <w:r>
        <w:rPr>
          <w:spacing w:val="5"/>
          <w:w w:val="105"/>
          <w:sz w:val="25"/>
        </w:rPr>
        <w:t>法第</w:t>
      </w:r>
      <w:r>
        <w:rPr>
          <w:rFonts w:ascii="Times New Roman" w:eastAsia="Times New Roman"/>
          <w:w w:val="125"/>
          <w:sz w:val="18"/>
        </w:rPr>
        <w:t>182</w:t>
      </w:r>
      <w:r>
        <w:rPr>
          <w:rFonts w:ascii="Times New Roman" w:eastAsia="Times New Roman"/>
          <w:spacing w:val="-14"/>
          <w:w w:val="125"/>
          <w:sz w:val="18"/>
        </w:rPr>
        <w:t> </w:t>
      </w:r>
      <w:r>
        <w:rPr>
          <w:spacing w:val="5"/>
          <w:w w:val="105"/>
          <w:sz w:val="25"/>
        </w:rPr>
        <w:t>條第</w:t>
      </w:r>
      <w:r>
        <w:rPr>
          <w:rFonts w:ascii="Times New Roman" w:eastAsia="Times New Roman"/>
          <w:w w:val="125"/>
          <w:sz w:val="18"/>
        </w:rPr>
        <w:t>1</w:t>
      </w:r>
      <w:r>
        <w:rPr>
          <w:rFonts w:ascii="Times New Roman" w:eastAsia="Times New Roman"/>
          <w:spacing w:val="-14"/>
          <w:w w:val="125"/>
          <w:sz w:val="18"/>
        </w:rPr>
        <w:t> </w:t>
      </w:r>
      <w:r>
        <w:rPr>
          <w:spacing w:val="3"/>
          <w:w w:val="105"/>
          <w:sz w:val="25"/>
        </w:rPr>
        <w:t>項、第</w:t>
      </w:r>
      <w:r>
        <w:rPr>
          <w:rFonts w:ascii="Times New Roman" w:eastAsia="Times New Roman"/>
          <w:w w:val="125"/>
          <w:sz w:val="18"/>
        </w:rPr>
        <w:t>182</w:t>
      </w:r>
      <w:r>
        <w:rPr>
          <w:rFonts w:ascii="Times New Roman" w:eastAsia="Times New Roman"/>
          <w:spacing w:val="1"/>
          <w:w w:val="125"/>
          <w:sz w:val="18"/>
        </w:rPr>
        <w:t> </w:t>
      </w:r>
      <w:r>
        <w:rPr>
          <w:spacing w:val="-3"/>
          <w:w w:val="105"/>
          <w:sz w:val="25"/>
        </w:rPr>
        <w:t>條第</w:t>
      </w:r>
      <w:r>
        <w:rPr>
          <w:rFonts w:ascii="Times New Roman" w:eastAsia="Times New Roman"/>
          <w:spacing w:val="-3"/>
          <w:w w:val="125"/>
          <w:sz w:val="18"/>
        </w:rPr>
        <w:t>2</w:t>
      </w:r>
      <w:r>
        <w:rPr>
          <w:rFonts w:ascii="Times New Roman" w:eastAsia="Times New Roman"/>
          <w:spacing w:val="-24"/>
          <w:w w:val="125"/>
          <w:sz w:val="18"/>
        </w:rPr>
        <w:t> </w:t>
      </w:r>
      <w:r>
        <w:rPr>
          <w:spacing w:val="-3"/>
          <w:w w:val="105"/>
          <w:sz w:val="25"/>
        </w:rPr>
        <w:t>項，</w:t>
      </w:r>
      <w:r>
        <w:rPr>
          <w:spacing w:val="-3"/>
          <w:w w:val="105"/>
          <w:sz w:val="24"/>
        </w:rPr>
        <w:t>請</w:t>
      </w:r>
      <w:r>
        <w:rPr>
          <w:spacing w:val="-3"/>
          <w:w w:val="105"/>
          <w:sz w:val="25"/>
        </w:rPr>
        <w:t>問行政處分撤銷時應</w:t>
      </w:r>
      <w:r>
        <w:rPr>
          <w:spacing w:val="-3"/>
          <w:w w:val="105"/>
          <w:sz w:val="24"/>
        </w:rPr>
        <w:t>怎麼</w:t>
      </w:r>
      <w:r>
        <w:rPr>
          <w:spacing w:val="-3"/>
          <w:w w:val="105"/>
          <w:sz w:val="25"/>
        </w:rPr>
        <w:t>準用？準用不是適用，</w:t>
      </w:r>
      <w:r>
        <w:rPr>
          <w:spacing w:val="-3"/>
          <w:w w:val="105"/>
          <w:sz w:val="24"/>
        </w:rPr>
        <w:t>它</w:t>
      </w:r>
      <w:r>
        <w:rPr>
          <w:spacing w:val="-3"/>
          <w:w w:val="105"/>
          <w:sz w:val="25"/>
        </w:rPr>
        <w:t>可以變更</w:t>
      </w:r>
      <w:r>
        <w:rPr>
          <w:spacing w:val="-2"/>
          <w:w w:val="105"/>
          <w:sz w:val="24"/>
        </w:rPr>
        <w:t>它的構</w:t>
      </w:r>
      <w:r>
        <w:rPr>
          <w:spacing w:val="-2"/>
          <w:w w:val="105"/>
          <w:sz w:val="25"/>
        </w:rPr>
        <w:t>成要件與法</w:t>
      </w:r>
      <w:r>
        <w:rPr>
          <w:spacing w:val="-2"/>
          <w:w w:val="105"/>
          <w:sz w:val="24"/>
        </w:rPr>
        <w:t>律</w:t>
      </w:r>
      <w:r>
        <w:rPr>
          <w:spacing w:val="-2"/>
          <w:w w:val="105"/>
          <w:sz w:val="25"/>
        </w:rPr>
        <w:t>效</w:t>
      </w:r>
      <w:r>
        <w:rPr>
          <w:spacing w:val="-2"/>
          <w:w w:val="105"/>
          <w:sz w:val="24"/>
        </w:rPr>
        <w:t>果</w:t>
      </w:r>
      <w:r>
        <w:rPr>
          <w:spacing w:val="-2"/>
          <w:w w:val="105"/>
          <w:sz w:val="25"/>
        </w:rPr>
        <w:t>。</w:t>
      </w:r>
      <w:r>
        <w:rPr>
          <w:spacing w:val="-2"/>
          <w:w w:val="105"/>
          <w:sz w:val="24"/>
        </w:rPr>
        <w:t>今天我們主</w:t>
      </w:r>
      <w:r>
        <w:rPr>
          <w:spacing w:val="-2"/>
          <w:w w:val="105"/>
          <w:sz w:val="25"/>
        </w:rPr>
        <w:t>要</w:t>
      </w:r>
      <w:r>
        <w:rPr>
          <w:spacing w:val="-2"/>
          <w:w w:val="105"/>
          <w:sz w:val="24"/>
        </w:rPr>
        <w:t>爭</w:t>
      </w:r>
      <w:r>
        <w:rPr>
          <w:spacing w:val="-2"/>
          <w:w w:val="105"/>
          <w:sz w:val="25"/>
        </w:rPr>
        <w:t>點是，</w:t>
      </w:r>
      <w:r>
        <w:rPr>
          <w:spacing w:val="-2"/>
          <w:w w:val="105"/>
          <w:sz w:val="24"/>
        </w:rPr>
        <w:t>主管</w:t>
      </w:r>
      <w:r>
        <w:rPr>
          <w:spacing w:val="-2"/>
          <w:w w:val="105"/>
          <w:sz w:val="25"/>
        </w:rPr>
        <w:t>機關發</w:t>
      </w:r>
      <w:r>
        <w:rPr>
          <w:spacing w:val="-2"/>
          <w:w w:val="105"/>
          <w:sz w:val="24"/>
        </w:rPr>
        <w:t>現很久</w:t>
      </w:r>
      <w:r>
        <w:rPr>
          <w:spacing w:val="-2"/>
          <w:w w:val="105"/>
          <w:sz w:val="25"/>
        </w:rPr>
        <w:t>之後</w:t>
      </w:r>
      <w:r>
        <w:rPr>
          <w:spacing w:val="-2"/>
          <w:w w:val="105"/>
          <w:sz w:val="24"/>
        </w:rPr>
        <w:t>還</w:t>
      </w:r>
      <w:r>
        <w:rPr>
          <w:spacing w:val="-1"/>
          <w:w w:val="105"/>
          <w:sz w:val="25"/>
        </w:rPr>
        <w:t>一</w:t>
      </w:r>
      <w:r>
        <w:rPr>
          <w:spacing w:val="-1"/>
          <w:w w:val="105"/>
          <w:sz w:val="24"/>
        </w:rPr>
        <w:t>直</w:t>
      </w:r>
      <w:r>
        <w:rPr>
          <w:spacing w:val="-1"/>
          <w:w w:val="105"/>
          <w:sz w:val="25"/>
        </w:rPr>
        <w:t>發</w:t>
      </w:r>
      <w:r>
        <w:rPr>
          <w:spacing w:val="-1"/>
          <w:w w:val="105"/>
          <w:sz w:val="24"/>
        </w:rPr>
        <w:t>錯錢</w:t>
      </w:r>
      <w:r>
        <w:rPr>
          <w:spacing w:val="-1"/>
          <w:w w:val="105"/>
          <w:sz w:val="25"/>
        </w:rPr>
        <w:t>，</w:t>
      </w:r>
      <w:r>
        <w:rPr>
          <w:spacing w:val="-1"/>
          <w:w w:val="105"/>
          <w:sz w:val="24"/>
        </w:rPr>
        <w:t>也</w:t>
      </w:r>
      <w:r>
        <w:rPr>
          <w:spacing w:val="-1"/>
          <w:w w:val="105"/>
          <w:sz w:val="25"/>
        </w:rPr>
        <w:t>不知</w:t>
      </w:r>
      <w:r>
        <w:rPr>
          <w:spacing w:val="-1"/>
          <w:w w:val="105"/>
          <w:sz w:val="24"/>
        </w:rPr>
        <w:t>道</w:t>
      </w:r>
      <w:r>
        <w:rPr>
          <w:spacing w:val="15"/>
          <w:w w:val="105"/>
          <w:sz w:val="25"/>
        </w:rPr>
        <w:t>是前</w:t>
      </w:r>
      <w:r>
        <w:rPr>
          <w:spacing w:val="15"/>
          <w:w w:val="105"/>
          <w:sz w:val="24"/>
        </w:rPr>
        <w:t>述哪</w:t>
      </w:r>
      <w:r>
        <w:rPr>
          <w:spacing w:val="15"/>
          <w:w w:val="105"/>
          <w:sz w:val="25"/>
        </w:rPr>
        <w:t>種類</w:t>
      </w:r>
      <w:r>
        <w:rPr>
          <w:spacing w:val="16"/>
          <w:w w:val="105"/>
          <w:sz w:val="24"/>
        </w:rPr>
        <w:t>型</w:t>
      </w:r>
      <w:r>
        <w:rPr>
          <w:spacing w:val="15"/>
          <w:w w:val="105"/>
          <w:sz w:val="25"/>
        </w:rPr>
        <w:t>，是</w:t>
      </w:r>
      <w:r>
        <w:rPr>
          <w:spacing w:val="16"/>
          <w:w w:val="105"/>
          <w:sz w:val="24"/>
        </w:rPr>
        <w:t>當</w:t>
      </w:r>
      <w:r>
        <w:rPr>
          <w:spacing w:val="15"/>
          <w:w w:val="105"/>
          <w:sz w:val="25"/>
        </w:rPr>
        <w:t>事人</w:t>
      </w:r>
      <w:r>
        <w:rPr>
          <w:spacing w:val="15"/>
          <w:w w:val="105"/>
          <w:sz w:val="24"/>
        </w:rPr>
        <w:t>錯呢</w:t>
      </w:r>
      <w:r>
        <w:rPr>
          <w:spacing w:val="16"/>
          <w:w w:val="105"/>
          <w:sz w:val="25"/>
        </w:rPr>
        <w:t>？</w:t>
      </w:r>
      <w:r>
        <w:rPr>
          <w:spacing w:val="14"/>
          <w:w w:val="105"/>
          <w:sz w:val="24"/>
        </w:rPr>
        <w:t>還</w:t>
      </w:r>
      <w:r>
        <w:rPr>
          <w:spacing w:val="15"/>
          <w:w w:val="105"/>
          <w:sz w:val="25"/>
        </w:rPr>
        <w:t>是溢領公務員</w:t>
      </w:r>
      <w:r>
        <w:rPr>
          <w:w w:val="105"/>
          <w:sz w:val="24"/>
        </w:rPr>
        <w:t>的錯</w:t>
      </w:r>
      <w:r>
        <w:rPr>
          <w:w w:val="105"/>
          <w:sz w:val="25"/>
        </w:rPr>
        <w:t>？是</w:t>
      </w:r>
      <w:r>
        <w:rPr>
          <w:w w:val="105"/>
          <w:sz w:val="24"/>
        </w:rPr>
        <w:t>虛報還</w:t>
      </w:r>
      <w:r>
        <w:rPr>
          <w:w w:val="105"/>
          <w:sz w:val="25"/>
        </w:rPr>
        <w:t>是法規解釋不</w:t>
      </w:r>
      <w:r>
        <w:rPr>
          <w:w w:val="105"/>
          <w:sz w:val="24"/>
        </w:rPr>
        <w:t>清楚</w:t>
      </w:r>
      <w:r>
        <w:rPr>
          <w:w w:val="105"/>
          <w:sz w:val="25"/>
        </w:rPr>
        <w:t>？</w:t>
      </w:r>
      <w:r>
        <w:rPr>
          <w:w w:val="105"/>
          <w:sz w:val="24"/>
        </w:rPr>
        <w:t>我們都</w:t>
      </w:r>
      <w:r>
        <w:rPr>
          <w:w w:val="105"/>
          <w:sz w:val="25"/>
        </w:rPr>
        <w:t>不知</w:t>
      </w:r>
      <w:r>
        <w:rPr>
          <w:w w:val="105"/>
          <w:sz w:val="24"/>
        </w:rPr>
        <w:t>道哪</w:t>
      </w:r>
      <w:r>
        <w:rPr>
          <w:w w:val="105"/>
          <w:sz w:val="25"/>
        </w:rPr>
        <w:t>種類</w:t>
      </w:r>
      <w:r>
        <w:rPr>
          <w:w w:val="105"/>
          <w:sz w:val="24"/>
        </w:rPr>
        <w:t>型</w:t>
      </w:r>
      <w:r>
        <w:rPr>
          <w:w w:val="105"/>
          <w:sz w:val="25"/>
        </w:rPr>
        <w:t>，</w:t>
      </w:r>
      <w:r>
        <w:rPr>
          <w:w w:val="105"/>
          <w:sz w:val="24"/>
        </w:rPr>
        <w:t>卻只</w:t>
      </w:r>
      <w:r>
        <w:rPr>
          <w:w w:val="105"/>
          <w:sz w:val="25"/>
        </w:rPr>
        <w:t>有全部</w:t>
      </w:r>
      <w:r>
        <w:rPr>
          <w:w w:val="105"/>
          <w:sz w:val="24"/>
        </w:rPr>
        <w:t>把它</w:t>
      </w:r>
      <w:r>
        <w:rPr>
          <w:w w:val="105"/>
          <w:sz w:val="25"/>
        </w:rPr>
        <w:t>追繳，</w:t>
      </w:r>
      <w:r>
        <w:rPr>
          <w:w w:val="105"/>
          <w:sz w:val="24"/>
        </w:rPr>
        <w:t>而且</w:t>
      </w:r>
      <w:r>
        <w:rPr>
          <w:w w:val="105"/>
          <w:sz w:val="25"/>
        </w:rPr>
        <w:t>不受</w:t>
      </w:r>
      <w:r>
        <w:rPr>
          <w:w w:val="105"/>
          <w:sz w:val="24"/>
        </w:rPr>
        <w:t>到</w:t>
      </w:r>
      <w:r>
        <w:rPr>
          <w:spacing w:val="25"/>
          <w:w w:val="105"/>
          <w:sz w:val="25"/>
        </w:rPr>
        <w:t>第</w:t>
      </w:r>
      <w:r>
        <w:rPr>
          <w:rFonts w:ascii="Times New Roman" w:eastAsia="Times New Roman"/>
          <w:w w:val="125"/>
          <w:sz w:val="18"/>
        </w:rPr>
        <w:t>131</w:t>
      </w:r>
      <w:r>
        <w:rPr>
          <w:rFonts w:ascii="Times New Roman" w:eastAsia="Times New Roman"/>
          <w:spacing w:val="5"/>
          <w:w w:val="125"/>
          <w:sz w:val="18"/>
        </w:rPr>
        <w:t> </w:t>
      </w:r>
      <w:r>
        <w:rPr>
          <w:spacing w:val="26"/>
          <w:w w:val="105"/>
          <w:sz w:val="25"/>
        </w:rPr>
        <w:t>條</w:t>
      </w:r>
      <w:r>
        <w:rPr>
          <w:rFonts w:ascii="Times New Roman" w:eastAsia="Times New Roman"/>
          <w:w w:val="125"/>
          <w:sz w:val="18"/>
        </w:rPr>
        <w:t>5</w:t>
      </w:r>
      <w:r>
        <w:rPr>
          <w:rFonts w:ascii="Times New Roman" w:eastAsia="Times New Roman"/>
          <w:spacing w:val="5"/>
          <w:w w:val="125"/>
          <w:sz w:val="18"/>
        </w:rPr>
        <w:t> </w:t>
      </w:r>
      <w:r>
        <w:rPr>
          <w:w w:val="105"/>
          <w:sz w:val="25"/>
        </w:rPr>
        <w:t>年時效</w:t>
      </w:r>
      <w:r>
        <w:rPr>
          <w:w w:val="105"/>
          <w:sz w:val="24"/>
        </w:rPr>
        <w:t>的</w:t>
      </w:r>
      <w:r>
        <w:rPr>
          <w:w w:val="105"/>
          <w:sz w:val="25"/>
        </w:rPr>
        <w:t>限制，</w:t>
      </w:r>
      <w:r>
        <w:rPr>
          <w:w w:val="105"/>
          <w:sz w:val="24"/>
        </w:rPr>
        <w:t>這學</w:t>
      </w:r>
      <w:r>
        <w:rPr>
          <w:w w:val="105"/>
          <w:sz w:val="25"/>
        </w:rPr>
        <w:t>法</w:t>
      </w:r>
      <w:r>
        <w:rPr>
          <w:w w:val="105"/>
          <w:sz w:val="24"/>
        </w:rPr>
        <w:t>律的</w:t>
      </w:r>
      <w:r>
        <w:rPr>
          <w:w w:val="105"/>
          <w:sz w:val="25"/>
        </w:rPr>
        <w:t>人在法</w:t>
      </w:r>
      <w:r>
        <w:rPr>
          <w:w w:val="105"/>
          <w:sz w:val="24"/>
        </w:rPr>
        <w:t>感</w:t>
      </w:r>
      <w:r>
        <w:rPr>
          <w:w w:val="105"/>
          <w:sz w:val="25"/>
        </w:rPr>
        <w:t>情</w:t>
      </w:r>
      <w:r>
        <w:rPr>
          <w:w w:val="105"/>
          <w:sz w:val="24"/>
        </w:rPr>
        <w:t>上</w:t>
      </w:r>
      <w:r>
        <w:rPr>
          <w:w w:val="105"/>
          <w:sz w:val="25"/>
        </w:rPr>
        <w:t>不能</w:t>
      </w:r>
      <w:r>
        <w:rPr>
          <w:w w:val="105"/>
          <w:sz w:val="24"/>
        </w:rPr>
        <w:t>接</w:t>
      </w:r>
      <w:r>
        <w:rPr>
          <w:w w:val="105"/>
          <w:sz w:val="25"/>
        </w:rPr>
        <w:t>受，因為公務</w:t>
      </w:r>
      <w:r>
        <w:rPr>
          <w:spacing w:val="2"/>
          <w:w w:val="105"/>
          <w:sz w:val="25"/>
        </w:rPr>
        <w:t>人員俸給法第</w:t>
      </w:r>
      <w:r>
        <w:rPr>
          <w:rFonts w:ascii="Times New Roman" w:eastAsia="Times New Roman"/>
          <w:w w:val="125"/>
          <w:sz w:val="18"/>
        </w:rPr>
        <w:t>19</w:t>
      </w:r>
      <w:r>
        <w:rPr>
          <w:rFonts w:ascii="Times New Roman" w:eastAsia="Times New Roman"/>
          <w:spacing w:val="-21"/>
          <w:w w:val="125"/>
          <w:sz w:val="18"/>
        </w:rPr>
        <w:t> </w:t>
      </w:r>
      <w:r>
        <w:rPr>
          <w:spacing w:val="7"/>
          <w:w w:val="105"/>
          <w:sz w:val="25"/>
        </w:rPr>
        <w:t>條第</w:t>
      </w:r>
      <w:r>
        <w:rPr>
          <w:rFonts w:ascii="Times New Roman" w:eastAsia="Times New Roman"/>
          <w:w w:val="125"/>
          <w:sz w:val="18"/>
        </w:rPr>
        <w:t>1</w:t>
      </w:r>
      <w:r>
        <w:rPr>
          <w:rFonts w:ascii="Times New Roman" w:eastAsia="Times New Roman"/>
          <w:spacing w:val="-20"/>
          <w:w w:val="125"/>
          <w:sz w:val="18"/>
        </w:rPr>
        <w:t> </w:t>
      </w:r>
      <w:r>
        <w:rPr>
          <w:w w:val="105"/>
          <w:sz w:val="25"/>
        </w:rPr>
        <w:t>項規定，</w:t>
      </w:r>
      <w:r>
        <w:rPr>
          <w:w w:val="105"/>
          <w:sz w:val="24"/>
        </w:rPr>
        <w:t>胡博硯老師剛剛講的</w:t>
      </w:r>
      <w:r>
        <w:rPr>
          <w:w w:val="105"/>
          <w:sz w:val="25"/>
        </w:rPr>
        <w:t>對，</w:t>
      </w:r>
      <w:r>
        <w:rPr>
          <w:spacing w:val="-129"/>
          <w:w w:val="105"/>
          <w:sz w:val="25"/>
        </w:rPr>
        <w:t> </w:t>
      </w:r>
      <w:r>
        <w:rPr>
          <w:w w:val="105"/>
          <w:sz w:val="25"/>
        </w:rPr>
        <w:t>各機關不得另行制定俸給項</w:t>
      </w:r>
      <w:r>
        <w:rPr>
          <w:w w:val="105"/>
          <w:sz w:val="24"/>
        </w:rPr>
        <w:t>目</w:t>
      </w:r>
      <w:r>
        <w:rPr>
          <w:w w:val="105"/>
          <w:sz w:val="25"/>
        </w:rPr>
        <w:t>「及」數額支給，</w:t>
      </w:r>
      <w:r>
        <w:rPr>
          <w:w w:val="105"/>
          <w:sz w:val="24"/>
        </w:rPr>
        <w:t>它</w:t>
      </w:r>
      <w:r>
        <w:rPr>
          <w:w w:val="105"/>
          <w:sz w:val="25"/>
        </w:rPr>
        <w:t>不是</w:t>
      </w:r>
    </w:p>
    <w:p>
      <w:pPr>
        <w:pStyle w:val="Heading6"/>
        <w:spacing w:line="288" w:lineRule="exact"/>
      </w:pPr>
      <w:r>
        <w:rPr>
          <w:spacing w:val="-34"/>
        </w:rPr>
        <w:t>「或」，</w:t>
      </w:r>
      <w:r>
        <w:rPr>
          <w:sz w:val="24"/>
        </w:rPr>
        <w:t>寫</w:t>
      </w:r>
      <w:r>
        <w:rPr/>
        <w:t>「或」就不一</w:t>
      </w:r>
      <w:r>
        <w:rPr>
          <w:sz w:val="24"/>
        </w:rPr>
        <w:t>樣</w:t>
      </w:r>
      <w:r>
        <w:rPr/>
        <w:t>，</w:t>
      </w:r>
      <w:r>
        <w:rPr>
          <w:sz w:val="24"/>
        </w:rPr>
        <w:t>寫</w:t>
      </w:r>
      <w:r>
        <w:rPr/>
        <w:t>「或」可以認為，依俸給</w:t>
      </w:r>
    </w:p>
    <w:p>
      <w:pPr>
        <w:spacing w:line="254" w:lineRule="auto" w:before="18"/>
        <w:ind w:left="241" w:right="418" w:hanging="1"/>
        <w:jc w:val="both"/>
        <w:rPr>
          <w:sz w:val="25"/>
        </w:rPr>
      </w:pPr>
      <w:r>
        <w:rPr>
          <w:spacing w:val="-17"/>
          <w:w w:val="105"/>
          <w:sz w:val="25"/>
        </w:rPr>
        <w:t>法第 </w:t>
      </w:r>
      <w:r>
        <w:rPr>
          <w:rFonts w:ascii="Times New Roman" w:eastAsia="Times New Roman"/>
          <w:w w:val="125"/>
          <w:sz w:val="18"/>
        </w:rPr>
        <w:t>19</w:t>
      </w:r>
      <w:r>
        <w:rPr>
          <w:rFonts w:ascii="Times New Roman" w:eastAsia="Times New Roman"/>
          <w:spacing w:val="23"/>
          <w:w w:val="125"/>
          <w:sz w:val="18"/>
        </w:rPr>
        <w:t> </w:t>
      </w:r>
      <w:r>
        <w:rPr>
          <w:spacing w:val="-17"/>
          <w:w w:val="105"/>
          <w:sz w:val="25"/>
        </w:rPr>
        <w:t>條第 </w:t>
      </w:r>
      <w:r>
        <w:rPr>
          <w:rFonts w:ascii="Times New Roman" w:eastAsia="Times New Roman"/>
          <w:w w:val="125"/>
          <w:sz w:val="18"/>
        </w:rPr>
        <w:t>1</w:t>
      </w:r>
      <w:r>
        <w:rPr>
          <w:rFonts w:ascii="Times New Roman" w:eastAsia="Times New Roman"/>
          <w:spacing w:val="24"/>
          <w:w w:val="125"/>
          <w:sz w:val="18"/>
        </w:rPr>
        <w:t> </w:t>
      </w:r>
      <w:r>
        <w:rPr>
          <w:w w:val="105"/>
          <w:sz w:val="25"/>
        </w:rPr>
        <w:t>項有</w:t>
      </w:r>
      <w:r>
        <w:rPr>
          <w:w w:val="105"/>
          <w:sz w:val="24"/>
        </w:rPr>
        <w:t>強</w:t>
      </w:r>
      <w:r>
        <w:rPr>
          <w:w w:val="105"/>
          <w:sz w:val="25"/>
        </w:rPr>
        <w:t>制權限，</w:t>
      </w:r>
      <w:r>
        <w:rPr>
          <w:w w:val="105"/>
          <w:sz w:val="24"/>
        </w:rPr>
        <w:t>跟</w:t>
      </w:r>
      <w:r>
        <w:rPr>
          <w:w w:val="105"/>
          <w:sz w:val="25"/>
        </w:rPr>
        <w:t>本</w:t>
      </w:r>
      <w:r>
        <w:rPr>
          <w:w w:val="105"/>
          <w:sz w:val="24"/>
        </w:rPr>
        <w:t>案故宮博物</w:t>
      </w:r>
      <w:r>
        <w:rPr>
          <w:w w:val="105"/>
          <w:sz w:val="25"/>
        </w:rPr>
        <w:t>院、</w:t>
      </w:r>
      <w:r>
        <w:rPr>
          <w:w w:val="105"/>
          <w:sz w:val="24"/>
        </w:rPr>
        <w:t>跟書</w:t>
      </w:r>
      <w:r>
        <w:rPr>
          <w:spacing w:val="-1"/>
          <w:w w:val="105"/>
          <w:sz w:val="24"/>
        </w:rPr>
        <w:t>記</w:t>
      </w:r>
      <w:r>
        <w:rPr>
          <w:spacing w:val="-2"/>
          <w:w w:val="105"/>
          <w:sz w:val="25"/>
        </w:rPr>
        <w:t>官可以領法制加給</w:t>
      </w:r>
      <w:r>
        <w:rPr>
          <w:spacing w:val="-1"/>
          <w:w w:val="105"/>
          <w:sz w:val="24"/>
        </w:rPr>
        <w:t>毫</w:t>
      </w:r>
      <w:r>
        <w:rPr>
          <w:spacing w:val="-15"/>
          <w:w w:val="105"/>
          <w:sz w:val="25"/>
        </w:rPr>
        <w:t>無關係，因為不</w:t>
      </w:r>
      <w:r>
        <w:rPr>
          <w:spacing w:val="-1"/>
          <w:w w:val="105"/>
          <w:sz w:val="24"/>
        </w:rPr>
        <w:t>管</w:t>
      </w:r>
      <w:r>
        <w:rPr>
          <w:spacing w:val="-1"/>
          <w:w w:val="105"/>
          <w:sz w:val="25"/>
        </w:rPr>
        <w:t>是</w:t>
      </w:r>
      <w:r>
        <w:rPr>
          <w:spacing w:val="-21"/>
          <w:w w:val="105"/>
          <w:sz w:val="24"/>
        </w:rPr>
        <w:t>故宮</w:t>
      </w:r>
      <w:r>
        <w:rPr>
          <w:spacing w:val="-21"/>
          <w:w w:val="105"/>
          <w:sz w:val="25"/>
        </w:rPr>
        <w:t>、不</w:t>
      </w:r>
      <w:r>
        <w:rPr>
          <w:spacing w:val="-1"/>
          <w:w w:val="105"/>
          <w:sz w:val="24"/>
        </w:rPr>
        <w:t>管</w:t>
      </w:r>
      <w:r>
        <w:rPr>
          <w:w w:val="105"/>
          <w:sz w:val="25"/>
        </w:rPr>
        <w:t>是</w:t>
      </w:r>
      <w:r>
        <w:rPr>
          <w:w w:val="105"/>
          <w:sz w:val="24"/>
        </w:rPr>
        <w:t>三義鄉鄉</w:t>
      </w:r>
      <w:r>
        <w:rPr>
          <w:w w:val="105"/>
          <w:sz w:val="25"/>
        </w:rPr>
        <w:t>公所，</w:t>
      </w:r>
      <w:r>
        <w:rPr>
          <w:w w:val="105"/>
          <w:sz w:val="24"/>
        </w:rPr>
        <w:t>這兩個都沒</w:t>
      </w:r>
      <w:r>
        <w:rPr>
          <w:w w:val="105"/>
          <w:sz w:val="25"/>
        </w:rPr>
        <w:t>有另定所</w:t>
      </w:r>
      <w:r>
        <w:rPr>
          <w:w w:val="105"/>
          <w:sz w:val="24"/>
        </w:rPr>
        <w:t>謂的</w:t>
      </w:r>
      <w:r>
        <w:rPr>
          <w:w w:val="105"/>
          <w:sz w:val="25"/>
        </w:rPr>
        <w:t>、制定俸給項</w:t>
      </w:r>
    </w:p>
    <w:p>
      <w:pPr>
        <w:spacing w:after="0" w:line="254" w:lineRule="auto"/>
        <w:jc w:val="both"/>
        <w:rPr>
          <w:sz w:val="25"/>
        </w:rPr>
        <w:sectPr>
          <w:pgSz w:w="8400" w:h="11900"/>
          <w:pgMar w:header="0" w:footer="989" w:top="1100" w:bottom="1180" w:left="780" w:right="600"/>
        </w:sectPr>
      </w:pPr>
    </w:p>
    <w:p>
      <w:pPr>
        <w:spacing w:line="254" w:lineRule="auto" w:before="24"/>
        <w:ind w:left="241" w:right="292" w:firstLine="0"/>
        <w:jc w:val="left"/>
        <w:rPr>
          <w:sz w:val="24"/>
        </w:rPr>
      </w:pPr>
      <w:r>
        <w:rPr>
          <w:spacing w:val="-2"/>
          <w:w w:val="105"/>
          <w:sz w:val="24"/>
        </w:rPr>
        <w:t>目</w:t>
      </w:r>
      <w:r>
        <w:rPr>
          <w:spacing w:val="-2"/>
          <w:w w:val="105"/>
          <w:sz w:val="25"/>
        </w:rPr>
        <w:t>，</w:t>
      </w:r>
      <w:r>
        <w:rPr>
          <w:spacing w:val="-2"/>
          <w:w w:val="105"/>
          <w:sz w:val="24"/>
        </w:rPr>
        <w:t>它還</w:t>
      </w:r>
      <w:r>
        <w:rPr>
          <w:spacing w:val="-2"/>
          <w:w w:val="105"/>
          <w:sz w:val="25"/>
        </w:rPr>
        <w:t>是依</w:t>
      </w:r>
      <w:r>
        <w:rPr>
          <w:spacing w:val="-2"/>
          <w:w w:val="105"/>
          <w:sz w:val="24"/>
        </w:rPr>
        <w:t>照</w:t>
      </w:r>
      <w:r>
        <w:rPr>
          <w:spacing w:val="-2"/>
          <w:w w:val="105"/>
          <w:sz w:val="25"/>
        </w:rPr>
        <w:t>人事行政總處給</w:t>
      </w:r>
      <w:r>
        <w:rPr>
          <w:spacing w:val="-2"/>
          <w:w w:val="105"/>
          <w:sz w:val="24"/>
        </w:rPr>
        <w:t>的</w:t>
      </w:r>
      <w:r>
        <w:rPr>
          <w:spacing w:val="-1"/>
          <w:w w:val="105"/>
          <w:sz w:val="25"/>
        </w:rPr>
        <w:t>俸給項</w:t>
      </w:r>
      <w:r>
        <w:rPr>
          <w:spacing w:val="-1"/>
          <w:w w:val="105"/>
          <w:sz w:val="24"/>
        </w:rPr>
        <w:t>目</w:t>
      </w:r>
      <w:r>
        <w:rPr>
          <w:spacing w:val="-1"/>
          <w:w w:val="105"/>
          <w:sz w:val="25"/>
        </w:rPr>
        <w:t>，</w:t>
      </w:r>
      <w:r>
        <w:rPr>
          <w:spacing w:val="-1"/>
          <w:w w:val="105"/>
          <w:sz w:val="24"/>
        </w:rPr>
        <w:t>只</w:t>
      </w:r>
      <w:r>
        <w:rPr>
          <w:spacing w:val="-1"/>
          <w:w w:val="105"/>
          <w:sz w:val="25"/>
        </w:rPr>
        <w:t>是認定</w:t>
      </w:r>
      <w:r>
        <w:rPr>
          <w:spacing w:val="-1"/>
          <w:w w:val="105"/>
          <w:sz w:val="24"/>
        </w:rPr>
        <w:t>上</w:t>
      </w:r>
      <w:r>
        <w:rPr>
          <w:w w:val="105"/>
          <w:sz w:val="25"/>
        </w:rPr>
        <w:t>不一</w:t>
      </w:r>
      <w:r>
        <w:rPr>
          <w:w w:val="105"/>
          <w:sz w:val="24"/>
        </w:rPr>
        <w:t>樣而</w:t>
      </w:r>
      <w:r>
        <w:rPr>
          <w:w w:val="105"/>
          <w:sz w:val="25"/>
        </w:rPr>
        <w:t>已</w:t>
      </w:r>
      <w:r>
        <w:rPr>
          <w:w w:val="105"/>
          <w:sz w:val="24"/>
        </w:rPr>
        <w:t>嘛</w:t>
      </w:r>
      <w:r>
        <w:rPr>
          <w:w w:val="105"/>
          <w:sz w:val="25"/>
        </w:rPr>
        <w:t>，所以</w:t>
      </w:r>
      <w:r>
        <w:rPr>
          <w:w w:val="105"/>
          <w:sz w:val="24"/>
        </w:rPr>
        <w:t>剛剛胡博硯老師</w:t>
      </w:r>
      <w:r>
        <w:rPr>
          <w:w w:val="105"/>
          <w:sz w:val="25"/>
        </w:rPr>
        <w:t>有</w:t>
      </w:r>
      <w:r>
        <w:rPr>
          <w:w w:val="105"/>
          <w:sz w:val="24"/>
        </w:rPr>
        <w:t>講</w:t>
      </w:r>
      <w:r>
        <w:rPr>
          <w:w w:val="105"/>
          <w:sz w:val="25"/>
        </w:rPr>
        <w:t>，</w:t>
      </w:r>
      <w:r>
        <w:rPr>
          <w:w w:val="105"/>
          <w:sz w:val="24"/>
        </w:rPr>
        <w:t>他講的</w:t>
      </w:r>
      <w:r>
        <w:rPr>
          <w:w w:val="105"/>
          <w:sz w:val="25"/>
        </w:rPr>
        <w:t>是重大</w:t>
      </w:r>
      <w:r>
        <w:rPr>
          <w:spacing w:val="-3"/>
          <w:w w:val="105"/>
          <w:sz w:val="24"/>
        </w:rPr>
        <w:t>突破</w:t>
      </w:r>
      <w:r>
        <w:rPr>
          <w:spacing w:val="-3"/>
          <w:w w:val="105"/>
          <w:sz w:val="25"/>
        </w:rPr>
        <w:t>，不能用第</w:t>
      </w:r>
      <w:r>
        <w:rPr>
          <w:rFonts w:ascii="Times New Roman" w:eastAsia="Times New Roman"/>
          <w:spacing w:val="-3"/>
          <w:w w:val="125"/>
          <w:sz w:val="18"/>
        </w:rPr>
        <w:t>19</w:t>
      </w:r>
      <w:r>
        <w:rPr>
          <w:rFonts w:ascii="Times New Roman" w:eastAsia="Times New Roman"/>
          <w:spacing w:val="-24"/>
          <w:w w:val="125"/>
          <w:sz w:val="18"/>
        </w:rPr>
        <w:t> </w:t>
      </w:r>
      <w:r>
        <w:rPr>
          <w:spacing w:val="-3"/>
          <w:w w:val="105"/>
          <w:sz w:val="25"/>
        </w:rPr>
        <w:t>條第</w:t>
      </w:r>
      <w:r>
        <w:rPr>
          <w:rFonts w:ascii="Times New Roman" w:eastAsia="Times New Roman"/>
          <w:spacing w:val="-3"/>
          <w:w w:val="125"/>
          <w:sz w:val="18"/>
        </w:rPr>
        <w:t>1</w:t>
      </w:r>
      <w:r>
        <w:rPr>
          <w:rFonts w:ascii="Times New Roman" w:eastAsia="Times New Roman"/>
          <w:spacing w:val="-23"/>
          <w:w w:val="125"/>
          <w:sz w:val="18"/>
        </w:rPr>
        <w:t> </w:t>
      </w:r>
      <w:r>
        <w:rPr>
          <w:spacing w:val="-3"/>
          <w:w w:val="105"/>
          <w:sz w:val="25"/>
        </w:rPr>
        <w:t>項，認為行政機關不可以有任</w:t>
      </w:r>
      <w:r>
        <w:rPr>
          <w:spacing w:val="-2"/>
          <w:w w:val="105"/>
          <w:sz w:val="24"/>
        </w:rPr>
        <w:t>何</w:t>
      </w:r>
      <w:r>
        <w:rPr>
          <w:w w:val="105"/>
          <w:sz w:val="24"/>
        </w:rPr>
        <w:t>裁</w:t>
      </w:r>
      <w:r>
        <w:rPr>
          <w:w w:val="105"/>
          <w:sz w:val="25"/>
        </w:rPr>
        <w:t>量權限，</w:t>
      </w:r>
      <w:r>
        <w:rPr>
          <w:w w:val="105"/>
          <w:sz w:val="24"/>
        </w:rPr>
        <w:t>這個</w:t>
      </w:r>
      <w:r>
        <w:rPr>
          <w:w w:val="105"/>
          <w:sz w:val="25"/>
        </w:rPr>
        <w:t>關</w:t>
      </w:r>
      <w:r>
        <w:rPr>
          <w:w w:val="105"/>
          <w:sz w:val="24"/>
        </w:rPr>
        <w:t>鍵</w:t>
      </w:r>
      <w:r>
        <w:rPr>
          <w:spacing w:val="2"/>
          <w:w w:val="105"/>
          <w:sz w:val="25"/>
        </w:rPr>
        <w:t>點就在第</w:t>
      </w:r>
      <w:r>
        <w:rPr>
          <w:rFonts w:ascii="Times New Roman" w:eastAsia="Times New Roman"/>
          <w:w w:val="125"/>
          <w:sz w:val="18"/>
        </w:rPr>
        <w:t>121</w:t>
      </w:r>
      <w:r>
        <w:rPr>
          <w:rFonts w:ascii="Times New Roman" w:eastAsia="Times New Roman"/>
          <w:spacing w:val="-24"/>
          <w:w w:val="125"/>
          <w:sz w:val="18"/>
        </w:rPr>
        <w:t> </w:t>
      </w:r>
      <w:r>
        <w:rPr>
          <w:w w:val="105"/>
          <w:sz w:val="25"/>
        </w:rPr>
        <w:t>條</w:t>
      </w:r>
      <w:r>
        <w:rPr>
          <w:w w:val="105"/>
          <w:sz w:val="24"/>
        </w:rPr>
        <w:t>裡面</w:t>
      </w:r>
      <w:r>
        <w:rPr>
          <w:w w:val="105"/>
          <w:sz w:val="25"/>
        </w:rPr>
        <w:t>有</w:t>
      </w:r>
      <w:r>
        <w:rPr>
          <w:w w:val="105"/>
          <w:sz w:val="24"/>
        </w:rPr>
        <w:t>個</w:t>
      </w:r>
      <w:r>
        <w:rPr>
          <w:w w:val="105"/>
          <w:sz w:val="25"/>
        </w:rPr>
        <w:t>「知」有撤</w:t>
      </w:r>
      <w:r>
        <w:rPr>
          <w:spacing w:val="13"/>
          <w:w w:val="105"/>
          <w:sz w:val="25"/>
        </w:rPr>
        <w:t>銷原因</w:t>
      </w:r>
      <w:r>
        <w:rPr>
          <w:rFonts w:ascii="Times New Roman" w:eastAsia="Times New Roman"/>
          <w:w w:val="125"/>
          <w:sz w:val="18"/>
        </w:rPr>
        <w:t>2</w:t>
      </w:r>
      <w:r>
        <w:rPr>
          <w:rFonts w:ascii="Times New Roman" w:eastAsia="Times New Roman"/>
          <w:spacing w:val="3"/>
          <w:w w:val="125"/>
          <w:sz w:val="18"/>
        </w:rPr>
        <w:t> </w:t>
      </w:r>
      <w:r>
        <w:rPr>
          <w:w w:val="105"/>
          <w:sz w:val="25"/>
        </w:rPr>
        <w:t>年，</w:t>
      </w:r>
      <w:r>
        <w:rPr>
          <w:w w:val="105"/>
          <w:sz w:val="24"/>
        </w:rPr>
        <w:t>這完</w:t>
      </w:r>
      <w:r>
        <w:rPr>
          <w:w w:val="105"/>
          <w:sz w:val="25"/>
        </w:rPr>
        <w:t>全違</w:t>
      </w:r>
      <w:r>
        <w:rPr>
          <w:w w:val="105"/>
          <w:sz w:val="24"/>
        </w:rPr>
        <w:t>背</w:t>
      </w:r>
      <w:r>
        <w:rPr>
          <w:w w:val="105"/>
          <w:sz w:val="25"/>
        </w:rPr>
        <w:t>法</w:t>
      </w:r>
      <w:r>
        <w:rPr>
          <w:w w:val="105"/>
          <w:sz w:val="24"/>
        </w:rPr>
        <w:t>律的安</w:t>
      </w:r>
      <w:r>
        <w:rPr>
          <w:w w:val="105"/>
          <w:sz w:val="25"/>
        </w:rPr>
        <w:t>定性，是</w:t>
      </w:r>
      <w:r>
        <w:rPr>
          <w:w w:val="105"/>
          <w:sz w:val="24"/>
        </w:rPr>
        <w:t>錯誤的</w:t>
      </w:r>
      <w:r>
        <w:rPr>
          <w:w w:val="105"/>
          <w:sz w:val="25"/>
        </w:rPr>
        <w:t>立法。</w:t>
      </w:r>
      <w:r>
        <w:rPr>
          <w:spacing w:val="-4"/>
          <w:w w:val="105"/>
          <w:sz w:val="25"/>
        </w:rPr>
        <w:t>應該要知</w:t>
      </w:r>
      <w:r>
        <w:rPr>
          <w:spacing w:val="-3"/>
          <w:w w:val="105"/>
          <w:sz w:val="24"/>
        </w:rPr>
        <w:t>悉</w:t>
      </w:r>
      <w:r>
        <w:rPr>
          <w:spacing w:val="-3"/>
          <w:w w:val="105"/>
          <w:sz w:val="25"/>
        </w:rPr>
        <w:t>，並</w:t>
      </w:r>
      <w:r>
        <w:rPr>
          <w:spacing w:val="-3"/>
          <w:w w:val="105"/>
          <w:sz w:val="24"/>
        </w:rPr>
        <w:t>且</w:t>
      </w:r>
      <w:r>
        <w:rPr>
          <w:spacing w:val="-3"/>
          <w:w w:val="105"/>
          <w:sz w:val="25"/>
        </w:rPr>
        <w:t>自事實發</w:t>
      </w:r>
      <w:r>
        <w:rPr>
          <w:spacing w:val="-3"/>
          <w:w w:val="105"/>
          <w:sz w:val="24"/>
        </w:rPr>
        <w:t>生</w:t>
      </w:r>
      <w:r>
        <w:rPr>
          <w:spacing w:val="-36"/>
          <w:w w:val="105"/>
          <w:sz w:val="25"/>
        </w:rPr>
        <w:t>起 </w:t>
      </w:r>
      <w:r>
        <w:rPr>
          <w:rFonts w:ascii="Times New Roman" w:eastAsia="Times New Roman"/>
          <w:spacing w:val="-3"/>
          <w:w w:val="125"/>
          <w:sz w:val="18"/>
        </w:rPr>
        <w:t>5</w:t>
      </w:r>
      <w:r>
        <w:rPr>
          <w:rFonts w:ascii="Times New Roman" w:eastAsia="Times New Roman"/>
          <w:spacing w:val="7"/>
          <w:w w:val="125"/>
          <w:sz w:val="18"/>
        </w:rPr>
        <w:t> </w:t>
      </w:r>
      <w:r>
        <w:rPr>
          <w:spacing w:val="-3"/>
          <w:w w:val="105"/>
          <w:sz w:val="25"/>
        </w:rPr>
        <w:t>年之後就不能</w:t>
      </w:r>
      <w:r>
        <w:rPr>
          <w:spacing w:val="-3"/>
          <w:w w:val="105"/>
          <w:sz w:val="24"/>
        </w:rPr>
        <w:t>請</w:t>
      </w:r>
      <w:r>
        <w:rPr>
          <w:spacing w:val="-3"/>
          <w:w w:val="105"/>
          <w:sz w:val="25"/>
        </w:rPr>
        <w:t>求</w:t>
      </w:r>
      <w:r>
        <w:rPr>
          <w:spacing w:val="-3"/>
          <w:w w:val="105"/>
          <w:sz w:val="24"/>
        </w:rPr>
        <w:t>了</w:t>
      </w:r>
      <w:r>
        <w:rPr>
          <w:spacing w:val="-3"/>
          <w:w w:val="105"/>
          <w:sz w:val="25"/>
        </w:rPr>
        <w:t>，</w:t>
      </w:r>
      <w:r>
        <w:rPr>
          <w:spacing w:val="-128"/>
          <w:w w:val="105"/>
          <w:sz w:val="25"/>
        </w:rPr>
        <w:t> </w:t>
      </w:r>
      <w:r>
        <w:rPr>
          <w:spacing w:val="-3"/>
          <w:w w:val="105"/>
          <w:sz w:val="25"/>
        </w:rPr>
        <w:t>要不然多年後知</w:t>
      </w:r>
      <w:r>
        <w:rPr>
          <w:spacing w:val="-3"/>
          <w:w w:val="105"/>
          <w:sz w:val="24"/>
        </w:rPr>
        <w:t>悉的</w:t>
      </w:r>
      <w:r>
        <w:rPr>
          <w:spacing w:val="-3"/>
          <w:w w:val="105"/>
          <w:sz w:val="25"/>
        </w:rPr>
        <w:t>，</w:t>
      </w:r>
      <w:r>
        <w:rPr>
          <w:spacing w:val="-3"/>
          <w:w w:val="105"/>
          <w:sz w:val="24"/>
        </w:rPr>
        <w:t>完</w:t>
      </w:r>
      <w:r>
        <w:rPr>
          <w:spacing w:val="-2"/>
          <w:w w:val="105"/>
          <w:sz w:val="25"/>
        </w:rPr>
        <w:t>全</w:t>
      </w:r>
      <w:r>
        <w:rPr>
          <w:spacing w:val="-2"/>
          <w:w w:val="105"/>
          <w:sz w:val="24"/>
        </w:rPr>
        <w:t>都</w:t>
      </w:r>
      <w:r>
        <w:rPr>
          <w:spacing w:val="-2"/>
          <w:w w:val="105"/>
          <w:sz w:val="25"/>
        </w:rPr>
        <w:t>可以算</w:t>
      </w:r>
      <w:r>
        <w:rPr>
          <w:spacing w:val="-2"/>
          <w:w w:val="105"/>
          <w:sz w:val="24"/>
        </w:rPr>
        <w:t>舊帳</w:t>
      </w:r>
      <w:r>
        <w:rPr>
          <w:spacing w:val="-2"/>
          <w:w w:val="105"/>
          <w:sz w:val="25"/>
        </w:rPr>
        <w:t>，可以撤銷行政</w:t>
      </w:r>
      <w:r>
        <w:rPr>
          <w:w w:val="105"/>
          <w:sz w:val="25"/>
        </w:rPr>
        <w:t>處分，</w:t>
      </w:r>
      <w:r>
        <w:rPr>
          <w:spacing w:val="-14"/>
          <w:w w:val="105"/>
          <w:sz w:val="24"/>
        </w:rPr>
        <w:t>從民國 </w:t>
      </w:r>
      <w:r>
        <w:rPr>
          <w:rFonts w:ascii="Times New Roman" w:eastAsia="Times New Roman"/>
          <w:w w:val="125"/>
          <w:sz w:val="18"/>
        </w:rPr>
        <w:t>38</w:t>
      </w:r>
      <w:r>
        <w:rPr>
          <w:rFonts w:ascii="Times New Roman" w:eastAsia="Times New Roman"/>
          <w:spacing w:val="15"/>
          <w:w w:val="125"/>
          <w:sz w:val="18"/>
        </w:rPr>
        <w:t> </w:t>
      </w:r>
      <w:r>
        <w:rPr>
          <w:w w:val="105"/>
          <w:sz w:val="25"/>
        </w:rPr>
        <w:t>年中</w:t>
      </w:r>
      <w:r>
        <w:rPr>
          <w:w w:val="105"/>
          <w:sz w:val="24"/>
        </w:rPr>
        <w:t>國</w:t>
      </w:r>
      <w:r>
        <w:rPr>
          <w:w w:val="105"/>
          <w:sz w:val="25"/>
        </w:rPr>
        <w:t>大</w:t>
      </w:r>
      <w:r>
        <w:rPr>
          <w:w w:val="105"/>
          <w:sz w:val="24"/>
        </w:rPr>
        <w:t>陸</w:t>
      </w:r>
      <w:r>
        <w:rPr>
          <w:w w:val="105"/>
          <w:sz w:val="25"/>
        </w:rPr>
        <w:t>撤</w:t>
      </w:r>
      <w:r>
        <w:rPr>
          <w:w w:val="105"/>
          <w:sz w:val="24"/>
        </w:rPr>
        <w:t>退</w:t>
      </w:r>
      <w:r>
        <w:rPr>
          <w:w w:val="105"/>
          <w:sz w:val="25"/>
        </w:rPr>
        <w:t>來臺所有事情</w:t>
      </w:r>
      <w:r>
        <w:rPr>
          <w:w w:val="105"/>
          <w:sz w:val="24"/>
        </w:rPr>
        <w:t>都</w:t>
      </w:r>
      <w:r>
        <w:rPr>
          <w:w w:val="105"/>
          <w:sz w:val="25"/>
        </w:rPr>
        <w:t>可以</w:t>
      </w:r>
      <w:r>
        <w:rPr>
          <w:w w:val="105"/>
          <w:sz w:val="24"/>
        </w:rPr>
        <w:t>再翻案</w:t>
      </w:r>
      <w:r>
        <w:rPr>
          <w:w w:val="105"/>
          <w:sz w:val="25"/>
        </w:rPr>
        <w:t>。知</w:t>
      </w:r>
      <w:r>
        <w:rPr>
          <w:w w:val="105"/>
          <w:sz w:val="24"/>
        </w:rPr>
        <w:t>悉</w:t>
      </w:r>
      <w:r>
        <w:rPr>
          <w:w w:val="105"/>
          <w:sz w:val="25"/>
        </w:rPr>
        <w:t>是要確實知</w:t>
      </w:r>
      <w:r>
        <w:rPr>
          <w:w w:val="105"/>
          <w:sz w:val="24"/>
        </w:rPr>
        <w:t>道它</w:t>
      </w:r>
      <w:r>
        <w:rPr>
          <w:w w:val="105"/>
          <w:sz w:val="25"/>
        </w:rPr>
        <w:t>撤銷</w:t>
      </w:r>
      <w:r>
        <w:rPr>
          <w:w w:val="105"/>
          <w:sz w:val="24"/>
        </w:rPr>
        <w:t>的</w:t>
      </w:r>
      <w:r>
        <w:rPr>
          <w:w w:val="105"/>
          <w:sz w:val="25"/>
        </w:rPr>
        <w:t>原因，</w:t>
      </w:r>
      <w:r>
        <w:rPr>
          <w:w w:val="105"/>
          <w:sz w:val="24"/>
        </w:rPr>
        <w:t>這沒</w:t>
      </w:r>
      <w:r>
        <w:rPr>
          <w:w w:val="105"/>
          <w:sz w:val="25"/>
        </w:rPr>
        <w:t>有時間限</w:t>
      </w:r>
      <w:r>
        <w:rPr>
          <w:spacing w:val="1"/>
          <w:w w:val="105"/>
          <w:sz w:val="25"/>
        </w:rPr>
        <w:t> </w:t>
      </w:r>
      <w:r>
        <w:rPr>
          <w:w w:val="105"/>
          <w:sz w:val="25"/>
        </w:rPr>
        <w:t>制，</w:t>
      </w:r>
      <w:r>
        <w:rPr>
          <w:w w:val="105"/>
          <w:sz w:val="24"/>
        </w:rPr>
        <w:t>這跟</w:t>
      </w:r>
      <w:r>
        <w:rPr>
          <w:w w:val="105"/>
          <w:sz w:val="25"/>
        </w:rPr>
        <w:t>法</w:t>
      </w:r>
      <w:r>
        <w:rPr>
          <w:w w:val="105"/>
          <w:sz w:val="24"/>
        </w:rPr>
        <w:t>的安</w:t>
      </w:r>
      <w:r>
        <w:rPr>
          <w:w w:val="105"/>
          <w:sz w:val="25"/>
        </w:rPr>
        <w:t>定性</w:t>
      </w:r>
      <w:r>
        <w:rPr>
          <w:w w:val="105"/>
          <w:sz w:val="24"/>
        </w:rPr>
        <w:t>剛好</w:t>
      </w:r>
      <w:r>
        <w:rPr>
          <w:w w:val="105"/>
          <w:sz w:val="25"/>
        </w:rPr>
        <w:t>違</w:t>
      </w:r>
      <w:r>
        <w:rPr>
          <w:w w:val="105"/>
          <w:sz w:val="24"/>
        </w:rPr>
        <w:t>背</w:t>
      </w:r>
      <w:r>
        <w:rPr>
          <w:spacing w:val="3"/>
          <w:w w:val="105"/>
          <w:sz w:val="25"/>
        </w:rPr>
        <w:t>，行政程序法第</w:t>
      </w:r>
      <w:r>
        <w:rPr>
          <w:rFonts w:ascii="Times New Roman" w:eastAsia="Times New Roman"/>
          <w:w w:val="125"/>
          <w:sz w:val="18"/>
        </w:rPr>
        <w:t>121</w:t>
      </w:r>
      <w:r>
        <w:rPr>
          <w:rFonts w:ascii="Times New Roman" w:eastAsia="Times New Roman"/>
          <w:spacing w:val="15"/>
          <w:w w:val="125"/>
          <w:sz w:val="18"/>
        </w:rPr>
        <w:t> </w:t>
      </w:r>
      <w:r>
        <w:rPr>
          <w:spacing w:val="14"/>
          <w:w w:val="105"/>
          <w:sz w:val="25"/>
        </w:rPr>
        <w:t>條第</w:t>
      </w:r>
      <w:r>
        <w:rPr>
          <w:rFonts w:ascii="Times New Roman" w:eastAsia="Times New Roman"/>
          <w:w w:val="125"/>
          <w:sz w:val="18"/>
        </w:rPr>
        <w:t>1</w:t>
      </w:r>
      <w:r>
        <w:rPr>
          <w:rFonts w:ascii="Times New Roman" w:eastAsia="Times New Roman"/>
          <w:spacing w:val="1"/>
          <w:w w:val="125"/>
          <w:sz w:val="18"/>
        </w:rPr>
        <w:t> </w:t>
      </w:r>
      <w:r>
        <w:rPr>
          <w:spacing w:val="-4"/>
          <w:w w:val="105"/>
          <w:sz w:val="25"/>
        </w:rPr>
        <w:t>項規定</w:t>
      </w:r>
      <w:r>
        <w:rPr>
          <w:spacing w:val="-4"/>
          <w:w w:val="105"/>
          <w:sz w:val="24"/>
        </w:rPr>
        <w:t>目的</w:t>
      </w:r>
      <w:r>
        <w:rPr>
          <w:spacing w:val="-4"/>
          <w:w w:val="105"/>
          <w:sz w:val="25"/>
        </w:rPr>
        <w:t>，因為是除斥權，用除斥期間限制</w:t>
      </w:r>
      <w:r>
        <w:rPr>
          <w:spacing w:val="-3"/>
          <w:w w:val="105"/>
          <w:sz w:val="24"/>
        </w:rPr>
        <w:t>它</w:t>
      </w:r>
      <w:r>
        <w:rPr>
          <w:spacing w:val="-3"/>
          <w:w w:val="105"/>
          <w:sz w:val="25"/>
        </w:rPr>
        <w:t>撤銷權</w:t>
      </w:r>
      <w:r>
        <w:rPr>
          <w:spacing w:val="-3"/>
          <w:w w:val="105"/>
          <w:sz w:val="24"/>
        </w:rPr>
        <w:t>的</w:t>
      </w:r>
      <w:r>
        <w:rPr>
          <w:spacing w:val="-1"/>
          <w:w w:val="105"/>
          <w:sz w:val="25"/>
        </w:rPr>
        <w:t>行使，來確保法</w:t>
      </w:r>
      <w:r>
        <w:rPr>
          <w:w w:val="105"/>
          <w:sz w:val="24"/>
        </w:rPr>
        <w:t>的安</w:t>
      </w:r>
      <w:r>
        <w:rPr>
          <w:w w:val="105"/>
          <w:sz w:val="25"/>
        </w:rPr>
        <w:t>定性，</w:t>
      </w:r>
      <w:r>
        <w:rPr>
          <w:w w:val="105"/>
          <w:sz w:val="24"/>
        </w:rPr>
        <w:t>結果這</w:t>
      </w:r>
      <w:r>
        <w:rPr>
          <w:w w:val="105"/>
          <w:sz w:val="25"/>
        </w:rPr>
        <w:t>條</w:t>
      </w:r>
      <w:r>
        <w:rPr>
          <w:w w:val="105"/>
          <w:sz w:val="24"/>
        </w:rPr>
        <w:t>文</w:t>
      </w:r>
      <w:r>
        <w:rPr>
          <w:w w:val="105"/>
          <w:sz w:val="25"/>
        </w:rPr>
        <w:t>字</w:t>
      </w:r>
      <w:r>
        <w:rPr>
          <w:w w:val="105"/>
          <w:sz w:val="24"/>
        </w:rPr>
        <w:t>剛好諷刺</w:t>
      </w:r>
      <w:r>
        <w:rPr>
          <w:w w:val="105"/>
          <w:sz w:val="25"/>
        </w:rPr>
        <w:t>是法</w:t>
      </w:r>
      <w:r>
        <w:rPr>
          <w:w w:val="105"/>
          <w:sz w:val="24"/>
        </w:rPr>
        <w:t>安</w:t>
      </w:r>
      <w:r>
        <w:rPr>
          <w:spacing w:val="-1"/>
          <w:w w:val="105"/>
          <w:sz w:val="25"/>
        </w:rPr>
        <w:t>定性</w:t>
      </w:r>
      <w:r>
        <w:rPr>
          <w:spacing w:val="-2"/>
          <w:w w:val="105"/>
          <w:sz w:val="24"/>
        </w:rPr>
        <w:t>的例外</w:t>
      </w:r>
      <w:r>
        <w:rPr>
          <w:spacing w:val="-33"/>
          <w:w w:val="105"/>
          <w:sz w:val="25"/>
        </w:rPr>
        <w:t>情形，</w:t>
      </w:r>
      <w:r>
        <w:rPr>
          <w:spacing w:val="-2"/>
          <w:w w:val="105"/>
          <w:sz w:val="24"/>
        </w:rPr>
        <w:t>完</w:t>
      </w:r>
      <w:r>
        <w:rPr>
          <w:spacing w:val="-1"/>
          <w:w w:val="105"/>
          <w:sz w:val="25"/>
        </w:rPr>
        <w:t>全</w:t>
      </w:r>
      <w:r>
        <w:rPr>
          <w:spacing w:val="-1"/>
          <w:w w:val="105"/>
          <w:sz w:val="24"/>
        </w:rPr>
        <w:t>沒</w:t>
      </w:r>
      <w:r>
        <w:rPr>
          <w:spacing w:val="-2"/>
          <w:w w:val="105"/>
          <w:sz w:val="25"/>
        </w:rPr>
        <w:t>有法</w:t>
      </w:r>
      <w:r>
        <w:rPr>
          <w:spacing w:val="-1"/>
          <w:w w:val="105"/>
          <w:sz w:val="24"/>
        </w:rPr>
        <w:t>的安</w:t>
      </w:r>
      <w:r>
        <w:rPr>
          <w:spacing w:val="-21"/>
          <w:w w:val="105"/>
          <w:sz w:val="25"/>
        </w:rPr>
        <w:t>定性，因為</w:t>
      </w:r>
      <w:r>
        <w:rPr>
          <w:spacing w:val="-1"/>
          <w:w w:val="105"/>
          <w:sz w:val="24"/>
        </w:rPr>
        <w:t>它</w:t>
      </w:r>
      <w:r>
        <w:rPr>
          <w:spacing w:val="-33"/>
          <w:w w:val="105"/>
          <w:sz w:val="25"/>
        </w:rPr>
        <w:t>自「知</w:t>
      </w:r>
      <w:r>
        <w:rPr>
          <w:spacing w:val="-1"/>
          <w:w w:val="105"/>
          <w:sz w:val="24"/>
        </w:rPr>
        <w:t>悉</w:t>
      </w:r>
      <w:r>
        <w:rPr>
          <w:spacing w:val="-12"/>
          <w:w w:val="105"/>
          <w:sz w:val="25"/>
        </w:rPr>
        <w:t>」</w:t>
      </w:r>
      <w:r>
        <w:rPr>
          <w:w w:val="105"/>
          <w:sz w:val="24"/>
        </w:rPr>
        <w:t>這兩個</w:t>
      </w:r>
      <w:r>
        <w:rPr>
          <w:w w:val="105"/>
          <w:sz w:val="25"/>
        </w:rPr>
        <w:t>字</w:t>
      </w:r>
      <w:r>
        <w:rPr>
          <w:w w:val="105"/>
          <w:sz w:val="24"/>
        </w:rPr>
        <w:t>完</w:t>
      </w:r>
      <w:r>
        <w:rPr>
          <w:w w:val="105"/>
          <w:sz w:val="25"/>
        </w:rPr>
        <w:t>全就是</w:t>
      </w:r>
      <w:r>
        <w:rPr>
          <w:w w:val="105"/>
          <w:sz w:val="24"/>
        </w:rPr>
        <w:t>錯誤</w:t>
      </w:r>
      <w:r>
        <w:rPr>
          <w:w w:val="105"/>
          <w:sz w:val="25"/>
        </w:rPr>
        <w:t>立法，不過</w:t>
      </w:r>
      <w:r>
        <w:rPr>
          <w:w w:val="105"/>
          <w:sz w:val="24"/>
        </w:rPr>
        <w:t>我們再回到這</w:t>
      </w:r>
      <w:r>
        <w:rPr>
          <w:w w:val="105"/>
          <w:sz w:val="25"/>
        </w:rPr>
        <w:t>一點規</w:t>
      </w:r>
      <w:r>
        <w:rPr>
          <w:spacing w:val="1"/>
          <w:w w:val="105"/>
          <w:sz w:val="25"/>
        </w:rPr>
        <w:t> </w:t>
      </w:r>
      <w:r>
        <w:rPr>
          <w:w w:val="105"/>
          <w:sz w:val="25"/>
        </w:rPr>
        <w:t>定，因為</w:t>
      </w:r>
      <w:r>
        <w:rPr>
          <w:w w:val="105"/>
          <w:sz w:val="24"/>
        </w:rPr>
        <w:t>它的</w:t>
      </w:r>
      <w:r>
        <w:rPr>
          <w:w w:val="105"/>
          <w:sz w:val="25"/>
        </w:rPr>
        <w:t>立法</w:t>
      </w:r>
      <w:r>
        <w:rPr>
          <w:w w:val="105"/>
          <w:sz w:val="24"/>
        </w:rPr>
        <w:t>目的</w:t>
      </w:r>
      <w:r>
        <w:rPr>
          <w:w w:val="105"/>
          <w:sz w:val="25"/>
        </w:rPr>
        <w:t>是在行政機關撤銷權須在</w:t>
      </w:r>
      <w:r>
        <w:rPr>
          <w:w w:val="105"/>
          <w:sz w:val="24"/>
        </w:rPr>
        <w:t>兩</w:t>
      </w:r>
      <w:r>
        <w:rPr>
          <w:w w:val="105"/>
          <w:sz w:val="25"/>
        </w:rPr>
        <w:t>年內為之，不</w:t>
      </w:r>
      <w:r>
        <w:rPr>
          <w:w w:val="105"/>
          <w:sz w:val="24"/>
        </w:rPr>
        <w:t>致影響</w:t>
      </w:r>
      <w:r>
        <w:rPr>
          <w:w w:val="105"/>
          <w:sz w:val="25"/>
        </w:rPr>
        <w:t>過多</w:t>
      </w:r>
      <w:r>
        <w:rPr>
          <w:w w:val="105"/>
          <w:sz w:val="24"/>
        </w:rPr>
        <w:t>的</w:t>
      </w:r>
      <w:r>
        <w:rPr>
          <w:w w:val="105"/>
          <w:sz w:val="25"/>
        </w:rPr>
        <w:t>法</w:t>
      </w:r>
      <w:r>
        <w:rPr>
          <w:w w:val="105"/>
          <w:sz w:val="24"/>
        </w:rPr>
        <w:t>的安</w:t>
      </w:r>
      <w:r>
        <w:rPr>
          <w:w w:val="105"/>
          <w:sz w:val="25"/>
        </w:rPr>
        <w:t>定性，</w:t>
      </w:r>
      <w:r>
        <w:rPr>
          <w:w w:val="105"/>
          <w:sz w:val="24"/>
        </w:rPr>
        <w:t>那</w:t>
      </w:r>
      <w:r>
        <w:rPr>
          <w:w w:val="105"/>
          <w:sz w:val="25"/>
        </w:rPr>
        <w:t>條</w:t>
      </w:r>
      <w:r>
        <w:rPr>
          <w:w w:val="105"/>
          <w:sz w:val="24"/>
        </w:rPr>
        <w:t>文現</w:t>
      </w:r>
      <w:r>
        <w:rPr>
          <w:w w:val="105"/>
          <w:sz w:val="25"/>
        </w:rPr>
        <w:t>在</w:t>
      </w:r>
      <w:r>
        <w:rPr>
          <w:w w:val="105"/>
          <w:sz w:val="24"/>
        </w:rPr>
        <w:t>反而</w:t>
      </w:r>
      <w:r>
        <w:rPr>
          <w:w w:val="105"/>
          <w:sz w:val="25"/>
        </w:rPr>
        <w:t>加</w:t>
      </w:r>
      <w:r>
        <w:rPr>
          <w:w w:val="105"/>
          <w:sz w:val="24"/>
        </w:rPr>
        <w:t>個</w:t>
      </w:r>
    </w:p>
    <w:p>
      <w:pPr>
        <w:spacing w:line="299" w:lineRule="exact" w:before="0"/>
        <w:ind w:left="241" w:right="0" w:firstLine="0"/>
        <w:jc w:val="left"/>
        <w:rPr>
          <w:sz w:val="25"/>
        </w:rPr>
      </w:pPr>
      <w:r>
        <w:rPr>
          <w:w w:val="105"/>
          <w:sz w:val="25"/>
        </w:rPr>
        <w:t>「知</w:t>
      </w:r>
      <w:r>
        <w:rPr>
          <w:w w:val="105"/>
          <w:sz w:val="24"/>
        </w:rPr>
        <w:t>悉</w:t>
      </w:r>
      <w:r>
        <w:rPr>
          <w:spacing w:val="-33"/>
          <w:w w:val="105"/>
          <w:sz w:val="25"/>
        </w:rPr>
        <w:t>」，變成</w:t>
      </w:r>
      <w:r>
        <w:rPr>
          <w:w w:val="105"/>
          <w:sz w:val="24"/>
        </w:rPr>
        <w:t>我們從嚴</w:t>
      </w:r>
      <w:r>
        <w:rPr>
          <w:w w:val="105"/>
          <w:sz w:val="25"/>
        </w:rPr>
        <w:t>解釋，</w:t>
      </w:r>
      <w:r>
        <w:rPr>
          <w:w w:val="105"/>
          <w:sz w:val="24"/>
        </w:rPr>
        <w:t>這</w:t>
      </w:r>
      <w:r>
        <w:rPr>
          <w:w w:val="105"/>
          <w:sz w:val="25"/>
        </w:rPr>
        <w:t>要</w:t>
      </w:r>
      <w:r>
        <w:rPr>
          <w:w w:val="105"/>
          <w:sz w:val="24"/>
        </w:rPr>
        <w:t>怪罪到</w:t>
      </w:r>
      <w:r>
        <w:rPr>
          <w:w w:val="105"/>
          <w:sz w:val="25"/>
        </w:rPr>
        <w:t>最高行政法院</w:t>
      </w:r>
    </w:p>
    <w:p>
      <w:pPr>
        <w:spacing w:line="254" w:lineRule="auto" w:before="18"/>
        <w:ind w:left="241" w:right="404" w:hanging="1"/>
        <w:jc w:val="both"/>
        <w:rPr>
          <w:sz w:val="25"/>
        </w:rPr>
      </w:pPr>
      <w:r>
        <w:rPr>
          <w:rFonts w:ascii="Times New Roman" w:eastAsia="Times New Roman"/>
          <w:spacing w:val="-1"/>
          <w:w w:val="125"/>
          <w:sz w:val="18"/>
        </w:rPr>
        <w:t>102</w:t>
      </w:r>
      <w:r>
        <w:rPr>
          <w:rFonts w:ascii="Times New Roman" w:eastAsia="Times New Roman"/>
          <w:spacing w:val="-23"/>
          <w:w w:val="125"/>
          <w:sz w:val="18"/>
        </w:rPr>
        <w:t> </w:t>
      </w:r>
      <w:r>
        <w:rPr>
          <w:w w:val="105"/>
          <w:sz w:val="25"/>
        </w:rPr>
        <w:t>年</w:t>
      </w:r>
      <w:r>
        <w:rPr>
          <w:rFonts w:ascii="Times New Roman" w:eastAsia="Times New Roman"/>
          <w:spacing w:val="-1"/>
          <w:w w:val="125"/>
          <w:sz w:val="18"/>
        </w:rPr>
        <w:t>2</w:t>
      </w:r>
      <w:r>
        <w:rPr>
          <w:rFonts w:ascii="Times New Roman" w:eastAsia="Times New Roman"/>
          <w:spacing w:val="-23"/>
          <w:w w:val="125"/>
          <w:sz w:val="18"/>
        </w:rPr>
        <w:t> </w:t>
      </w:r>
      <w:r>
        <w:rPr>
          <w:spacing w:val="-1"/>
          <w:w w:val="105"/>
          <w:sz w:val="25"/>
        </w:rPr>
        <w:t>月份</w:t>
      </w:r>
      <w:r>
        <w:rPr>
          <w:spacing w:val="-1"/>
          <w:w w:val="105"/>
          <w:sz w:val="24"/>
        </w:rPr>
        <w:t>的</w:t>
      </w:r>
      <w:r>
        <w:rPr>
          <w:spacing w:val="-1"/>
          <w:w w:val="105"/>
          <w:sz w:val="25"/>
        </w:rPr>
        <w:t>解決議，</w:t>
      </w:r>
      <w:r>
        <w:rPr>
          <w:spacing w:val="-1"/>
          <w:w w:val="105"/>
          <w:sz w:val="24"/>
        </w:rPr>
        <w:t>這</w:t>
      </w:r>
      <w:r>
        <w:rPr>
          <w:w w:val="105"/>
          <w:sz w:val="25"/>
        </w:rPr>
        <w:t>知</w:t>
      </w:r>
      <w:r>
        <w:rPr>
          <w:w w:val="105"/>
          <w:sz w:val="24"/>
        </w:rPr>
        <w:t>悉</w:t>
      </w:r>
      <w:r>
        <w:rPr>
          <w:w w:val="105"/>
          <w:sz w:val="25"/>
        </w:rPr>
        <w:t>要「確實知曉</w:t>
      </w:r>
      <w:r>
        <w:rPr>
          <w:spacing w:val="-50"/>
          <w:w w:val="105"/>
          <w:sz w:val="25"/>
        </w:rPr>
        <w:t>」，知</w:t>
      </w:r>
      <w:r>
        <w:rPr>
          <w:w w:val="105"/>
          <w:sz w:val="24"/>
        </w:rPr>
        <w:t>悉他</w:t>
      </w:r>
      <w:r>
        <w:rPr>
          <w:w w:val="105"/>
          <w:sz w:val="25"/>
        </w:rPr>
        <w:t>有</w:t>
      </w:r>
      <w:r>
        <w:rPr>
          <w:spacing w:val="-3"/>
          <w:w w:val="105"/>
          <w:sz w:val="25"/>
        </w:rPr>
        <w:t>撤銷原因事實，最高行政法院說自「知</w:t>
      </w:r>
      <w:r>
        <w:rPr>
          <w:spacing w:val="-2"/>
          <w:w w:val="105"/>
          <w:sz w:val="24"/>
        </w:rPr>
        <w:t>悉</w:t>
      </w:r>
      <w:r>
        <w:rPr>
          <w:spacing w:val="-22"/>
          <w:w w:val="105"/>
          <w:sz w:val="25"/>
        </w:rPr>
        <w:t>」，變成是機關</w:t>
      </w:r>
      <w:r>
        <w:rPr>
          <w:w w:val="105"/>
          <w:sz w:val="25"/>
        </w:rPr>
        <w:t>知</w:t>
      </w:r>
      <w:r>
        <w:rPr>
          <w:w w:val="105"/>
          <w:sz w:val="24"/>
        </w:rPr>
        <w:t>悉的</w:t>
      </w:r>
      <w:r>
        <w:rPr>
          <w:spacing w:val="-17"/>
          <w:w w:val="105"/>
          <w:sz w:val="25"/>
        </w:rPr>
        <w:t>時間不受限制。在</w:t>
      </w:r>
      <w:r>
        <w:rPr>
          <w:spacing w:val="6"/>
          <w:w w:val="105"/>
          <w:sz w:val="24"/>
        </w:rPr>
        <w:t>民國</w:t>
      </w:r>
      <w:r>
        <w:rPr>
          <w:rFonts w:ascii="Times New Roman" w:eastAsia="Times New Roman"/>
          <w:w w:val="125"/>
          <w:sz w:val="18"/>
        </w:rPr>
        <w:t>100</w:t>
      </w:r>
      <w:r>
        <w:rPr>
          <w:rFonts w:ascii="Times New Roman" w:eastAsia="Times New Roman"/>
          <w:spacing w:val="16"/>
          <w:w w:val="125"/>
          <w:sz w:val="18"/>
        </w:rPr>
        <w:t> </w:t>
      </w:r>
      <w:r>
        <w:rPr>
          <w:w w:val="105"/>
          <w:sz w:val="25"/>
        </w:rPr>
        <w:t>年之後</w:t>
      </w:r>
      <w:r>
        <w:rPr>
          <w:w w:val="105"/>
          <w:sz w:val="24"/>
        </w:rPr>
        <w:t>才</w:t>
      </w:r>
      <w:r>
        <w:rPr>
          <w:w w:val="105"/>
          <w:sz w:val="25"/>
        </w:rPr>
        <w:t>知</w:t>
      </w:r>
      <w:r>
        <w:rPr>
          <w:spacing w:val="4"/>
          <w:w w:val="105"/>
          <w:sz w:val="24"/>
        </w:rPr>
        <w:t>道民國</w:t>
      </w:r>
      <w:r>
        <w:rPr>
          <w:rFonts w:ascii="Times New Roman" w:eastAsia="Times New Roman"/>
          <w:w w:val="125"/>
          <w:sz w:val="18"/>
        </w:rPr>
        <w:t>38</w:t>
      </w:r>
      <w:r>
        <w:rPr>
          <w:rFonts w:ascii="Times New Roman" w:eastAsia="Times New Roman"/>
          <w:spacing w:val="16"/>
          <w:w w:val="125"/>
          <w:sz w:val="18"/>
        </w:rPr>
        <w:t> </w:t>
      </w:r>
      <w:r>
        <w:rPr>
          <w:w w:val="105"/>
          <w:sz w:val="25"/>
        </w:rPr>
        <w:t>年</w:t>
      </w:r>
      <w:r>
        <w:rPr>
          <w:w w:val="105"/>
          <w:sz w:val="24"/>
        </w:rPr>
        <w:t>的</w:t>
      </w:r>
      <w:r>
        <w:rPr>
          <w:w w:val="105"/>
          <w:sz w:val="25"/>
        </w:rPr>
        <w:t>事情，</w:t>
      </w:r>
      <w:r>
        <w:rPr>
          <w:w w:val="105"/>
          <w:sz w:val="24"/>
        </w:rPr>
        <w:t>都</w:t>
      </w:r>
      <w:r>
        <w:rPr>
          <w:w w:val="105"/>
          <w:sz w:val="25"/>
        </w:rPr>
        <w:t>可以用</w:t>
      </w:r>
      <w:r>
        <w:rPr>
          <w:w w:val="105"/>
          <w:sz w:val="24"/>
        </w:rPr>
        <w:t>嗎</w:t>
      </w:r>
      <w:r>
        <w:rPr>
          <w:w w:val="105"/>
          <w:sz w:val="25"/>
        </w:rPr>
        <w:t>？</w:t>
      </w:r>
      <w:r>
        <w:rPr>
          <w:w w:val="105"/>
          <w:sz w:val="24"/>
        </w:rPr>
        <w:t>這</w:t>
      </w:r>
      <w:r>
        <w:rPr>
          <w:w w:val="105"/>
          <w:sz w:val="25"/>
        </w:rPr>
        <w:t>法</w:t>
      </w:r>
      <w:r>
        <w:rPr>
          <w:w w:val="105"/>
          <w:sz w:val="24"/>
        </w:rPr>
        <w:t>安</w:t>
      </w:r>
      <w:r>
        <w:rPr>
          <w:spacing w:val="1"/>
          <w:w w:val="105"/>
          <w:sz w:val="25"/>
        </w:rPr>
        <w:t>定性在不在？規定在第</w:t>
      </w:r>
      <w:r>
        <w:rPr>
          <w:rFonts w:ascii="Times New Roman" w:eastAsia="Times New Roman"/>
          <w:w w:val="125"/>
          <w:sz w:val="18"/>
        </w:rPr>
        <w:t>121</w:t>
      </w:r>
      <w:r>
        <w:rPr>
          <w:rFonts w:ascii="Times New Roman" w:eastAsia="Times New Roman"/>
          <w:spacing w:val="-54"/>
          <w:w w:val="125"/>
          <w:sz w:val="18"/>
        </w:rPr>
        <w:t> </w:t>
      </w:r>
      <w:r>
        <w:rPr>
          <w:spacing w:val="6"/>
          <w:w w:val="105"/>
          <w:sz w:val="25"/>
        </w:rPr>
        <w:t>條第</w:t>
      </w:r>
      <w:r>
        <w:rPr>
          <w:rFonts w:ascii="Times New Roman" w:eastAsia="Times New Roman"/>
          <w:w w:val="125"/>
          <w:sz w:val="18"/>
        </w:rPr>
        <w:t>1</w:t>
      </w:r>
      <w:r>
        <w:rPr>
          <w:rFonts w:ascii="Times New Roman" w:eastAsia="Times New Roman"/>
          <w:spacing w:val="16"/>
          <w:w w:val="125"/>
          <w:sz w:val="18"/>
        </w:rPr>
        <w:t> </w:t>
      </w:r>
      <w:r>
        <w:rPr>
          <w:spacing w:val="-35"/>
          <w:w w:val="105"/>
          <w:sz w:val="25"/>
        </w:rPr>
        <w:t>項，</w:t>
      </w:r>
      <w:r>
        <w:rPr>
          <w:spacing w:val="-1"/>
          <w:w w:val="105"/>
          <w:sz w:val="24"/>
        </w:rPr>
        <w:t>它</w:t>
      </w:r>
      <w:r>
        <w:rPr>
          <w:spacing w:val="-1"/>
          <w:w w:val="105"/>
          <w:sz w:val="25"/>
        </w:rPr>
        <w:t>是</w:t>
      </w:r>
      <w:r>
        <w:rPr>
          <w:spacing w:val="-2"/>
          <w:w w:val="105"/>
          <w:sz w:val="24"/>
        </w:rPr>
        <w:t>顛倒</w:t>
      </w:r>
      <w:r>
        <w:rPr>
          <w:spacing w:val="-24"/>
          <w:w w:val="105"/>
          <w:sz w:val="25"/>
        </w:rPr>
        <w:t>過來，</w:t>
      </w:r>
      <w:r>
        <w:rPr>
          <w:spacing w:val="-2"/>
          <w:w w:val="105"/>
          <w:sz w:val="24"/>
        </w:rPr>
        <w:t>這個</w:t>
      </w:r>
      <w:r>
        <w:rPr>
          <w:spacing w:val="-2"/>
          <w:w w:val="105"/>
          <w:sz w:val="25"/>
        </w:rPr>
        <w:t>規定是一</w:t>
      </w:r>
      <w:r>
        <w:rPr>
          <w:spacing w:val="-1"/>
          <w:w w:val="105"/>
          <w:sz w:val="24"/>
        </w:rPr>
        <w:t>個</w:t>
      </w:r>
      <w:r>
        <w:rPr>
          <w:spacing w:val="-2"/>
          <w:w w:val="105"/>
          <w:sz w:val="25"/>
        </w:rPr>
        <w:t>立法</w:t>
      </w:r>
      <w:r>
        <w:rPr>
          <w:spacing w:val="-1"/>
          <w:w w:val="105"/>
          <w:sz w:val="24"/>
        </w:rPr>
        <w:t>漏</w:t>
      </w:r>
      <w:r>
        <w:rPr>
          <w:spacing w:val="-35"/>
          <w:w w:val="105"/>
          <w:sz w:val="23"/>
        </w:rPr>
        <w:t>洞</w:t>
      </w:r>
      <w:r>
        <w:rPr>
          <w:spacing w:val="-56"/>
          <w:w w:val="105"/>
          <w:sz w:val="25"/>
        </w:rPr>
        <w:t>。「知</w:t>
      </w:r>
      <w:r>
        <w:rPr>
          <w:w w:val="105"/>
          <w:sz w:val="24"/>
        </w:rPr>
        <w:t>悉</w:t>
      </w:r>
      <w:r>
        <w:rPr>
          <w:spacing w:val="-44"/>
          <w:w w:val="105"/>
          <w:sz w:val="25"/>
        </w:rPr>
        <w:t>時」，</w:t>
      </w:r>
      <w:r>
        <w:rPr>
          <w:w w:val="105"/>
          <w:sz w:val="24"/>
        </w:rPr>
        <w:t>那這個</w:t>
      </w:r>
      <w:r>
        <w:rPr>
          <w:w w:val="105"/>
          <w:sz w:val="25"/>
        </w:rPr>
        <w:t>知</w:t>
      </w:r>
      <w:r>
        <w:rPr>
          <w:w w:val="105"/>
          <w:sz w:val="24"/>
        </w:rPr>
        <w:t>悉</w:t>
      </w:r>
      <w:r>
        <w:rPr>
          <w:w w:val="105"/>
          <w:sz w:val="25"/>
        </w:rPr>
        <w:t>可以</w:t>
      </w:r>
      <w:r>
        <w:rPr>
          <w:rFonts w:ascii="Times New Roman" w:eastAsia="Times New Roman"/>
          <w:w w:val="125"/>
          <w:sz w:val="18"/>
        </w:rPr>
        <w:t>100</w:t>
      </w:r>
      <w:r>
        <w:rPr>
          <w:rFonts w:ascii="Times New Roman" w:eastAsia="Times New Roman"/>
          <w:spacing w:val="30"/>
          <w:w w:val="125"/>
          <w:sz w:val="18"/>
        </w:rPr>
        <w:t> </w:t>
      </w:r>
      <w:r>
        <w:rPr>
          <w:w w:val="105"/>
          <w:sz w:val="25"/>
        </w:rPr>
        <w:t>年後</w:t>
      </w:r>
      <w:r>
        <w:rPr>
          <w:w w:val="105"/>
          <w:sz w:val="24"/>
        </w:rPr>
        <w:t>再</w:t>
      </w:r>
      <w:r>
        <w:rPr>
          <w:w w:val="105"/>
          <w:sz w:val="25"/>
        </w:rPr>
        <w:t>知</w:t>
      </w:r>
      <w:r>
        <w:rPr>
          <w:w w:val="105"/>
          <w:sz w:val="24"/>
        </w:rPr>
        <w:t>悉</w:t>
      </w:r>
      <w:r>
        <w:rPr>
          <w:w w:val="105"/>
          <w:sz w:val="25"/>
        </w:rPr>
        <w:t>，</w:t>
      </w:r>
      <w:r>
        <w:rPr>
          <w:w w:val="105"/>
          <w:sz w:val="24"/>
        </w:rPr>
        <w:t>還</w:t>
      </w:r>
      <w:r>
        <w:rPr>
          <w:w w:val="105"/>
          <w:sz w:val="25"/>
        </w:rPr>
        <w:t>有</w:t>
      </w:r>
      <w:r>
        <w:rPr>
          <w:w w:val="105"/>
          <w:sz w:val="24"/>
        </w:rPr>
        <w:t>主張</w:t>
      </w:r>
      <w:r>
        <w:rPr>
          <w:w w:val="105"/>
          <w:sz w:val="25"/>
        </w:rPr>
        <w:t>說</w:t>
      </w:r>
      <w:r>
        <w:rPr>
          <w:w w:val="105"/>
          <w:sz w:val="24"/>
        </w:rPr>
        <w:t>這個</w:t>
      </w:r>
      <w:r>
        <w:rPr>
          <w:w w:val="105"/>
          <w:sz w:val="25"/>
        </w:rPr>
        <w:t>知</w:t>
      </w:r>
      <w:r>
        <w:rPr>
          <w:w w:val="105"/>
          <w:sz w:val="24"/>
        </w:rPr>
        <w:t>悉</w:t>
      </w:r>
      <w:r>
        <w:rPr>
          <w:w w:val="105"/>
          <w:sz w:val="25"/>
        </w:rPr>
        <w:t>要全部人</w:t>
      </w:r>
      <w:r>
        <w:rPr>
          <w:w w:val="105"/>
          <w:sz w:val="24"/>
        </w:rPr>
        <w:t>都</w:t>
      </w:r>
      <w:r>
        <w:rPr>
          <w:w w:val="105"/>
          <w:sz w:val="25"/>
        </w:rPr>
        <w:t>知</w:t>
      </w:r>
      <w:r>
        <w:rPr>
          <w:w w:val="105"/>
          <w:sz w:val="24"/>
        </w:rPr>
        <w:t>悉</w:t>
      </w:r>
      <w:r>
        <w:rPr>
          <w:w w:val="105"/>
          <w:sz w:val="25"/>
        </w:rPr>
        <w:t>，</w:t>
      </w:r>
      <w:r>
        <w:rPr>
          <w:w w:val="105"/>
          <w:sz w:val="24"/>
        </w:rPr>
        <w:t>我</w:t>
      </w:r>
      <w:r>
        <w:rPr>
          <w:spacing w:val="-24"/>
          <w:w w:val="105"/>
          <w:sz w:val="25"/>
        </w:rPr>
        <w:t>說，「行政一</w:t>
      </w:r>
      <w:r>
        <w:rPr>
          <w:w w:val="105"/>
          <w:sz w:val="24"/>
        </w:rPr>
        <w:t>體</w:t>
      </w:r>
      <w:r>
        <w:rPr>
          <w:w w:val="105"/>
          <w:sz w:val="25"/>
        </w:rPr>
        <w:t>」原</w:t>
      </w:r>
      <w:r>
        <w:rPr>
          <w:w w:val="105"/>
          <w:sz w:val="24"/>
        </w:rPr>
        <w:t>則</w:t>
      </w:r>
      <w:r>
        <w:rPr>
          <w:w w:val="105"/>
          <w:sz w:val="25"/>
        </w:rPr>
        <w:t>，</w:t>
      </w:r>
      <w:r>
        <w:rPr>
          <w:w w:val="105"/>
          <w:sz w:val="24"/>
        </w:rPr>
        <w:t>承辦</w:t>
      </w:r>
      <w:r>
        <w:rPr>
          <w:w w:val="105"/>
          <w:sz w:val="25"/>
        </w:rPr>
        <w:t>人知</w:t>
      </w:r>
      <w:r>
        <w:rPr>
          <w:w w:val="105"/>
          <w:sz w:val="24"/>
        </w:rPr>
        <w:t>悉</w:t>
      </w:r>
      <w:r>
        <w:rPr>
          <w:w w:val="105"/>
          <w:sz w:val="25"/>
        </w:rPr>
        <w:t>全部</w:t>
      </w:r>
      <w:r>
        <w:rPr>
          <w:w w:val="105"/>
          <w:sz w:val="24"/>
        </w:rPr>
        <w:t>的</w:t>
      </w:r>
      <w:r>
        <w:rPr>
          <w:w w:val="105"/>
          <w:sz w:val="25"/>
        </w:rPr>
        <w:t>人即知</w:t>
      </w:r>
      <w:r>
        <w:rPr>
          <w:w w:val="105"/>
          <w:sz w:val="24"/>
        </w:rPr>
        <w:t>悉了</w:t>
      </w:r>
      <w:r>
        <w:rPr>
          <w:w w:val="105"/>
          <w:sz w:val="25"/>
        </w:rPr>
        <w:t>，</w:t>
      </w:r>
      <w:r>
        <w:rPr>
          <w:w w:val="105"/>
          <w:sz w:val="24"/>
        </w:rPr>
        <w:t>這叫</w:t>
      </w:r>
      <w:r>
        <w:rPr>
          <w:w w:val="105"/>
          <w:sz w:val="25"/>
        </w:rPr>
        <w:t>「知</w:t>
      </w:r>
      <w:r>
        <w:rPr>
          <w:w w:val="105"/>
          <w:sz w:val="24"/>
        </w:rPr>
        <w:t>悉的感</w:t>
      </w:r>
      <w:r>
        <w:rPr>
          <w:w w:val="105"/>
          <w:sz w:val="23"/>
        </w:rPr>
        <w:t>染</w:t>
      </w:r>
      <w:r>
        <w:rPr>
          <w:spacing w:val="-34"/>
          <w:w w:val="105"/>
          <w:sz w:val="25"/>
        </w:rPr>
        <w:t>作用」，</w:t>
      </w:r>
      <w:r>
        <w:rPr>
          <w:w w:val="105"/>
          <w:sz w:val="24"/>
        </w:rPr>
        <w:t>承</w:t>
      </w:r>
      <w:r>
        <w:rPr>
          <w:spacing w:val="-3"/>
          <w:w w:val="105"/>
          <w:sz w:val="24"/>
        </w:rPr>
        <w:t>辦</w:t>
      </w:r>
      <w:r>
        <w:rPr>
          <w:spacing w:val="-3"/>
          <w:w w:val="105"/>
          <w:sz w:val="25"/>
        </w:rPr>
        <w:t>人知</w:t>
      </w:r>
      <w:r>
        <w:rPr>
          <w:spacing w:val="-3"/>
          <w:w w:val="105"/>
          <w:sz w:val="24"/>
        </w:rPr>
        <w:t>道了</w:t>
      </w:r>
      <w:r>
        <w:rPr>
          <w:spacing w:val="-3"/>
          <w:w w:val="105"/>
          <w:sz w:val="25"/>
        </w:rPr>
        <w:t>，</w:t>
      </w:r>
      <w:r>
        <w:rPr>
          <w:spacing w:val="-3"/>
          <w:w w:val="105"/>
          <w:sz w:val="24"/>
        </w:rPr>
        <w:t>那</w:t>
      </w:r>
      <w:r>
        <w:rPr>
          <w:spacing w:val="-3"/>
          <w:w w:val="105"/>
          <w:sz w:val="25"/>
        </w:rPr>
        <w:t>就應該</w:t>
      </w:r>
      <w:r>
        <w:rPr>
          <w:spacing w:val="-3"/>
          <w:w w:val="105"/>
          <w:sz w:val="24"/>
        </w:rPr>
        <w:t>陳報了</w:t>
      </w:r>
      <w:r>
        <w:rPr>
          <w:spacing w:val="-2"/>
          <w:w w:val="105"/>
          <w:sz w:val="23"/>
        </w:rPr>
        <w:t>啊</w:t>
      </w:r>
      <w:r>
        <w:rPr>
          <w:spacing w:val="-2"/>
          <w:w w:val="105"/>
          <w:sz w:val="25"/>
        </w:rPr>
        <w:t>，</w:t>
      </w:r>
      <w:r>
        <w:rPr>
          <w:spacing w:val="-2"/>
          <w:w w:val="105"/>
          <w:sz w:val="24"/>
        </w:rPr>
        <w:t>怎麼</w:t>
      </w:r>
      <w:r>
        <w:rPr>
          <w:spacing w:val="-2"/>
          <w:w w:val="105"/>
          <w:sz w:val="25"/>
        </w:rPr>
        <w:t>會說</w:t>
      </w:r>
      <w:r>
        <w:rPr>
          <w:spacing w:val="-2"/>
          <w:w w:val="105"/>
          <w:sz w:val="24"/>
        </w:rPr>
        <w:t>首</w:t>
      </w:r>
      <w:r>
        <w:rPr>
          <w:spacing w:val="-2"/>
          <w:w w:val="105"/>
          <w:sz w:val="25"/>
        </w:rPr>
        <w:t>長不知</w:t>
      </w:r>
      <w:r>
        <w:rPr>
          <w:spacing w:val="-2"/>
          <w:w w:val="105"/>
          <w:sz w:val="24"/>
        </w:rPr>
        <w:t>道</w:t>
      </w:r>
      <w:r>
        <w:rPr>
          <w:spacing w:val="-2"/>
          <w:w w:val="105"/>
          <w:sz w:val="25"/>
        </w:rPr>
        <w:t>就</w:t>
      </w:r>
      <w:r>
        <w:rPr>
          <w:w w:val="105"/>
          <w:sz w:val="25"/>
        </w:rPr>
        <w:t>說</w:t>
      </w:r>
      <w:r>
        <w:rPr>
          <w:w w:val="105"/>
          <w:sz w:val="24"/>
        </w:rPr>
        <w:t>都</w:t>
      </w:r>
      <w:r>
        <w:rPr>
          <w:w w:val="105"/>
          <w:sz w:val="25"/>
        </w:rPr>
        <w:t>不知</w:t>
      </w:r>
      <w:r>
        <w:rPr>
          <w:w w:val="105"/>
          <w:sz w:val="24"/>
        </w:rPr>
        <w:t>悉</w:t>
      </w:r>
      <w:r>
        <w:rPr>
          <w:w w:val="105"/>
          <w:sz w:val="25"/>
        </w:rPr>
        <w:t>，</w:t>
      </w:r>
      <w:r>
        <w:rPr>
          <w:w w:val="105"/>
          <w:sz w:val="24"/>
        </w:rPr>
        <w:t>我們</w:t>
      </w:r>
      <w:r>
        <w:rPr>
          <w:w w:val="105"/>
          <w:sz w:val="25"/>
        </w:rPr>
        <w:t>知</w:t>
      </w:r>
      <w:r>
        <w:rPr>
          <w:w w:val="105"/>
          <w:sz w:val="24"/>
        </w:rPr>
        <w:t>悉</w:t>
      </w:r>
      <w:r>
        <w:rPr>
          <w:w w:val="105"/>
          <w:sz w:val="25"/>
        </w:rPr>
        <w:t>要「全部知</w:t>
      </w:r>
      <w:r>
        <w:rPr>
          <w:w w:val="105"/>
          <w:sz w:val="24"/>
        </w:rPr>
        <w:t>悉</w:t>
      </w:r>
      <w:r>
        <w:rPr>
          <w:spacing w:val="-45"/>
          <w:w w:val="105"/>
          <w:sz w:val="25"/>
        </w:rPr>
        <w:t>說」，</w:t>
      </w:r>
      <w:r>
        <w:rPr>
          <w:w w:val="105"/>
          <w:sz w:val="24"/>
        </w:rPr>
        <w:t>怎麼</w:t>
      </w:r>
      <w:r>
        <w:rPr>
          <w:w w:val="105"/>
          <w:sz w:val="25"/>
        </w:rPr>
        <w:t>會有</w:t>
      </w:r>
      <w:r>
        <w:rPr>
          <w:w w:val="105"/>
          <w:sz w:val="24"/>
        </w:rPr>
        <w:t>這</w:t>
      </w:r>
      <w:r>
        <w:rPr>
          <w:w w:val="105"/>
          <w:sz w:val="25"/>
        </w:rPr>
        <w:t>種法</w:t>
      </w:r>
      <w:r>
        <w:rPr>
          <w:w w:val="105"/>
          <w:sz w:val="24"/>
        </w:rPr>
        <w:t>律</w:t>
      </w:r>
      <w:r>
        <w:rPr>
          <w:w w:val="105"/>
          <w:sz w:val="25"/>
        </w:rPr>
        <w:t>解釋</w:t>
      </w:r>
      <w:r>
        <w:rPr>
          <w:w w:val="105"/>
          <w:sz w:val="24"/>
        </w:rPr>
        <w:t>呢</w:t>
      </w:r>
      <w:r>
        <w:rPr>
          <w:w w:val="105"/>
          <w:sz w:val="25"/>
        </w:rPr>
        <w:t>？至</w:t>
      </w:r>
      <w:r>
        <w:rPr>
          <w:w w:val="105"/>
          <w:sz w:val="24"/>
        </w:rPr>
        <w:t>少只</w:t>
      </w:r>
      <w:r>
        <w:rPr>
          <w:w w:val="105"/>
          <w:sz w:val="25"/>
        </w:rPr>
        <w:t>要一</w:t>
      </w:r>
      <w:r>
        <w:rPr>
          <w:w w:val="105"/>
          <w:sz w:val="24"/>
        </w:rPr>
        <w:t>個</w:t>
      </w:r>
      <w:r>
        <w:rPr>
          <w:w w:val="105"/>
          <w:sz w:val="25"/>
        </w:rPr>
        <w:t>人知</w:t>
      </w:r>
      <w:r>
        <w:rPr>
          <w:w w:val="105"/>
          <w:sz w:val="24"/>
        </w:rPr>
        <w:t>悉</w:t>
      </w:r>
      <w:r>
        <w:rPr>
          <w:w w:val="105"/>
          <w:sz w:val="25"/>
        </w:rPr>
        <w:t>，就是</w:t>
      </w:r>
      <w:r>
        <w:rPr>
          <w:w w:val="105"/>
          <w:sz w:val="24"/>
        </w:rPr>
        <w:t>承辦</w:t>
      </w:r>
      <w:r>
        <w:rPr>
          <w:w w:val="105"/>
          <w:sz w:val="25"/>
        </w:rPr>
        <w:t>人</w:t>
      </w:r>
      <w:r>
        <w:rPr>
          <w:w w:val="105"/>
          <w:sz w:val="24"/>
        </w:rPr>
        <w:t>只</w:t>
      </w:r>
      <w:r>
        <w:rPr>
          <w:w w:val="105"/>
          <w:sz w:val="25"/>
        </w:rPr>
        <w:t>要知</w:t>
      </w:r>
    </w:p>
    <w:p>
      <w:pPr>
        <w:spacing w:after="0" w:line="254" w:lineRule="auto"/>
        <w:jc w:val="both"/>
        <w:rPr>
          <w:sz w:val="25"/>
        </w:rPr>
        <w:sectPr>
          <w:pgSz w:w="8400" w:h="11900"/>
          <w:pgMar w:header="0" w:footer="989" w:top="1100" w:bottom="1180" w:left="780" w:right="600"/>
        </w:sectPr>
      </w:pPr>
    </w:p>
    <w:p>
      <w:pPr>
        <w:spacing w:line="254" w:lineRule="auto" w:before="24"/>
        <w:ind w:left="241" w:right="358" w:firstLine="0"/>
        <w:jc w:val="both"/>
        <w:rPr>
          <w:sz w:val="25"/>
        </w:rPr>
      </w:pPr>
      <w:r>
        <w:rPr>
          <w:spacing w:val="-2"/>
          <w:w w:val="105"/>
          <w:sz w:val="24"/>
        </w:rPr>
        <w:t>道</w:t>
      </w:r>
      <w:r>
        <w:rPr>
          <w:spacing w:val="-2"/>
          <w:w w:val="105"/>
          <w:sz w:val="25"/>
        </w:rPr>
        <w:t>，</w:t>
      </w:r>
      <w:r>
        <w:rPr>
          <w:spacing w:val="-2"/>
          <w:w w:val="105"/>
          <w:sz w:val="24"/>
        </w:rPr>
        <w:t>這早</w:t>
      </w:r>
      <w:r>
        <w:rPr>
          <w:spacing w:val="-2"/>
          <w:w w:val="105"/>
          <w:sz w:val="25"/>
        </w:rPr>
        <w:t>就應該知</w:t>
      </w:r>
      <w:r>
        <w:rPr>
          <w:spacing w:val="-1"/>
          <w:w w:val="105"/>
          <w:sz w:val="24"/>
        </w:rPr>
        <w:t>悉了</w:t>
      </w:r>
      <w:r>
        <w:rPr>
          <w:spacing w:val="-1"/>
          <w:w w:val="105"/>
          <w:sz w:val="25"/>
        </w:rPr>
        <w:t>，</w:t>
      </w:r>
      <w:r>
        <w:rPr>
          <w:spacing w:val="-1"/>
          <w:w w:val="105"/>
          <w:sz w:val="24"/>
        </w:rPr>
        <w:t>這樣的話</w:t>
      </w:r>
      <w:r>
        <w:rPr>
          <w:spacing w:val="-1"/>
          <w:w w:val="105"/>
          <w:sz w:val="25"/>
        </w:rPr>
        <w:t>可以</w:t>
      </w:r>
      <w:r>
        <w:rPr>
          <w:spacing w:val="-1"/>
          <w:w w:val="105"/>
          <w:sz w:val="23"/>
        </w:rPr>
        <w:t>彌</w:t>
      </w:r>
      <w:r>
        <w:rPr>
          <w:spacing w:val="-1"/>
          <w:w w:val="105"/>
          <w:sz w:val="24"/>
        </w:rPr>
        <w:t>補</w:t>
      </w:r>
      <w:r>
        <w:rPr>
          <w:spacing w:val="-1"/>
          <w:w w:val="105"/>
          <w:sz w:val="25"/>
        </w:rPr>
        <w:t>立法</w:t>
      </w:r>
      <w:r>
        <w:rPr>
          <w:spacing w:val="-1"/>
          <w:w w:val="105"/>
          <w:sz w:val="24"/>
        </w:rPr>
        <w:t>上</w:t>
      </w:r>
      <w:r>
        <w:rPr>
          <w:spacing w:val="-1"/>
          <w:w w:val="105"/>
          <w:sz w:val="25"/>
        </w:rPr>
        <w:t>，對於</w:t>
      </w:r>
      <w:r>
        <w:rPr>
          <w:w w:val="110"/>
          <w:sz w:val="25"/>
        </w:rPr>
        <w:t>事實發</w:t>
      </w:r>
      <w:r>
        <w:rPr>
          <w:spacing w:val="8"/>
          <w:w w:val="110"/>
          <w:sz w:val="24"/>
        </w:rPr>
        <w:t>生</w:t>
      </w:r>
      <w:r>
        <w:rPr>
          <w:rFonts w:ascii="Times New Roman" w:eastAsia="Times New Roman"/>
          <w:w w:val="120"/>
          <w:sz w:val="18"/>
        </w:rPr>
        <w:t>5</w:t>
      </w:r>
      <w:r>
        <w:rPr>
          <w:rFonts w:ascii="Times New Roman" w:eastAsia="Times New Roman"/>
          <w:spacing w:val="-19"/>
          <w:w w:val="120"/>
          <w:sz w:val="18"/>
        </w:rPr>
        <w:t> </w:t>
      </w:r>
      <w:r>
        <w:rPr>
          <w:w w:val="110"/>
          <w:sz w:val="25"/>
        </w:rPr>
        <w:t>年之後</w:t>
      </w:r>
      <w:r>
        <w:rPr>
          <w:w w:val="110"/>
          <w:sz w:val="24"/>
        </w:rPr>
        <w:t>沒</w:t>
      </w:r>
      <w:r>
        <w:rPr>
          <w:spacing w:val="8"/>
          <w:w w:val="110"/>
          <w:sz w:val="25"/>
        </w:rPr>
        <w:t>有</w:t>
      </w:r>
      <w:r>
        <w:rPr>
          <w:rFonts w:ascii="Times New Roman" w:eastAsia="Times New Roman"/>
          <w:w w:val="120"/>
          <w:sz w:val="18"/>
        </w:rPr>
        <w:t>deadline</w:t>
      </w:r>
      <w:r>
        <w:rPr>
          <w:rFonts w:ascii="Times New Roman" w:eastAsia="Times New Roman"/>
          <w:spacing w:val="12"/>
          <w:w w:val="120"/>
          <w:sz w:val="18"/>
        </w:rPr>
        <w:t> </w:t>
      </w:r>
      <w:r>
        <w:rPr>
          <w:w w:val="110"/>
          <w:sz w:val="24"/>
        </w:rPr>
        <w:t>的</w:t>
      </w:r>
      <w:r>
        <w:rPr>
          <w:w w:val="110"/>
          <w:sz w:val="25"/>
        </w:rPr>
        <w:t>法</w:t>
      </w:r>
      <w:r>
        <w:rPr>
          <w:w w:val="110"/>
          <w:sz w:val="24"/>
        </w:rPr>
        <w:t>律漏</w:t>
      </w:r>
      <w:r>
        <w:rPr>
          <w:w w:val="110"/>
          <w:sz w:val="23"/>
        </w:rPr>
        <w:t>洞</w:t>
      </w:r>
      <w:r>
        <w:rPr>
          <w:w w:val="110"/>
          <w:sz w:val="25"/>
        </w:rPr>
        <w:t>。因為</w:t>
      </w:r>
      <w:r>
        <w:rPr>
          <w:w w:val="110"/>
          <w:sz w:val="24"/>
        </w:rPr>
        <w:t>這個案</w:t>
      </w:r>
      <w:r>
        <w:rPr>
          <w:w w:val="105"/>
          <w:sz w:val="24"/>
        </w:rPr>
        <w:t>子也</w:t>
      </w:r>
      <w:r>
        <w:rPr>
          <w:spacing w:val="1"/>
          <w:w w:val="105"/>
          <w:sz w:val="25"/>
        </w:rPr>
        <w:t>是最高行政法院</w:t>
      </w:r>
      <w:r>
        <w:rPr>
          <w:rFonts w:ascii="Times New Roman" w:eastAsia="Times New Roman"/>
          <w:w w:val="105"/>
          <w:sz w:val="18"/>
        </w:rPr>
        <w:t>102</w:t>
      </w:r>
      <w:r>
        <w:rPr>
          <w:rFonts w:ascii="Times New Roman" w:eastAsia="Times New Roman"/>
          <w:spacing w:val="13"/>
          <w:w w:val="105"/>
          <w:sz w:val="18"/>
        </w:rPr>
        <w:t> </w:t>
      </w:r>
      <w:r>
        <w:rPr>
          <w:w w:val="105"/>
          <w:sz w:val="25"/>
        </w:rPr>
        <w:t>年</w:t>
      </w:r>
      <w:r>
        <w:rPr>
          <w:w w:val="105"/>
          <w:sz w:val="24"/>
        </w:rPr>
        <w:t>做的判</w:t>
      </w:r>
      <w:r>
        <w:rPr>
          <w:w w:val="105"/>
          <w:sz w:val="25"/>
        </w:rPr>
        <w:t>決，有</w:t>
      </w:r>
      <w:r>
        <w:rPr>
          <w:w w:val="105"/>
          <w:sz w:val="24"/>
        </w:rPr>
        <w:t>沒</w:t>
      </w:r>
      <w:r>
        <w:rPr>
          <w:w w:val="105"/>
          <w:sz w:val="25"/>
        </w:rPr>
        <w:t>有</w:t>
      </w:r>
      <w:r>
        <w:rPr>
          <w:w w:val="105"/>
          <w:sz w:val="24"/>
        </w:rPr>
        <w:t>精</w:t>
      </w:r>
      <w:r>
        <w:rPr>
          <w:w w:val="105"/>
          <w:sz w:val="23"/>
        </w:rPr>
        <w:t>彩</w:t>
      </w:r>
      <w:r>
        <w:rPr>
          <w:w w:val="105"/>
          <w:sz w:val="24"/>
        </w:rPr>
        <w:t>的</w:t>
      </w:r>
      <w:r>
        <w:rPr>
          <w:w w:val="105"/>
          <w:sz w:val="25"/>
        </w:rPr>
        <w:t>法</w:t>
      </w:r>
      <w:r>
        <w:rPr>
          <w:w w:val="105"/>
          <w:sz w:val="24"/>
        </w:rPr>
        <w:t>律</w:t>
      </w:r>
      <w:r>
        <w:rPr>
          <w:spacing w:val="-3"/>
          <w:w w:val="105"/>
          <w:sz w:val="25"/>
        </w:rPr>
        <w:t>見解？</w:t>
      </w:r>
      <w:r>
        <w:rPr>
          <w:spacing w:val="-2"/>
          <w:w w:val="105"/>
          <w:sz w:val="24"/>
        </w:rPr>
        <w:t>結果</w:t>
      </w:r>
      <w:r>
        <w:rPr>
          <w:spacing w:val="-2"/>
          <w:w w:val="105"/>
          <w:sz w:val="25"/>
        </w:rPr>
        <w:t>發</w:t>
      </w:r>
      <w:r>
        <w:rPr>
          <w:spacing w:val="-2"/>
          <w:w w:val="105"/>
          <w:sz w:val="24"/>
        </w:rPr>
        <w:t>現</w:t>
      </w:r>
      <w:r>
        <w:rPr>
          <w:spacing w:val="-2"/>
          <w:w w:val="105"/>
          <w:sz w:val="25"/>
        </w:rPr>
        <w:t>非</w:t>
      </w:r>
      <w:r>
        <w:rPr>
          <w:spacing w:val="-2"/>
          <w:w w:val="105"/>
          <w:sz w:val="24"/>
        </w:rPr>
        <w:t>常</w:t>
      </w:r>
      <w:r>
        <w:rPr>
          <w:spacing w:val="-2"/>
          <w:w w:val="105"/>
          <w:sz w:val="25"/>
        </w:rPr>
        <w:t>失</w:t>
      </w:r>
      <w:r>
        <w:rPr>
          <w:spacing w:val="-2"/>
          <w:w w:val="105"/>
          <w:sz w:val="24"/>
        </w:rPr>
        <w:t>望</w:t>
      </w:r>
      <w:r>
        <w:rPr>
          <w:spacing w:val="-2"/>
          <w:w w:val="105"/>
          <w:sz w:val="25"/>
        </w:rPr>
        <w:t>，因為</w:t>
      </w:r>
      <w:r>
        <w:rPr>
          <w:spacing w:val="-2"/>
          <w:w w:val="105"/>
          <w:sz w:val="24"/>
        </w:rPr>
        <w:t>都沒</w:t>
      </w:r>
      <w:r>
        <w:rPr>
          <w:spacing w:val="-2"/>
          <w:w w:val="105"/>
          <w:sz w:val="25"/>
        </w:rPr>
        <w:t>有</w:t>
      </w:r>
      <w:r>
        <w:rPr>
          <w:spacing w:val="-2"/>
          <w:w w:val="105"/>
          <w:sz w:val="24"/>
        </w:rPr>
        <w:t>精</w:t>
      </w:r>
      <w:r>
        <w:rPr>
          <w:spacing w:val="-2"/>
          <w:w w:val="105"/>
          <w:sz w:val="23"/>
        </w:rPr>
        <w:t>彩</w:t>
      </w:r>
      <w:r>
        <w:rPr>
          <w:spacing w:val="-2"/>
          <w:w w:val="105"/>
          <w:sz w:val="24"/>
        </w:rPr>
        <w:t>的</w:t>
      </w:r>
      <w:r>
        <w:rPr>
          <w:spacing w:val="-2"/>
          <w:w w:val="105"/>
          <w:sz w:val="25"/>
        </w:rPr>
        <w:t>見解，會造</w:t>
      </w:r>
      <w:r>
        <w:rPr>
          <w:w w:val="105"/>
          <w:sz w:val="25"/>
        </w:rPr>
        <w:t>成</w:t>
      </w:r>
      <w:r>
        <w:rPr>
          <w:w w:val="105"/>
          <w:sz w:val="24"/>
        </w:rPr>
        <w:t>這個案子比較</w:t>
      </w:r>
      <w:r>
        <w:rPr>
          <w:w w:val="105"/>
          <w:sz w:val="25"/>
        </w:rPr>
        <w:t>不</w:t>
      </w:r>
      <w:r>
        <w:rPr>
          <w:w w:val="105"/>
          <w:sz w:val="24"/>
        </w:rPr>
        <w:t>好怎麼</w:t>
      </w:r>
      <w:r>
        <w:rPr>
          <w:w w:val="105"/>
          <w:sz w:val="25"/>
        </w:rPr>
        <w:t>處理。</w:t>
      </w:r>
      <w:r>
        <w:rPr>
          <w:w w:val="105"/>
          <w:sz w:val="24"/>
        </w:rPr>
        <w:t>那</w:t>
      </w:r>
      <w:r>
        <w:rPr>
          <w:w w:val="105"/>
          <w:sz w:val="25"/>
        </w:rPr>
        <w:t>因為</w:t>
      </w:r>
      <w:r>
        <w:rPr>
          <w:w w:val="105"/>
          <w:sz w:val="24"/>
        </w:rPr>
        <w:t>我們</w:t>
      </w:r>
      <w:r>
        <w:rPr>
          <w:w w:val="105"/>
          <w:sz w:val="25"/>
        </w:rPr>
        <w:t>要</w:t>
      </w:r>
      <w:r>
        <w:rPr>
          <w:w w:val="105"/>
          <w:sz w:val="24"/>
        </w:rPr>
        <w:t>把</w:t>
      </w:r>
      <w:r>
        <w:rPr>
          <w:w w:val="105"/>
          <w:sz w:val="25"/>
        </w:rPr>
        <w:t>所</w:t>
      </w:r>
      <w:r>
        <w:rPr>
          <w:spacing w:val="-77"/>
          <w:w w:val="105"/>
          <w:sz w:val="24"/>
        </w:rPr>
        <w:t>謂</w:t>
      </w:r>
      <w:r>
        <w:rPr>
          <w:w w:val="105"/>
          <w:sz w:val="25"/>
        </w:rPr>
        <w:t>「知</w:t>
      </w:r>
      <w:r>
        <w:rPr>
          <w:w w:val="105"/>
          <w:sz w:val="24"/>
        </w:rPr>
        <w:t>悉</w:t>
      </w:r>
      <w:r>
        <w:rPr>
          <w:w w:val="105"/>
          <w:sz w:val="25"/>
        </w:rPr>
        <w:t>」時起</w:t>
      </w:r>
      <w:r>
        <w:rPr>
          <w:w w:val="105"/>
          <w:sz w:val="24"/>
        </w:rPr>
        <w:t>兩</w:t>
      </w:r>
      <w:r>
        <w:rPr>
          <w:w w:val="105"/>
          <w:sz w:val="25"/>
        </w:rPr>
        <w:t>年期間，受</w:t>
      </w:r>
      <w:r>
        <w:rPr>
          <w:w w:val="105"/>
          <w:sz w:val="24"/>
        </w:rPr>
        <w:t>到</w:t>
      </w:r>
      <w:r>
        <w:rPr>
          <w:spacing w:val="2"/>
          <w:w w:val="105"/>
          <w:sz w:val="25"/>
        </w:rPr>
        <w:t>行政程序法第</w:t>
      </w:r>
      <w:r>
        <w:rPr>
          <w:rFonts w:ascii="Times New Roman" w:eastAsia="Times New Roman"/>
          <w:w w:val="105"/>
          <w:sz w:val="18"/>
        </w:rPr>
        <w:t>131</w:t>
      </w:r>
      <w:r>
        <w:rPr>
          <w:rFonts w:ascii="Times New Roman" w:eastAsia="Times New Roman"/>
          <w:spacing w:val="-6"/>
          <w:w w:val="105"/>
          <w:sz w:val="18"/>
        </w:rPr>
        <w:t> </w:t>
      </w:r>
      <w:r>
        <w:rPr>
          <w:w w:val="105"/>
          <w:sz w:val="25"/>
        </w:rPr>
        <w:t>條限制，</w:t>
      </w:r>
      <w:r>
        <w:rPr>
          <w:w w:val="105"/>
          <w:sz w:val="24"/>
        </w:rPr>
        <w:t>而且</w:t>
      </w:r>
      <w:r>
        <w:rPr>
          <w:spacing w:val="4"/>
          <w:w w:val="105"/>
          <w:sz w:val="25"/>
        </w:rPr>
        <w:t>認為公務人員俸給法第</w:t>
      </w:r>
      <w:r>
        <w:rPr>
          <w:rFonts w:ascii="Times New Roman" w:eastAsia="Times New Roman"/>
          <w:w w:val="105"/>
          <w:sz w:val="18"/>
        </w:rPr>
        <w:t>19</w:t>
      </w:r>
      <w:r>
        <w:rPr>
          <w:rFonts w:ascii="Times New Roman" w:eastAsia="Times New Roman"/>
          <w:spacing w:val="21"/>
          <w:w w:val="105"/>
          <w:sz w:val="18"/>
        </w:rPr>
        <w:t> </w:t>
      </w:r>
      <w:r>
        <w:rPr>
          <w:w w:val="105"/>
          <w:sz w:val="25"/>
        </w:rPr>
        <w:t>條規定，並不能作為撤銷</w:t>
      </w:r>
      <w:r>
        <w:rPr>
          <w:w w:val="105"/>
          <w:sz w:val="24"/>
        </w:rPr>
        <w:t>沒</w:t>
      </w:r>
      <w:r>
        <w:rPr>
          <w:w w:val="105"/>
          <w:sz w:val="25"/>
        </w:rPr>
        <w:t>有</w:t>
      </w:r>
      <w:r>
        <w:rPr>
          <w:w w:val="105"/>
          <w:sz w:val="24"/>
        </w:rPr>
        <w:t>裁</w:t>
      </w:r>
      <w:r>
        <w:rPr>
          <w:w w:val="105"/>
          <w:sz w:val="25"/>
        </w:rPr>
        <w:t>量權限</w:t>
      </w:r>
      <w:r>
        <w:rPr>
          <w:w w:val="105"/>
          <w:sz w:val="24"/>
        </w:rPr>
        <w:t>的</w:t>
      </w:r>
      <w:r>
        <w:rPr>
          <w:w w:val="105"/>
          <w:sz w:val="25"/>
        </w:rPr>
        <w:t>理由，甚至於不能作為</w:t>
      </w:r>
      <w:r>
        <w:rPr>
          <w:w w:val="105"/>
          <w:sz w:val="24"/>
        </w:rPr>
        <w:t>沒</w:t>
      </w:r>
      <w:r>
        <w:rPr>
          <w:w w:val="105"/>
          <w:sz w:val="25"/>
        </w:rPr>
        <w:t>有</w:t>
      </w:r>
      <w:r>
        <w:rPr>
          <w:w w:val="105"/>
          <w:sz w:val="24"/>
        </w:rPr>
        <w:t>私</w:t>
      </w:r>
      <w:r>
        <w:rPr>
          <w:w w:val="105"/>
          <w:sz w:val="25"/>
        </w:rPr>
        <w:t>益大於公益</w:t>
      </w:r>
      <w:r>
        <w:rPr>
          <w:w w:val="105"/>
          <w:sz w:val="24"/>
        </w:rPr>
        <w:t>的</w:t>
      </w:r>
      <w:r>
        <w:rPr>
          <w:spacing w:val="-7"/>
          <w:w w:val="105"/>
          <w:sz w:val="25"/>
        </w:rPr>
        <w:t>要件，因為俸給法第 </w:t>
      </w:r>
      <w:r>
        <w:rPr>
          <w:rFonts w:ascii="Times New Roman" w:eastAsia="Times New Roman"/>
          <w:w w:val="105"/>
          <w:sz w:val="18"/>
        </w:rPr>
        <w:t>19</w:t>
      </w:r>
      <w:r>
        <w:rPr>
          <w:rFonts w:ascii="Times New Roman" w:eastAsia="Times New Roman"/>
          <w:spacing w:val="41"/>
          <w:w w:val="105"/>
          <w:sz w:val="18"/>
        </w:rPr>
        <w:t> </w:t>
      </w:r>
      <w:r>
        <w:rPr>
          <w:spacing w:val="-23"/>
          <w:w w:val="105"/>
          <w:sz w:val="25"/>
        </w:rPr>
        <w:t>條第 </w:t>
      </w:r>
      <w:r>
        <w:rPr>
          <w:rFonts w:ascii="Times New Roman" w:eastAsia="Times New Roman"/>
          <w:w w:val="105"/>
          <w:sz w:val="18"/>
        </w:rPr>
        <w:t>1</w:t>
      </w:r>
      <w:r>
        <w:rPr>
          <w:rFonts w:ascii="Times New Roman" w:eastAsia="Times New Roman"/>
          <w:spacing w:val="41"/>
          <w:w w:val="105"/>
          <w:sz w:val="18"/>
        </w:rPr>
        <w:t> </w:t>
      </w:r>
      <w:r>
        <w:rPr>
          <w:w w:val="105"/>
          <w:sz w:val="25"/>
        </w:rPr>
        <w:t>項規定係所</w:t>
      </w:r>
      <w:r>
        <w:rPr>
          <w:w w:val="105"/>
          <w:sz w:val="24"/>
        </w:rPr>
        <w:t>謂的</w:t>
      </w:r>
      <w:r>
        <w:rPr>
          <w:w w:val="105"/>
          <w:sz w:val="25"/>
        </w:rPr>
        <w:t>另</w:t>
      </w:r>
      <w:r>
        <w:rPr>
          <w:w w:val="105"/>
          <w:sz w:val="24"/>
        </w:rPr>
        <w:t>訂</w:t>
      </w:r>
      <w:r>
        <w:rPr>
          <w:w w:val="105"/>
          <w:sz w:val="25"/>
        </w:rPr>
        <w:t>一</w:t>
      </w:r>
      <w:r>
        <w:rPr>
          <w:w w:val="105"/>
          <w:sz w:val="24"/>
        </w:rPr>
        <w:t>個</w:t>
      </w:r>
      <w:r>
        <w:rPr>
          <w:spacing w:val="-4"/>
          <w:w w:val="105"/>
          <w:sz w:val="25"/>
        </w:rPr>
        <w:t>支給項</w:t>
      </w:r>
      <w:r>
        <w:rPr>
          <w:spacing w:val="-4"/>
          <w:w w:val="105"/>
          <w:sz w:val="24"/>
        </w:rPr>
        <w:t>目</w:t>
      </w:r>
      <w:r>
        <w:rPr>
          <w:spacing w:val="-4"/>
          <w:w w:val="105"/>
          <w:sz w:val="25"/>
        </w:rPr>
        <w:t>，來多</w:t>
      </w:r>
      <w:r>
        <w:rPr>
          <w:spacing w:val="-4"/>
          <w:w w:val="105"/>
          <w:sz w:val="23"/>
        </w:rPr>
        <w:t>增</w:t>
      </w:r>
      <w:r>
        <w:rPr>
          <w:spacing w:val="-4"/>
          <w:w w:val="105"/>
          <w:sz w:val="25"/>
        </w:rPr>
        <w:t>加公務員</w:t>
      </w:r>
      <w:r>
        <w:rPr>
          <w:spacing w:val="-4"/>
          <w:w w:val="105"/>
          <w:sz w:val="24"/>
        </w:rPr>
        <w:t>的</w:t>
      </w:r>
      <w:r>
        <w:rPr>
          <w:spacing w:val="-4"/>
          <w:w w:val="105"/>
          <w:sz w:val="25"/>
        </w:rPr>
        <w:t>加給，本件</w:t>
      </w:r>
      <w:r>
        <w:rPr>
          <w:spacing w:val="-4"/>
          <w:w w:val="105"/>
          <w:sz w:val="24"/>
        </w:rPr>
        <w:t>反而跟</w:t>
      </w:r>
      <w:r>
        <w:rPr>
          <w:spacing w:val="-3"/>
          <w:w w:val="105"/>
          <w:sz w:val="25"/>
        </w:rPr>
        <w:t>俸給法第</w:t>
      </w:r>
      <w:r>
        <w:rPr>
          <w:rFonts w:ascii="Times New Roman" w:eastAsia="Times New Roman"/>
          <w:spacing w:val="-1"/>
          <w:w w:val="105"/>
          <w:sz w:val="18"/>
        </w:rPr>
        <w:t>19</w:t>
      </w:r>
      <w:r>
        <w:rPr>
          <w:rFonts w:ascii="Times New Roman" w:eastAsia="Times New Roman"/>
          <w:spacing w:val="-7"/>
          <w:w w:val="105"/>
          <w:sz w:val="18"/>
        </w:rPr>
        <w:t> </w:t>
      </w:r>
      <w:r>
        <w:rPr>
          <w:w w:val="105"/>
          <w:sz w:val="25"/>
        </w:rPr>
        <w:t>條</w:t>
      </w:r>
      <w:r>
        <w:rPr>
          <w:w w:val="105"/>
          <w:sz w:val="24"/>
        </w:rPr>
        <w:t>沒</w:t>
      </w:r>
      <w:r>
        <w:rPr>
          <w:w w:val="105"/>
          <w:sz w:val="25"/>
        </w:rPr>
        <w:t>有關係，因為條</w:t>
      </w:r>
      <w:r>
        <w:rPr>
          <w:w w:val="105"/>
          <w:sz w:val="24"/>
        </w:rPr>
        <w:t>文</w:t>
      </w:r>
      <w:r>
        <w:rPr>
          <w:w w:val="105"/>
          <w:sz w:val="25"/>
        </w:rPr>
        <w:t>是用「及」不是用「或</w:t>
      </w:r>
      <w:r>
        <w:rPr>
          <w:spacing w:val="-36"/>
          <w:w w:val="105"/>
          <w:sz w:val="25"/>
        </w:rPr>
        <w:t>」，所以</w:t>
      </w:r>
      <w:r>
        <w:rPr>
          <w:spacing w:val="-6"/>
          <w:w w:val="105"/>
          <w:sz w:val="25"/>
        </w:rPr>
        <w:t>不能適用俸給法第 </w:t>
      </w:r>
      <w:r>
        <w:rPr>
          <w:rFonts w:ascii="Times New Roman" w:eastAsia="Times New Roman"/>
          <w:w w:val="105"/>
          <w:sz w:val="18"/>
        </w:rPr>
        <w:t>19</w:t>
      </w:r>
      <w:r>
        <w:rPr>
          <w:rFonts w:ascii="Times New Roman" w:eastAsia="Times New Roman"/>
          <w:spacing w:val="34"/>
          <w:w w:val="105"/>
          <w:sz w:val="18"/>
        </w:rPr>
        <w:t> </w:t>
      </w:r>
      <w:r>
        <w:rPr>
          <w:spacing w:val="-17"/>
          <w:w w:val="105"/>
          <w:sz w:val="25"/>
        </w:rPr>
        <w:t>條第 </w:t>
      </w:r>
      <w:r>
        <w:rPr>
          <w:rFonts w:ascii="Times New Roman" w:eastAsia="Times New Roman"/>
          <w:w w:val="105"/>
          <w:sz w:val="18"/>
        </w:rPr>
        <w:t>1</w:t>
      </w:r>
      <w:r>
        <w:rPr>
          <w:rFonts w:ascii="Times New Roman" w:eastAsia="Times New Roman"/>
          <w:spacing w:val="33"/>
          <w:w w:val="105"/>
          <w:sz w:val="18"/>
        </w:rPr>
        <w:t> </w:t>
      </w:r>
      <w:r>
        <w:rPr>
          <w:w w:val="105"/>
          <w:sz w:val="25"/>
        </w:rPr>
        <w:t>項規定，</w:t>
      </w:r>
      <w:r>
        <w:rPr>
          <w:w w:val="105"/>
          <w:sz w:val="24"/>
        </w:rPr>
        <w:t>只</w:t>
      </w:r>
      <w:r>
        <w:rPr>
          <w:w w:val="105"/>
          <w:sz w:val="25"/>
        </w:rPr>
        <w:t>要</w:t>
      </w:r>
      <w:r>
        <w:rPr>
          <w:w w:val="105"/>
          <w:sz w:val="24"/>
        </w:rPr>
        <w:t>沒</w:t>
      </w:r>
      <w:r>
        <w:rPr>
          <w:w w:val="105"/>
          <w:sz w:val="25"/>
        </w:rPr>
        <w:t>有</w:t>
      </w:r>
      <w:r>
        <w:rPr>
          <w:w w:val="105"/>
          <w:sz w:val="24"/>
        </w:rPr>
        <w:t>特別</w:t>
      </w:r>
      <w:r>
        <w:rPr>
          <w:w w:val="105"/>
          <w:sz w:val="25"/>
        </w:rPr>
        <w:t>法</w:t>
      </w:r>
      <w:r>
        <w:rPr>
          <w:w w:val="105"/>
          <w:sz w:val="24"/>
        </w:rPr>
        <w:t>的</w:t>
      </w:r>
      <w:r>
        <w:rPr>
          <w:spacing w:val="-38"/>
          <w:w w:val="105"/>
          <w:sz w:val="24"/>
        </w:rPr>
        <w:t>話</w:t>
      </w:r>
      <w:r>
        <w:rPr>
          <w:spacing w:val="-15"/>
          <w:w w:val="105"/>
          <w:sz w:val="25"/>
        </w:rPr>
        <w:t>，就能</w:t>
      </w:r>
      <w:r>
        <w:rPr>
          <w:spacing w:val="-2"/>
          <w:w w:val="105"/>
          <w:sz w:val="24"/>
        </w:rPr>
        <w:t>回到</w:t>
      </w:r>
      <w:r>
        <w:rPr>
          <w:spacing w:val="-2"/>
          <w:w w:val="105"/>
          <w:sz w:val="25"/>
        </w:rPr>
        <w:t>行政程序法規定</w:t>
      </w:r>
      <w:r>
        <w:rPr>
          <w:spacing w:val="-1"/>
          <w:w w:val="105"/>
          <w:sz w:val="24"/>
        </w:rPr>
        <w:t>補充</w:t>
      </w:r>
      <w:r>
        <w:rPr>
          <w:spacing w:val="-11"/>
          <w:w w:val="105"/>
          <w:sz w:val="25"/>
        </w:rPr>
        <w:t>適用，因為程序法是一</w:t>
      </w:r>
      <w:r>
        <w:rPr>
          <w:spacing w:val="-1"/>
          <w:w w:val="105"/>
          <w:sz w:val="24"/>
        </w:rPr>
        <w:t>個普通</w:t>
      </w:r>
      <w:r>
        <w:rPr>
          <w:spacing w:val="-1"/>
          <w:w w:val="105"/>
          <w:sz w:val="25"/>
        </w:rPr>
        <w:t>規定，</w:t>
      </w:r>
      <w:r>
        <w:rPr>
          <w:spacing w:val="-1"/>
          <w:w w:val="105"/>
          <w:sz w:val="24"/>
        </w:rPr>
        <w:t>它</w:t>
      </w:r>
      <w:r>
        <w:rPr>
          <w:spacing w:val="-1"/>
          <w:w w:val="105"/>
          <w:sz w:val="25"/>
        </w:rPr>
        <w:t>可以在</w:t>
      </w:r>
      <w:r>
        <w:rPr>
          <w:spacing w:val="-1"/>
          <w:w w:val="105"/>
          <w:sz w:val="24"/>
        </w:rPr>
        <w:t>今天</w:t>
      </w:r>
      <w:r>
        <w:rPr>
          <w:spacing w:val="-1"/>
          <w:w w:val="105"/>
          <w:sz w:val="25"/>
        </w:rPr>
        <w:t>議題中用第</w:t>
      </w:r>
      <w:r>
        <w:rPr>
          <w:rFonts w:ascii="Times New Roman" w:eastAsia="Times New Roman"/>
          <w:w w:val="105"/>
          <w:sz w:val="18"/>
        </w:rPr>
        <w:t>117</w:t>
      </w:r>
      <w:r>
        <w:rPr>
          <w:rFonts w:ascii="Times New Roman" w:eastAsia="Times New Roman"/>
          <w:spacing w:val="-15"/>
          <w:w w:val="105"/>
          <w:sz w:val="18"/>
        </w:rPr>
        <w:t> </w:t>
      </w:r>
      <w:r>
        <w:rPr>
          <w:spacing w:val="-1"/>
          <w:w w:val="105"/>
          <w:sz w:val="25"/>
        </w:rPr>
        <w:t>條、第</w:t>
      </w:r>
      <w:r>
        <w:rPr>
          <w:rFonts w:ascii="Times New Roman" w:eastAsia="Times New Roman"/>
          <w:w w:val="105"/>
          <w:sz w:val="18"/>
        </w:rPr>
        <w:t>118</w:t>
      </w:r>
      <w:r>
        <w:rPr>
          <w:rFonts w:ascii="Times New Roman" w:eastAsia="Times New Roman"/>
          <w:spacing w:val="17"/>
          <w:w w:val="105"/>
          <w:sz w:val="18"/>
        </w:rPr>
        <w:t> </w:t>
      </w:r>
      <w:r>
        <w:rPr>
          <w:w w:val="105"/>
          <w:sz w:val="25"/>
        </w:rPr>
        <w:t>條、</w:t>
      </w:r>
      <w:r>
        <w:rPr>
          <w:spacing w:val="19"/>
          <w:w w:val="105"/>
          <w:sz w:val="25"/>
        </w:rPr>
        <w:t>第</w:t>
      </w:r>
      <w:r>
        <w:rPr>
          <w:rFonts w:ascii="Times New Roman" w:eastAsia="Times New Roman"/>
          <w:w w:val="105"/>
          <w:sz w:val="18"/>
        </w:rPr>
        <w:t>119</w:t>
      </w:r>
      <w:r>
        <w:rPr>
          <w:rFonts w:ascii="Times New Roman" w:eastAsia="Times New Roman"/>
          <w:spacing w:val="4"/>
          <w:w w:val="105"/>
          <w:sz w:val="18"/>
        </w:rPr>
        <w:t> </w:t>
      </w:r>
      <w:r>
        <w:rPr>
          <w:spacing w:val="6"/>
          <w:w w:val="105"/>
          <w:sz w:val="25"/>
        </w:rPr>
        <w:t>條、第</w:t>
      </w:r>
      <w:r>
        <w:rPr>
          <w:rFonts w:ascii="Times New Roman" w:eastAsia="Times New Roman"/>
          <w:w w:val="105"/>
          <w:sz w:val="18"/>
        </w:rPr>
        <w:t>121</w:t>
      </w:r>
      <w:r>
        <w:rPr>
          <w:rFonts w:ascii="Times New Roman" w:eastAsia="Times New Roman"/>
          <w:spacing w:val="1"/>
          <w:w w:val="105"/>
          <w:sz w:val="18"/>
        </w:rPr>
        <w:t>  </w:t>
      </w:r>
      <w:r>
        <w:rPr>
          <w:w w:val="105"/>
          <w:sz w:val="25"/>
        </w:rPr>
        <w:t>條</w:t>
      </w:r>
      <w:r>
        <w:rPr>
          <w:w w:val="105"/>
          <w:sz w:val="24"/>
        </w:rPr>
        <w:t>等</w:t>
      </w:r>
      <w:r>
        <w:rPr>
          <w:w w:val="105"/>
          <w:sz w:val="25"/>
        </w:rPr>
        <w:t>條</w:t>
      </w:r>
      <w:r>
        <w:rPr>
          <w:w w:val="105"/>
          <w:sz w:val="24"/>
        </w:rPr>
        <w:t>文</w:t>
      </w:r>
      <w:r>
        <w:rPr>
          <w:w w:val="105"/>
          <w:sz w:val="25"/>
        </w:rPr>
        <w:t>來解決</w:t>
      </w:r>
      <w:r>
        <w:rPr>
          <w:w w:val="105"/>
          <w:sz w:val="24"/>
        </w:rPr>
        <w:t>這個</w:t>
      </w:r>
      <w:r>
        <w:rPr>
          <w:w w:val="105"/>
          <w:sz w:val="25"/>
        </w:rPr>
        <w:t>問題，</w:t>
      </w:r>
      <w:r>
        <w:rPr>
          <w:w w:val="105"/>
          <w:sz w:val="24"/>
        </w:rPr>
        <w:t>這樣</w:t>
      </w:r>
      <w:r>
        <w:rPr>
          <w:w w:val="105"/>
          <w:sz w:val="25"/>
        </w:rPr>
        <w:t>就</w:t>
      </w:r>
      <w:r>
        <w:rPr>
          <w:w w:val="105"/>
          <w:sz w:val="24"/>
        </w:rPr>
        <w:t>比較清楚了</w:t>
      </w:r>
      <w:r>
        <w:rPr>
          <w:w w:val="105"/>
          <w:sz w:val="25"/>
        </w:rPr>
        <w:t>。</w:t>
      </w:r>
      <w:r>
        <w:rPr>
          <w:w w:val="105"/>
          <w:sz w:val="24"/>
        </w:rPr>
        <w:t>從</w:t>
      </w:r>
      <w:r>
        <w:rPr>
          <w:w w:val="105"/>
          <w:sz w:val="25"/>
        </w:rPr>
        <w:t>法</w:t>
      </w:r>
      <w:r>
        <w:rPr>
          <w:w w:val="105"/>
          <w:sz w:val="24"/>
        </w:rPr>
        <w:t>的安</w:t>
      </w:r>
      <w:r>
        <w:rPr>
          <w:w w:val="105"/>
          <w:sz w:val="25"/>
        </w:rPr>
        <w:t>定性來討</w:t>
      </w:r>
      <w:r>
        <w:rPr>
          <w:w w:val="105"/>
          <w:sz w:val="24"/>
        </w:rPr>
        <w:t>論的話</w:t>
      </w:r>
      <w:r>
        <w:rPr>
          <w:spacing w:val="1"/>
          <w:w w:val="105"/>
          <w:sz w:val="25"/>
        </w:rPr>
        <w:t>，行政程序法第</w:t>
      </w:r>
      <w:r>
        <w:rPr>
          <w:rFonts w:ascii="Times New Roman" w:eastAsia="Times New Roman"/>
          <w:w w:val="105"/>
          <w:sz w:val="18"/>
        </w:rPr>
        <w:t>121</w:t>
      </w:r>
      <w:r>
        <w:rPr>
          <w:rFonts w:ascii="Times New Roman" w:eastAsia="Times New Roman"/>
          <w:spacing w:val="5"/>
          <w:w w:val="105"/>
          <w:sz w:val="18"/>
        </w:rPr>
        <w:t> </w:t>
      </w:r>
      <w:r>
        <w:rPr>
          <w:w w:val="105"/>
          <w:sz w:val="25"/>
        </w:rPr>
        <w:t>條</w:t>
      </w:r>
      <w:r>
        <w:rPr>
          <w:spacing w:val="35"/>
          <w:w w:val="110"/>
          <w:sz w:val="25"/>
        </w:rPr>
        <w:t>第</w:t>
      </w:r>
      <w:r>
        <w:rPr>
          <w:rFonts w:ascii="Times New Roman" w:eastAsia="Times New Roman"/>
          <w:w w:val="115"/>
          <w:sz w:val="18"/>
        </w:rPr>
        <w:t>1</w:t>
      </w:r>
      <w:r>
        <w:rPr>
          <w:rFonts w:ascii="Times New Roman" w:eastAsia="Times New Roman"/>
          <w:spacing w:val="-10"/>
          <w:w w:val="115"/>
          <w:sz w:val="18"/>
        </w:rPr>
        <w:t> </w:t>
      </w:r>
      <w:r>
        <w:rPr>
          <w:w w:val="110"/>
          <w:sz w:val="25"/>
        </w:rPr>
        <w:t>項</w:t>
      </w:r>
      <w:r>
        <w:rPr>
          <w:spacing w:val="35"/>
          <w:w w:val="110"/>
          <w:sz w:val="24"/>
        </w:rPr>
        <w:t>的</w:t>
      </w:r>
      <w:r>
        <w:rPr>
          <w:rFonts w:ascii="Times New Roman" w:eastAsia="Times New Roman"/>
          <w:w w:val="115"/>
          <w:sz w:val="18"/>
        </w:rPr>
        <w:t>2</w:t>
      </w:r>
      <w:r>
        <w:rPr>
          <w:rFonts w:ascii="Times New Roman" w:eastAsia="Times New Roman"/>
          <w:spacing w:val="-9"/>
          <w:w w:val="115"/>
          <w:sz w:val="18"/>
        </w:rPr>
        <w:t> </w:t>
      </w:r>
      <w:r>
        <w:rPr>
          <w:w w:val="110"/>
          <w:sz w:val="25"/>
        </w:rPr>
        <w:t>年期間，</w:t>
      </w:r>
      <w:r>
        <w:rPr>
          <w:w w:val="110"/>
          <w:sz w:val="24"/>
        </w:rPr>
        <w:t>體系上仍</w:t>
      </w:r>
      <w:r>
        <w:rPr>
          <w:w w:val="110"/>
          <w:sz w:val="25"/>
        </w:rPr>
        <w:t>然應該受</w:t>
      </w:r>
      <w:r>
        <w:rPr>
          <w:w w:val="110"/>
          <w:sz w:val="24"/>
        </w:rPr>
        <w:t>到</w:t>
      </w:r>
      <w:r>
        <w:rPr>
          <w:spacing w:val="35"/>
          <w:w w:val="110"/>
          <w:sz w:val="25"/>
        </w:rPr>
        <w:t>第</w:t>
      </w:r>
      <w:r>
        <w:rPr>
          <w:rFonts w:ascii="Times New Roman" w:eastAsia="Times New Roman"/>
          <w:w w:val="115"/>
          <w:sz w:val="18"/>
        </w:rPr>
        <w:t>131</w:t>
      </w:r>
      <w:r>
        <w:rPr>
          <w:rFonts w:ascii="Times New Roman" w:eastAsia="Times New Roman"/>
          <w:spacing w:val="-10"/>
          <w:w w:val="115"/>
          <w:sz w:val="18"/>
        </w:rPr>
        <w:t> </w:t>
      </w:r>
      <w:r>
        <w:rPr>
          <w:spacing w:val="17"/>
          <w:w w:val="110"/>
          <w:sz w:val="25"/>
        </w:rPr>
        <w:t>條第</w:t>
      </w:r>
      <w:r>
        <w:rPr>
          <w:rFonts w:ascii="Times New Roman" w:eastAsia="Times New Roman"/>
          <w:w w:val="115"/>
          <w:sz w:val="18"/>
        </w:rPr>
        <w:t>1</w:t>
      </w:r>
      <w:r>
        <w:rPr>
          <w:rFonts w:ascii="Times New Roman" w:eastAsia="Times New Roman"/>
          <w:spacing w:val="-9"/>
          <w:w w:val="115"/>
          <w:sz w:val="18"/>
        </w:rPr>
        <w:t> </w:t>
      </w:r>
      <w:r>
        <w:rPr>
          <w:w w:val="110"/>
          <w:sz w:val="25"/>
        </w:rPr>
        <w:t>項</w:t>
      </w:r>
      <w:r>
        <w:rPr>
          <w:spacing w:val="-2"/>
          <w:w w:val="105"/>
          <w:sz w:val="24"/>
        </w:rPr>
        <w:t>的</w:t>
      </w:r>
      <w:r>
        <w:rPr>
          <w:rFonts w:ascii="Times New Roman" w:eastAsia="Times New Roman"/>
          <w:spacing w:val="-2"/>
          <w:w w:val="105"/>
          <w:sz w:val="18"/>
        </w:rPr>
        <w:t>5</w:t>
      </w:r>
      <w:r>
        <w:rPr>
          <w:rFonts w:ascii="Times New Roman" w:eastAsia="Times New Roman"/>
          <w:spacing w:val="-15"/>
          <w:w w:val="105"/>
          <w:sz w:val="18"/>
        </w:rPr>
        <w:t> </w:t>
      </w:r>
      <w:r>
        <w:rPr>
          <w:spacing w:val="-2"/>
          <w:w w:val="105"/>
          <w:sz w:val="25"/>
        </w:rPr>
        <w:t>年</w:t>
      </w:r>
      <w:r>
        <w:rPr>
          <w:spacing w:val="-2"/>
          <w:w w:val="105"/>
          <w:sz w:val="24"/>
        </w:rPr>
        <w:t>的請</w:t>
      </w:r>
      <w:r>
        <w:rPr>
          <w:spacing w:val="-2"/>
          <w:w w:val="105"/>
          <w:sz w:val="25"/>
        </w:rPr>
        <w:t>求權時效或除斥期間</w:t>
      </w:r>
      <w:r>
        <w:rPr>
          <w:spacing w:val="-2"/>
          <w:w w:val="105"/>
          <w:sz w:val="24"/>
        </w:rPr>
        <w:t>的</w:t>
      </w:r>
      <w:r>
        <w:rPr>
          <w:spacing w:val="-2"/>
          <w:w w:val="105"/>
          <w:sz w:val="25"/>
        </w:rPr>
        <w:t>限制。公務員可以保有</w:t>
      </w:r>
      <w:r>
        <w:rPr>
          <w:w w:val="105"/>
          <w:sz w:val="24"/>
        </w:rPr>
        <w:t>它</w:t>
      </w:r>
      <w:r>
        <w:rPr>
          <w:w w:val="105"/>
          <w:sz w:val="25"/>
        </w:rPr>
        <w:t>不應該</w:t>
      </w:r>
      <w:r>
        <w:rPr>
          <w:w w:val="105"/>
          <w:sz w:val="24"/>
        </w:rPr>
        <w:t>拿到的錢</w:t>
      </w:r>
      <w:r>
        <w:rPr>
          <w:w w:val="105"/>
          <w:sz w:val="25"/>
        </w:rPr>
        <w:t>，是因為人事人員</w:t>
      </w:r>
      <w:r>
        <w:rPr>
          <w:w w:val="105"/>
          <w:sz w:val="24"/>
        </w:rPr>
        <w:t>錯誤呢</w:t>
      </w:r>
      <w:r>
        <w:rPr>
          <w:w w:val="105"/>
          <w:sz w:val="25"/>
        </w:rPr>
        <w:t>？</w:t>
      </w:r>
      <w:r>
        <w:rPr>
          <w:w w:val="105"/>
          <w:sz w:val="24"/>
        </w:rPr>
        <w:t>還</w:t>
      </w:r>
      <w:r>
        <w:rPr>
          <w:w w:val="105"/>
          <w:sz w:val="25"/>
        </w:rPr>
        <w:t>是</w:t>
      </w:r>
      <w:r>
        <w:rPr>
          <w:w w:val="105"/>
          <w:sz w:val="24"/>
        </w:rPr>
        <w:t>他</w:t>
      </w:r>
      <w:r>
        <w:rPr>
          <w:w w:val="105"/>
          <w:sz w:val="25"/>
        </w:rPr>
        <w:t>本</w:t>
      </w:r>
      <w:r>
        <w:rPr>
          <w:w w:val="105"/>
          <w:sz w:val="24"/>
        </w:rPr>
        <w:t>身的虛報</w:t>
      </w:r>
      <w:r>
        <w:rPr>
          <w:w w:val="105"/>
          <w:sz w:val="25"/>
        </w:rPr>
        <w:t>？不要</w:t>
      </w:r>
      <w:r>
        <w:rPr>
          <w:w w:val="105"/>
          <w:sz w:val="23"/>
        </w:rPr>
        <w:t>武</w:t>
      </w:r>
      <w:r>
        <w:rPr>
          <w:w w:val="105"/>
          <w:sz w:val="24"/>
        </w:rPr>
        <w:t>斷都</w:t>
      </w:r>
      <w:r>
        <w:rPr>
          <w:w w:val="105"/>
          <w:sz w:val="25"/>
        </w:rPr>
        <w:t>認為是</w:t>
      </w:r>
      <w:r>
        <w:rPr>
          <w:w w:val="105"/>
          <w:sz w:val="24"/>
        </w:rPr>
        <w:t>那些善良</w:t>
      </w:r>
      <w:r>
        <w:rPr>
          <w:w w:val="105"/>
          <w:sz w:val="25"/>
        </w:rPr>
        <w:t>公務員</w:t>
      </w:r>
      <w:r>
        <w:rPr>
          <w:w w:val="105"/>
          <w:sz w:val="24"/>
        </w:rPr>
        <w:t>的錯誤</w:t>
      </w:r>
      <w:r>
        <w:rPr>
          <w:w w:val="105"/>
          <w:sz w:val="25"/>
        </w:rPr>
        <w:t>。</w:t>
      </w:r>
      <w:r>
        <w:rPr>
          <w:spacing w:val="1"/>
          <w:w w:val="105"/>
          <w:sz w:val="25"/>
        </w:rPr>
        <w:t> </w:t>
      </w:r>
      <w:r>
        <w:rPr>
          <w:w w:val="105"/>
          <w:sz w:val="24"/>
        </w:rPr>
        <w:t>修改</w:t>
      </w:r>
      <w:r>
        <w:rPr>
          <w:w w:val="105"/>
          <w:sz w:val="25"/>
        </w:rPr>
        <w:t>法</w:t>
      </w:r>
      <w:r>
        <w:rPr>
          <w:w w:val="105"/>
          <w:sz w:val="24"/>
        </w:rPr>
        <w:t>律</w:t>
      </w:r>
      <w:r>
        <w:rPr>
          <w:spacing w:val="-28"/>
          <w:w w:val="105"/>
          <w:sz w:val="25"/>
        </w:rPr>
        <w:t>之前，解釋</w:t>
      </w:r>
      <w:r>
        <w:rPr>
          <w:w w:val="105"/>
          <w:sz w:val="24"/>
        </w:rPr>
        <w:t>上</w:t>
      </w:r>
      <w:r>
        <w:rPr>
          <w:spacing w:val="3"/>
          <w:w w:val="105"/>
          <w:sz w:val="25"/>
        </w:rPr>
        <w:t>可以用第</w:t>
      </w:r>
      <w:r>
        <w:rPr>
          <w:rFonts w:ascii="Times New Roman" w:eastAsia="Times New Roman"/>
          <w:w w:val="105"/>
          <w:sz w:val="18"/>
        </w:rPr>
        <w:t>121</w:t>
      </w:r>
      <w:r>
        <w:rPr>
          <w:rFonts w:ascii="Times New Roman" w:eastAsia="Times New Roman"/>
          <w:spacing w:val="28"/>
          <w:w w:val="105"/>
          <w:sz w:val="18"/>
        </w:rPr>
        <w:t> </w:t>
      </w:r>
      <w:r>
        <w:rPr>
          <w:spacing w:val="6"/>
          <w:w w:val="105"/>
          <w:sz w:val="25"/>
        </w:rPr>
        <w:t>條第</w:t>
      </w:r>
      <w:r>
        <w:rPr>
          <w:rFonts w:ascii="Times New Roman" w:eastAsia="Times New Roman"/>
          <w:w w:val="105"/>
          <w:sz w:val="18"/>
        </w:rPr>
        <w:t>1</w:t>
      </w:r>
      <w:r>
        <w:rPr>
          <w:rFonts w:ascii="Times New Roman" w:eastAsia="Times New Roman"/>
          <w:spacing w:val="25"/>
          <w:w w:val="105"/>
          <w:sz w:val="18"/>
        </w:rPr>
        <w:t> </w:t>
      </w:r>
      <w:r>
        <w:rPr>
          <w:w w:val="105"/>
          <w:sz w:val="25"/>
        </w:rPr>
        <w:t>項受</w:t>
      </w:r>
      <w:r>
        <w:rPr>
          <w:w w:val="105"/>
          <w:sz w:val="24"/>
        </w:rPr>
        <w:t>到</w:t>
      </w:r>
      <w:r>
        <w:rPr>
          <w:spacing w:val="13"/>
          <w:w w:val="105"/>
          <w:sz w:val="25"/>
        </w:rPr>
        <w:t>第</w:t>
      </w:r>
      <w:r>
        <w:rPr>
          <w:rFonts w:ascii="Times New Roman" w:eastAsia="Times New Roman"/>
          <w:w w:val="105"/>
          <w:sz w:val="18"/>
        </w:rPr>
        <w:t>131</w:t>
      </w:r>
      <w:r>
        <w:rPr>
          <w:rFonts w:ascii="Times New Roman" w:eastAsia="Times New Roman"/>
          <w:spacing w:val="25"/>
          <w:w w:val="105"/>
          <w:sz w:val="18"/>
        </w:rPr>
        <w:t> </w:t>
      </w:r>
      <w:r>
        <w:rPr>
          <w:w w:val="105"/>
          <w:sz w:val="25"/>
        </w:rPr>
        <w:t>條</w:t>
      </w:r>
      <w:r>
        <w:rPr>
          <w:spacing w:val="14"/>
          <w:w w:val="105"/>
          <w:sz w:val="24"/>
        </w:rPr>
        <w:t>的</w:t>
      </w:r>
      <w:r>
        <w:rPr>
          <w:rFonts w:ascii="Times New Roman" w:eastAsia="Times New Roman"/>
          <w:w w:val="105"/>
          <w:sz w:val="18"/>
        </w:rPr>
        <w:t>5</w:t>
      </w:r>
      <w:r>
        <w:rPr>
          <w:rFonts w:ascii="Times New Roman" w:eastAsia="Times New Roman"/>
          <w:spacing w:val="-1"/>
          <w:w w:val="105"/>
          <w:sz w:val="18"/>
        </w:rPr>
        <w:t> </w:t>
      </w:r>
      <w:r>
        <w:rPr>
          <w:w w:val="105"/>
          <w:sz w:val="25"/>
        </w:rPr>
        <w:t>年時效</w:t>
      </w:r>
      <w:r>
        <w:rPr>
          <w:w w:val="105"/>
          <w:sz w:val="24"/>
        </w:rPr>
        <w:t>的</w:t>
      </w:r>
      <w:r>
        <w:rPr>
          <w:w w:val="105"/>
          <w:sz w:val="25"/>
        </w:rPr>
        <w:t>限制，為</w:t>
      </w:r>
      <w:r>
        <w:rPr>
          <w:w w:val="105"/>
          <w:sz w:val="24"/>
        </w:rPr>
        <w:t>什麼呢</w:t>
      </w:r>
      <w:r>
        <w:rPr>
          <w:w w:val="105"/>
          <w:sz w:val="25"/>
        </w:rPr>
        <w:t>？因為</w:t>
      </w:r>
      <w:r>
        <w:rPr>
          <w:w w:val="105"/>
          <w:sz w:val="24"/>
        </w:rPr>
        <w:t>叫做目的</w:t>
      </w:r>
      <w:r>
        <w:rPr>
          <w:w w:val="105"/>
          <w:sz w:val="25"/>
        </w:rPr>
        <w:t>性</w:t>
      </w:r>
      <w:r>
        <w:rPr>
          <w:w w:val="105"/>
          <w:sz w:val="24"/>
        </w:rPr>
        <w:t>的</w:t>
      </w:r>
      <w:r>
        <w:rPr>
          <w:w w:val="105"/>
          <w:sz w:val="23"/>
        </w:rPr>
        <w:t>擴</w:t>
      </w:r>
      <w:r>
        <w:rPr>
          <w:w w:val="105"/>
          <w:sz w:val="24"/>
        </w:rPr>
        <w:t>張</w:t>
      </w:r>
      <w:r>
        <w:rPr>
          <w:w w:val="105"/>
          <w:sz w:val="25"/>
        </w:rPr>
        <w:t>解釋，</w:t>
      </w:r>
      <w:r>
        <w:rPr>
          <w:w w:val="105"/>
          <w:sz w:val="24"/>
        </w:rPr>
        <w:t>目的</w:t>
      </w:r>
      <w:r>
        <w:rPr>
          <w:w w:val="105"/>
          <w:sz w:val="25"/>
        </w:rPr>
        <w:t>性是因第</w:t>
      </w:r>
      <w:r>
        <w:rPr>
          <w:rFonts w:ascii="Times New Roman" w:eastAsia="Times New Roman"/>
          <w:w w:val="105"/>
          <w:sz w:val="18"/>
        </w:rPr>
        <w:t>121</w:t>
      </w:r>
      <w:r>
        <w:rPr>
          <w:rFonts w:ascii="Times New Roman" w:eastAsia="Times New Roman"/>
          <w:spacing w:val="-15"/>
          <w:w w:val="105"/>
          <w:sz w:val="18"/>
        </w:rPr>
        <w:t> </w:t>
      </w:r>
      <w:r>
        <w:rPr>
          <w:w w:val="105"/>
          <w:sz w:val="25"/>
        </w:rPr>
        <w:t>條是要限制行政機關撤銷權之除斥期間，以確保法</w:t>
      </w:r>
      <w:r>
        <w:rPr>
          <w:w w:val="105"/>
          <w:sz w:val="24"/>
        </w:rPr>
        <w:t>的安</w:t>
      </w:r>
      <w:r>
        <w:rPr>
          <w:w w:val="105"/>
          <w:sz w:val="25"/>
        </w:rPr>
        <w:t>定性，所以</w:t>
      </w:r>
      <w:r>
        <w:rPr>
          <w:w w:val="105"/>
          <w:sz w:val="24"/>
        </w:rPr>
        <w:t>沒</w:t>
      </w:r>
      <w:r>
        <w:rPr>
          <w:spacing w:val="6"/>
          <w:w w:val="105"/>
          <w:sz w:val="25"/>
        </w:rPr>
        <w:t>有第</w:t>
      </w:r>
      <w:r>
        <w:rPr>
          <w:rFonts w:ascii="Times New Roman" w:eastAsia="Times New Roman"/>
          <w:w w:val="105"/>
          <w:sz w:val="18"/>
        </w:rPr>
        <w:t>131</w:t>
      </w:r>
      <w:r>
        <w:rPr>
          <w:rFonts w:ascii="Times New Roman" w:eastAsia="Times New Roman"/>
          <w:spacing w:val="-6"/>
          <w:w w:val="105"/>
          <w:sz w:val="18"/>
        </w:rPr>
        <w:t> </w:t>
      </w:r>
      <w:r>
        <w:rPr>
          <w:w w:val="105"/>
          <w:sz w:val="25"/>
        </w:rPr>
        <w:t>條規定來</w:t>
      </w:r>
      <w:r>
        <w:rPr>
          <w:w w:val="105"/>
          <w:sz w:val="24"/>
        </w:rPr>
        <w:t>補充的話</w:t>
      </w:r>
      <w:r>
        <w:rPr>
          <w:w w:val="105"/>
          <w:sz w:val="25"/>
        </w:rPr>
        <w:t>，</w:t>
      </w:r>
      <w:r>
        <w:rPr>
          <w:w w:val="105"/>
          <w:sz w:val="24"/>
        </w:rPr>
        <w:t>他的</w:t>
      </w:r>
      <w:r>
        <w:rPr>
          <w:w w:val="105"/>
          <w:sz w:val="25"/>
        </w:rPr>
        <w:t>法</w:t>
      </w:r>
      <w:r>
        <w:rPr>
          <w:w w:val="105"/>
          <w:sz w:val="24"/>
        </w:rPr>
        <w:t>安</w:t>
      </w:r>
      <w:r>
        <w:rPr>
          <w:w w:val="105"/>
          <w:sz w:val="25"/>
        </w:rPr>
        <w:t>定性</w:t>
      </w:r>
      <w:r>
        <w:rPr>
          <w:w w:val="105"/>
          <w:sz w:val="23"/>
        </w:rPr>
        <w:t>永</w:t>
      </w:r>
      <w:r>
        <w:rPr>
          <w:w w:val="105"/>
          <w:sz w:val="24"/>
        </w:rPr>
        <w:t>遠存</w:t>
      </w:r>
      <w:r>
        <w:rPr>
          <w:w w:val="105"/>
          <w:sz w:val="25"/>
        </w:rPr>
        <w:t>在不</w:t>
      </w:r>
      <w:r>
        <w:rPr>
          <w:w w:val="105"/>
          <w:sz w:val="24"/>
        </w:rPr>
        <w:t>安</w:t>
      </w:r>
      <w:r>
        <w:rPr>
          <w:w w:val="105"/>
          <w:sz w:val="25"/>
        </w:rPr>
        <w:t>定性</w:t>
      </w:r>
      <w:r>
        <w:rPr>
          <w:w w:val="105"/>
          <w:sz w:val="24"/>
        </w:rPr>
        <w:t>的狀況</w:t>
      </w:r>
      <w:r>
        <w:rPr>
          <w:w w:val="105"/>
          <w:sz w:val="25"/>
        </w:rPr>
        <w:t>。</w:t>
      </w:r>
      <w:r>
        <w:rPr>
          <w:w w:val="105"/>
          <w:sz w:val="24"/>
        </w:rPr>
        <w:t>結論上</w:t>
      </w:r>
      <w:r>
        <w:rPr>
          <w:w w:val="105"/>
          <w:sz w:val="25"/>
        </w:rPr>
        <w:t>，</w:t>
      </w:r>
      <w:r>
        <w:rPr>
          <w:spacing w:val="-129"/>
          <w:w w:val="105"/>
          <w:sz w:val="25"/>
        </w:rPr>
        <w:t> </w:t>
      </w:r>
      <w:r>
        <w:rPr>
          <w:w w:val="105"/>
          <w:sz w:val="25"/>
        </w:rPr>
        <w:t>法</w:t>
      </w:r>
      <w:r>
        <w:rPr>
          <w:w w:val="105"/>
          <w:sz w:val="24"/>
        </w:rPr>
        <w:t>律上</w:t>
      </w:r>
      <w:r>
        <w:rPr>
          <w:w w:val="105"/>
          <w:sz w:val="25"/>
        </w:rPr>
        <w:t>解釋，第一</w:t>
      </w:r>
      <w:r>
        <w:rPr>
          <w:w w:val="105"/>
          <w:sz w:val="24"/>
        </w:rPr>
        <w:t>個</w:t>
      </w:r>
      <w:r>
        <w:rPr>
          <w:w w:val="105"/>
          <w:sz w:val="23"/>
        </w:rPr>
        <w:t>排</w:t>
      </w:r>
      <w:r>
        <w:rPr>
          <w:spacing w:val="1"/>
          <w:w w:val="105"/>
          <w:sz w:val="25"/>
        </w:rPr>
        <w:t>除公務人員俸給法第</w:t>
      </w:r>
      <w:r>
        <w:rPr>
          <w:rFonts w:ascii="Times New Roman" w:eastAsia="Times New Roman"/>
          <w:w w:val="105"/>
          <w:sz w:val="18"/>
        </w:rPr>
        <w:t>19</w:t>
      </w:r>
      <w:r>
        <w:rPr>
          <w:rFonts w:ascii="Times New Roman" w:eastAsia="Times New Roman"/>
          <w:spacing w:val="-13"/>
          <w:w w:val="105"/>
          <w:sz w:val="18"/>
        </w:rPr>
        <w:t> </w:t>
      </w:r>
      <w:r>
        <w:rPr>
          <w:w w:val="105"/>
          <w:sz w:val="25"/>
        </w:rPr>
        <w:t>條第</w:t>
      </w:r>
      <w:r>
        <w:rPr>
          <w:rFonts w:ascii="Times New Roman" w:eastAsia="Times New Roman"/>
          <w:w w:val="105"/>
          <w:sz w:val="18"/>
        </w:rPr>
        <w:t>1</w:t>
      </w:r>
      <w:r>
        <w:rPr>
          <w:rFonts w:ascii="Times New Roman" w:eastAsia="Times New Roman"/>
          <w:spacing w:val="-27"/>
          <w:w w:val="105"/>
          <w:sz w:val="18"/>
        </w:rPr>
        <w:t> </w:t>
      </w:r>
      <w:r>
        <w:rPr>
          <w:w w:val="105"/>
          <w:sz w:val="25"/>
        </w:rPr>
        <w:t>項規</w:t>
      </w:r>
      <w:r>
        <w:rPr>
          <w:spacing w:val="-3"/>
          <w:w w:val="105"/>
          <w:sz w:val="25"/>
        </w:rPr>
        <w:t>定</w:t>
      </w:r>
      <w:r>
        <w:rPr>
          <w:spacing w:val="-3"/>
          <w:w w:val="105"/>
          <w:sz w:val="24"/>
        </w:rPr>
        <w:t>的</w:t>
      </w:r>
      <w:r>
        <w:rPr>
          <w:spacing w:val="-3"/>
          <w:w w:val="105"/>
          <w:sz w:val="23"/>
        </w:rPr>
        <w:t>優</w:t>
      </w:r>
      <w:r>
        <w:rPr>
          <w:spacing w:val="-2"/>
          <w:w w:val="105"/>
          <w:sz w:val="24"/>
        </w:rPr>
        <w:t>先</w:t>
      </w:r>
      <w:r>
        <w:rPr>
          <w:spacing w:val="-2"/>
          <w:w w:val="105"/>
          <w:sz w:val="25"/>
        </w:rPr>
        <w:t>適用，所以人事行政總處</w:t>
      </w:r>
      <w:r>
        <w:rPr>
          <w:spacing w:val="-2"/>
          <w:w w:val="105"/>
          <w:sz w:val="24"/>
        </w:rPr>
        <w:t>的</w:t>
      </w:r>
      <w:r>
        <w:rPr>
          <w:spacing w:val="-2"/>
          <w:w w:val="105"/>
          <w:sz w:val="25"/>
        </w:rPr>
        <w:t>解釋無</w:t>
      </w:r>
      <w:r>
        <w:rPr>
          <w:spacing w:val="-2"/>
          <w:w w:val="105"/>
          <w:sz w:val="23"/>
        </w:rPr>
        <w:t>庸置</w:t>
      </w:r>
      <w:r>
        <w:rPr>
          <w:spacing w:val="-2"/>
          <w:w w:val="105"/>
          <w:sz w:val="24"/>
        </w:rPr>
        <w:t>論；</w:t>
      </w:r>
      <w:r>
        <w:rPr>
          <w:spacing w:val="-2"/>
          <w:w w:val="105"/>
          <w:sz w:val="25"/>
        </w:rPr>
        <w:t>第二</w:t>
      </w:r>
      <w:r>
        <w:rPr>
          <w:w w:val="105"/>
          <w:sz w:val="24"/>
        </w:rPr>
        <w:t>個</w:t>
      </w:r>
      <w:r>
        <w:rPr>
          <w:w w:val="105"/>
          <w:sz w:val="25"/>
        </w:rPr>
        <w:t>，</w:t>
      </w:r>
      <w:r>
        <w:rPr>
          <w:rFonts w:ascii="Times New Roman" w:eastAsia="Times New Roman"/>
          <w:w w:val="105"/>
          <w:sz w:val="18"/>
        </w:rPr>
        <w:t>102</w:t>
      </w:r>
      <w:r>
        <w:rPr>
          <w:rFonts w:ascii="Times New Roman" w:eastAsia="Times New Roman"/>
          <w:spacing w:val="13"/>
          <w:w w:val="105"/>
          <w:sz w:val="18"/>
        </w:rPr>
        <w:t> </w:t>
      </w:r>
      <w:r>
        <w:rPr>
          <w:spacing w:val="36"/>
          <w:w w:val="105"/>
          <w:sz w:val="25"/>
        </w:rPr>
        <w:t>年</w:t>
      </w:r>
      <w:r>
        <w:rPr>
          <w:rFonts w:ascii="Times New Roman" w:eastAsia="Times New Roman"/>
          <w:w w:val="105"/>
          <w:sz w:val="18"/>
        </w:rPr>
        <w:t>2</w:t>
      </w:r>
      <w:r>
        <w:rPr>
          <w:rFonts w:ascii="Times New Roman" w:eastAsia="Times New Roman"/>
          <w:spacing w:val="13"/>
          <w:w w:val="105"/>
          <w:sz w:val="18"/>
        </w:rPr>
        <w:t> </w:t>
      </w:r>
      <w:r>
        <w:rPr>
          <w:w w:val="105"/>
          <w:sz w:val="25"/>
        </w:rPr>
        <w:t>月份</w:t>
      </w:r>
      <w:r>
        <w:rPr>
          <w:w w:val="105"/>
          <w:sz w:val="24"/>
        </w:rPr>
        <w:t>的</w:t>
      </w:r>
      <w:r>
        <w:rPr>
          <w:w w:val="105"/>
          <w:sz w:val="25"/>
        </w:rPr>
        <w:t>最高行政法院決議，</w:t>
      </w:r>
      <w:r>
        <w:rPr>
          <w:w w:val="105"/>
          <w:sz w:val="24"/>
        </w:rPr>
        <w:t>也沒</w:t>
      </w:r>
      <w:r>
        <w:rPr>
          <w:w w:val="105"/>
          <w:sz w:val="25"/>
        </w:rPr>
        <w:t>有</w:t>
      </w:r>
      <w:r>
        <w:rPr>
          <w:w w:val="105"/>
          <w:sz w:val="24"/>
        </w:rPr>
        <w:t>談到</w:t>
      </w:r>
      <w:r>
        <w:rPr>
          <w:w w:val="105"/>
          <w:sz w:val="25"/>
        </w:rPr>
        <w:t>說第</w:t>
      </w:r>
    </w:p>
    <w:p>
      <w:pPr>
        <w:spacing w:before="88"/>
        <w:ind w:left="1383" w:right="1523" w:firstLine="0"/>
        <w:jc w:val="center"/>
        <w:rPr>
          <w:rFonts w:ascii="Times New Roman"/>
          <w:sz w:val="20"/>
        </w:rPr>
      </w:pPr>
      <w:r>
        <w:rPr>
          <w:rFonts w:ascii="Times New Roman"/>
          <w:w w:val="155"/>
          <w:sz w:val="14"/>
        </w:rPr>
        <w:t>2</w:t>
      </w:r>
      <w:r>
        <w:rPr>
          <w:rFonts w:ascii="Times New Roman"/>
          <w:w w:val="155"/>
          <w:sz w:val="15"/>
        </w:rPr>
        <w:t>0</w:t>
      </w:r>
      <w:r>
        <w:rPr>
          <w:rFonts w:ascii="Times New Roman"/>
          <w:w w:val="91"/>
          <w:sz w:val="20"/>
        </w:rPr>
        <w:t> </w:t>
      </w:r>
    </w:p>
    <w:p>
      <w:pPr>
        <w:spacing w:after="0"/>
        <w:jc w:val="center"/>
        <w:rPr>
          <w:rFonts w:ascii="Times New Roman"/>
          <w:sz w:val="20"/>
        </w:rPr>
        <w:sectPr>
          <w:footerReference w:type="even" r:id="rId17"/>
          <w:pgSz w:w="8400" w:h="11900"/>
          <w:pgMar w:footer="0" w:header="0" w:top="1100" w:bottom="280" w:left="780" w:right="600"/>
        </w:sectPr>
      </w:pPr>
    </w:p>
    <w:p>
      <w:pPr>
        <w:spacing w:line="254" w:lineRule="auto" w:before="24"/>
        <w:ind w:left="241" w:right="360" w:firstLine="0"/>
        <w:jc w:val="both"/>
        <w:rPr>
          <w:rFonts w:ascii="Times New Roman" w:eastAsia="Times New Roman"/>
          <w:sz w:val="18"/>
        </w:rPr>
      </w:pPr>
      <w:r>
        <w:rPr>
          <w:rFonts w:ascii="Times New Roman" w:eastAsia="Times New Roman"/>
          <w:w w:val="125"/>
          <w:sz w:val="18"/>
        </w:rPr>
        <w:t>121</w:t>
      </w:r>
      <w:r>
        <w:rPr>
          <w:rFonts w:ascii="Times New Roman" w:eastAsia="Times New Roman"/>
          <w:spacing w:val="-16"/>
          <w:w w:val="125"/>
          <w:sz w:val="18"/>
        </w:rPr>
        <w:t> </w:t>
      </w:r>
      <w:r>
        <w:rPr>
          <w:spacing w:val="6"/>
          <w:w w:val="105"/>
          <w:sz w:val="25"/>
        </w:rPr>
        <w:t>條第</w:t>
      </w:r>
      <w:r>
        <w:rPr>
          <w:rFonts w:ascii="Times New Roman" w:eastAsia="Times New Roman"/>
          <w:w w:val="125"/>
          <w:sz w:val="18"/>
        </w:rPr>
        <w:t>1</w:t>
      </w:r>
      <w:r>
        <w:rPr>
          <w:rFonts w:ascii="Times New Roman" w:eastAsia="Times New Roman"/>
          <w:spacing w:val="-16"/>
          <w:w w:val="125"/>
          <w:sz w:val="18"/>
        </w:rPr>
        <w:t> </w:t>
      </w:r>
      <w:r>
        <w:rPr>
          <w:w w:val="105"/>
          <w:sz w:val="25"/>
        </w:rPr>
        <w:t>項有</w:t>
      </w:r>
      <w:r>
        <w:rPr>
          <w:w w:val="105"/>
          <w:sz w:val="24"/>
        </w:rPr>
        <w:t>沒</w:t>
      </w:r>
      <w:r>
        <w:rPr>
          <w:w w:val="105"/>
          <w:sz w:val="25"/>
        </w:rPr>
        <w:t>有受</w:t>
      </w:r>
      <w:r>
        <w:rPr>
          <w:w w:val="105"/>
          <w:sz w:val="24"/>
        </w:rPr>
        <w:t>到</w:t>
      </w:r>
      <w:r>
        <w:rPr>
          <w:spacing w:val="13"/>
          <w:w w:val="105"/>
          <w:sz w:val="25"/>
        </w:rPr>
        <w:t>第</w:t>
      </w:r>
      <w:r>
        <w:rPr>
          <w:rFonts w:ascii="Times New Roman" w:eastAsia="Times New Roman"/>
          <w:w w:val="125"/>
          <w:sz w:val="18"/>
        </w:rPr>
        <w:t>131</w:t>
      </w:r>
      <w:r>
        <w:rPr>
          <w:rFonts w:ascii="Times New Roman" w:eastAsia="Times New Roman"/>
          <w:spacing w:val="-16"/>
          <w:w w:val="125"/>
          <w:sz w:val="18"/>
        </w:rPr>
        <w:t> </w:t>
      </w:r>
      <w:r>
        <w:rPr>
          <w:spacing w:val="14"/>
          <w:w w:val="105"/>
          <w:sz w:val="25"/>
        </w:rPr>
        <w:t>條</w:t>
      </w:r>
      <w:r>
        <w:rPr>
          <w:rFonts w:ascii="Times New Roman" w:eastAsia="Times New Roman"/>
          <w:w w:val="125"/>
          <w:sz w:val="18"/>
        </w:rPr>
        <w:t>5</w:t>
      </w:r>
      <w:r>
        <w:rPr>
          <w:rFonts w:ascii="Times New Roman" w:eastAsia="Times New Roman"/>
          <w:spacing w:val="-16"/>
          <w:w w:val="125"/>
          <w:sz w:val="18"/>
        </w:rPr>
        <w:t> </w:t>
      </w:r>
      <w:r>
        <w:rPr>
          <w:w w:val="105"/>
          <w:sz w:val="25"/>
        </w:rPr>
        <w:t>年規定限制，解釋</w:t>
      </w:r>
      <w:r>
        <w:rPr>
          <w:w w:val="105"/>
          <w:sz w:val="24"/>
        </w:rPr>
        <w:t>只</w:t>
      </w:r>
      <w:r>
        <w:rPr>
          <w:w w:val="105"/>
          <w:sz w:val="25"/>
        </w:rPr>
        <w:t>有</w:t>
      </w:r>
      <w:r>
        <w:rPr>
          <w:w w:val="105"/>
          <w:sz w:val="24"/>
        </w:rPr>
        <w:t>講</w:t>
      </w:r>
      <w:r>
        <w:rPr>
          <w:w w:val="105"/>
          <w:sz w:val="25"/>
        </w:rPr>
        <w:t>說是否知</w:t>
      </w:r>
      <w:r>
        <w:rPr>
          <w:w w:val="105"/>
          <w:sz w:val="24"/>
        </w:rPr>
        <w:t>悉</w:t>
      </w:r>
      <w:r>
        <w:rPr>
          <w:w w:val="105"/>
          <w:sz w:val="25"/>
        </w:rPr>
        <w:t>是事實認定問題，其實</w:t>
      </w:r>
      <w:r>
        <w:rPr>
          <w:w w:val="105"/>
          <w:sz w:val="24"/>
        </w:rPr>
        <w:t>這句話</w:t>
      </w:r>
      <w:r>
        <w:rPr>
          <w:spacing w:val="-24"/>
          <w:w w:val="105"/>
          <w:sz w:val="25"/>
        </w:rPr>
        <w:t>有問題，「是</w:t>
      </w:r>
      <w:r>
        <w:rPr>
          <w:w w:val="105"/>
          <w:sz w:val="25"/>
        </w:rPr>
        <w:t>否知</w:t>
      </w:r>
      <w:r>
        <w:rPr>
          <w:w w:val="105"/>
          <w:sz w:val="24"/>
        </w:rPr>
        <w:t>悉</w:t>
      </w:r>
      <w:r>
        <w:rPr>
          <w:spacing w:val="-76"/>
          <w:w w:val="105"/>
          <w:sz w:val="25"/>
        </w:rPr>
        <w:t>」</w:t>
      </w:r>
      <w:r>
        <w:rPr>
          <w:w w:val="105"/>
          <w:sz w:val="24"/>
        </w:rPr>
        <w:t>的話</w:t>
      </w:r>
      <w:r>
        <w:rPr>
          <w:w w:val="105"/>
          <w:sz w:val="25"/>
        </w:rPr>
        <w:t>是法</w:t>
      </w:r>
      <w:r>
        <w:rPr>
          <w:w w:val="105"/>
          <w:sz w:val="24"/>
        </w:rPr>
        <w:t>律跟</w:t>
      </w:r>
      <w:r>
        <w:rPr>
          <w:w w:val="105"/>
          <w:sz w:val="25"/>
        </w:rPr>
        <w:t>事實</w:t>
      </w:r>
      <w:r>
        <w:rPr>
          <w:w w:val="105"/>
          <w:sz w:val="24"/>
        </w:rPr>
        <w:t>競合的</w:t>
      </w:r>
      <w:r>
        <w:rPr>
          <w:w w:val="105"/>
          <w:sz w:val="25"/>
        </w:rPr>
        <w:t>問題，因為知</w:t>
      </w:r>
      <w:r>
        <w:rPr>
          <w:w w:val="105"/>
          <w:sz w:val="24"/>
        </w:rPr>
        <w:t>悉</w:t>
      </w:r>
      <w:r>
        <w:rPr>
          <w:w w:val="105"/>
          <w:sz w:val="25"/>
        </w:rPr>
        <w:t>是</w:t>
      </w:r>
      <w:r>
        <w:rPr>
          <w:w w:val="105"/>
          <w:sz w:val="24"/>
        </w:rPr>
        <w:t>構</w:t>
      </w:r>
      <w:r>
        <w:rPr>
          <w:w w:val="105"/>
          <w:sz w:val="25"/>
        </w:rPr>
        <w:t>成要件事實</w:t>
      </w:r>
      <w:r>
        <w:rPr>
          <w:w w:val="105"/>
          <w:sz w:val="24"/>
        </w:rPr>
        <w:t>也</w:t>
      </w:r>
      <w:r>
        <w:rPr>
          <w:w w:val="105"/>
          <w:sz w:val="25"/>
        </w:rPr>
        <w:t>是</w:t>
      </w:r>
      <w:r>
        <w:rPr>
          <w:w w:val="105"/>
          <w:sz w:val="24"/>
        </w:rPr>
        <w:t>構</w:t>
      </w:r>
      <w:r>
        <w:rPr>
          <w:w w:val="105"/>
          <w:sz w:val="25"/>
        </w:rPr>
        <w:t>成要件，</w:t>
      </w:r>
      <w:r>
        <w:rPr>
          <w:w w:val="105"/>
          <w:sz w:val="24"/>
        </w:rPr>
        <w:t>怎麼</w:t>
      </w:r>
      <w:r>
        <w:rPr>
          <w:w w:val="105"/>
          <w:sz w:val="25"/>
        </w:rPr>
        <w:t>會</w:t>
      </w:r>
      <w:r>
        <w:rPr>
          <w:w w:val="105"/>
          <w:sz w:val="24"/>
        </w:rPr>
        <w:t>只</w:t>
      </w:r>
      <w:r>
        <w:rPr>
          <w:w w:val="105"/>
          <w:sz w:val="25"/>
        </w:rPr>
        <w:t>是認定事實問題</w:t>
      </w:r>
      <w:r>
        <w:rPr>
          <w:w w:val="105"/>
          <w:sz w:val="24"/>
        </w:rPr>
        <w:t>呢</w:t>
      </w:r>
      <w:r>
        <w:rPr>
          <w:w w:val="105"/>
          <w:sz w:val="25"/>
        </w:rPr>
        <w:t>？</w:t>
      </w:r>
      <w:r>
        <w:rPr>
          <w:spacing w:val="1"/>
          <w:w w:val="105"/>
          <w:sz w:val="25"/>
        </w:rPr>
        <w:t> </w:t>
      </w:r>
      <w:r>
        <w:rPr>
          <w:w w:val="105"/>
          <w:sz w:val="24"/>
        </w:rPr>
        <w:t>這</w:t>
      </w:r>
      <w:r>
        <w:rPr>
          <w:w w:val="105"/>
          <w:sz w:val="25"/>
        </w:rPr>
        <w:t>是法</w:t>
      </w:r>
      <w:r>
        <w:rPr>
          <w:w w:val="105"/>
          <w:sz w:val="24"/>
        </w:rPr>
        <w:t>律跟</w:t>
      </w:r>
      <w:r>
        <w:rPr>
          <w:w w:val="105"/>
          <w:sz w:val="25"/>
        </w:rPr>
        <w:t>事實</w:t>
      </w:r>
      <w:r>
        <w:rPr>
          <w:w w:val="105"/>
          <w:sz w:val="24"/>
        </w:rPr>
        <w:t>結合</w:t>
      </w:r>
      <w:r>
        <w:rPr>
          <w:w w:val="105"/>
          <w:sz w:val="25"/>
        </w:rPr>
        <w:t>在一起，因為</w:t>
      </w:r>
      <w:r>
        <w:rPr>
          <w:w w:val="105"/>
          <w:sz w:val="24"/>
        </w:rPr>
        <w:t>它跟構</w:t>
      </w:r>
      <w:r>
        <w:rPr>
          <w:w w:val="105"/>
          <w:sz w:val="25"/>
        </w:rPr>
        <w:t>成要件事實</w:t>
      </w:r>
      <w:r>
        <w:rPr>
          <w:w w:val="105"/>
          <w:sz w:val="24"/>
        </w:rPr>
        <w:t>完</w:t>
      </w:r>
      <w:r>
        <w:rPr>
          <w:w w:val="105"/>
          <w:sz w:val="25"/>
        </w:rPr>
        <w:t>全相關。</w:t>
      </w:r>
      <w:r>
        <w:rPr>
          <w:w w:val="105"/>
          <w:sz w:val="24"/>
        </w:rPr>
        <w:t>我們從目的</w:t>
      </w:r>
      <w:r>
        <w:rPr>
          <w:w w:val="105"/>
          <w:sz w:val="25"/>
        </w:rPr>
        <w:t>性</w:t>
      </w:r>
      <w:r>
        <w:rPr>
          <w:w w:val="105"/>
          <w:sz w:val="24"/>
        </w:rPr>
        <w:t>的擴張</w:t>
      </w:r>
      <w:r>
        <w:rPr>
          <w:spacing w:val="2"/>
          <w:w w:val="105"/>
          <w:sz w:val="25"/>
        </w:rPr>
        <w:t>解釋，認為第</w:t>
      </w:r>
      <w:r>
        <w:rPr>
          <w:rFonts w:ascii="Times New Roman" w:eastAsia="Times New Roman"/>
          <w:w w:val="125"/>
          <w:sz w:val="18"/>
        </w:rPr>
        <w:t>121</w:t>
      </w:r>
      <w:r>
        <w:rPr>
          <w:rFonts w:ascii="Times New Roman" w:eastAsia="Times New Roman"/>
          <w:spacing w:val="3"/>
          <w:w w:val="125"/>
          <w:sz w:val="18"/>
        </w:rPr>
        <w:t> </w:t>
      </w:r>
      <w:r>
        <w:rPr>
          <w:spacing w:val="8"/>
          <w:w w:val="105"/>
          <w:sz w:val="25"/>
        </w:rPr>
        <w:t>條第</w:t>
      </w:r>
      <w:r>
        <w:rPr>
          <w:rFonts w:ascii="Times New Roman" w:eastAsia="Times New Roman"/>
          <w:w w:val="125"/>
          <w:sz w:val="18"/>
        </w:rPr>
        <w:t>1</w:t>
      </w:r>
      <w:r>
        <w:rPr>
          <w:rFonts w:ascii="Times New Roman" w:eastAsia="Times New Roman"/>
          <w:spacing w:val="4"/>
          <w:w w:val="125"/>
          <w:sz w:val="18"/>
        </w:rPr>
        <w:t> </w:t>
      </w:r>
      <w:r>
        <w:rPr>
          <w:w w:val="105"/>
          <w:sz w:val="25"/>
        </w:rPr>
        <w:t>項</w:t>
      </w:r>
      <w:r>
        <w:rPr>
          <w:w w:val="105"/>
          <w:sz w:val="24"/>
        </w:rPr>
        <w:t>的</w:t>
      </w:r>
      <w:r>
        <w:rPr>
          <w:w w:val="105"/>
          <w:sz w:val="25"/>
        </w:rPr>
        <w:t>知</w:t>
      </w:r>
      <w:r>
        <w:rPr>
          <w:spacing w:val="26"/>
          <w:w w:val="105"/>
          <w:sz w:val="24"/>
        </w:rPr>
        <w:t>悉</w:t>
      </w:r>
      <w:r>
        <w:rPr>
          <w:rFonts w:ascii="Times New Roman" w:eastAsia="Times New Roman"/>
          <w:w w:val="125"/>
          <w:sz w:val="18"/>
        </w:rPr>
        <w:t>2</w:t>
      </w:r>
      <w:r>
        <w:rPr>
          <w:rFonts w:ascii="Times New Roman" w:eastAsia="Times New Roman"/>
          <w:spacing w:val="18"/>
          <w:w w:val="125"/>
          <w:sz w:val="18"/>
        </w:rPr>
        <w:t> </w:t>
      </w:r>
      <w:r>
        <w:rPr>
          <w:w w:val="105"/>
          <w:sz w:val="25"/>
        </w:rPr>
        <w:t>年，應該受</w:t>
      </w:r>
      <w:r>
        <w:rPr>
          <w:w w:val="105"/>
          <w:sz w:val="24"/>
        </w:rPr>
        <w:t>到</w:t>
      </w:r>
      <w:r>
        <w:rPr>
          <w:spacing w:val="26"/>
          <w:w w:val="105"/>
          <w:sz w:val="25"/>
        </w:rPr>
        <w:t>第</w:t>
      </w:r>
      <w:r>
        <w:rPr>
          <w:rFonts w:ascii="Times New Roman" w:eastAsia="Times New Roman"/>
          <w:w w:val="125"/>
          <w:sz w:val="18"/>
        </w:rPr>
        <w:t>131</w:t>
      </w:r>
      <w:r>
        <w:rPr>
          <w:rFonts w:ascii="Times New Roman" w:eastAsia="Times New Roman"/>
          <w:spacing w:val="17"/>
          <w:w w:val="125"/>
          <w:sz w:val="18"/>
        </w:rPr>
        <w:t> </w:t>
      </w:r>
      <w:r>
        <w:rPr>
          <w:spacing w:val="13"/>
          <w:w w:val="105"/>
          <w:sz w:val="25"/>
        </w:rPr>
        <w:t>條第</w:t>
      </w:r>
      <w:r>
        <w:rPr>
          <w:rFonts w:ascii="Times New Roman" w:eastAsia="Times New Roman"/>
          <w:w w:val="125"/>
          <w:sz w:val="18"/>
        </w:rPr>
        <w:t>1</w:t>
      </w:r>
      <w:r>
        <w:rPr>
          <w:rFonts w:ascii="Times New Roman" w:eastAsia="Times New Roman"/>
          <w:spacing w:val="19"/>
          <w:w w:val="125"/>
          <w:sz w:val="18"/>
        </w:rPr>
        <w:t> </w:t>
      </w:r>
      <w:r>
        <w:rPr>
          <w:w w:val="105"/>
          <w:sz w:val="25"/>
        </w:rPr>
        <w:t>項</w:t>
      </w:r>
      <w:r>
        <w:rPr>
          <w:spacing w:val="28"/>
          <w:w w:val="105"/>
          <w:sz w:val="24"/>
        </w:rPr>
        <w:t>的</w:t>
      </w:r>
      <w:r>
        <w:rPr>
          <w:rFonts w:ascii="Times New Roman" w:eastAsia="Times New Roman"/>
          <w:w w:val="125"/>
          <w:sz w:val="18"/>
        </w:rPr>
        <w:t>5</w:t>
      </w:r>
      <w:r>
        <w:rPr>
          <w:rFonts w:ascii="Times New Roman" w:eastAsia="Times New Roman"/>
          <w:spacing w:val="19"/>
          <w:w w:val="125"/>
          <w:sz w:val="18"/>
        </w:rPr>
        <w:t> </w:t>
      </w:r>
      <w:r>
        <w:rPr>
          <w:w w:val="105"/>
          <w:sz w:val="25"/>
        </w:rPr>
        <w:t>年限制，行政機關</w:t>
      </w:r>
      <w:r>
        <w:rPr>
          <w:w w:val="105"/>
          <w:sz w:val="24"/>
        </w:rPr>
        <w:t>的請</w:t>
      </w:r>
      <w:r>
        <w:rPr>
          <w:w w:val="105"/>
          <w:sz w:val="25"/>
        </w:rPr>
        <w:t>求權受</w:t>
      </w:r>
      <w:r>
        <w:rPr>
          <w:spacing w:val="-3"/>
          <w:w w:val="105"/>
          <w:sz w:val="24"/>
        </w:rPr>
        <w:t>到 </w:t>
      </w:r>
      <w:r>
        <w:rPr>
          <w:rFonts w:ascii="Times New Roman" w:eastAsia="Times New Roman"/>
          <w:w w:val="125"/>
          <w:sz w:val="18"/>
        </w:rPr>
        <w:t>5</w:t>
      </w:r>
      <w:r>
        <w:rPr>
          <w:rFonts w:ascii="Times New Roman" w:eastAsia="Times New Roman"/>
          <w:spacing w:val="11"/>
          <w:w w:val="125"/>
          <w:sz w:val="18"/>
        </w:rPr>
        <w:t> </w:t>
      </w:r>
      <w:r>
        <w:rPr>
          <w:w w:val="105"/>
          <w:sz w:val="25"/>
        </w:rPr>
        <w:t>年時效規定</w:t>
      </w:r>
      <w:r>
        <w:rPr>
          <w:w w:val="105"/>
          <w:sz w:val="24"/>
        </w:rPr>
        <w:t>的</w:t>
      </w:r>
      <w:r>
        <w:rPr>
          <w:w w:val="105"/>
          <w:sz w:val="25"/>
        </w:rPr>
        <w:t>限制來加以限</w:t>
      </w:r>
      <w:r>
        <w:rPr>
          <w:w w:val="105"/>
          <w:sz w:val="24"/>
        </w:rPr>
        <w:t>縮</w:t>
      </w:r>
      <w:r>
        <w:rPr>
          <w:w w:val="105"/>
          <w:sz w:val="25"/>
        </w:rPr>
        <w:t>。所以</w:t>
      </w:r>
      <w:r>
        <w:rPr>
          <w:w w:val="105"/>
          <w:sz w:val="24"/>
        </w:rPr>
        <w:t>回到</w:t>
      </w:r>
      <w:r>
        <w:rPr>
          <w:spacing w:val="2"/>
          <w:w w:val="105"/>
          <w:sz w:val="25"/>
        </w:rPr>
        <w:t>第</w:t>
      </w:r>
      <w:r>
        <w:rPr>
          <w:rFonts w:ascii="Times New Roman" w:eastAsia="Times New Roman"/>
          <w:w w:val="125"/>
          <w:sz w:val="18"/>
        </w:rPr>
        <w:t>1</w:t>
      </w:r>
      <w:r>
        <w:rPr>
          <w:rFonts w:ascii="Times New Roman" w:eastAsia="Times New Roman"/>
          <w:spacing w:val="-24"/>
          <w:w w:val="125"/>
          <w:sz w:val="18"/>
        </w:rPr>
        <w:t> </w:t>
      </w:r>
      <w:r>
        <w:rPr>
          <w:w w:val="105"/>
          <w:sz w:val="24"/>
        </w:rPr>
        <w:t>個</w:t>
      </w:r>
      <w:r>
        <w:rPr>
          <w:w w:val="105"/>
          <w:sz w:val="25"/>
        </w:rPr>
        <w:t>問題，</w:t>
      </w:r>
      <w:r>
        <w:rPr>
          <w:w w:val="105"/>
          <w:sz w:val="24"/>
        </w:rPr>
        <w:t>到底拿到</w:t>
      </w:r>
      <w:r>
        <w:rPr>
          <w:w w:val="105"/>
          <w:sz w:val="25"/>
        </w:rPr>
        <w:t>溢領</w:t>
      </w:r>
      <w:r>
        <w:rPr>
          <w:w w:val="105"/>
          <w:sz w:val="24"/>
        </w:rPr>
        <w:t>的</w:t>
      </w:r>
      <w:r>
        <w:rPr>
          <w:w w:val="105"/>
          <w:sz w:val="25"/>
        </w:rPr>
        <w:t>人可不可以</w:t>
      </w:r>
      <w:r>
        <w:rPr>
          <w:w w:val="105"/>
          <w:sz w:val="24"/>
        </w:rPr>
        <w:t>主張</w:t>
      </w:r>
      <w:r>
        <w:rPr>
          <w:w w:val="105"/>
          <w:sz w:val="25"/>
        </w:rPr>
        <w:t>信賴保護？</w:t>
      </w:r>
      <w:r>
        <w:rPr>
          <w:w w:val="105"/>
          <w:sz w:val="24"/>
        </w:rPr>
        <w:t>這</w:t>
      </w:r>
      <w:r>
        <w:rPr>
          <w:w w:val="105"/>
          <w:sz w:val="25"/>
        </w:rPr>
        <w:t>一點</w:t>
      </w:r>
      <w:r>
        <w:rPr>
          <w:w w:val="105"/>
          <w:sz w:val="24"/>
        </w:rPr>
        <w:t>我的回答</w:t>
      </w:r>
      <w:r>
        <w:rPr>
          <w:w w:val="105"/>
          <w:sz w:val="25"/>
        </w:rPr>
        <w:t>是</w:t>
      </w:r>
      <w:r>
        <w:rPr>
          <w:w w:val="105"/>
          <w:sz w:val="24"/>
        </w:rPr>
        <w:t>贊</w:t>
      </w:r>
      <w:r>
        <w:rPr>
          <w:w w:val="105"/>
          <w:sz w:val="25"/>
        </w:rPr>
        <w:t>成</w:t>
      </w:r>
      <w:r>
        <w:rPr>
          <w:w w:val="105"/>
          <w:sz w:val="24"/>
        </w:rPr>
        <w:t>林三欽教</w:t>
      </w:r>
      <w:r>
        <w:rPr>
          <w:w w:val="105"/>
          <w:sz w:val="25"/>
        </w:rPr>
        <w:t>授</w:t>
      </w:r>
      <w:r>
        <w:rPr>
          <w:w w:val="105"/>
          <w:sz w:val="24"/>
        </w:rPr>
        <w:t>的</w:t>
      </w:r>
      <w:r>
        <w:rPr>
          <w:w w:val="105"/>
          <w:sz w:val="25"/>
        </w:rPr>
        <w:t>見解，</w:t>
      </w:r>
      <w:r>
        <w:rPr>
          <w:w w:val="105"/>
          <w:sz w:val="24"/>
        </w:rPr>
        <w:t>他針</w:t>
      </w:r>
      <w:r>
        <w:rPr>
          <w:spacing w:val="-3"/>
          <w:w w:val="105"/>
          <w:sz w:val="25"/>
        </w:rPr>
        <w:t>對</w:t>
      </w:r>
      <w:r>
        <w:rPr>
          <w:spacing w:val="-3"/>
          <w:w w:val="105"/>
          <w:sz w:val="24"/>
        </w:rPr>
        <w:t>這</w:t>
      </w:r>
      <w:r>
        <w:rPr>
          <w:spacing w:val="-3"/>
          <w:w w:val="105"/>
          <w:sz w:val="25"/>
        </w:rPr>
        <w:t>點</w:t>
      </w:r>
      <w:r>
        <w:rPr>
          <w:spacing w:val="-3"/>
          <w:w w:val="105"/>
          <w:sz w:val="24"/>
        </w:rPr>
        <w:t>寫了</w:t>
      </w:r>
      <w:r>
        <w:rPr>
          <w:spacing w:val="-3"/>
          <w:w w:val="105"/>
          <w:sz w:val="25"/>
        </w:rPr>
        <w:t>幾</w:t>
      </w:r>
      <w:r>
        <w:rPr>
          <w:spacing w:val="-3"/>
          <w:w w:val="105"/>
          <w:sz w:val="24"/>
        </w:rPr>
        <w:t>篇文章</w:t>
      </w:r>
      <w:r>
        <w:rPr>
          <w:spacing w:val="-3"/>
          <w:w w:val="105"/>
          <w:sz w:val="25"/>
        </w:rPr>
        <w:t>。信賴保護要件</w:t>
      </w:r>
      <w:r>
        <w:rPr>
          <w:spacing w:val="-3"/>
          <w:w w:val="105"/>
          <w:sz w:val="24"/>
        </w:rPr>
        <w:t>呢</w:t>
      </w:r>
      <w:r>
        <w:rPr>
          <w:spacing w:val="-3"/>
          <w:w w:val="105"/>
          <w:sz w:val="25"/>
        </w:rPr>
        <w:t>，</w:t>
      </w:r>
      <w:r>
        <w:rPr>
          <w:spacing w:val="-3"/>
          <w:w w:val="105"/>
          <w:sz w:val="24"/>
        </w:rPr>
        <w:t>沒</w:t>
      </w:r>
      <w:r>
        <w:rPr>
          <w:spacing w:val="-3"/>
          <w:w w:val="105"/>
          <w:sz w:val="25"/>
        </w:rPr>
        <w:t>有所</w:t>
      </w:r>
      <w:r>
        <w:rPr>
          <w:spacing w:val="-3"/>
          <w:w w:val="105"/>
          <w:sz w:val="24"/>
        </w:rPr>
        <w:t>謂</w:t>
      </w:r>
      <w:r>
        <w:rPr>
          <w:spacing w:val="-3"/>
          <w:w w:val="105"/>
          <w:sz w:val="25"/>
        </w:rPr>
        <w:t>公益大</w:t>
      </w:r>
      <w:r>
        <w:rPr>
          <w:w w:val="105"/>
          <w:sz w:val="25"/>
        </w:rPr>
        <w:t>於</w:t>
      </w:r>
      <w:r>
        <w:rPr>
          <w:w w:val="105"/>
          <w:sz w:val="24"/>
        </w:rPr>
        <w:t>私</w:t>
      </w:r>
      <w:r>
        <w:rPr>
          <w:w w:val="105"/>
          <w:sz w:val="25"/>
        </w:rPr>
        <w:t>益，應該</w:t>
      </w:r>
      <w:r>
        <w:rPr>
          <w:w w:val="105"/>
          <w:sz w:val="24"/>
        </w:rPr>
        <w:t>只</w:t>
      </w:r>
      <w:r>
        <w:rPr>
          <w:spacing w:val="13"/>
          <w:w w:val="105"/>
          <w:sz w:val="25"/>
        </w:rPr>
        <w:t>有</w:t>
      </w:r>
      <w:r>
        <w:rPr>
          <w:rFonts w:ascii="Times New Roman" w:eastAsia="Times New Roman"/>
          <w:w w:val="125"/>
          <w:sz w:val="18"/>
        </w:rPr>
        <w:t>3</w:t>
      </w:r>
      <w:r>
        <w:rPr>
          <w:rFonts w:ascii="Times New Roman" w:eastAsia="Times New Roman"/>
          <w:spacing w:val="-22"/>
          <w:w w:val="125"/>
          <w:sz w:val="18"/>
        </w:rPr>
        <w:t> </w:t>
      </w:r>
      <w:r>
        <w:rPr>
          <w:w w:val="105"/>
          <w:sz w:val="24"/>
        </w:rPr>
        <w:t>個</w:t>
      </w:r>
      <w:r>
        <w:rPr>
          <w:w w:val="105"/>
          <w:sz w:val="25"/>
        </w:rPr>
        <w:t>要件</w:t>
      </w:r>
      <w:r>
        <w:rPr>
          <w:w w:val="105"/>
          <w:sz w:val="24"/>
        </w:rPr>
        <w:t>而</w:t>
      </w:r>
      <w:r>
        <w:rPr>
          <w:w w:val="105"/>
          <w:sz w:val="25"/>
        </w:rPr>
        <w:t>已：信賴基</w:t>
      </w:r>
      <w:r>
        <w:rPr>
          <w:w w:val="105"/>
          <w:sz w:val="24"/>
        </w:rPr>
        <w:t>礎</w:t>
      </w:r>
      <w:r>
        <w:rPr>
          <w:w w:val="105"/>
          <w:sz w:val="25"/>
        </w:rPr>
        <w:t>、信賴表</w:t>
      </w:r>
      <w:r>
        <w:rPr>
          <w:w w:val="105"/>
          <w:sz w:val="24"/>
        </w:rPr>
        <w:t>現</w:t>
      </w:r>
      <w:r>
        <w:rPr>
          <w:w w:val="105"/>
          <w:sz w:val="25"/>
        </w:rPr>
        <w:t>、</w:t>
      </w:r>
      <w:r>
        <w:rPr>
          <w:spacing w:val="-12"/>
          <w:w w:val="105"/>
          <w:sz w:val="25"/>
        </w:rPr>
        <w:t>信賴值得保護，信賴值得保護是作</w:t>
      </w:r>
      <w:r>
        <w:rPr>
          <w:w w:val="105"/>
          <w:sz w:val="24"/>
        </w:rPr>
        <w:t>反面</w:t>
      </w:r>
      <w:r>
        <w:rPr>
          <w:spacing w:val="-34"/>
          <w:w w:val="105"/>
          <w:sz w:val="25"/>
        </w:rPr>
        <w:t>解釋，即</w:t>
      </w:r>
      <w:r>
        <w:rPr>
          <w:w w:val="105"/>
          <w:sz w:val="24"/>
        </w:rPr>
        <w:t>沒</w:t>
      </w:r>
      <w:r>
        <w:rPr>
          <w:w w:val="105"/>
          <w:sz w:val="25"/>
        </w:rPr>
        <w:t>有第</w:t>
      </w:r>
      <w:r>
        <w:rPr>
          <w:rFonts w:ascii="Times New Roman" w:eastAsia="Times New Roman"/>
          <w:w w:val="125"/>
          <w:sz w:val="18"/>
        </w:rPr>
        <w:t>119</w:t>
      </w:r>
      <w:r>
        <w:rPr>
          <w:rFonts w:ascii="Times New Roman" w:eastAsia="Times New Roman"/>
          <w:spacing w:val="1"/>
          <w:w w:val="125"/>
          <w:sz w:val="18"/>
        </w:rPr>
        <w:t> </w:t>
      </w:r>
      <w:r>
        <w:rPr>
          <w:w w:val="105"/>
          <w:sz w:val="25"/>
        </w:rPr>
        <w:t>條</w:t>
      </w:r>
      <w:r>
        <w:rPr>
          <w:spacing w:val="1"/>
          <w:w w:val="105"/>
          <w:sz w:val="24"/>
        </w:rPr>
        <w:t>的</w:t>
      </w:r>
      <w:r>
        <w:rPr>
          <w:rFonts w:ascii="Times New Roman" w:eastAsia="Times New Roman"/>
          <w:w w:val="125"/>
          <w:sz w:val="18"/>
        </w:rPr>
        <w:t>3</w:t>
      </w:r>
      <w:r>
        <w:rPr>
          <w:rFonts w:ascii="Times New Roman" w:eastAsia="Times New Roman"/>
          <w:spacing w:val="-24"/>
          <w:w w:val="125"/>
          <w:sz w:val="18"/>
        </w:rPr>
        <w:t> </w:t>
      </w:r>
      <w:r>
        <w:rPr>
          <w:w w:val="105"/>
          <w:sz w:val="24"/>
        </w:rPr>
        <w:t>個消極</w:t>
      </w:r>
      <w:r>
        <w:rPr>
          <w:w w:val="105"/>
          <w:sz w:val="25"/>
        </w:rPr>
        <w:t>要件</w:t>
      </w:r>
      <w:r>
        <w:rPr>
          <w:w w:val="105"/>
          <w:sz w:val="24"/>
        </w:rPr>
        <w:t>的話</w:t>
      </w:r>
      <w:r>
        <w:rPr>
          <w:w w:val="105"/>
          <w:sz w:val="25"/>
        </w:rPr>
        <w:t>，</w:t>
      </w:r>
      <w:r>
        <w:rPr>
          <w:w w:val="105"/>
          <w:sz w:val="24"/>
        </w:rPr>
        <w:t>通通構</w:t>
      </w:r>
      <w:r>
        <w:rPr>
          <w:w w:val="105"/>
          <w:sz w:val="25"/>
        </w:rPr>
        <w:t>成值得保護。</w:t>
      </w:r>
      <w:r>
        <w:rPr>
          <w:w w:val="105"/>
          <w:sz w:val="24"/>
        </w:rPr>
        <w:t>但</w:t>
      </w:r>
      <w:r>
        <w:rPr>
          <w:w w:val="105"/>
          <w:sz w:val="25"/>
        </w:rPr>
        <w:t>最高行政</w:t>
      </w:r>
      <w:r>
        <w:rPr>
          <w:spacing w:val="-1"/>
          <w:w w:val="105"/>
          <w:sz w:val="25"/>
        </w:rPr>
        <w:t>法院一</w:t>
      </w:r>
      <w:r>
        <w:rPr>
          <w:spacing w:val="-2"/>
          <w:w w:val="105"/>
          <w:sz w:val="24"/>
        </w:rPr>
        <w:t>直</w:t>
      </w:r>
      <w:r>
        <w:rPr>
          <w:spacing w:val="-1"/>
          <w:w w:val="105"/>
          <w:sz w:val="25"/>
        </w:rPr>
        <w:t>不</w:t>
      </w:r>
      <w:r>
        <w:rPr>
          <w:spacing w:val="-1"/>
          <w:w w:val="105"/>
          <w:sz w:val="24"/>
        </w:rPr>
        <w:t>接</w:t>
      </w:r>
      <w:r>
        <w:rPr>
          <w:spacing w:val="-14"/>
          <w:w w:val="105"/>
          <w:sz w:val="25"/>
        </w:rPr>
        <w:t>受此種見解，最高行政法院認為說，一定要</w:t>
      </w:r>
      <w:r>
        <w:rPr>
          <w:w w:val="105"/>
          <w:sz w:val="24"/>
        </w:rPr>
        <w:t>私</w:t>
      </w:r>
      <w:r>
        <w:rPr>
          <w:w w:val="105"/>
          <w:sz w:val="25"/>
        </w:rPr>
        <w:t>益要大於公益，</w:t>
      </w:r>
      <w:r>
        <w:rPr>
          <w:w w:val="105"/>
          <w:sz w:val="24"/>
        </w:rPr>
        <w:t>請</w:t>
      </w:r>
      <w:r>
        <w:rPr>
          <w:w w:val="105"/>
          <w:sz w:val="25"/>
        </w:rPr>
        <w:t>問</w:t>
      </w:r>
      <w:r>
        <w:rPr>
          <w:w w:val="105"/>
          <w:sz w:val="24"/>
        </w:rPr>
        <w:t>私</w:t>
      </w:r>
      <w:r>
        <w:rPr>
          <w:w w:val="105"/>
          <w:sz w:val="25"/>
        </w:rPr>
        <w:t>益大於公益有</w:t>
      </w:r>
      <w:r>
        <w:rPr>
          <w:w w:val="105"/>
          <w:sz w:val="24"/>
        </w:rPr>
        <w:t>什麼案子</w:t>
      </w:r>
      <w:r>
        <w:rPr>
          <w:w w:val="105"/>
          <w:sz w:val="25"/>
        </w:rPr>
        <w:t>可以</w:t>
      </w:r>
      <w:r>
        <w:rPr>
          <w:w w:val="105"/>
          <w:sz w:val="24"/>
        </w:rPr>
        <w:t>找尋到呢</w:t>
      </w:r>
      <w:r>
        <w:rPr>
          <w:w w:val="105"/>
          <w:sz w:val="25"/>
        </w:rPr>
        <w:t>？時效制度是公益</w:t>
      </w:r>
      <w:r>
        <w:rPr>
          <w:w w:val="105"/>
          <w:sz w:val="24"/>
        </w:rPr>
        <w:t>嗎</w:t>
      </w:r>
      <w:r>
        <w:rPr>
          <w:w w:val="105"/>
          <w:sz w:val="25"/>
        </w:rPr>
        <w:t>？應該是</w:t>
      </w:r>
      <w:r>
        <w:rPr>
          <w:w w:val="105"/>
          <w:sz w:val="24"/>
        </w:rPr>
        <w:t>！</w:t>
      </w:r>
      <w:r>
        <w:rPr>
          <w:w w:val="105"/>
          <w:sz w:val="25"/>
        </w:rPr>
        <w:t>為</w:t>
      </w:r>
      <w:r>
        <w:rPr>
          <w:w w:val="105"/>
          <w:sz w:val="24"/>
        </w:rPr>
        <w:t>什麼呢</w:t>
      </w:r>
      <w:r>
        <w:rPr>
          <w:w w:val="105"/>
          <w:sz w:val="25"/>
        </w:rPr>
        <w:t>？因為</w:t>
      </w:r>
      <w:r>
        <w:rPr>
          <w:spacing w:val="-2"/>
          <w:w w:val="105"/>
          <w:sz w:val="25"/>
        </w:rPr>
        <w:t>法</w:t>
      </w:r>
      <w:r>
        <w:rPr>
          <w:spacing w:val="-2"/>
          <w:w w:val="105"/>
          <w:sz w:val="24"/>
        </w:rPr>
        <w:t>的安</w:t>
      </w:r>
      <w:r>
        <w:rPr>
          <w:spacing w:val="-2"/>
          <w:w w:val="105"/>
          <w:sz w:val="25"/>
        </w:rPr>
        <w:t>定性就是時效制度</w:t>
      </w:r>
      <w:r>
        <w:rPr>
          <w:spacing w:val="-2"/>
          <w:w w:val="105"/>
          <w:sz w:val="24"/>
        </w:rPr>
        <w:t>的目的</w:t>
      </w:r>
      <w:r>
        <w:rPr>
          <w:spacing w:val="-2"/>
          <w:w w:val="105"/>
          <w:sz w:val="25"/>
        </w:rPr>
        <w:t>。</w:t>
      </w:r>
      <w:r>
        <w:rPr>
          <w:spacing w:val="-2"/>
          <w:w w:val="105"/>
          <w:sz w:val="24"/>
        </w:rPr>
        <w:t>綜合言</w:t>
      </w:r>
      <w:r>
        <w:rPr>
          <w:spacing w:val="-2"/>
          <w:w w:val="105"/>
          <w:sz w:val="25"/>
        </w:rPr>
        <w:t>之，</w:t>
      </w:r>
      <w:r>
        <w:rPr>
          <w:spacing w:val="-1"/>
          <w:w w:val="105"/>
          <w:sz w:val="24"/>
        </w:rPr>
        <w:t>今天這個</w:t>
      </w:r>
      <w:r>
        <w:rPr>
          <w:spacing w:val="-1"/>
          <w:w w:val="105"/>
          <w:sz w:val="25"/>
        </w:rPr>
        <w:t>問</w:t>
      </w:r>
      <w:r>
        <w:rPr>
          <w:w w:val="105"/>
          <w:sz w:val="25"/>
        </w:rPr>
        <w:t>題原</w:t>
      </w:r>
      <w:r>
        <w:rPr>
          <w:w w:val="105"/>
          <w:sz w:val="24"/>
        </w:rPr>
        <w:t>則上都</w:t>
      </w:r>
      <w:r>
        <w:rPr>
          <w:spacing w:val="1"/>
          <w:w w:val="105"/>
          <w:sz w:val="25"/>
        </w:rPr>
        <w:t>是因為行政程序法第</w:t>
      </w:r>
      <w:r>
        <w:rPr>
          <w:rFonts w:ascii="Times New Roman" w:eastAsia="Times New Roman"/>
          <w:w w:val="125"/>
          <w:sz w:val="18"/>
        </w:rPr>
        <w:t>121</w:t>
      </w:r>
      <w:r>
        <w:rPr>
          <w:rFonts w:ascii="Times New Roman" w:eastAsia="Times New Roman"/>
          <w:spacing w:val="-3"/>
          <w:w w:val="125"/>
          <w:sz w:val="18"/>
        </w:rPr>
        <w:t> </w:t>
      </w:r>
      <w:r>
        <w:rPr>
          <w:spacing w:val="8"/>
          <w:w w:val="105"/>
          <w:sz w:val="25"/>
        </w:rPr>
        <w:t>條第</w:t>
      </w:r>
      <w:r>
        <w:rPr>
          <w:rFonts w:ascii="Times New Roman" w:eastAsia="Times New Roman"/>
          <w:w w:val="125"/>
          <w:sz w:val="18"/>
        </w:rPr>
        <w:t>1</w:t>
      </w:r>
      <w:r>
        <w:rPr>
          <w:rFonts w:ascii="Times New Roman" w:eastAsia="Times New Roman"/>
          <w:spacing w:val="-2"/>
          <w:w w:val="125"/>
          <w:sz w:val="18"/>
        </w:rPr>
        <w:t> </w:t>
      </w:r>
      <w:r>
        <w:rPr>
          <w:w w:val="105"/>
          <w:sz w:val="25"/>
        </w:rPr>
        <w:t>項不</w:t>
      </w:r>
      <w:r>
        <w:rPr>
          <w:w w:val="105"/>
          <w:sz w:val="24"/>
        </w:rPr>
        <w:t>完備</w:t>
      </w:r>
      <w:r>
        <w:rPr>
          <w:w w:val="105"/>
          <w:sz w:val="25"/>
        </w:rPr>
        <w:t>所</w:t>
      </w:r>
      <w:r>
        <w:rPr>
          <w:w w:val="105"/>
          <w:sz w:val="24"/>
        </w:rPr>
        <w:t>引</w:t>
      </w:r>
      <w:r>
        <w:rPr>
          <w:spacing w:val="-3"/>
          <w:w w:val="105"/>
          <w:sz w:val="25"/>
        </w:rPr>
        <w:t>起</w:t>
      </w:r>
      <w:r>
        <w:rPr>
          <w:spacing w:val="-3"/>
          <w:w w:val="105"/>
          <w:sz w:val="24"/>
        </w:rPr>
        <w:t>的紛爭</w:t>
      </w:r>
      <w:r>
        <w:rPr>
          <w:spacing w:val="-3"/>
          <w:w w:val="105"/>
          <w:sz w:val="25"/>
        </w:rPr>
        <w:t>，以後行政程序法</w:t>
      </w:r>
      <w:r>
        <w:rPr>
          <w:spacing w:val="-3"/>
          <w:w w:val="105"/>
          <w:sz w:val="24"/>
        </w:rPr>
        <w:t>怎麼修</w:t>
      </w:r>
      <w:r>
        <w:rPr>
          <w:spacing w:val="-2"/>
          <w:w w:val="105"/>
          <w:sz w:val="25"/>
        </w:rPr>
        <w:t>？值得討</w:t>
      </w:r>
      <w:r>
        <w:rPr>
          <w:spacing w:val="-2"/>
          <w:w w:val="105"/>
          <w:sz w:val="24"/>
        </w:rPr>
        <w:t>論</w:t>
      </w:r>
      <w:r>
        <w:rPr>
          <w:spacing w:val="-2"/>
          <w:w w:val="105"/>
          <w:sz w:val="25"/>
        </w:rPr>
        <w:t>。</w:t>
      </w:r>
      <w:r>
        <w:rPr>
          <w:spacing w:val="-2"/>
          <w:w w:val="105"/>
          <w:sz w:val="24"/>
        </w:rPr>
        <w:t>這三個</w:t>
      </w:r>
      <w:r>
        <w:rPr>
          <w:spacing w:val="-2"/>
          <w:w w:val="105"/>
          <w:sz w:val="25"/>
        </w:rPr>
        <w:t>不</w:t>
      </w:r>
      <w:r>
        <w:rPr>
          <w:spacing w:val="-1"/>
          <w:w w:val="105"/>
          <w:sz w:val="25"/>
        </w:rPr>
        <w:t>法利得類</w:t>
      </w:r>
      <w:r>
        <w:rPr>
          <w:spacing w:val="-1"/>
          <w:w w:val="105"/>
          <w:sz w:val="24"/>
        </w:rPr>
        <w:t>型化</w:t>
      </w:r>
      <w:r>
        <w:rPr>
          <w:spacing w:val="-1"/>
          <w:w w:val="105"/>
          <w:sz w:val="25"/>
        </w:rPr>
        <w:t>是</w:t>
      </w:r>
      <w:r>
        <w:rPr>
          <w:spacing w:val="-1"/>
          <w:w w:val="105"/>
          <w:sz w:val="24"/>
        </w:rPr>
        <w:t>我的觀察</w:t>
      </w:r>
      <w:r>
        <w:rPr>
          <w:w w:val="105"/>
          <w:sz w:val="25"/>
        </w:rPr>
        <w:t>，以</w:t>
      </w:r>
      <w:r>
        <w:rPr>
          <w:w w:val="105"/>
          <w:sz w:val="24"/>
        </w:rPr>
        <w:t>上簡單的想</w:t>
      </w:r>
      <w:r>
        <w:rPr>
          <w:w w:val="105"/>
          <w:sz w:val="25"/>
        </w:rPr>
        <w:t>法</w:t>
      </w:r>
      <w:r>
        <w:rPr>
          <w:w w:val="105"/>
          <w:sz w:val="24"/>
        </w:rPr>
        <w:t>供</w:t>
      </w:r>
      <w:r>
        <w:rPr>
          <w:w w:val="105"/>
          <w:sz w:val="25"/>
        </w:rPr>
        <w:t>各</w:t>
      </w:r>
      <w:r>
        <w:rPr>
          <w:w w:val="105"/>
          <w:sz w:val="24"/>
        </w:rPr>
        <w:t>位參</w:t>
      </w:r>
      <w:r>
        <w:rPr>
          <w:w w:val="105"/>
          <w:sz w:val="25"/>
        </w:rPr>
        <w:t>考，</w:t>
      </w:r>
      <w:r>
        <w:rPr>
          <w:spacing w:val="-129"/>
          <w:w w:val="105"/>
          <w:sz w:val="25"/>
        </w:rPr>
        <w:t> </w:t>
      </w:r>
      <w:r>
        <w:rPr>
          <w:w w:val="105"/>
          <w:sz w:val="24"/>
        </w:rPr>
        <w:t>謝謝</w:t>
      </w:r>
      <w:r>
        <w:rPr>
          <w:w w:val="105"/>
          <w:sz w:val="25"/>
        </w:rPr>
        <w:t>。</w:t>
      </w:r>
      <w:r>
        <w:rPr>
          <w:rFonts w:ascii="Times New Roman" w:eastAsia="Times New Roman"/>
          <w:w w:val="143"/>
          <w:sz w:val="18"/>
        </w:rPr>
        <w:t> </w:t>
      </w:r>
    </w:p>
    <w:p>
      <w:pPr>
        <w:spacing w:before="111"/>
        <w:ind w:left="241" w:right="0" w:firstLine="0"/>
        <w:jc w:val="left"/>
        <w:rPr>
          <w:rFonts w:ascii="Times New Roman" w:eastAsia="Times New Roman"/>
          <w:sz w:val="28"/>
        </w:rPr>
      </w:pPr>
      <w:r>
        <w:rPr>
          <w:w w:val="110"/>
          <w:sz w:val="25"/>
        </w:rPr>
        <w:t>主席：</w:t>
      </w:r>
      <w:r>
        <w:rPr>
          <w:rFonts w:ascii="Times New Roman" w:eastAsia="Times New Roman"/>
          <w:w w:val="99"/>
          <w:sz w:val="28"/>
        </w:rPr>
        <w:t> </w:t>
      </w:r>
    </w:p>
    <w:p>
      <w:pPr>
        <w:spacing w:line="254" w:lineRule="auto" w:before="144"/>
        <w:ind w:left="241" w:right="423" w:firstLine="519"/>
        <w:jc w:val="both"/>
        <w:rPr>
          <w:sz w:val="25"/>
        </w:rPr>
      </w:pPr>
      <w:r>
        <w:rPr>
          <w:spacing w:val="-1"/>
          <w:w w:val="105"/>
          <w:sz w:val="24"/>
        </w:rPr>
        <w:t>到目</w:t>
      </w:r>
      <w:r>
        <w:rPr>
          <w:spacing w:val="-2"/>
          <w:w w:val="105"/>
          <w:sz w:val="25"/>
        </w:rPr>
        <w:t>前為</w:t>
      </w:r>
      <w:r>
        <w:rPr>
          <w:spacing w:val="-38"/>
          <w:w w:val="105"/>
          <w:sz w:val="24"/>
        </w:rPr>
        <w:t>止</w:t>
      </w:r>
      <w:r>
        <w:rPr>
          <w:spacing w:val="-40"/>
          <w:w w:val="105"/>
          <w:sz w:val="25"/>
        </w:rPr>
        <w:t>，</w:t>
      </w:r>
      <w:r>
        <w:rPr>
          <w:spacing w:val="-1"/>
          <w:w w:val="105"/>
          <w:sz w:val="24"/>
        </w:rPr>
        <w:t>好像</w:t>
      </w:r>
      <w:r>
        <w:rPr>
          <w:spacing w:val="-2"/>
          <w:w w:val="105"/>
          <w:sz w:val="25"/>
        </w:rPr>
        <w:t>大</w:t>
      </w:r>
      <w:r>
        <w:rPr>
          <w:spacing w:val="-1"/>
          <w:w w:val="105"/>
          <w:sz w:val="24"/>
        </w:rPr>
        <w:t>家都</w:t>
      </w:r>
      <w:r>
        <w:rPr>
          <w:spacing w:val="-13"/>
          <w:w w:val="105"/>
          <w:sz w:val="25"/>
        </w:rPr>
        <w:t>認為，有違法受領</w:t>
      </w:r>
      <w:r>
        <w:rPr>
          <w:spacing w:val="-1"/>
          <w:w w:val="105"/>
          <w:sz w:val="24"/>
        </w:rPr>
        <w:t>的</w:t>
      </w:r>
      <w:r>
        <w:rPr>
          <w:spacing w:val="-2"/>
          <w:w w:val="105"/>
          <w:sz w:val="25"/>
        </w:rPr>
        <w:t>固然應</w:t>
      </w:r>
      <w:r>
        <w:rPr>
          <w:w w:val="105"/>
          <w:sz w:val="25"/>
        </w:rPr>
        <w:t>予追繳，</w:t>
      </w:r>
      <w:r>
        <w:rPr>
          <w:w w:val="105"/>
          <w:sz w:val="24"/>
        </w:rPr>
        <w:t>但</w:t>
      </w:r>
      <w:r>
        <w:rPr>
          <w:w w:val="105"/>
          <w:sz w:val="25"/>
        </w:rPr>
        <w:t>是追繳期間不</w:t>
      </w:r>
      <w:r>
        <w:rPr>
          <w:w w:val="105"/>
          <w:sz w:val="24"/>
        </w:rPr>
        <w:t>宜</w:t>
      </w:r>
      <w:r>
        <w:rPr>
          <w:w w:val="105"/>
          <w:sz w:val="25"/>
        </w:rPr>
        <w:t>過長</w:t>
      </w:r>
      <w:r>
        <w:rPr>
          <w:w w:val="105"/>
          <w:sz w:val="24"/>
        </w:rPr>
        <w:t>；尤</w:t>
      </w:r>
      <w:r>
        <w:rPr>
          <w:w w:val="105"/>
          <w:sz w:val="25"/>
        </w:rPr>
        <w:t>其有</w:t>
      </w:r>
      <w:r>
        <w:rPr>
          <w:w w:val="105"/>
          <w:sz w:val="24"/>
        </w:rPr>
        <w:t>的個案</w:t>
      </w:r>
      <w:r>
        <w:rPr>
          <w:w w:val="105"/>
          <w:sz w:val="25"/>
        </w:rPr>
        <w:t>是</w:t>
      </w:r>
      <w:r>
        <w:rPr>
          <w:rFonts w:ascii="Times New Roman" w:eastAsia="Times New Roman"/>
          <w:w w:val="125"/>
          <w:sz w:val="18"/>
        </w:rPr>
        <w:t>15</w:t>
      </w:r>
      <w:r>
        <w:rPr>
          <w:rFonts w:ascii="Times New Roman" w:eastAsia="Times New Roman"/>
          <w:spacing w:val="43"/>
          <w:w w:val="125"/>
          <w:sz w:val="18"/>
        </w:rPr>
        <w:t> </w:t>
      </w:r>
      <w:r>
        <w:rPr>
          <w:w w:val="105"/>
          <w:sz w:val="25"/>
        </w:rPr>
        <w:t>年以</w:t>
      </w:r>
      <w:r>
        <w:rPr>
          <w:w w:val="105"/>
          <w:sz w:val="24"/>
        </w:rPr>
        <w:t>上</w:t>
      </w:r>
      <w:r>
        <w:rPr>
          <w:w w:val="105"/>
          <w:sz w:val="25"/>
        </w:rPr>
        <w:t>，如</w:t>
      </w:r>
      <w:r>
        <w:rPr>
          <w:spacing w:val="-30"/>
          <w:w w:val="105"/>
          <w:sz w:val="24"/>
        </w:rPr>
        <w:t>果 </w:t>
      </w:r>
      <w:r>
        <w:rPr>
          <w:rFonts w:ascii="Times New Roman" w:eastAsia="Times New Roman"/>
          <w:w w:val="125"/>
          <w:sz w:val="18"/>
        </w:rPr>
        <w:t>15</w:t>
      </w:r>
      <w:r>
        <w:rPr>
          <w:rFonts w:ascii="Times New Roman" w:eastAsia="Times New Roman"/>
          <w:spacing w:val="38"/>
          <w:w w:val="125"/>
          <w:sz w:val="18"/>
        </w:rPr>
        <w:t> </w:t>
      </w:r>
      <w:r>
        <w:rPr>
          <w:w w:val="105"/>
          <w:sz w:val="25"/>
        </w:rPr>
        <w:t>年以</w:t>
      </w:r>
      <w:r>
        <w:rPr>
          <w:w w:val="105"/>
          <w:sz w:val="24"/>
        </w:rPr>
        <w:t>上</w:t>
      </w:r>
      <w:r>
        <w:rPr>
          <w:w w:val="105"/>
          <w:sz w:val="25"/>
        </w:rPr>
        <w:t>全部追，</w:t>
      </w:r>
      <w:r>
        <w:rPr>
          <w:w w:val="105"/>
          <w:sz w:val="24"/>
        </w:rPr>
        <w:t>當</w:t>
      </w:r>
      <w:r>
        <w:rPr>
          <w:w w:val="105"/>
          <w:sz w:val="25"/>
        </w:rPr>
        <w:t>事人可能要</w:t>
      </w:r>
      <w:r>
        <w:rPr>
          <w:spacing w:val="-20"/>
          <w:w w:val="105"/>
          <w:sz w:val="24"/>
        </w:rPr>
        <w:t>返還 </w:t>
      </w:r>
      <w:r>
        <w:rPr>
          <w:rFonts w:ascii="Times New Roman" w:eastAsia="Times New Roman"/>
          <w:w w:val="125"/>
          <w:sz w:val="18"/>
        </w:rPr>
        <w:t>120</w:t>
      </w:r>
      <w:r>
        <w:rPr>
          <w:rFonts w:ascii="Times New Roman" w:eastAsia="Times New Roman"/>
          <w:spacing w:val="37"/>
          <w:w w:val="125"/>
          <w:sz w:val="18"/>
        </w:rPr>
        <w:t> </w:t>
      </w:r>
      <w:r>
        <w:rPr>
          <w:w w:val="105"/>
          <w:sz w:val="25"/>
        </w:rPr>
        <w:t>幾</w:t>
      </w:r>
      <w:r>
        <w:rPr>
          <w:spacing w:val="-21"/>
          <w:w w:val="105"/>
          <w:sz w:val="25"/>
        </w:rPr>
        <w:t>萬。所以</w:t>
      </w:r>
      <w:r>
        <w:rPr>
          <w:spacing w:val="-2"/>
          <w:w w:val="105"/>
          <w:sz w:val="24"/>
        </w:rPr>
        <w:t>共識</w:t>
      </w:r>
      <w:r>
        <w:rPr>
          <w:spacing w:val="-2"/>
          <w:w w:val="105"/>
          <w:sz w:val="25"/>
        </w:rPr>
        <w:t>就是追繳期間不</w:t>
      </w:r>
      <w:r>
        <w:rPr>
          <w:spacing w:val="-1"/>
          <w:w w:val="105"/>
          <w:sz w:val="24"/>
        </w:rPr>
        <w:t>宜</w:t>
      </w:r>
      <w:r>
        <w:rPr>
          <w:spacing w:val="-13"/>
          <w:w w:val="105"/>
          <w:sz w:val="25"/>
        </w:rPr>
        <w:t>過長，是不是？</w:t>
      </w:r>
      <w:r>
        <w:rPr>
          <w:spacing w:val="-2"/>
          <w:w w:val="105"/>
          <w:sz w:val="24"/>
        </w:rPr>
        <w:t>但</w:t>
      </w:r>
      <w:r>
        <w:rPr>
          <w:spacing w:val="-5"/>
          <w:w w:val="105"/>
          <w:sz w:val="25"/>
        </w:rPr>
        <w:t>是行政</w:t>
      </w:r>
    </w:p>
    <w:p>
      <w:pPr>
        <w:spacing w:after="0" w:line="254" w:lineRule="auto"/>
        <w:jc w:val="both"/>
        <w:rPr>
          <w:sz w:val="25"/>
        </w:rPr>
        <w:sectPr>
          <w:footerReference w:type="default" r:id="rId18"/>
          <w:pgSz w:w="8400" w:h="11900"/>
          <w:pgMar w:footer="989" w:header="0" w:top="1100" w:bottom="1180" w:left="780" w:right="600"/>
          <w:pgNumType w:start="21"/>
        </w:sectPr>
      </w:pPr>
    </w:p>
    <w:p>
      <w:pPr>
        <w:spacing w:line="254" w:lineRule="auto" w:before="24"/>
        <w:ind w:left="241" w:right="422" w:firstLine="0"/>
        <w:jc w:val="both"/>
        <w:rPr>
          <w:rFonts w:ascii="Times New Roman" w:eastAsia="Times New Roman"/>
          <w:sz w:val="18"/>
        </w:rPr>
      </w:pPr>
      <w:r>
        <w:rPr>
          <w:spacing w:val="-6"/>
          <w:w w:val="105"/>
          <w:sz w:val="25"/>
        </w:rPr>
        <w:t>院人事行政總處 </w:t>
      </w:r>
      <w:r>
        <w:rPr>
          <w:rFonts w:ascii="Times New Roman" w:eastAsia="Times New Roman"/>
          <w:w w:val="125"/>
          <w:sz w:val="18"/>
        </w:rPr>
        <w:t>102</w:t>
      </w:r>
      <w:r>
        <w:rPr>
          <w:rFonts w:ascii="Times New Roman" w:eastAsia="Times New Roman"/>
          <w:spacing w:val="28"/>
          <w:w w:val="125"/>
          <w:sz w:val="18"/>
        </w:rPr>
        <w:t> </w:t>
      </w:r>
      <w:r>
        <w:rPr>
          <w:spacing w:val="-23"/>
          <w:w w:val="105"/>
          <w:sz w:val="25"/>
        </w:rPr>
        <w:t>年 </w:t>
      </w:r>
      <w:r>
        <w:rPr>
          <w:rFonts w:ascii="Times New Roman" w:eastAsia="Times New Roman"/>
          <w:w w:val="125"/>
          <w:sz w:val="18"/>
        </w:rPr>
        <w:t>4</w:t>
      </w:r>
      <w:r>
        <w:rPr>
          <w:rFonts w:ascii="Times New Roman" w:eastAsia="Times New Roman"/>
          <w:spacing w:val="29"/>
          <w:w w:val="125"/>
          <w:sz w:val="18"/>
        </w:rPr>
        <w:t> </w:t>
      </w:r>
      <w:r>
        <w:rPr>
          <w:spacing w:val="-23"/>
          <w:w w:val="105"/>
          <w:sz w:val="25"/>
        </w:rPr>
        <w:t>月 </w:t>
      </w:r>
      <w:r>
        <w:rPr>
          <w:rFonts w:ascii="Times New Roman" w:eastAsia="Times New Roman"/>
          <w:w w:val="125"/>
          <w:sz w:val="18"/>
        </w:rPr>
        <w:t>22</w:t>
      </w:r>
      <w:r>
        <w:rPr>
          <w:rFonts w:ascii="Times New Roman" w:eastAsia="Times New Roman"/>
          <w:spacing w:val="28"/>
          <w:w w:val="125"/>
          <w:sz w:val="18"/>
        </w:rPr>
        <w:t> </w:t>
      </w:r>
      <w:r>
        <w:rPr>
          <w:spacing w:val="-7"/>
          <w:w w:val="105"/>
          <w:sz w:val="25"/>
        </w:rPr>
        <w:t>日總處給字第 </w:t>
      </w:r>
      <w:r>
        <w:rPr>
          <w:rFonts w:ascii="Times New Roman" w:eastAsia="Times New Roman"/>
          <w:w w:val="125"/>
          <w:sz w:val="18"/>
        </w:rPr>
        <w:t>1020029568</w:t>
      </w:r>
      <w:r>
        <w:rPr>
          <w:rFonts w:ascii="Times New Roman" w:eastAsia="Times New Roman"/>
          <w:spacing w:val="-54"/>
          <w:w w:val="125"/>
          <w:sz w:val="18"/>
        </w:rPr>
        <w:t> </w:t>
      </w:r>
      <w:r>
        <w:rPr>
          <w:spacing w:val="-1"/>
          <w:w w:val="105"/>
          <w:sz w:val="25"/>
        </w:rPr>
        <w:t>號函</w:t>
      </w:r>
      <w:r>
        <w:rPr>
          <w:spacing w:val="-1"/>
          <w:w w:val="105"/>
          <w:sz w:val="24"/>
        </w:rPr>
        <w:t>曾</w:t>
      </w:r>
      <w:r>
        <w:rPr>
          <w:spacing w:val="-2"/>
          <w:w w:val="105"/>
          <w:sz w:val="25"/>
        </w:rPr>
        <w:t>經表</w:t>
      </w:r>
      <w:r>
        <w:rPr>
          <w:spacing w:val="-40"/>
          <w:w w:val="105"/>
          <w:sz w:val="24"/>
        </w:rPr>
        <w:t>示</w:t>
      </w:r>
      <w:r>
        <w:rPr>
          <w:spacing w:val="-11"/>
          <w:w w:val="105"/>
          <w:sz w:val="25"/>
        </w:rPr>
        <w:t>，追繳範</w:t>
      </w:r>
      <w:r>
        <w:rPr>
          <w:spacing w:val="-1"/>
          <w:w w:val="105"/>
          <w:sz w:val="24"/>
        </w:rPr>
        <w:t>圍</w:t>
      </w:r>
      <w:r>
        <w:rPr>
          <w:spacing w:val="-9"/>
          <w:w w:val="105"/>
          <w:sz w:val="25"/>
        </w:rPr>
        <w:t>是原處分受領之全部數額，如</w:t>
      </w:r>
      <w:r>
        <w:rPr>
          <w:w w:val="105"/>
          <w:sz w:val="24"/>
        </w:rPr>
        <w:t>果</w:t>
      </w:r>
      <w:r>
        <w:rPr>
          <w:w w:val="105"/>
          <w:sz w:val="25"/>
        </w:rPr>
        <w:t>大</w:t>
      </w:r>
      <w:r>
        <w:rPr>
          <w:w w:val="105"/>
          <w:sz w:val="24"/>
        </w:rPr>
        <w:t>家共識</w:t>
      </w:r>
      <w:r>
        <w:rPr>
          <w:w w:val="105"/>
          <w:sz w:val="25"/>
        </w:rPr>
        <w:t>是追繳期間不</w:t>
      </w:r>
      <w:r>
        <w:rPr>
          <w:w w:val="105"/>
          <w:sz w:val="23"/>
        </w:rPr>
        <w:t>宜</w:t>
      </w:r>
      <w:r>
        <w:rPr>
          <w:w w:val="105"/>
          <w:sz w:val="25"/>
        </w:rPr>
        <w:t>過長，</w:t>
      </w:r>
      <w:r>
        <w:rPr>
          <w:w w:val="105"/>
          <w:sz w:val="24"/>
        </w:rPr>
        <w:t>那</w:t>
      </w:r>
      <w:r>
        <w:rPr>
          <w:w w:val="105"/>
          <w:sz w:val="25"/>
        </w:rPr>
        <w:t>總處</w:t>
      </w:r>
      <w:r>
        <w:rPr>
          <w:w w:val="105"/>
          <w:sz w:val="24"/>
        </w:rPr>
        <w:t>這個通</w:t>
      </w:r>
      <w:r>
        <w:rPr>
          <w:w w:val="105"/>
          <w:sz w:val="25"/>
        </w:rPr>
        <w:t>函可否</w:t>
      </w:r>
      <w:r>
        <w:rPr>
          <w:w w:val="105"/>
          <w:sz w:val="24"/>
        </w:rPr>
        <w:t>做</w:t>
      </w:r>
      <w:r>
        <w:rPr>
          <w:spacing w:val="-1"/>
          <w:w w:val="105"/>
          <w:sz w:val="24"/>
        </w:rPr>
        <w:t>個</w:t>
      </w:r>
      <w:r>
        <w:rPr>
          <w:spacing w:val="-1"/>
          <w:w w:val="105"/>
          <w:sz w:val="23"/>
        </w:rPr>
        <w:t>檢</w:t>
      </w:r>
      <w:r>
        <w:rPr>
          <w:spacing w:val="-1"/>
          <w:w w:val="105"/>
          <w:sz w:val="25"/>
        </w:rPr>
        <w:t>討？最</w:t>
      </w:r>
      <w:r>
        <w:rPr>
          <w:spacing w:val="-1"/>
          <w:w w:val="105"/>
          <w:sz w:val="24"/>
        </w:rPr>
        <w:t>早</w:t>
      </w:r>
      <w:r>
        <w:rPr>
          <w:spacing w:val="-1"/>
          <w:w w:val="105"/>
          <w:sz w:val="25"/>
        </w:rPr>
        <w:t>保</w:t>
      </w:r>
      <w:r>
        <w:rPr>
          <w:spacing w:val="-1"/>
          <w:w w:val="105"/>
          <w:sz w:val="24"/>
        </w:rPr>
        <w:t>訓</w:t>
      </w:r>
      <w:r>
        <w:rPr>
          <w:spacing w:val="-1"/>
          <w:w w:val="105"/>
          <w:sz w:val="25"/>
        </w:rPr>
        <w:t>會</w:t>
      </w:r>
      <w:r>
        <w:rPr>
          <w:spacing w:val="-1"/>
          <w:w w:val="105"/>
          <w:sz w:val="24"/>
        </w:rPr>
        <w:t>也</w:t>
      </w:r>
      <w:r>
        <w:rPr>
          <w:spacing w:val="-1"/>
          <w:w w:val="105"/>
          <w:sz w:val="25"/>
        </w:rPr>
        <w:t>有追繳最多</w:t>
      </w:r>
      <w:r>
        <w:rPr>
          <w:rFonts w:ascii="Times New Roman" w:eastAsia="Times New Roman"/>
          <w:spacing w:val="-1"/>
          <w:w w:val="125"/>
          <w:sz w:val="18"/>
        </w:rPr>
        <w:t>5</w:t>
      </w:r>
      <w:r>
        <w:rPr>
          <w:rFonts w:ascii="Times New Roman" w:eastAsia="Times New Roman"/>
          <w:spacing w:val="-23"/>
          <w:w w:val="125"/>
          <w:sz w:val="18"/>
        </w:rPr>
        <w:t> </w:t>
      </w:r>
      <w:r>
        <w:rPr>
          <w:spacing w:val="-1"/>
          <w:w w:val="105"/>
          <w:sz w:val="25"/>
        </w:rPr>
        <w:t>年</w:t>
      </w:r>
      <w:r>
        <w:rPr>
          <w:spacing w:val="-1"/>
          <w:w w:val="105"/>
          <w:sz w:val="24"/>
        </w:rPr>
        <w:t>的</w:t>
      </w:r>
      <w:r>
        <w:rPr>
          <w:w w:val="105"/>
          <w:sz w:val="25"/>
        </w:rPr>
        <w:t>見解，後來依</w:t>
      </w:r>
      <w:r>
        <w:rPr>
          <w:w w:val="105"/>
          <w:sz w:val="24"/>
        </w:rPr>
        <w:t>照</w:t>
      </w:r>
      <w:r>
        <w:rPr>
          <w:spacing w:val="-4"/>
          <w:w w:val="105"/>
          <w:sz w:val="24"/>
        </w:rPr>
        <w:t>顏副</w:t>
      </w:r>
      <w:r>
        <w:rPr>
          <w:spacing w:val="-4"/>
          <w:w w:val="105"/>
          <w:sz w:val="25"/>
        </w:rPr>
        <w:t>人事長</w:t>
      </w:r>
      <w:r>
        <w:rPr>
          <w:spacing w:val="-4"/>
          <w:w w:val="105"/>
          <w:sz w:val="24"/>
        </w:rPr>
        <w:t>顏委</w:t>
      </w:r>
      <w:r>
        <w:rPr>
          <w:spacing w:val="-4"/>
          <w:w w:val="105"/>
          <w:sz w:val="25"/>
        </w:rPr>
        <w:t>員</w:t>
      </w:r>
      <w:r>
        <w:rPr>
          <w:spacing w:val="-4"/>
          <w:w w:val="105"/>
          <w:sz w:val="24"/>
        </w:rPr>
        <w:t>的</w:t>
      </w:r>
      <w:r>
        <w:rPr>
          <w:spacing w:val="-4"/>
          <w:w w:val="105"/>
          <w:sz w:val="25"/>
        </w:rPr>
        <w:t>建議，</w:t>
      </w:r>
      <w:r>
        <w:rPr>
          <w:spacing w:val="-4"/>
          <w:w w:val="105"/>
          <w:sz w:val="24"/>
        </w:rPr>
        <w:t>改採</w:t>
      </w:r>
      <w:r>
        <w:rPr>
          <w:spacing w:val="-4"/>
          <w:w w:val="105"/>
          <w:sz w:val="25"/>
        </w:rPr>
        <w:t>全部追</w:t>
      </w:r>
      <w:r>
        <w:rPr>
          <w:spacing w:val="-4"/>
          <w:w w:val="105"/>
          <w:sz w:val="24"/>
        </w:rPr>
        <w:t>回的</w:t>
      </w:r>
      <w:r>
        <w:rPr>
          <w:spacing w:val="-3"/>
          <w:w w:val="105"/>
          <w:sz w:val="25"/>
        </w:rPr>
        <w:t>方</w:t>
      </w:r>
      <w:r>
        <w:rPr>
          <w:spacing w:val="-3"/>
          <w:w w:val="105"/>
          <w:sz w:val="24"/>
        </w:rPr>
        <w:t>式</w:t>
      </w:r>
      <w:r>
        <w:rPr>
          <w:spacing w:val="-3"/>
          <w:w w:val="105"/>
          <w:sz w:val="25"/>
        </w:rPr>
        <w:t>，</w:t>
      </w:r>
      <w:r>
        <w:rPr>
          <w:spacing w:val="-3"/>
          <w:w w:val="105"/>
          <w:sz w:val="24"/>
        </w:rPr>
        <w:t>只</w:t>
      </w:r>
      <w:r>
        <w:rPr>
          <w:spacing w:val="-3"/>
          <w:w w:val="105"/>
          <w:sz w:val="25"/>
        </w:rPr>
        <w:t>是大</w:t>
      </w:r>
      <w:r>
        <w:rPr>
          <w:spacing w:val="15"/>
          <w:w w:val="105"/>
          <w:sz w:val="24"/>
        </w:rPr>
        <w:t>家的</w:t>
      </w:r>
      <w:r>
        <w:rPr>
          <w:spacing w:val="15"/>
          <w:w w:val="105"/>
          <w:sz w:val="25"/>
        </w:rPr>
        <w:t>見解如</w:t>
      </w:r>
      <w:r>
        <w:rPr>
          <w:spacing w:val="16"/>
          <w:w w:val="105"/>
          <w:sz w:val="24"/>
        </w:rPr>
        <w:t>果</w:t>
      </w:r>
      <w:r>
        <w:rPr>
          <w:spacing w:val="15"/>
          <w:w w:val="105"/>
          <w:sz w:val="25"/>
        </w:rPr>
        <w:t>就是不要追</w:t>
      </w:r>
      <w:r>
        <w:rPr>
          <w:spacing w:val="15"/>
          <w:w w:val="105"/>
          <w:sz w:val="24"/>
        </w:rPr>
        <w:t>這麼</w:t>
      </w:r>
      <w:r>
        <w:rPr>
          <w:spacing w:val="15"/>
          <w:w w:val="105"/>
          <w:sz w:val="25"/>
        </w:rPr>
        <w:t>多，</w:t>
      </w:r>
      <w:r>
        <w:rPr>
          <w:spacing w:val="15"/>
          <w:w w:val="105"/>
          <w:sz w:val="24"/>
        </w:rPr>
        <w:t>我們</w:t>
      </w:r>
      <w:r>
        <w:rPr>
          <w:spacing w:val="15"/>
          <w:w w:val="105"/>
          <w:sz w:val="25"/>
        </w:rPr>
        <w:t>應該如</w:t>
      </w:r>
      <w:r>
        <w:rPr>
          <w:spacing w:val="16"/>
          <w:w w:val="105"/>
          <w:sz w:val="24"/>
        </w:rPr>
        <w:t>何寫</w:t>
      </w:r>
      <w:r>
        <w:rPr>
          <w:w w:val="105"/>
          <w:sz w:val="25"/>
        </w:rPr>
        <w:t>理由？</w:t>
      </w:r>
      <w:r>
        <w:rPr>
          <w:w w:val="105"/>
          <w:sz w:val="24"/>
        </w:rPr>
        <w:t>請</w:t>
      </w:r>
      <w:r>
        <w:rPr>
          <w:w w:val="105"/>
          <w:sz w:val="25"/>
        </w:rPr>
        <w:t>大</w:t>
      </w:r>
      <w:r>
        <w:rPr>
          <w:w w:val="105"/>
          <w:sz w:val="24"/>
        </w:rPr>
        <w:t>家</w:t>
      </w:r>
      <w:r>
        <w:rPr>
          <w:w w:val="105"/>
          <w:sz w:val="23"/>
        </w:rPr>
        <w:t>繼</w:t>
      </w:r>
      <w:r>
        <w:rPr>
          <w:w w:val="105"/>
          <w:sz w:val="24"/>
        </w:rPr>
        <w:t>續</w:t>
      </w:r>
      <w:r>
        <w:rPr>
          <w:w w:val="105"/>
          <w:sz w:val="25"/>
        </w:rPr>
        <w:t>發</w:t>
      </w:r>
      <w:r>
        <w:rPr>
          <w:w w:val="105"/>
          <w:sz w:val="24"/>
        </w:rPr>
        <w:t>言</w:t>
      </w:r>
      <w:r>
        <w:rPr>
          <w:w w:val="105"/>
          <w:sz w:val="25"/>
        </w:rPr>
        <w:t>。</w:t>
      </w:r>
      <w:r>
        <w:rPr>
          <w:rFonts w:ascii="Times New Roman" w:eastAsia="Times New Roman"/>
          <w:w w:val="143"/>
          <w:sz w:val="18"/>
        </w:rPr>
        <w:t> </w:t>
      </w:r>
    </w:p>
    <w:p>
      <w:pPr>
        <w:pStyle w:val="Heading5"/>
        <w:spacing w:before="121"/>
        <w:rPr>
          <w:rFonts w:ascii="Times New Roman" w:eastAsia="Times New Roman"/>
          <w:sz w:val="28"/>
        </w:rPr>
      </w:pPr>
      <w:r>
        <w:rPr>
          <w:w w:val="105"/>
        </w:rPr>
        <w:t>楊委員仁煌：</w:t>
      </w:r>
      <w:r>
        <w:rPr>
          <w:rFonts w:ascii="Times New Roman" w:eastAsia="Times New Roman"/>
          <w:w w:val="99"/>
          <w:sz w:val="28"/>
        </w:rPr>
        <w:t> </w:t>
      </w:r>
    </w:p>
    <w:p>
      <w:pPr>
        <w:spacing w:line="254" w:lineRule="auto" w:before="141"/>
        <w:ind w:left="241" w:right="422" w:firstLine="519"/>
        <w:jc w:val="both"/>
        <w:rPr>
          <w:rFonts w:ascii="Times New Roman" w:eastAsia="Times New Roman"/>
          <w:sz w:val="18"/>
        </w:rPr>
      </w:pPr>
      <w:r>
        <w:rPr>
          <w:w w:val="105"/>
          <w:sz w:val="25"/>
        </w:rPr>
        <w:t>因為全數追繳是人事行政總處</w:t>
      </w:r>
      <w:r>
        <w:rPr>
          <w:w w:val="105"/>
          <w:sz w:val="24"/>
        </w:rPr>
        <w:t>比較堅</w:t>
      </w:r>
      <w:r>
        <w:rPr>
          <w:w w:val="105"/>
          <w:sz w:val="25"/>
        </w:rPr>
        <w:t>持，</w:t>
      </w:r>
      <w:r>
        <w:rPr>
          <w:w w:val="105"/>
          <w:sz w:val="24"/>
        </w:rPr>
        <w:t>目</w:t>
      </w:r>
      <w:r>
        <w:rPr>
          <w:w w:val="105"/>
          <w:sz w:val="25"/>
        </w:rPr>
        <w:t>前</w:t>
      </w:r>
      <w:r>
        <w:rPr>
          <w:w w:val="105"/>
          <w:sz w:val="24"/>
        </w:rPr>
        <w:t>的</w:t>
      </w:r>
      <w:r>
        <w:rPr>
          <w:w w:val="105"/>
          <w:sz w:val="25"/>
        </w:rPr>
        <w:t>實務作法，</w:t>
      </w:r>
      <w:r>
        <w:rPr>
          <w:w w:val="105"/>
          <w:sz w:val="24"/>
        </w:rPr>
        <w:t>我們也都</w:t>
      </w:r>
      <w:r>
        <w:rPr>
          <w:w w:val="105"/>
          <w:sz w:val="25"/>
        </w:rPr>
        <w:t>以人事行政總處</w:t>
      </w:r>
      <w:r>
        <w:rPr>
          <w:w w:val="105"/>
          <w:sz w:val="24"/>
        </w:rPr>
        <w:t>的</w:t>
      </w:r>
      <w:r>
        <w:rPr>
          <w:w w:val="105"/>
          <w:sz w:val="25"/>
        </w:rPr>
        <w:t>見解為基</w:t>
      </w:r>
      <w:r>
        <w:rPr>
          <w:w w:val="105"/>
          <w:sz w:val="24"/>
        </w:rPr>
        <w:t>礎</w:t>
      </w:r>
      <w:r>
        <w:rPr>
          <w:w w:val="105"/>
          <w:sz w:val="25"/>
        </w:rPr>
        <w:t>。</w:t>
      </w:r>
      <w:r>
        <w:rPr>
          <w:w w:val="105"/>
          <w:sz w:val="24"/>
        </w:rPr>
        <w:t>但</w:t>
      </w:r>
      <w:r>
        <w:rPr>
          <w:w w:val="105"/>
          <w:sz w:val="25"/>
        </w:rPr>
        <w:t>是如</w:t>
      </w:r>
      <w:r>
        <w:rPr>
          <w:w w:val="105"/>
          <w:sz w:val="24"/>
        </w:rPr>
        <w:t>果</w:t>
      </w:r>
      <w:r>
        <w:rPr>
          <w:spacing w:val="43"/>
          <w:w w:val="105"/>
          <w:sz w:val="25"/>
        </w:rPr>
        <w:t>是</w:t>
      </w:r>
      <w:r>
        <w:rPr>
          <w:rFonts w:ascii="Times New Roman" w:eastAsia="Times New Roman"/>
          <w:w w:val="125"/>
          <w:sz w:val="18"/>
        </w:rPr>
        <w:t>15</w:t>
      </w:r>
      <w:r>
        <w:rPr>
          <w:rFonts w:ascii="Times New Roman" w:eastAsia="Times New Roman"/>
          <w:spacing w:val="22"/>
          <w:w w:val="125"/>
          <w:sz w:val="18"/>
        </w:rPr>
        <w:t> </w:t>
      </w:r>
      <w:r>
        <w:rPr>
          <w:w w:val="105"/>
          <w:sz w:val="25"/>
        </w:rPr>
        <w:t>年以</w:t>
      </w:r>
      <w:r>
        <w:rPr>
          <w:w w:val="105"/>
          <w:sz w:val="24"/>
        </w:rPr>
        <w:t>上的</w:t>
      </w:r>
      <w:r>
        <w:rPr>
          <w:w w:val="105"/>
          <w:sz w:val="25"/>
        </w:rPr>
        <w:t>給</w:t>
      </w:r>
      <w:r>
        <w:rPr>
          <w:w w:val="105"/>
          <w:sz w:val="24"/>
        </w:rPr>
        <w:t>付都</w:t>
      </w:r>
      <w:r>
        <w:rPr>
          <w:w w:val="105"/>
          <w:sz w:val="25"/>
        </w:rPr>
        <w:t>要追繳</w:t>
      </w:r>
      <w:r>
        <w:rPr>
          <w:w w:val="105"/>
          <w:sz w:val="24"/>
        </w:rPr>
        <w:t>的話</w:t>
      </w:r>
      <w:r>
        <w:rPr>
          <w:w w:val="105"/>
          <w:sz w:val="25"/>
        </w:rPr>
        <w:t>，</w:t>
      </w:r>
      <w:r>
        <w:rPr>
          <w:w w:val="105"/>
          <w:sz w:val="24"/>
        </w:rPr>
        <w:t>我個</w:t>
      </w:r>
      <w:r>
        <w:rPr>
          <w:w w:val="105"/>
          <w:sz w:val="25"/>
        </w:rPr>
        <w:t>人是於</w:t>
      </w:r>
      <w:r>
        <w:rPr>
          <w:w w:val="105"/>
          <w:sz w:val="24"/>
        </w:rPr>
        <w:t>心</w:t>
      </w:r>
      <w:r>
        <w:rPr>
          <w:w w:val="105"/>
          <w:sz w:val="25"/>
        </w:rPr>
        <w:t>不</w:t>
      </w:r>
      <w:r>
        <w:rPr>
          <w:spacing w:val="-38"/>
          <w:w w:val="105"/>
          <w:sz w:val="23"/>
        </w:rPr>
        <w:t>忍</w:t>
      </w:r>
      <w:r>
        <w:rPr>
          <w:spacing w:val="-40"/>
          <w:w w:val="105"/>
          <w:sz w:val="25"/>
        </w:rPr>
        <w:t>。</w:t>
      </w:r>
      <w:r>
        <w:rPr>
          <w:spacing w:val="-1"/>
          <w:w w:val="105"/>
          <w:sz w:val="24"/>
        </w:rPr>
        <w:t>我的</w:t>
      </w:r>
      <w:r>
        <w:rPr>
          <w:spacing w:val="-2"/>
          <w:w w:val="105"/>
          <w:sz w:val="25"/>
        </w:rPr>
        <w:t>第一</w:t>
      </w:r>
      <w:r>
        <w:rPr>
          <w:spacing w:val="-1"/>
          <w:w w:val="105"/>
          <w:sz w:val="24"/>
        </w:rPr>
        <w:t>個</w:t>
      </w:r>
      <w:r>
        <w:rPr>
          <w:spacing w:val="-11"/>
          <w:w w:val="105"/>
          <w:sz w:val="25"/>
        </w:rPr>
        <w:t>問題，違法支領原因有時</w:t>
      </w:r>
      <w:r>
        <w:rPr>
          <w:spacing w:val="-1"/>
          <w:w w:val="105"/>
          <w:sz w:val="24"/>
        </w:rPr>
        <w:t>候</w:t>
      </w:r>
      <w:r>
        <w:rPr>
          <w:spacing w:val="-1"/>
          <w:w w:val="105"/>
          <w:sz w:val="25"/>
        </w:rPr>
        <w:t>可</w:t>
      </w:r>
      <w:r>
        <w:rPr>
          <w:spacing w:val="-2"/>
          <w:w w:val="105"/>
          <w:sz w:val="24"/>
        </w:rPr>
        <w:t>歸責</w:t>
      </w:r>
      <w:r>
        <w:rPr>
          <w:spacing w:val="-1"/>
          <w:w w:val="105"/>
          <w:sz w:val="25"/>
        </w:rPr>
        <w:t>於</w:t>
      </w:r>
      <w:r>
        <w:rPr>
          <w:spacing w:val="-1"/>
          <w:w w:val="105"/>
          <w:sz w:val="24"/>
        </w:rPr>
        <w:t>當</w:t>
      </w:r>
      <w:r>
        <w:rPr>
          <w:spacing w:val="-11"/>
          <w:w w:val="105"/>
          <w:sz w:val="25"/>
        </w:rPr>
        <w:t>事</w:t>
      </w:r>
      <w:r>
        <w:rPr>
          <w:spacing w:val="-21"/>
          <w:w w:val="105"/>
          <w:sz w:val="25"/>
        </w:rPr>
        <w:t>人，有時</w:t>
      </w:r>
      <w:r>
        <w:rPr>
          <w:spacing w:val="-2"/>
          <w:w w:val="105"/>
          <w:sz w:val="24"/>
        </w:rPr>
        <w:t>候</w:t>
      </w:r>
      <w:r>
        <w:rPr>
          <w:spacing w:val="-1"/>
          <w:w w:val="105"/>
          <w:sz w:val="25"/>
        </w:rPr>
        <w:t>不可</w:t>
      </w:r>
      <w:r>
        <w:rPr>
          <w:spacing w:val="-2"/>
          <w:w w:val="105"/>
          <w:sz w:val="24"/>
        </w:rPr>
        <w:t>歸責</w:t>
      </w:r>
      <w:r>
        <w:rPr>
          <w:spacing w:val="-1"/>
          <w:w w:val="105"/>
          <w:sz w:val="25"/>
        </w:rPr>
        <w:t>於</w:t>
      </w:r>
      <w:r>
        <w:rPr>
          <w:spacing w:val="-1"/>
          <w:w w:val="105"/>
          <w:sz w:val="24"/>
        </w:rPr>
        <w:t>當</w:t>
      </w:r>
      <w:r>
        <w:rPr>
          <w:spacing w:val="-28"/>
          <w:w w:val="105"/>
          <w:sz w:val="25"/>
        </w:rPr>
        <w:t>事人，</w:t>
      </w:r>
      <w:r>
        <w:rPr>
          <w:spacing w:val="-1"/>
          <w:w w:val="105"/>
          <w:sz w:val="24"/>
        </w:rPr>
        <w:t>這</w:t>
      </w:r>
      <w:r>
        <w:rPr>
          <w:spacing w:val="-2"/>
          <w:w w:val="105"/>
          <w:sz w:val="25"/>
        </w:rPr>
        <w:t>要不要分</w:t>
      </w:r>
      <w:r>
        <w:rPr>
          <w:spacing w:val="-1"/>
          <w:w w:val="105"/>
          <w:sz w:val="24"/>
        </w:rPr>
        <w:t>開</w:t>
      </w:r>
      <w:r>
        <w:rPr>
          <w:spacing w:val="-2"/>
          <w:w w:val="105"/>
          <w:sz w:val="25"/>
        </w:rPr>
        <w:t>解決？第二</w:t>
      </w:r>
      <w:r>
        <w:rPr>
          <w:w w:val="105"/>
          <w:sz w:val="24"/>
        </w:rPr>
        <w:t>個</w:t>
      </w:r>
      <w:r>
        <w:rPr>
          <w:w w:val="105"/>
          <w:sz w:val="25"/>
        </w:rPr>
        <w:t>問題，加給算不算俸給</w:t>
      </w:r>
      <w:r>
        <w:rPr>
          <w:w w:val="105"/>
          <w:sz w:val="24"/>
        </w:rPr>
        <w:t>的</w:t>
      </w:r>
      <w:r>
        <w:rPr>
          <w:spacing w:val="6"/>
          <w:w w:val="105"/>
          <w:sz w:val="25"/>
        </w:rPr>
        <w:t>一種，俸給法第</w:t>
      </w:r>
      <w:r>
        <w:rPr>
          <w:rFonts w:ascii="Times New Roman" w:eastAsia="Times New Roman"/>
          <w:w w:val="125"/>
          <w:sz w:val="18"/>
        </w:rPr>
        <w:t>19</w:t>
      </w:r>
      <w:r>
        <w:rPr>
          <w:rFonts w:ascii="Times New Roman" w:eastAsia="Times New Roman"/>
          <w:spacing w:val="2"/>
          <w:w w:val="125"/>
          <w:sz w:val="18"/>
        </w:rPr>
        <w:t> </w:t>
      </w:r>
      <w:r>
        <w:rPr>
          <w:w w:val="105"/>
          <w:sz w:val="25"/>
        </w:rPr>
        <w:t>條有無包括加給</w:t>
      </w:r>
      <w:r>
        <w:rPr>
          <w:w w:val="105"/>
          <w:sz w:val="24"/>
        </w:rPr>
        <w:t>的</w:t>
      </w:r>
      <w:r>
        <w:rPr>
          <w:w w:val="105"/>
          <w:sz w:val="25"/>
        </w:rPr>
        <w:t>部分？各</w:t>
      </w:r>
      <w:r>
        <w:rPr>
          <w:w w:val="105"/>
          <w:sz w:val="24"/>
        </w:rPr>
        <w:t>位的</w:t>
      </w:r>
      <w:r>
        <w:rPr>
          <w:w w:val="105"/>
          <w:sz w:val="23"/>
        </w:rPr>
        <w:t>指</w:t>
      </w:r>
      <w:r>
        <w:rPr>
          <w:w w:val="105"/>
          <w:sz w:val="24"/>
        </w:rPr>
        <w:t>導我們</w:t>
      </w:r>
      <w:r>
        <w:rPr>
          <w:w w:val="105"/>
          <w:sz w:val="25"/>
        </w:rPr>
        <w:t>受</w:t>
      </w:r>
      <w:r>
        <w:rPr>
          <w:w w:val="105"/>
          <w:sz w:val="24"/>
        </w:rPr>
        <w:t>教很</w:t>
      </w:r>
      <w:r>
        <w:rPr>
          <w:w w:val="105"/>
          <w:sz w:val="25"/>
        </w:rPr>
        <w:t>多，可以</w:t>
      </w:r>
      <w:r>
        <w:rPr>
          <w:w w:val="105"/>
          <w:sz w:val="24"/>
        </w:rPr>
        <w:t>做</w:t>
      </w:r>
      <w:r>
        <w:rPr>
          <w:w w:val="105"/>
          <w:sz w:val="25"/>
        </w:rPr>
        <w:t>全</w:t>
      </w:r>
      <w:r>
        <w:rPr>
          <w:w w:val="105"/>
          <w:sz w:val="24"/>
        </w:rPr>
        <w:t>面</w:t>
      </w:r>
      <w:r>
        <w:rPr>
          <w:spacing w:val="-4"/>
          <w:w w:val="105"/>
          <w:sz w:val="25"/>
        </w:rPr>
        <w:t>性</w:t>
      </w:r>
      <w:r>
        <w:rPr>
          <w:spacing w:val="-4"/>
          <w:w w:val="105"/>
          <w:sz w:val="24"/>
        </w:rPr>
        <w:t>的</w:t>
      </w:r>
      <w:r>
        <w:rPr>
          <w:spacing w:val="-4"/>
          <w:w w:val="105"/>
          <w:sz w:val="25"/>
        </w:rPr>
        <w:t>處理，</w:t>
      </w:r>
      <w:r>
        <w:rPr>
          <w:spacing w:val="-4"/>
          <w:w w:val="105"/>
          <w:sz w:val="24"/>
        </w:rPr>
        <w:t>也</w:t>
      </w:r>
      <w:r>
        <w:rPr>
          <w:spacing w:val="-4"/>
          <w:w w:val="105"/>
          <w:sz w:val="25"/>
        </w:rPr>
        <w:t>可以</w:t>
      </w:r>
      <w:r>
        <w:rPr>
          <w:spacing w:val="-4"/>
          <w:w w:val="105"/>
          <w:sz w:val="24"/>
        </w:rPr>
        <w:t>做</w:t>
      </w:r>
      <w:r>
        <w:rPr>
          <w:spacing w:val="-4"/>
          <w:w w:val="105"/>
          <w:sz w:val="25"/>
        </w:rPr>
        <w:t>審查機制</w:t>
      </w:r>
      <w:r>
        <w:rPr>
          <w:spacing w:val="-4"/>
          <w:w w:val="105"/>
          <w:sz w:val="24"/>
        </w:rPr>
        <w:t>的連結</w:t>
      </w:r>
      <w:r>
        <w:rPr>
          <w:spacing w:val="-4"/>
          <w:w w:val="105"/>
          <w:sz w:val="25"/>
        </w:rPr>
        <w:t>，</w:t>
      </w:r>
      <w:r>
        <w:rPr>
          <w:spacing w:val="-4"/>
          <w:w w:val="105"/>
          <w:sz w:val="24"/>
        </w:rPr>
        <w:t>真的</w:t>
      </w:r>
      <w:r>
        <w:rPr>
          <w:spacing w:val="-4"/>
          <w:w w:val="105"/>
          <w:sz w:val="25"/>
        </w:rPr>
        <w:t>受</w:t>
      </w:r>
      <w:r>
        <w:rPr>
          <w:spacing w:val="-3"/>
          <w:w w:val="105"/>
          <w:sz w:val="24"/>
        </w:rPr>
        <w:t>惠很</w:t>
      </w:r>
      <w:r>
        <w:rPr>
          <w:spacing w:val="-3"/>
          <w:w w:val="105"/>
          <w:sz w:val="25"/>
        </w:rPr>
        <w:t>多，</w:t>
      </w:r>
      <w:r>
        <w:rPr>
          <w:spacing w:val="-3"/>
          <w:w w:val="105"/>
          <w:sz w:val="24"/>
        </w:rPr>
        <w:t>謝</w:t>
      </w:r>
      <w:r>
        <w:rPr>
          <w:w w:val="105"/>
          <w:sz w:val="24"/>
        </w:rPr>
        <w:t>謝</w:t>
      </w:r>
      <w:r>
        <w:rPr>
          <w:w w:val="105"/>
          <w:sz w:val="25"/>
        </w:rPr>
        <w:t>。</w:t>
      </w:r>
      <w:r>
        <w:rPr>
          <w:rFonts w:ascii="Times New Roman" w:eastAsia="Times New Roman"/>
          <w:w w:val="143"/>
          <w:sz w:val="18"/>
        </w:rPr>
        <w:t> </w:t>
      </w:r>
    </w:p>
    <w:p>
      <w:pPr>
        <w:pStyle w:val="Heading5"/>
        <w:spacing w:before="119"/>
        <w:rPr>
          <w:rFonts w:ascii="Times New Roman" w:eastAsia="Times New Roman"/>
          <w:sz w:val="28"/>
        </w:rPr>
      </w:pPr>
      <w:r>
        <w:rPr>
          <w:w w:val="105"/>
        </w:rPr>
        <w:t>行政院人事行政總處代表馮專員惠平：</w:t>
      </w:r>
      <w:r>
        <w:rPr>
          <w:rFonts w:ascii="Times New Roman" w:eastAsia="Times New Roman"/>
          <w:w w:val="99"/>
          <w:sz w:val="28"/>
        </w:rPr>
        <w:t> </w:t>
      </w:r>
    </w:p>
    <w:p>
      <w:pPr>
        <w:spacing w:line="254" w:lineRule="auto" w:before="140"/>
        <w:ind w:left="241" w:right="403" w:firstLine="519"/>
        <w:jc w:val="both"/>
        <w:rPr>
          <w:sz w:val="24"/>
        </w:rPr>
      </w:pPr>
      <w:r>
        <w:rPr>
          <w:spacing w:val="-3"/>
          <w:w w:val="105"/>
          <w:sz w:val="25"/>
        </w:rPr>
        <w:t>各</w:t>
      </w:r>
      <w:r>
        <w:rPr>
          <w:spacing w:val="-3"/>
          <w:w w:val="105"/>
          <w:sz w:val="24"/>
        </w:rPr>
        <w:t>位先進委</w:t>
      </w:r>
      <w:r>
        <w:rPr>
          <w:spacing w:val="-3"/>
          <w:w w:val="105"/>
          <w:sz w:val="25"/>
        </w:rPr>
        <w:t>員、</w:t>
      </w:r>
      <w:r>
        <w:rPr>
          <w:spacing w:val="-3"/>
          <w:w w:val="105"/>
          <w:sz w:val="24"/>
        </w:rPr>
        <w:t>主</w:t>
      </w:r>
      <w:r>
        <w:rPr>
          <w:spacing w:val="-3"/>
          <w:w w:val="105"/>
          <w:sz w:val="25"/>
        </w:rPr>
        <w:t>席，</w:t>
      </w:r>
      <w:r>
        <w:rPr>
          <w:spacing w:val="-3"/>
          <w:w w:val="105"/>
          <w:sz w:val="24"/>
        </w:rPr>
        <w:t>剛才聽了</w:t>
      </w:r>
      <w:r>
        <w:rPr>
          <w:spacing w:val="-3"/>
          <w:w w:val="105"/>
          <w:sz w:val="25"/>
        </w:rPr>
        <w:t>幾</w:t>
      </w:r>
      <w:r>
        <w:rPr>
          <w:spacing w:val="-3"/>
          <w:w w:val="105"/>
          <w:sz w:val="24"/>
        </w:rPr>
        <w:t>位教</w:t>
      </w:r>
      <w:r>
        <w:rPr>
          <w:spacing w:val="-3"/>
          <w:w w:val="105"/>
          <w:sz w:val="25"/>
        </w:rPr>
        <w:t>授發</w:t>
      </w:r>
      <w:r>
        <w:rPr>
          <w:spacing w:val="-2"/>
          <w:w w:val="105"/>
          <w:sz w:val="24"/>
        </w:rPr>
        <w:t>言</w:t>
      </w:r>
      <w:r>
        <w:rPr>
          <w:spacing w:val="-2"/>
          <w:w w:val="105"/>
          <w:sz w:val="25"/>
        </w:rPr>
        <w:t>，對於</w:t>
      </w:r>
      <w:r>
        <w:rPr>
          <w:spacing w:val="-11"/>
          <w:w w:val="105"/>
          <w:sz w:val="25"/>
        </w:rPr>
        <w:t>俸給法第 </w:t>
      </w:r>
      <w:r>
        <w:rPr>
          <w:rFonts w:ascii="Times New Roman" w:eastAsia="Times New Roman"/>
          <w:w w:val="125"/>
          <w:sz w:val="18"/>
        </w:rPr>
        <w:t>19</w:t>
      </w:r>
      <w:r>
        <w:rPr>
          <w:rFonts w:ascii="Times New Roman" w:eastAsia="Times New Roman"/>
          <w:spacing w:val="24"/>
          <w:w w:val="125"/>
          <w:sz w:val="18"/>
        </w:rPr>
        <w:t> </w:t>
      </w:r>
      <w:r>
        <w:rPr>
          <w:spacing w:val="-17"/>
          <w:w w:val="105"/>
          <w:sz w:val="25"/>
        </w:rPr>
        <w:t>條第 </w:t>
      </w:r>
      <w:r>
        <w:rPr>
          <w:rFonts w:ascii="Times New Roman" w:eastAsia="Times New Roman"/>
          <w:w w:val="125"/>
          <w:sz w:val="18"/>
        </w:rPr>
        <w:t>1</w:t>
      </w:r>
      <w:r>
        <w:rPr>
          <w:rFonts w:ascii="Times New Roman" w:eastAsia="Times New Roman"/>
          <w:spacing w:val="24"/>
          <w:w w:val="125"/>
          <w:sz w:val="18"/>
        </w:rPr>
        <w:t> </w:t>
      </w:r>
      <w:r>
        <w:rPr>
          <w:w w:val="105"/>
          <w:sz w:val="25"/>
        </w:rPr>
        <w:t>項後</w:t>
      </w:r>
      <w:r>
        <w:rPr>
          <w:w w:val="105"/>
          <w:sz w:val="24"/>
        </w:rPr>
        <w:t>段還</w:t>
      </w:r>
      <w:r>
        <w:rPr>
          <w:w w:val="105"/>
          <w:sz w:val="25"/>
        </w:rPr>
        <w:t>有一</w:t>
      </w:r>
      <w:r>
        <w:rPr>
          <w:w w:val="105"/>
          <w:sz w:val="24"/>
        </w:rPr>
        <w:t>段文</w:t>
      </w:r>
      <w:r>
        <w:rPr>
          <w:w w:val="105"/>
          <w:sz w:val="25"/>
        </w:rPr>
        <w:t>字，大</w:t>
      </w:r>
      <w:r>
        <w:rPr>
          <w:w w:val="105"/>
          <w:sz w:val="24"/>
        </w:rPr>
        <w:t>家好像都沒</w:t>
      </w:r>
      <w:r>
        <w:rPr>
          <w:spacing w:val="-4"/>
          <w:w w:val="105"/>
          <w:sz w:val="24"/>
        </w:rPr>
        <w:t>講到</w:t>
      </w:r>
      <w:r>
        <w:rPr>
          <w:spacing w:val="-4"/>
          <w:w w:val="105"/>
          <w:sz w:val="25"/>
        </w:rPr>
        <w:t>，</w:t>
      </w:r>
      <w:r>
        <w:rPr>
          <w:spacing w:val="-4"/>
          <w:w w:val="105"/>
          <w:sz w:val="24"/>
        </w:rPr>
        <w:t>也</w:t>
      </w:r>
      <w:r>
        <w:rPr>
          <w:spacing w:val="-12"/>
          <w:w w:val="105"/>
          <w:sz w:val="25"/>
        </w:rPr>
        <w:t>就是「或不依規定項</w:t>
      </w:r>
      <w:r>
        <w:rPr>
          <w:spacing w:val="-4"/>
          <w:w w:val="105"/>
          <w:sz w:val="24"/>
        </w:rPr>
        <w:t>目</w:t>
      </w:r>
      <w:r>
        <w:rPr>
          <w:spacing w:val="-4"/>
          <w:w w:val="105"/>
          <w:sz w:val="25"/>
        </w:rPr>
        <w:t>及數額支給者，審</w:t>
      </w:r>
      <w:r>
        <w:rPr>
          <w:spacing w:val="-4"/>
          <w:w w:val="105"/>
          <w:sz w:val="24"/>
        </w:rPr>
        <w:t>計</w:t>
      </w:r>
      <w:r>
        <w:rPr>
          <w:spacing w:val="-4"/>
          <w:w w:val="105"/>
          <w:sz w:val="25"/>
        </w:rPr>
        <w:t>機關不</w:t>
      </w:r>
      <w:r>
        <w:rPr>
          <w:spacing w:val="-4"/>
          <w:w w:val="105"/>
          <w:sz w:val="24"/>
        </w:rPr>
        <w:t>准</w:t>
      </w:r>
      <w:r>
        <w:rPr>
          <w:spacing w:val="-10"/>
          <w:w w:val="105"/>
          <w:sz w:val="25"/>
        </w:rPr>
        <w:t>核銷並予追繳。」</w:t>
      </w:r>
      <w:r>
        <w:rPr>
          <w:spacing w:val="-4"/>
          <w:w w:val="105"/>
          <w:sz w:val="24"/>
        </w:rPr>
        <w:t>照</w:t>
      </w:r>
      <w:r>
        <w:rPr>
          <w:spacing w:val="-4"/>
          <w:w w:val="105"/>
          <w:sz w:val="25"/>
        </w:rPr>
        <w:t>字</w:t>
      </w:r>
      <w:r>
        <w:rPr>
          <w:spacing w:val="-3"/>
          <w:w w:val="105"/>
          <w:sz w:val="24"/>
        </w:rPr>
        <w:t>面文義</w:t>
      </w:r>
      <w:r>
        <w:rPr>
          <w:spacing w:val="-3"/>
          <w:w w:val="105"/>
          <w:sz w:val="25"/>
        </w:rPr>
        <w:t>解釋，既然不</w:t>
      </w:r>
      <w:r>
        <w:rPr>
          <w:spacing w:val="-3"/>
          <w:w w:val="105"/>
          <w:sz w:val="24"/>
        </w:rPr>
        <w:t>准</w:t>
      </w:r>
      <w:r>
        <w:rPr>
          <w:spacing w:val="-3"/>
          <w:w w:val="105"/>
          <w:sz w:val="25"/>
        </w:rPr>
        <w:t>核銷並</w:t>
      </w:r>
      <w:r>
        <w:rPr>
          <w:spacing w:val="-1"/>
          <w:w w:val="105"/>
          <w:sz w:val="25"/>
        </w:rPr>
        <w:t>予追繳，因為前</w:t>
      </w:r>
      <w:r>
        <w:rPr>
          <w:spacing w:val="-1"/>
          <w:w w:val="105"/>
          <w:sz w:val="24"/>
        </w:rPr>
        <w:t>文</w:t>
      </w:r>
      <w:r>
        <w:rPr>
          <w:spacing w:val="-1"/>
          <w:w w:val="105"/>
          <w:sz w:val="25"/>
        </w:rPr>
        <w:t>並非「一部不</w:t>
      </w:r>
      <w:r>
        <w:rPr>
          <w:spacing w:val="-1"/>
          <w:w w:val="105"/>
          <w:sz w:val="24"/>
        </w:rPr>
        <w:t>准</w:t>
      </w:r>
      <w:r>
        <w:rPr>
          <w:spacing w:val="-35"/>
          <w:w w:val="105"/>
          <w:sz w:val="25"/>
        </w:rPr>
        <w:t>核銷」，</w:t>
      </w:r>
      <w:r>
        <w:rPr>
          <w:spacing w:val="-1"/>
          <w:w w:val="105"/>
          <w:sz w:val="24"/>
        </w:rPr>
        <w:t>而</w:t>
      </w:r>
      <w:r>
        <w:rPr>
          <w:spacing w:val="-1"/>
          <w:w w:val="105"/>
          <w:sz w:val="25"/>
        </w:rPr>
        <w:t>是「不</w:t>
      </w:r>
      <w:r>
        <w:rPr>
          <w:w w:val="105"/>
          <w:sz w:val="24"/>
        </w:rPr>
        <w:t>准</w:t>
      </w:r>
      <w:r>
        <w:rPr>
          <w:w w:val="105"/>
          <w:sz w:val="25"/>
        </w:rPr>
        <w:t>核</w:t>
      </w:r>
      <w:r>
        <w:rPr>
          <w:spacing w:val="-27"/>
          <w:w w:val="105"/>
          <w:sz w:val="25"/>
        </w:rPr>
        <w:t>銷」，所以</w:t>
      </w:r>
      <w:r>
        <w:rPr>
          <w:w w:val="105"/>
          <w:sz w:val="24"/>
        </w:rPr>
        <w:t>我們</w:t>
      </w:r>
      <w:r>
        <w:rPr>
          <w:w w:val="105"/>
          <w:sz w:val="25"/>
        </w:rPr>
        <w:t>認為依</w:t>
      </w:r>
      <w:r>
        <w:rPr>
          <w:w w:val="105"/>
          <w:sz w:val="24"/>
        </w:rPr>
        <w:t>上</w:t>
      </w:r>
      <w:r>
        <w:rPr>
          <w:w w:val="105"/>
          <w:sz w:val="25"/>
        </w:rPr>
        <w:t>下</w:t>
      </w:r>
      <w:r>
        <w:rPr>
          <w:w w:val="105"/>
          <w:sz w:val="24"/>
        </w:rPr>
        <w:t>文義的</w:t>
      </w:r>
      <w:r>
        <w:rPr>
          <w:w w:val="105"/>
          <w:sz w:val="25"/>
        </w:rPr>
        <w:t>一</w:t>
      </w:r>
      <w:r>
        <w:rPr>
          <w:w w:val="105"/>
          <w:sz w:val="23"/>
        </w:rPr>
        <w:t>貫</w:t>
      </w:r>
      <w:r>
        <w:rPr>
          <w:w w:val="105"/>
          <w:sz w:val="25"/>
        </w:rPr>
        <w:t>性，後</w:t>
      </w:r>
      <w:r>
        <w:rPr>
          <w:w w:val="105"/>
          <w:sz w:val="24"/>
        </w:rPr>
        <w:t>文</w:t>
      </w:r>
      <w:r>
        <w:rPr>
          <w:w w:val="105"/>
          <w:sz w:val="25"/>
        </w:rPr>
        <w:t>「追繳」</w:t>
      </w:r>
      <w:r>
        <w:rPr>
          <w:spacing w:val="-3"/>
          <w:w w:val="105"/>
          <w:sz w:val="25"/>
        </w:rPr>
        <w:t>可以</w:t>
      </w:r>
      <w:r>
        <w:rPr>
          <w:spacing w:val="-3"/>
          <w:w w:val="105"/>
          <w:sz w:val="23"/>
        </w:rPr>
        <w:t>擴</w:t>
      </w:r>
      <w:r>
        <w:rPr>
          <w:spacing w:val="-2"/>
          <w:w w:val="105"/>
          <w:sz w:val="24"/>
        </w:rPr>
        <w:t>張</w:t>
      </w:r>
      <w:r>
        <w:rPr>
          <w:spacing w:val="-12"/>
          <w:w w:val="105"/>
          <w:sz w:val="25"/>
        </w:rPr>
        <w:t>解釋為並予「全部」追繳。</w:t>
      </w:r>
      <w:r>
        <w:rPr>
          <w:spacing w:val="-2"/>
          <w:w w:val="105"/>
          <w:sz w:val="24"/>
        </w:rPr>
        <w:t>但</w:t>
      </w:r>
      <w:r>
        <w:rPr>
          <w:spacing w:val="-2"/>
          <w:w w:val="105"/>
          <w:sz w:val="25"/>
        </w:rPr>
        <w:t>是人事總處並不是</w:t>
      </w:r>
      <w:r>
        <w:rPr>
          <w:spacing w:val="-1"/>
          <w:w w:val="105"/>
          <w:sz w:val="25"/>
        </w:rPr>
        <w:t>俸給法</w:t>
      </w:r>
      <w:r>
        <w:rPr>
          <w:spacing w:val="-2"/>
          <w:w w:val="105"/>
          <w:sz w:val="24"/>
        </w:rPr>
        <w:t>的主管</w:t>
      </w:r>
      <w:r>
        <w:rPr>
          <w:spacing w:val="-28"/>
          <w:w w:val="105"/>
          <w:sz w:val="25"/>
        </w:rPr>
        <w:t>機關，</w:t>
      </w:r>
      <w:r>
        <w:rPr>
          <w:spacing w:val="-1"/>
          <w:w w:val="105"/>
          <w:sz w:val="24"/>
        </w:rPr>
        <w:t>也</w:t>
      </w:r>
      <w:r>
        <w:rPr>
          <w:spacing w:val="-11"/>
          <w:w w:val="105"/>
          <w:sz w:val="25"/>
        </w:rPr>
        <w:t>就不是有權解釋機關，</w:t>
      </w:r>
      <w:r>
        <w:rPr>
          <w:spacing w:val="-1"/>
          <w:w w:val="105"/>
          <w:sz w:val="24"/>
        </w:rPr>
        <w:t>只</w:t>
      </w:r>
      <w:r>
        <w:rPr>
          <w:spacing w:val="-2"/>
          <w:w w:val="105"/>
          <w:sz w:val="25"/>
        </w:rPr>
        <w:t>是用</w:t>
      </w:r>
      <w:r>
        <w:rPr>
          <w:spacing w:val="-1"/>
          <w:w w:val="105"/>
          <w:sz w:val="24"/>
        </w:rPr>
        <w:t>文義</w:t>
      </w:r>
    </w:p>
    <w:p>
      <w:pPr>
        <w:pStyle w:val="BodyText"/>
        <w:spacing w:before="10"/>
        <w:rPr>
          <w:sz w:val="11"/>
        </w:rPr>
      </w:pPr>
    </w:p>
    <w:p>
      <w:pPr>
        <w:spacing w:line="38" w:lineRule="exact" w:before="117"/>
        <w:ind w:left="1338" w:right="1523" w:firstLine="0"/>
        <w:jc w:val="center"/>
        <w:rPr>
          <w:rFonts w:ascii="Times New Roman"/>
          <w:sz w:val="14"/>
        </w:rPr>
      </w:pPr>
      <w:r>
        <w:rPr>
          <w:rFonts w:ascii="Times New Roman"/>
          <w:w w:val="160"/>
          <w:sz w:val="14"/>
        </w:rPr>
        <w:t>22</w:t>
      </w:r>
    </w:p>
    <w:p>
      <w:pPr>
        <w:spacing w:line="136" w:lineRule="exact" w:before="0"/>
        <w:ind w:left="76" w:right="0" w:firstLine="0"/>
        <w:jc w:val="center"/>
        <w:rPr>
          <w:rFonts w:ascii="Times New Roman"/>
          <w:sz w:val="20"/>
        </w:rPr>
      </w:pPr>
      <w:r>
        <w:rPr>
          <w:rFonts w:ascii="Times New Roman"/>
          <w:w w:val="91"/>
          <w:sz w:val="20"/>
        </w:rPr>
        <w:t> </w:t>
      </w:r>
    </w:p>
    <w:p>
      <w:pPr>
        <w:spacing w:after="0" w:line="136" w:lineRule="exact"/>
        <w:jc w:val="center"/>
        <w:rPr>
          <w:rFonts w:ascii="Times New Roman"/>
          <w:sz w:val="20"/>
        </w:rPr>
        <w:sectPr>
          <w:footerReference w:type="even" r:id="rId19"/>
          <w:pgSz w:w="8400" w:h="11900"/>
          <w:pgMar w:footer="0" w:header="0" w:top="1100" w:bottom="280" w:left="780" w:right="600"/>
        </w:sectPr>
      </w:pPr>
    </w:p>
    <w:p>
      <w:pPr>
        <w:spacing w:line="254" w:lineRule="auto" w:before="24"/>
        <w:ind w:left="241" w:right="358" w:firstLine="0"/>
        <w:jc w:val="both"/>
        <w:rPr>
          <w:sz w:val="24"/>
        </w:rPr>
      </w:pPr>
      <w:r>
        <w:rPr>
          <w:spacing w:val="-1"/>
          <w:w w:val="105"/>
          <w:sz w:val="25"/>
        </w:rPr>
        <w:t>解釋</w:t>
      </w:r>
      <w:r>
        <w:rPr>
          <w:spacing w:val="-14"/>
          <w:w w:val="105"/>
          <w:sz w:val="24"/>
        </w:rPr>
        <w:t>去推論</w:t>
      </w:r>
      <w:r>
        <w:rPr>
          <w:spacing w:val="-13"/>
          <w:w w:val="105"/>
          <w:sz w:val="25"/>
        </w:rPr>
        <w:t>。俸給法有權解釋機關是銓敘部，銓敘部</w:t>
      </w:r>
      <w:r>
        <w:rPr>
          <w:spacing w:val="-1"/>
          <w:w w:val="105"/>
          <w:sz w:val="24"/>
        </w:rPr>
        <w:t>的意</w:t>
      </w:r>
      <w:r>
        <w:rPr>
          <w:w w:val="105"/>
          <w:sz w:val="25"/>
        </w:rPr>
        <w:t>見是不是</w:t>
      </w:r>
      <w:r>
        <w:rPr>
          <w:w w:val="105"/>
          <w:sz w:val="24"/>
        </w:rPr>
        <w:t>這樣</w:t>
      </w:r>
      <w:r>
        <w:rPr>
          <w:spacing w:val="21"/>
          <w:w w:val="105"/>
          <w:sz w:val="25"/>
        </w:rPr>
        <w:t>，第</w:t>
      </w:r>
      <w:r>
        <w:rPr>
          <w:rFonts w:ascii="Times New Roman" w:eastAsia="Times New Roman"/>
          <w:w w:val="105"/>
          <w:sz w:val="18"/>
        </w:rPr>
        <w:t>19</w:t>
      </w:r>
      <w:r>
        <w:rPr>
          <w:rFonts w:ascii="Times New Roman" w:eastAsia="Times New Roman"/>
          <w:spacing w:val="40"/>
          <w:w w:val="105"/>
          <w:sz w:val="18"/>
        </w:rPr>
        <w:t> </w:t>
      </w:r>
      <w:r>
        <w:rPr>
          <w:w w:val="105"/>
          <w:sz w:val="25"/>
        </w:rPr>
        <w:t>條是</w:t>
      </w:r>
      <w:r>
        <w:rPr>
          <w:w w:val="105"/>
          <w:sz w:val="24"/>
        </w:rPr>
        <w:t>怎麼</w:t>
      </w:r>
      <w:r>
        <w:rPr>
          <w:w w:val="105"/>
          <w:sz w:val="25"/>
        </w:rPr>
        <w:t>解釋？該部</w:t>
      </w:r>
      <w:r>
        <w:rPr>
          <w:w w:val="105"/>
          <w:sz w:val="24"/>
        </w:rPr>
        <w:t>才</w:t>
      </w:r>
      <w:r>
        <w:rPr>
          <w:w w:val="105"/>
          <w:sz w:val="25"/>
        </w:rPr>
        <w:t>是有權解釋</w:t>
      </w:r>
      <w:r>
        <w:rPr>
          <w:spacing w:val="-4"/>
          <w:w w:val="105"/>
          <w:sz w:val="25"/>
        </w:rPr>
        <w:t>機關，</w:t>
      </w:r>
      <w:r>
        <w:rPr>
          <w:spacing w:val="-4"/>
          <w:w w:val="105"/>
          <w:sz w:val="24"/>
        </w:rPr>
        <w:t>我們尊</w:t>
      </w:r>
      <w:r>
        <w:rPr>
          <w:spacing w:val="-4"/>
          <w:w w:val="105"/>
          <w:sz w:val="25"/>
        </w:rPr>
        <w:t>重銓敘部對俸給法</w:t>
      </w:r>
      <w:r>
        <w:rPr>
          <w:spacing w:val="-3"/>
          <w:w w:val="105"/>
          <w:sz w:val="24"/>
        </w:rPr>
        <w:t>的</w:t>
      </w:r>
      <w:r>
        <w:rPr>
          <w:spacing w:val="-3"/>
          <w:w w:val="105"/>
          <w:sz w:val="25"/>
        </w:rPr>
        <w:t>解釋。另</w:t>
      </w:r>
      <w:r>
        <w:rPr>
          <w:spacing w:val="-3"/>
          <w:w w:val="105"/>
          <w:sz w:val="24"/>
        </w:rPr>
        <w:t>外</w:t>
      </w:r>
      <w:r>
        <w:rPr>
          <w:spacing w:val="-3"/>
          <w:w w:val="105"/>
          <w:sz w:val="25"/>
        </w:rPr>
        <w:t>，</w:t>
      </w:r>
      <w:r>
        <w:rPr>
          <w:spacing w:val="-3"/>
          <w:w w:val="105"/>
          <w:sz w:val="24"/>
        </w:rPr>
        <w:t>剛剛</w:t>
      </w:r>
      <w:r>
        <w:rPr>
          <w:spacing w:val="-3"/>
          <w:w w:val="105"/>
          <w:sz w:val="25"/>
        </w:rPr>
        <w:t>有</w:t>
      </w:r>
      <w:r>
        <w:rPr>
          <w:spacing w:val="-3"/>
          <w:w w:val="105"/>
          <w:sz w:val="24"/>
        </w:rPr>
        <w:t>教</w:t>
      </w:r>
      <w:r>
        <w:rPr>
          <w:w w:val="105"/>
          <w:sz w:val="25"/>
        </w:rPr>
        <w:t>授</w:t>
      </w:r>
      <w:r>
        <w:rPr>
          <w:w w:val="105"/>
          <w:sz w:val="24"/>
        </w:rPr>
        <w:t>也講</w:t>
      </w:r>
      <w:r>
        <w:rPr>
          <w:w w:val="105"/>
          <w:sz w:val="25"/>
        </w:rPr>
        <w:t>過行政程序法是一</w:t>
      </w:r>
      <w:r>
        <w:rPr>
          <w:w w:val="105"/>
          <w:sz w:val="24"/>
        </w:rPr>
        <w:t>個普通</w:t>
      </w:r>
      <w:r>
        <w:rPr>
          <w:w w:val="105"/>
          <w:sz w:val="25"/>
        </w:rPr>
        <w:t>法，或是有</w:t>
      </w:r>
      <w:r>
        <w:rPr>
          <w:w w:val="105"/>
          <w:sz w:val="24"/>
        </w:rPr>
        <w:t>學</w:t>
      </w:r>
      <w:r>
        <w:rPr>
          <w:w w:val="105"/>
          <w:sz w:val="25"/>
        </w:rPr>
        <w:t>者說是基</w:t>
      </w:r>
      <w:r>
        <w:rPr>
          <w:spacing w:val="-4"/>
          <w:w w:val="105"/>
          <w:sz w:val="25"/>
        </w:rPr>
        <w:t>本法，</w:t>
      </w:r>
      <w:r>
        <w:rPr>
          <w:spacing w:val="-4"/>
          <w:w w:val="105"/>
          <w:sz w:val="24"/>
        </w:rPr>
        <w:t>那</w:t>
      </w:r>
      <w:r>
        <w:rPr>
          <w:spacing w:val="-4"/>
          <w:w w:val="105"/>
          <w:sz w:val="25"/>
        </w:rPr>
        <w:t>俸給法應該就行政程序法</w:t>
      </w:r>
      <w:r>
        <w:rPr>
          <w:spacing w:val="-4"/>
          <w:w w:val="105"/>
          <w:sz w:val="24"/>
        </w:rPr>
        <w:t>而言</w:t>
      </w:r>
      <w:r>
        <w:rPr>
          <w:spacing w:val="-4"/>
          <w:w w:val="105"/>
          <w:sz w:val="25"/>
        </w:rPr>
        <w:t>是</w:t>
      </w:r>
      <w:r>
        <w:rPr>
          <w:spacing w:val="-4"/>
          <w:w w:val="105"/>
          <w:sz w:val="24"/>
        </w:rPr>
        <w:t>特別</w:t>
      </w:r>
      <w:r>
        <w:rPr>
          <w:spacing w:val="-3"/>
          <w:w w:val="105"/>
          <w:sz w:val="25"/>
        </w:rPr>
        <w:t>法，</w:t>
      </w:r>
      <w:r>
        <w:rPr>
          <w:spacing w:val="-3"/>
          <w:w w:val="105"/>
          <w:sz w:val="24"/>
        </w:rPr>
        <w:t>這個</w:t>
      </w:r>
      <w:r>
        <w:rPr>
          <w:spacing w:val="-3"/>
          <w:w w:val="105"/>
          <w:sz w:val="25"/>
        </w:rPr>
        <w:t>部分如</w:t>
      </w:r>
      <w:r>
        <w:rPr>
          <w:spacing w:val="-3"/>
          <w:w w:val="105"/>
          <w:sz w:val="24"/>
        </w:rPr>
        <w:t>果</w:t>
      </w:r>
      <w:r>
        <w:rPr>
          <w:spacing w:val="-3"/>
          <w:w w:val="105"/>
          <w:sz w:val="25"/>
        </w:rPr>
        <w:t>說銓敘部不是作</w:t>
      </w:r>
      <w:r>
        <w:rPr>
          <w:spacing w:val="-3"/>
          <w:w w:val="105"/>
          <w:sz w:val="24"/>
        </w:rPr>
        <w:t>這樣的</w:t>
      </w:r>
      <w:r>
        <w:rPr>
          <w:spacing w:val="-3"/>
          <w:w w:val="105"/>
          <w:sz w:val="25"/>
        </w:rPr>
        <w:t>解釋，</w:t>
      </w:r>
      <w:r>
        <w:rPr>
          <w:spacing w:val="-3"/>
          <w:w w:val="105"/>
          <w:sz w:val="24"/>
        </w:rPr>
        <w:t>我們也</w:t>
      </w:r>
      <w:r>
        <w:rPr>
          <w:spacing w:val="-3"/>
          <w:w w:val="105"/>
          <w:sz w:val="25"/>
        </w:rPr>
        <w:t>予以</w:t>
      </w:r>
      <w:r>
        <w:rPr>
          <w:spacing w:val="-3"/>
          <w:w w:val="105"/>
          <w:sz w:val="24"/>
        </w:rPr>
        <w:t>尊</w:t>
      </w:r>
      <w:r>
        <w:rPr>
          <w:spacing w:val="-3"/>
          <w:w w:val="105"/>
          <w:sz w:val="25"/>
        </w:rPr>
        <w:t>重，</w:t>
      </w:r>
      <w:r>
        <w:rPr>
          <w:spacing w:val="-2"/>
          <w:w w:val="105"/>
          <w:sz w:val="24"/>
        </w:rPr>
        <w:t>這</w:t>
      </w:r>
      <w:r>
        <w:rPr>
          <w:w w:val="105"/>
          <w:sz w:val="25"/>
        </w:rPr>
        <w:t>是第一點。第二點是有關行政程序法第</w:t>
      </w:r>
      <w:r>
        <w:rPr>
          <w:rFonts w:ascii="Times New Roman" w:eastAsia="Times New Roman"/>
          <w:w w:val="105"/>
          <w:sz w:val="18"/>
        </w:rPr>
        <w:t>121</w:t>
      </w:r>
      <w:r>
        <w:rPr>
          <w:rFonts w:ascii="Times New Roman" w:eastAsia="Times New Roman"/>
          <w:spacing w:val="-15"/>
          <w:w w:val="105"/>
          <w:sz w:val="18"/>
        </w:rPr>
        <w:t> </w:t>
      </w:r>
      <w:r>
        <w:rPr>
          <w:w w:val="105"/>
          <w:sz w:val="25"/>
        </w:rPr>
        <w:t>條</w:t>
      </w:r>
      <w:r>
        <w:rPr>
          <w:w w:val="105"/>
          <w:sz w:val="24"/>
        </w:rPr>
        <w:t>的</w:t>
      </w:r>
      <w:r>
        <w:rPr>
          <w:w w:val="105"/>
          <w:sz w:val="25"/>
        </w:rPr>
        <w:t>問題，</w:t>
      </w:r>
      <w:r>
        <w:rPr>
          <w:w w:val="105"/>
          <w:sz w:val="24"/>
        </w:rPr>
        <w:t>剛剛廖</w:t>
      </w:r>
      <w:r>
        <w:rPr>
          <w:w w:val="105"/>
          <w:sz w:val="25"/>
        </w:rPr>
        <w:t>法官</w:t>
      </w:r>
      <w:r>
        <w:rPr>
          <w:w w:val="105"/>
          <w:sz w:val="24"/>
        </w:rPr>
        <w:t>提到</w:t>
      </w:r>
      <w:r>
        <w:rPr>
          <w:w w:val="105"/>
          <w:sz w:val="25"/>
        </w:rPr>
        <w:t>除</w:t>
      </w:r>
      <w:r>
        <w:rPr>
          <w:w w:val="105"/>
          <w:sz w:val="24"/>
        </w:rPr>
        <w:t>了現</w:t>
      </w:r>
      <w:r>
        <w:rPr>
          <w:w w:val="105"/>
          <w:sz w:val="25"/>
        </w:rPr>
        <w:t>行該條定有撤銷權</w:t>
      </w:r>
      <w:r>
        <w:rPr>
          <w:w w:val="105"/>
          <w:sz w:val="24"/>
        </w:rPr>
        <w:t>的</w:t>
      </w:r>
      <w:r>
        <w:rPr>
          <w:w w:val="105"/>
          <w:sz w:val="25"/>
        </w:rPr>
        <w:t>相對除斥期間</w:t>
      </w:r>
      <w:r>
        <w:rPr>
          <w:spacing w:val="-4"/>
          <w:w w:val="105"/>
          <w:sz w:val="25"/>
        </w:rPr>
        <w:t>以</w:t>
      </w:r>
      <w:r>
        <w:rPr>
          <w:spacing w:val="-4"/>
          <w:w w:val="105"/>
          <w:sz w:val="24"/>
        </w:rPr>
        <w:t>外</w:t>
      </w:r>
      <w:r>
        <w:rPr>
          <w:spacing w:val="-4"/>
          <w:w w:val="105"/>
          <w:sz w:val="25"/>
        </w:rPr>
        <w:t>，可以</w:t>
      </w:r>
      <w:r>
        <w:rPr>
          <w:spacing w:val="-4"/>
          <w:w w:val="105"/>
          <w:sz w:val="24"/>
        </w:rPr>
        <w:t>修</w:t>
      </w:r>
      <w:r>
        <w:rPr>
          <w:spacing w:val="-4"/>
          <w:w w:val="105"/>
          <w:sz w:val="25"/>
        </w:rPr>
        <w:t>法</w:t>
      </w:r>
      <w:r>
        <w:rPr>
          <w:spacing w:val="-4"/>
          <w:w w:val="105"/>
          <w:sz w:val="24"/>
        </w:rPr>
        <w:t>設</w:t>
      </w:r>
      <w:r>
        <w:rPr>
          <w:spacing w:val="-3"/>
          <w:w w:val="105"/>
          <w:sz w:val="25"/>
        </w:rPr>
        <w:t>立一</w:t>
      </w:r>
      <w:r>
        <w:rPr>
          <w:spacing w:val="-3"/>
          <w:w w:val="105"/>
          <w:sz w:val="24"/>
        </w:rPr>
        <w:t>個絕</w:t>
      </w:r>
      <w:r>
        <w:rPr>
          <w:spacing w:val="-3"/>
          <w:w w:val="105"/>
          <w:sz w:val="25"/>
        </w:rPr>
        <w:t>對除斥期間，</w:t>
      </w:r>
      <w:r>
        <w:rPr>
          <w:spacing w:val="-3"/>
          <w:w w:val="105"/>
          <w:sz w:val="24"/>
        </w:rPr>
        <w:t>這</w:t>
      </w:r>
      <w:r>
        <w:rPr>
          <w:spacing w:val="-3"/>
          <w:w w:val="105"/>
          <w:sz w:val="25"/>
        </w:rPr>
        <w:t>可能是</w:t>
      </w:r>
      <w:r>
        <w:rPr>
          <w:spacing w:val="-3"/>
          <w:w w:val="105"/>
          <w:sz w:val="24"/>
        </w:rPr>
        <w:t>徹底</w:t>
      </w:r>
      <w:r>
        <w:rPr>
          <w:spacing w:val="-3"/>
          <w:w w:val="105"/>
          <w:sz w:val="25"/>
        </w:rPr>
        <w:t>解</w:t>
      </w:r>
      <w:r>
        <w:rPr>
          <w:w w:val="105"/>
          <w:sz w:val="25"/>
        </w:rPr>
        <w:t>決問題</w:t>
      </w:r>
      <w:r>
        <w:rPr>
          <w:w w:val="105"/>
          <w:sz w:val="24"/>
        </w:rPr>
        <w:t>的</w:t>
      </w:r>
      <w:r>
        <w:rPr>
          <w:w w:val="105"/>
          <w:sz w:val="25"/>
        </w:rPr>
        <w:t>關</w:t>
      </w:r>
      <w:r>
        <w:rPr>
          <w:w w:val="105"/>
          <w:sz w:val="24"/>
        </w:rPr>
        <w:t>鍵</w:t>
      </w:r>
      <w:r>
        <w:rPr>
          <w:w w:val="105"/>
          <w:sz w:val="25"/>
        </w:rPr>
        <w:t>。因為保</w:t>
      </w:r>
      <w:r>
        <w:rPr>
          <w:w w:val="105"/>
          <w:sz w:val="24"/>
        </w:rPr>
        <w:t>訓</w:t>
      </w:r>
      <w:r>
        <w:rPr>
          <w:w w:val="105"/>
          <w:sz w:val="25"/>
        </w:rPr>
        <w:t>會</w:t>
      </w:r>
      <w:r>
        <w:rPr>
          <w:w w:val="105"/>
          <w:sz w:val="24"/>
        </w:rPr>
        <w:t>去</w:t>
      </w:r>
      <w:r>
        <w:rPr>
          <w:w w:val="105"/>
          <w:sz w:val="25"/>
        </w:rPr>
        <w:t>年有一</w:t>
      </w:r>
      <w:r>
        <w:rPr>
          <w:w w:val="105"/>
          <w:sz w:val="24"/>
        </w:rPr>
        <w:t>個</w:t>
      </w:r>
      <w:r>
        <w:rPr>
          <w:w w:val="105"/>
          <w:sz w:val="25"/>
        </w:rPr>
        <w:t>有關臺</w:t>
      </w:r>
      <w:r>
        <w:rPr>
          <w:w w:val="105"/>
          <w:sz w:val="24"/>
        </w:rPr>
        <w:t>東縣</w:t>
      </w:r>
      <w:r>
        <w:rPr>
          <w:w w:val="105"/>
          <w:sz w:val="25"/>
        </w:rPr>
        <w:t>政</w:t>
      </w:r>
      <w:r>
        <w:rPr>
          <w:w w:val="105"/>
          <w:sz w:val="24"/>
        </w:rPr>
        <w:t>府</w:t>
      </w:r>
      <w:r>
        <w:rPr>
          <w:w w:val="105"/>
          <w:sz w:val="25"/>
        </w:rPr>
        <w:t>追繳所屬公務人員</w:t>
      </w:r>
      <w:r>
        <w:rPr>
          <w:w w:val="105"/>
          <w:sz w:val="24"/>
        </w:rPr>
        <w:t>休</w:t>
      </w:r>
      <w:r>
        <w:rPr>
          <w:w w:val="105"/>
          <w:sz w:val="25"/>
        </w:rPr>
        <w:t>職</w:t>
      </w:r>
      <w:r>
        <w:rPr>
          <w:w w:val="105"/>
          <w:sz w:val="24"/>
        </w:rPr>
        <w:t>狀態</w:t>
      </w:r>
      <w:r>
        <w:rPr>
          <w:w w:val="105"/>
          <w:sz w:val="25"/>
        </w:rPr>
        <w:t>期間溢領俸給</w:t>
      </w:r>
      <w:r>
        <w:rPr>
          <w:w w:val="105"/>
          <w:sz w:val="24"/>
        </w:rPr>
        <w:t>的案例</w:t>
      </w:r>
      <w:r>
        <w:rPr>
          <w:w w:val="105"/>
          <w:sz w:val="25"/>
        </w:rPr>
        <w:t>：是用</w:t>
      </w:r>
      <w:r>
        <w:rPr>
          <w:spacing w:val="-4"/>
          <w:w w:val="105"/>
          <w:sz w:val="24"/>
        </w:rPr>
        <w:t>學</w:t>
      </w:r>
      <w:r>
        <w:rPr>
          <w:spacing w:val="-4"/>
          <w:w w:val="105"/>
          <w:sz w:val="25"/>
        </w:rPr>
        <w:t>理</w:t>
      </w:r>
      <w:r>
        <w:rPr>
          <w:spacing w:val="-4"/>
          <w:w w:val="105"/>
          <w:sz w:val="24"/>
        </w:rPr>
        <w:t>上</w:t>
      </w:r>
      <w:r>
        <w:rPr>
          <w:spacing w:val="-4"/>
          <w:w w:val="105"/>
          <w:sz w:val="25"/>
        </w:rPr>
        <w:t>所</w:t>
      </w:r>
      <w:r>
        <w:rPr>
          <w:spacing w:val="-47"/>
          <w:w w:val="105"/>
          <w:sz w:val="24"/>
        </w:rPr>
        <w:t>謂的</w:t>
      </w:r>
      <w:r>
        <w:rPr>
          <w:spacing w:val="-4"/>
          <w:w w:val="105"/>
          <w:sz w:val="25"/>
        </w:rPr>
        <w:t>「失權效</w:t>
      </w:r>
      <w:r>
        <w:rPr>
          <w:spacing w:val="-4"/>
          <w:w w:val="105"/>
          <w:sz w:val="24"/>
        </w:rPr>
        <w:t>果</w:t>
      </w:r>
      <w:r>
        <w:rPr>
          <w:spacing w:val="-89"/>
          <w:w w:val="105"/>
          <w:sz w:val="25"/>
        </w:rPr>
        <w:t>」，</w:t>
      </w:r>
      <w:r>
        <w:rPr>
          <w:spacing w:val="-4"/>
          <w:w w:val="105"/>
          <w:sz w:val="24"/>
        </w:rPr>
        <w:t>將</w:t>
      </w:r>
      <w:r>
        <w:rPr>
          <w:spacing w:val="-4"/>
          <w:w w:val="105"/>
          <w:sz w:val="25"/>
        </w:rPr>
        <w:t>機關追繳俸給之處分撤銷，</w:t>
      </w:r>
      <w:r>
        <w:rPr>
          <w:spacing w:val="-129"/>
          <w:w w:val="105"/>
          <w:sz w:val="25"/>
        </w:rPr>
        <w:t> </w:t>
      </w:r>
      <w:r>
        <w:rPr>
          <w:w w:val="105"/>
          <w:sz w:val="25"/>
        </w:rPr>
        <w:t>復審人因此不必</w:t>
      </w:r>
      <w:r>
        <w:rPr>
          <w:w w:val="105"/>
          <w:sz w:val="24"/>
        </w:rPr>
        <w:t>償還</w:t>
      </w:r>
      <w:r>
        <w:rPr>
          <w:w w:val="105"/>
          <w:sz w:val="25"/>
        </w:rPr>
        <w:t>機關該</w:t>
      </w:r>
      <w:r>
        <w:rPr>
          <w:w w:val="105"/>
          <w:sz w:val="24"/>
        </w:rPr>
        <w:t>筆</w:t>
      </w:r>
      <w:r>
        <w:rPr>
          <w:spacing w:val="22"/>
          <w:w w:val="105"/>
          <w:sz w:val="25"/>
        </w:rPr>
        <w:t>於</w:t>
      </w:r>
      <w:r>
        <w:rPr>
          <w:rFonts w:ascii="Times New Roman" w:eastAsia="Times New Roman"/>
          <w:w w:val="105"/>
          <w:sz w:val="18"/>
        </w:rPr>
        <w:t>15</w:t>
      </w:r>
      <w:r>
        <w:rPr>
          <w:rFonts w:ascii="Times New Roman" w:eastAsia="Times New Roman"/>
          <w:spacing w:val="33"/>
          <w:w w:val="105"/>
          <w:sz w:val="18"/>
        </w:rPr>
        <w:t> </w:t>
      </w:r>
      <w:r>
        <w:rPr>
          <w:w w:val="105"/>
          <w:sz w:val="25"/>
        </w:rPr>
        <w:t>年前（</w:t>
      </w:r>
      <w:r>
        <w:rPr>
          <w:rFonts w:ascii="Times New Roman" w:eastAsia="Times New Roman"/>
          <w:w w:val="105"/>
          <w:sz w:val="18"/>
        </w:rPr>
        <w:t>86</w:t>
      </w:r>
      <w:r>
        <w:rPr>
          <w:rFonts w:ascii="Times New Roman" w:eastAsia="Times New Roman"/>
          <w:spacing w:val="33"/>
          <w:w w:val="105"/>
          <w:sz w:val="18"/>
        </w:rPr>
        <w:t> </w:t>
      </w:r>
      <w:r>
        <w:rPr>
          <w:w w:val="105"/>
          <w:sz w:val="25"/>
        </w:rPr>
        <w:t>年）</w:t>
      </w:r>
      <w:r>
        <w:rPr>
          <w:w w:val="105"/>
          <w:sz w:val="24"/>
        </w:rPr>
        <w:t>錯誤補</w:t>
      </w:r>
      <w:r>
        <w:rPr>
          <w:spacing w:val="-8"/>
          <w:w w:val="105"/>
          <w:sz w:val="25"/>
        </w:rPr>
        <w:t>發之俸給。此號復審決定</w:t>
      </w:r>
      <w:r>
        <w:rPr>
          <w:spacing w:val="-40"/>
          <w:w w:val="105"/>
          <w:sz w:val="24"/>
        </w:rPr>
        <w:t>採</w:t>
      </w:r>
      <w:r>
        <w:rPr>
          <w:spacing w:val="-2"/>
          <w:w w:val="105"/>
          <w:sz w:val="25"/>
        </w:rPr>
        <w:t>「失權效</w:t>
      </w:r>
      <w:r>
        <w:rPr>
          <w:spacing w:val="-1"/>
          <w:w w:val="105"/>
          <w:sz w:val="24"/>
        </w:rPr>
        <w:t>果</w:t>
      </w:r>
      <w:r>
        <w:rPr>
          <w:spacing w:val="-13"/>
          <w:w w:val="105"/>
          <w:sz w:val="25"/>
        </w:rPr>
        <w:t>」之法理，來解決</w:t>
      </w:r>
      <w:r>
        <w:rPr>
          <w:spacing w:val="-4"/>
          <w:w w:val="105"/>
          <w:sz w:val="25"/>
        </w:rPr>
        <w:t>機關長期</w:t>
      </w:r>
      <w:r>
        <w:rPr>
          <w:spacing w:val="-4"/>
          <w:w w:val="105"/>
          <w:sz w:val="24"/>
        </w:rPr>
        <w:t>怠</w:t>
      </w:r>
      <w:r>
        <w:rPr>
          <w:spacing w:val="-4"/>
          <w:w w:val="105"/>
          <w:sz w:val="25"/>
        </w:rPr>
        <w:t>於行使撤銷權</w:t>
      </w:r>
      <w:r>
        <w:rPr>
          <w:spacing w:val="-4"/>
          <w:w w:val="105"/>
          <w:sz w:val="24"/>
        </w:rPr>
        <w:t>的</w:t>
      </w:r>
      <w:r>
        <w:rPr>
          <w:spacing w:val="-4"/>
          <w:w w:val="105"/>
          <w:sz w:val="25"/>
        </w:rPr>
        <w:t>問題。然</w:t>
      </w:r>
      <w:r>
        <w:rPr>
          <w:spacing w:val="-4"/>
          <w:w w:val="105"/>
          <w:sz w:val="24"/>
        </w:rPr>
        <w:t>而</w:t>
      </w:r>
      <w:r>
        <w:rPr>
          <w:spacing w:val="-4"/>
          <w:w w:val="105"/>
          <w:sz w:val="25"/>
        </w:rPr>
        <w:t>失權效</w:t>
      </w:r>
      <w:r>
        <w:rPr>
          <w:spacing w:val="-3"/>
          <w:w w:val="105"/>
          <w:sz w:val="24"/>
        </w:rPr>
        <w:t>果的</w:t>
      </w:r>
      <w:r>
        <w:rPr>
          <w:spacing w:val="-3"/>
          <w:w w:val="105"/>
          <w:sz w:val="25"/>
        </w:rPr>
        <w:t>法理，</w:t>
      </w:r>
      <w:r>
        <w:rPr>
          <w:spacing w:val="-129"/>
          <w:w w:val="105"/>
          <w:sz w:val="25"/>
        </w:rPr>
        <w:t> </w:t>
      </w:r>
      <w:r>
        <w:rPr>
          <w:spacing w:val="-4"/>
          <w:w w:val="105"/>
          <w:sz w:val="24"/>
        </w:rPr>
        <w:t>畢竟</w:t>
      </w:r>
      <w:r>
        <w:rPr>
          <w:spacing w:val="-4"/>
          <w:w w:val="105"/>
          <w:sz w:val="25"/>
        </w:rPr>
        <w:t>是</w:t>
      </w:r>
      <w:r>
        <w:rPr>
          <w:spacing w:val="-4"/>
          <w:w w:val="105"/>
          <w:sz w:val="24"/>
        </w:rPr>
        <w:t>學</w:t>
      </w:r>
      <w:r>
        <w:rPr>
          <w:spacing w:val="-4"/>
          <w:w w:val="105"/>
          <w:sz w:val="25"/>
        </w:rPr>
        <w:t>理，相關法</w:t>
      </w:r>
      <w:r>
        <w:rPr>
          <w:spacing w:val="-3"/>
          <w:w w:val="105"/>
          <w:sz w:val="24"/>
        </w:rPr>
        <w:t>律</w:t>
      </w:r>
      <w:r>
        <w:rPr>
          <w:spacing w:val="-3"/>
          <w:w w:val="105"/>
          <w:sz w:val="25"/>
        </w:rPr>
        <w:t>其實並無明</w:t>
      </w:r>
      <w:r>
        <w:rPr>
          <w:spacing w:val="-3"/>
          <w:w w:val="105"/>
          <w:sz w:val="24"/>
        </w:rPr>
        <w:t>文</w:t>
      </w:r>
      <w:r>
        <w:rPr>
          <w:spacing w:val="-3"/>
          <w:w w:val="105"/>
          <w:sz w:val="25"/>
        </w:rPr>
        <w:t>，</w:t>
      </w:r>
      <w:r>
        <w:rPr>
          <w:spacing w:val="-3"/>
          <w:w w:val="105"/>
          <w:sz w:val="24"/>
        </w:rPr>
        <w:t>當</w:t>
      </w:r>
      <w:r>
        <w:rPr>
          <w:spacing w:val="-3"/>
          <w:w w:val="105"/>
          <w:sz w:val="25"/>
        </w:rPr>
        <w:t>該法理原</w:t>
      </w:r>
      <w:r>
        <w:rPr>
          <w:spacing w:val="-3"/>
          <w:w w:val="105"/>
          <w:sz w:val="24"/>
        </w:rPr>
        <w:t>則雖</w:t>
      </w:r>
      <w:r>
        <w:rPr>
          <w:spacing w:val="-3"/>
          <w:w w:val="105"/>
          <w:sz w:val="25"/>
        </w:rPr>
        <w:t>然是可以用在</w:t>
      </w:r>
      <w:r>
        <w:rPr>
          <w:spacing w:val="-3"/>
          <w:w w:val="105"/>
          <w:sz w:val="24"/>
        </w:rPr>
        <w:t>個案</w:t>
      </w:r>
      <w:r>
        <w:rPr>
          <w:spacing w:val="-3"/>
          <w:w w:val="105"/>
          <w:sz w:val="25"/>
        </w:rPr>
        <w:t>，</w:t>
      </w:r>
      <w:r>
        <w:rPr>
          <w:spacing w:val="-3"/>
          <w:w w:val="105"/>
          <w:sz w:val="24"/>
        </w:rPr>
        <w:t>但</w:t>
      </w:r>
      <w:r>
        <w:rPr>
          <w:spacing w:val="-3"/>
          <w:w w:val="105"/>
          <w:sz w:val="25"/>
        </w:rPr>
        <w:t>是最</w:t>
      </w:r>
      <w:r>
        <w:rPr>
          <w:spacing w:val="-2"/>
          <w:w w:val="105"/>
          <w:sz w:val="24"/>
        </w:rPr>
        <w:t>好還</w:t>
      </w:r>
      <w:r>
        <w:rPr>
          <w:spacing w:val="-2"/>
          <w:w w:val="105"/>
          <w:sz w:val="25"/>
        </w:rPr>
        <w:t>是用一</w:t>
      </w:r>
      <w:r>
        <w:rPr>
          <w:spacing w:val="-2"/>
          <w:w w:val="105"/>
          <w:sz w:val="24"/>
        </w:rPr>
        <w:t>個</w:t>
      </w:r>
      <w:r>
        <w:rPr>
          <w:spacing w:val="-2"/>
          <w:w w:val="105"/>
          <w:sz w:val="25"/>
        </w:rPr>
        <w:t>法有明</w:t>
      </w:r>
      <w:r>
        <w:rPr>
          <w:spacing w:val="-2"/>
          <w:w w:val="105"/>
          <w:sz w:val="24"/>
        </w:rPr>
        <w:t>文的</w:t>
      </w:r>
      <w:r>
        <w:rPr>
          <w:spacing w:val="-2"/>
          <w:w w:val="105"/>
          <w:sz w:val="25"/>
        </w:rPr>
        <w:t>規定，</w:t>
      </w:r>
      <w:r>
        <w:rPr>
          <w:spacing w:val="-129"/>
          <w:w w:val="105"/>
          <w:sz w:val="25"/>
        </w:rPr>
        <w:t> </w:t>
      </w:r>
      <w:r>
        <w:rPr>
          <w:spacing w:val="-3"/>
          <w:w w:val="105"/>
          <w:sz w:val="24"/>
        </w:rPr>
        <w:t>較符合</w:t>
      </w:r>
      <w:r>
        <w:rPr>
          <w:spacing w:val="-3"/>
          <w:w w:val="105"/>
          <w:sz w:val="25"/>
        </w:rPr>
        <w:t>依法行政原</w:t>
      </w:r>
      <w:r>
        <w:rPr>
          <w:spacing w:val="-3"/>
          <w:w w:val="105"/>
          <w:sz w:val="24"/>
        </w:rPr>
        <w:t>則</w:t>
      </w:r>
      <w:r>
        <w:rPr>
          <w:spacing w:val="-3"/>
          <w:w w:val="105"/>
          <w:sz w:val="25"/>
        </w:rPr>
        <w:t>，</w:t>
      </w:r>
      <w:r>
        <w:rPr>
          <w:spacing w:val="-3"/>
          <w:w w:val="105"/>
          <w:sz w:val="24"/>
        </w:rPr>
        <w:t>修</w:t>
      </w:r>
      <w:r>
        <w:rPr>
          <w:spacing w:val="-3"/>
          <w:w w:val="105"/>
          <w:sz w:val="25"/>
        </w:rPr>
        <w:t>法</w:t>
      </w:r>
      <w:r>
        <w:rPr>
          <w:spacing w:val="-3"/>
          <w:w w:val="105"/>
          <w:sz w:val="24"/>
        </w:rPr>
        <w:t>設</w:t>
      </w:r>
      <w:r>
        <w:rPr>
          <w:spacing w:val="-3"/>
          <w:w w:val="105"/>
          <w:sz w:val="25"/>
        </w:rPr>
        <w:t>一</w:t>
      </w:r>
      <w:r>
        <w:rPr>
          <w:spacing w:val="-2"/>
          <w:w w:val="105"/>
          <w:sz w:val="24"/>
        </w:rPr>
        <w:t>個絕</w:t>
      </w:r>
      <w:r>
        <w:rPr>
          <w:spacing w:val="-2"/>
          <w:w w:val="105"/>
          <w:sz w:val="25"/>
        </w:rPr>
        <w:t>對除斥期間，就</w:t>
      </w:r>
      <w:r>
        <w:rPr>
          <w:spacing w:val="-2"/>
          <w:w w:val="105"/>
          <w:sz w:val="24"/>
        </w:rPr>
        <w:t>像剛</w:t>
      </w:r>
      <w:r>
        <w:rPr>
          <w:w w:val="105"/>
          <w:sz w:val="24"/>
        </w:rPr>
        <w:t>剛廖</w:t>
      </w:r>
      <w:r>
        <w:rPr>
          <w:w w:val="105"/>
          <w:sz w:val="25"/>
        </w:rPr>
        <w:t>法官</w:t>
      </w:r>
      <w:r>
        <w:rPr>
          <w:spacing w:val="-13"/>
          <w:w w:val="105"/>
          <w:sz w:val="24"/>
        </w:rPr>
        <w:t>講的 </w:t>
      </w:r>
      <w:r>
        <w:rPr>
          <w:rFonts w:ascii="Times New Roman" w:eastAsia="Times New Roman"/>
          <w:w w:val="105"/>
          <w:sz w:val="18"/>
        </w:rPr>
        <w:t>5</w:t>
      </w:r>
      <w:r>
        <w:rPr>
          <w:rFonts w:ascii="Times New Roman" w:eastAsia="Times New Roman"/>
          <w:spacing w:val="39"/>
          <w:w w:val="105"/>
          <w:sz w:val="18"/>
        </w:rPr>
        <w:t> </w:t>
      </w:r>
      <w:r>
        <w:rPr>
          <w:spacing w:val="-15"/>
          <w:w w:val="105"/>
          <w:sz w:val="25"/>
        </w:rPr>
        <w:t>年或 </w:t>
      </w:r>
      <w:r>
        <w:rPr>
          <w:rFonts w:ascii="Times New Roman" w:eastAsia="Times New Roman"/>
          <w:w w:val="105"/>
          <w:sz w:val="18"/>
        </w:rPr>
        <w:t>10</w:t>
      </w:r>
      <w:r>
        <w:rPr>
          <w:rFonts w:ascii="Times New Roman" w:eastAsia="Times New Roman"/>
          <w:spacing w:val="39"/>
          <w:w w:val="105"/>
          <w:sz w:val="18"/>
        </w:rPr>
        <w:t> </w:t>
      </w:r>
      <w:r>
        <w:rPr>
          <w:w w:val="105"/>
          <w:sz w:val="25"/>
        </w:rPr>
        <w:t>年，</w:t>
      </w:r>
      <w:r>
        <w:rPr>
          <w:w w:val="105"/>
          <w:sz w:val="24"/>
        </w:rPr>
        <w:t>才</w:t>
      </w:r>
      <w:r>
        <w:rPr>
          <w:w w:val="105"/>
          <w:sz w:val="25"/>
        </w:rPr>
        <w:t>能</w:t>
      </w:r>
      <w:r>
        <w:rPr>
          <w:w w:val="105"/>
          <w:sz w:val="24"/>
        </w:rPr>
        <w:t>真正</w:t>
      </w:r>
      <w:r>
        <w:rPr>
          <w:w w:val="105"/>
          <w:sz w:val="25"/>
        </w:rPr>
        <w:t>解決問題。之前</w:t>
      </w:r>
      <w:r>
        <w:rPr>
          <w:w w:val="105"/>
          <w:sz w:val="24"/>
        </w:rPr>
        <w:t>我</w:t>
      </w:r>
      <w:r>
        <w:rPr>
          <w:spacing w:val="-1"/>
          <w:w w:val="105"/>
          <w:sz w:val="25"/>
        </w:rPr>
        <w:t>有</w:t>
      </w:r>
      <w:r>
        <w:rPr>
          <w:spacing w:val="-1"/>
          <w:w w:val="105"/>
          <w:sz w:val="24"/>
        </w:rPr>
        <w:t>看</w:t>
      </w:r>
      <w:r>
        <w:rPr>
          <w:spacing w:val="-2"/>
          <w:w w:val="105"/>
          <w:sz w:val="25"/>
        </w:rPr>
        <w:t>過一</w:t>
      </w:r>
      <w:r>
        <w:rPr>
          <w:spacing w:val="-14"/>
          <w:w w:val="105"/>
          <w:sz w:val="24"/>
        </w:rPr>
        <w:t>些文獻</w:t>
      </w:r>
      <w:r>
        <w:rPr>
          <w:spacing w:val="-11"/>
          <w:w w:val="105"/>
          <w:sz w:val="25"/>
        </w:rPr>
        <w:t>，其實在</w:t>
      </w:r>
      <w:r>
        <w:rPr>
          <w:spacing w:val="-2"/>
          <w:w w:val="105"/>
          <w:sz w:val="24"/>
        </w:rPr>
        <w:t>當初</w:t>
      </w:r>
      <w:r>
        <w:rPr>
          <w:spacing w:val="-10"/>
          <w:w w:val="105"/>
          <w:sz w:val="25"/>
        </w:rPr>
        <w:t>行政程序法立法時，行政院</w:t>
      </w:r>
      <w:r>
        <w:rPr>
          <w:w w:val="105"/>
          <w:sz w:val="24"/>
        </w:rPr>
        <w:t>草案版</w:t>
      </w:r>
      <w:r>
        <w:rPr>
          <w:w w:val="105"/>
          <w:sz w:val="25"/>
        </w:rPr>
        <w:t>本原本就定有</w:t>
      </w:r>
      <w:r>
        <w:rPr>
          <w:w w:val="105"/>
          <w:sz w:val="24"/>
        </w:rPr>
        <w:t>絕</w:t>
      </w:r>
      <w:r>
        <w:rPr>
          <w:w w:val="105"/>
          <w:sz w:val="25"/>
        </w:rPr>
        <w:t>對</w:t>
      </w:r>
      <w:r>
        <w:rPr>
          <w:w w:val="105"/>
          <w:sz w:val="24"/>
        </w:rPr>
        <w:t>的五</w:t>
      </w:r>
      <w:r>
        <w:rPr>
          <w:w w:val="105"/>
          <w:sz w:val="25"/>
        </w:rPr>
        <w:t>年</w:t>
      </w:r>
      <w:r>
        <w:rPr>
          <w:w w:val="105"/>
          <w:sz w:val="24"/>
        </w:rPr>
        <w:t>的</w:t>
      </w:r>
      <w:r>
        <w:rPr>
          <w:w w:val="105"/>
          <w:sz w:val="25"/>
        </w:rPr>
        <w:t>除斥期間，</w:t>
      </w:r>
      <w:r>
        <w:rPr>
          <w:w w:val="105"/>
          <w:sz w:val="24"/>
        </w:rPr>
        <w:t>但</w:t>
      </w:r>
      <w:r>
        <w:rPr>
          <w:w w:val="105"/>
          <w:sz w:val="25"/>
        </w:rPr>
        <w:t>是不知</w:t>
      </w:r>
      <w:r>
        <w:rPr>
          <w:w w:val="105"/>
          <w:sz w:val="24"/>
        </w:rPr>
        <w:t>道</w:t>
      </w:r>
      <w:r>
        <w:rPr>
          <w:w w:val="105"/>
          <w:sz w:val="25"/>
        </w:rPr>
        <w:t>為</w:t>
      </w:r>
      <w:r>
        <w:rPr>
          <w:w w:val="105"/>
          <w:sz w:val="24"/>
        </w:rPr>
        <w:t>了什麼</w:t>
      </w:r>
      <w:r>
        <w:rPr>
          <w:w w:val="105"/>
          <w:sz w:val="25"/>
        </w:rPr>
        <w:t>原因就被</w:t>
      </w:r>
      <w:r>
        <w:rPr>
          <w:w w:val="105"/>
          <w:sz w:val="24"/>
        </w:rPr>
        <w:t>拿掉了</w:t>
      </w:r>
      <w:r>
        <w:rPr>
          <w:w w:val="105"/>
          <w:sz w:val="25"/>
        </w:rPr>
        <w:t>。對此</w:t>
      </w:r>
      <w:r>
        <w:rPr>
          <w:w w:val="105"/>
          <w:sz w:val="24"/>
        </w:rPr>
        <w:t>林三欽教</w:t>
      </w:r>
      <w:r>
        <w:rPr>
          <w:w w:val="105"/>
          <w:sz w:val="25"/>
        </w:rPr>
        <w:t>授相關</w:t>
      </w:r>
      <w:r>
        <w:rPr>
          <w:w w:val="105"/>
          <w:sz w:val="24"/>
        </w:rPr>
        <w:t>文章</w:t>
      </w:r>
      <w:r>
        <w:rPr>
          <w:spacing w:val="1"/>
          <w:w w:val="105"/>
          <w:sz w:val="24"/>
        </w:rPr>
        <w:t> </w:t>
      </w:r>
      <w:r>
        <w:rPr>
          <w:spacing w:val="-1"/>
          <w:w w:val="105"/>
          <w:sz w:val="24"/>
        </w:rPr>
        <w:t>裡也</w:t>
      </w:r>
      <w:r>
        <w:rPr>
          <w:spacing w:val="-1"/>
          <w:w w:val="105"/>
          <w:sz w:val="25"/>
        </w:rPr>
        <w:t>有</w:t>
      </w:r>
      <w:r>
        <w:rPr>
          <w:spacing w:val="-1"/>
          <w:w w:val="105"/>
          <w:sz w:val="24"/>
        </w:rPr>
        <w:t>提到</w:t>
      </w:r>
      <w:r>
        <w:rPr>
          <w:spacing w:val="-1"/>
          <w:w w:val="105"/>
          <w:sz w:val="25"/>
        </w:rPr>
        <w:t>，其實</w:t>
      </w:r>
      <w:r>
        <w:rPr>
          <w:spacing w:val="-1"/>
          <w:w w:val="105"/>
          <w:sz w:val="24"/>
        </w:rPr>
        <w:t>這裡面還</w:t>
      </w:r>
      <w:r>
        <w:rPr>
          <w:spacing w:val="-1"/>
          <w:w w:val="105"/>
          <w:sz w:val="25"/>
        </w:rPr>
        <w:t>有一</w:t>
      </w:r>
      <w:r>
        <w:rPr>
          <w:spacing w:val="-1"/>
          <w:w w:val="105"/>
          <w:sz w:val="24"/>
        </w:rPr>
        <w:t>些</w:t>
      </w:r>
      <w:r>
        <w:rPr>
          <w:spacing w:val="-1"/>
          <w:w w:val="105"/>
          <w:sz w:val="25"/>
        </w:rPr>
        <w:t>問題，</w:t>
      </w:r>
      <w:r>
        <w:rPr>
          <w:spacing w:val="-1"/>
          <w:w w:val="105"/>
          <w:sz w:val="24"/>
        </w:rPr>
        <w:t>個</w:t>
      </w:r>
      <w:r>
        <w:rPr>
          <w:spacing w:val="-1"/>
          <w:w w:val="105"/>
          <w:sz w:val="25"/>
        </w:rPr>
        <w:t>人</w:t>
      </w:r>
      <w:r>
        <w:rPr>
          <w:w w:val="105"/>
          <w:sz w:val="24"/>
        </w:rPr>
        <w:t>猜測</w:t>
      </w:r>
      <w:r>
        <w:rPr>
          <w:w w:val="105"/>
          <w:sz w:val="25"/>
        </w:rPr>
        <w:t>為</w:t>
      </w:r>
      <w:r>
        <w:rPr>
          <w:w w:val="105"/>
          <w:sz w:val="24"/>
        </w:rPr>
        <w:t>什麼沒</w:t>
      </w:r>
      <w:r>
        <w:rPr>
          <w:w w:val="105"/>
          <w:sz w:val="25"/>
        </w:rPr>
        <w:t>有</w:t>
      </w:r>
      <w:r>
        <w:rPr>
          <w:spacing w:val="-10"/>
          <w:w w:val="105"/>
          <w:sz w:val="24"/>
        </w:rPr>
        <w:t>這 </w:t>
      </w:r>
      <w:r>
        <w:rPr>
          <w:rFonts w:ascii="Times New Roman" w:eastAsia="Times New Roman"/>
          <w:w w:val="105"/>
          <w:sz w:val="18"/>
        </w:rPr>
        <w:t>5</w:t>
      </w:r>
      <w:r>
        <w:rPr>
          <w:rFonts w:ascii="Times New Roman" w:eastAsia="Times New Roman"/>
          <w:spacing w:val="46"/>
          <w:w w:val="105"/>
          <w:sz w:val="18"/>
        </w:rPr>
        <w:t> </w:t>
      </w:r>
      <w:r>
        <w:rPr>
          <w:w w:val="105"/>
          <w:sz w:val="25"/>
        </w:rPr>
        <w:t>年</w:t>
      </w:r>
      <w:r>
        <w:rPr>
          <w:w w:val="105"/>
          <w:sz w:val="24"/>
        </w:rPr>
        <w:t>的絕</w:t>
      </w:r>
      <w:r>
        <w:rPr>
          <w:w w:val="105"/>
          <w:sz w:val="25"/>
        </w:rPr>
        <w:t>對期間？因為</w:t>
      </w:r>
      <w:r>
        <w:rPr>
          <w:w w:val="105"/>
          <w:sz w:val="24"/>
        </w:rPr>
        <w:t>我們的</w:t>
      </w:r>
      <w:r>
        <w:rPr>
          <w:w w:val="105"/>
          <w:sz w:val="25"/>
        </w:rPr>
        <w:t>授益給</w:t>
      </w:r>
      <w:r>
        <w:rPr>
          <w:w w:val="105"/>
          <w:sz w:val="24"/>
        </w:rPr>
        <w:t>付</w:t>
      </w:r>
      <w:r>
        <w:rPr>
          <w:w w:val="105"/>
          <w:sz w:val="25"/>
        </w:rPr>
        <w:t>行政處分</w:t>
      </w:r>
      <w:r>
        <w:rPr>
          <w:spacing w:val="-3"/>
          <w:w w:val="105"/>
          <w:sz w:val="25"/>
        </w:rPr>
        <w:t>不是</w:t>
      </w:r>
      <w:r>
        <w:rPr>
          <w:spacing w:val="-2"/>
          <w:w w:val="105"/>
          <w:sz w:val="24"/>
        </w:rPr>
        <w:t>只</w:t>
      </w:r>
      <w:r>
        <w:rPr>
          <w:spacing w:val="-2"/>
          <w:w w:val="105"/>
          <w:sz w:val="25"/>
        </w:rPr>
        <w:t>有金</w:t>
      </w:r>
      <w:r>
        <w:rPr>
          <w:spacing w:val="-2"/>
          <w:w w:val="105"/>
          <w:sz w:val="24"/>
        </w:rPr>
        <w:t>錢</w:t>
      </w:r>
      <w:r>
        <w:rPr>
          <w:spacing w:val="-2"/>
          <w:w w:val="105"/>
          <w:sz w:val="25"/>
        </w:rPr>
        <w:t>給</w:t>
      </w:r>
      <w:r>
        <w:rPr>
          <w:spacing w:val="-2"/>
          <w:w w:val="105"/>
          <w:sz w:val="24"/>
        </w:rPr>
        <w:t>付</w:t>
      </w:r>
      <w:r>
        <w:rPr>
          <w:spacing w:val="-2"/>
          <w:w w:val="105"/>
          <w:sz w:val="25"/>
        </w:rPr>
        <w:t>，</w:t>
      </w:r>
      <w:r>
        <w:rPr>
          <w:spacing w:val="-2"/>
          <w:w w:val="105"/>
          <w:sz w:val="24"/>
        </w:rPr>
        <w:t>還</w:t>
      </w:r>
      <w:r>
        <w:rPr>
          <w:spacing w:val="-2"/>
          <w:w w:val="105"/>
          <w:sz w:val="25"/>
        </w:rPr>
        <w:t>有其</w:t>
      </w:r>
      <w:r>
        <w:rPr>
          <w:spacing w:val="-2"/>
          <w:w w:val="105"/>
          <w:sz w:val="24"/>
        </w:rPr>
        <w:t>他的</w:t>
      </w:r>
      <w:r>
        <w:rPr>
          <w:spacing w:val="-2"/>
          <w:w w:val="105"/>
          <w:sz w:val="25"/>
        </w:rPr>
        <w:t>非金</w:t>
      </w:r>
      <w:r>
        <w:rPr>
          <w:spacing w:val="-2"/>
          <w:w w:val="105"/>
          <w:sz w:val="24"/>
        </w:rPr>
        <w:t>錢</w:t>
      </w:r>
      <w:r>
        <w:rPr>
          <w:spacing w:val="-2"/>
          <w:w w:val="105"/>
          <w:sz w:val="25"/>
        </w:rPr>
        <w:t>性</w:t>
      </w:r>
      <w:r>
        <w:rPr>
          <w:spacing w:val="-2"/>
          <w:w w:val="105"/>
          <w:sz w:val="24"/>
        </w:rPr>
        <w:t>的</w:t>
      </w:r>
      <w:r>
        <w:rPr>
          <w:spacing w:val="-2"/>
          <w:w w:val="105"/>
          <w:sz w:val="25"/>
        </w:rPr>
        <w:t>給</w:t>
      </w:r>
      <w:r>
        <w:rPr>
          <w:spacing w:val="-2"/>
          <w:w w:val="105"/>
          <w:sz w:val="24"/>
        </w:rPr>
        <w:t>付</w:t>
      </w:r>
      <w:r>
        <w:rPr>
          <w:spacing w:val="-2"/>
          <w:w w:val="105"/>
          <w:sz w:val="25"/>
        </w:rPr>
        <w:t>，</w:t>
      </w:r>
      <w:r>
        <w:rPr>
          <w:spacing w:val="-2"/>
          <w:w w:val="105"/>
          <w:sz w:val="24"/>
        </w:rPr>
        <w:t>像</w:t>
      </w:r>
      <w:r>
        <w:rPr>
          <w:spacing w:val="-2"/>
          <w:w w:val="105"/>
          <w:sz w:val="25"/>
        </w:rPr>
        <w:t>是</w:t>
      </w:r>
      <w:r>
        <w:rPr>
          <w:spacing w:val="-2"/>
          <w:w w:val="105"/>
          <w:sz w:val="24"/>
        </w:rPr>
        <w:t>醫師執照</w:t>
      </w:r>
      <w:r>
        <w:rPr>
          <w:spacing w:val="-2"/>
          <w:w w:val="105"/>
          <w:sz w:val="25"/>
        </w:rPr>
        <w:t>，如</w:t>
      </w:r>
      <w:r>
        <w:rPr>
          <w:spacing w:val="-2"/>
          <w:w w:val="105"/>
          <w:sz w:val="24"/>
        </w:rPr>
        <w:t>果</w:t>
      </w:r>
      <w:r>
        <w:rPr>
          <w:spacing w:val="-2"/>
          <w:w w:val="105"/>
          <w:sz w:val="25"/>
        </w:rPr>
        <w:t>因不</w:t>
      </w:r>
      <w:r>
        <w:rPr>
          <w:spacing w:val="-2"/>
          <w:w w:val="105"/>
          <w:sz w:val="24"/>
        </w:rPr>
        <w:t>具</w:t>
      </w:r>
      <w:r>
        <w:rPr>
          <w:spacing w:val="-2"/>
          <w:w w:val="105"/>
          <w:sz w:val="25"/>
        </w:rPr>
        <w:t>法定</w:t>
      </w:r>
      <w:r>
        <w:rPr>
          <w:spacing w:val="-2"/>
          <w:w w:val="105"/>
          <w:sz w:val="24"/>
        </w:rPr>
        <w:t>資格而錯</w:t>
      </w:r>
      <w:r>
        <w:rPr>
          <w:spacing w:val="-2"/>
          <w:w w:val="105"/>
          <w:sz w:val="25"/>
        </w:rPr>
        <w:t>發，</w:t>
      </w:r>
      <w:r>
        <w:rPr>
          <w:spacing w:val="-1"/>
          <w:w w:val="105"/>
          <w:sz w:val="24"/>
        </w:rPr>
        <w:t>假設</w:t>
      </w:r>
      <w:r>
        <w:rPr>
          <w:spacing w:val="-1"/>
          <w:w w:val="105"/>
          <w:sz w:val="25"/>
        </w:rPr>
        <w:t>有</w:t>
      </w:r>
      <w:r>
        <w:rPr>
          <w:spacing w:val="-1"/>
          <w:w w:val="105"/>
          <w:sz w:val="24"/>
        </w:rPr>
        <w:t>絕</w:t>
      </w:r>
      <w:r>
        <w:rPr>
          <w:spacing w:val="-1"/>
          <w:w w:val="105"/>
          <w:sz w:val="25"/>
        </w:rPr>
        <w:t>對除斥期間</w:t>
      </w:r>
      <w:r>
        <w:rPr>
          <w:spacing w:val="-14"/>
          <w:w w:val="105"/>
          <w:sz w:val="24"/>
        </w:rPr>
        <w:t>的話</w:t>
      </w:r>
      <w:r>
        <w:rPr>
          <w:spacing w:val="-15"/>
          <w:w w:val="105"/>
          <w:sz w:val="25"/>
        </w:rPr>
        <w:t>，該</w:t>
      </w:r>
      <w:r>
        <w:rPr>
          <w:spacing w:val="-1"/>
          <w:w w:val="105"/>
          <w:sz w:val="24"/>
        </w:rPr>
        <w:t>錯</w:t>
      </w:r>
      <w:r>
        <w:rPr>
          <w:spacing w:val="-2"/>
          <w:w w:val="105"/>
          <w:sz w:val="25"/>
        </w:rPr>
        <w:t>發處分</w:t>
      </w:r>
      <w:r>
        <w:rPr>
          <w:spacing w:val="-1"/>
          <w:w w:val="105"/>
          <w:sz w:val="24"/>
        </w:rPr>
        <w:t>超</w:t>
      </w:r>
      <w:r>
        <w:rPr>
          <w:spacing w:val="-13"/>
          <w:w w:val="105"/>
          <w:sz w:val="25"/>
        </w:rPr>
        <w:t>過除斥期間，即不得撤銷，對公益</w:t>
      </w:r>
      <w:r>
        <w:rPr>
          <w:spacing w:val="-3"/>
          <w:w w:val="105"/>
          <w:sz w:val="25"/>
        </w:rPr>
        <w:t>會有</w:t>
      </w:r>
      <w:r>
        <w:rPr>
          <w:spacing w:val="-2"/>
          <w:w w:val="105"/>
          <w:sz w:val="24"/>
        </w:rPr>
        <w:t>很</w:t>
      </w:r>
      <w:r>
        <w:rPr>
          <w:spacing w:val="-2"/>
          <w:w w:val="105"/>
          <w:sz w:val="25"/>
        </w:rPr>
        <w:t>大</w:t>
      </w:r>
      <w:r>
        <w:rPr>
          <w:spacing w:val="-2"/>
          <w:w w:val="105"/>
          <w:sz w:val="24"/>
        </w:rPr>
        <w:t>的影響</w:t>
      </w:r>
      <w:r>
        <w:rPr>
          <w:spacing w:val="-2"/>
          <w:w w:val="105"/>
          <w:sz w:val="25"/>
        </w:rPr>
        <w:t>。另</w:t>
      </w:r>
      <w:r>
        <w:rPr>
          <w:spacing w:val="-2"/>
          <w:w w:val="105"/>
          <w:sz w:val="24"/>
        </w:rPr>
        <w:t>外</w:t>
      </w:r>
      <w:r>
        <w:rPr>
          <w:spacing w:val="-2"/>
          <w:w w:val="105"/>
          <w:sz w:val="25"/>
        </w:rPr>
        <w:t>，</w:t>
      </w:r>
      <w:r>
        <w:rPr>
          <w:spacing w:val="-2"/>
          <w:w w:val="105"/>
          <w:sz w:val="24"/>
        </w:rPr>
        <w:t>譬</w:t>
      </w:r>
      <w:r>
        <w:rPr>
          <w:spacing w:val="-2"/>
          <w:w w:val="105"/>
          <w:sz w:val="25"/>
        </w:rPr>
        <w:t>如法</w:t>
      </w:r>
      <w:r>
        <w:rPr>
          <w:spacing w:val="-2"/>
          <w:w w:val="105"/>
          <w:sz w:val="24"/>
        </w:rPr>
        <w:t>律</w:t>
      </w:r>
      <w:r>
        <w:rPr>
          <w:spacing w:val="-2"/>
          <w:w w:val="105"/>
          <w:sz w:val="25"/>
        </w:rPr>
        <w:t>規定機</w:t>
      </w:r>
      <w:r>
        <w:rPr>
          <w:spacing w:val="-2"/>
          <w:w w:val="105"/>
          <w:sz w:val="24"/>
        </w:rPr>
        <w:t>場周邊</w:t>
      </w:r>
      <w:r>
        <w:rPr>
          <w:spacing w:val="-2"/>
          <w:w w:val="105"/>
          <w:sz w:val="25"/>
        </w:rPr>
        <w:t>一定範</w:t>
      </w:r>
      <w:r>
        <w:rPr>
          <w:spacing w:val="-2"/>
          <w:w w:val="105"/>
          <w:sz w:val="24"/>
        </w:rPr>
        <w:t>圍</w:t>
      </w:r>
    </w:p>
    <w:p>
      <w:pPr>
        <w:spacing w:after="0" w:line="254" w:lineRule="auto"/>
        <w:jc w:val="both"/>
        <w:rPr>
          <w:sz w:val="24"/>
        </w:rPr>
        <w:sectPr>
          <w:footerReference w:type="default" r:id="rId20"/>
          <w:pgSz w:w="8400" w:h="11900"/>
          <w:pgMar w:footer="989" w:header="0" w:top="1100" w:bottom="1180" w:left="780" w:right="600"/>
          <w:pgNumType w:start="23"/>
        </w:sectPr>
      </w:pPr>
    </w:p>
    <w:p>
      <w:pPr>
        <w:pStyle w:val="BodyText"/>
        <w:spacing w:line="264" w:lineRule="auto" w:before="34"/>
        <w:ind w:left="241" w:right="404"/>
        <w:jc w:val="both"/>
        <w:rPr>
          <w:rFonts w:ascii="Times New Roman" w:eastAsia="Times New Roman"/>
          <w:sz w:val="18"/>
        </w:rPr>
      </w:pPr>
      <w:r>
        <w:rPr>
          <w:w w:val="105"/>
        </w:rPr>
        <w:t>因飛安禁限建，結果錯發建築執照，因為有絕對除斥期間而不能拆了，那就影響飛安了，這是不行的。所以可能在法條加設絕對除斥期間的同時，還要做一些例外的、類型化的規定，也就是說這些對公益有重大影響的，非金錢性給付以外的違法授益行政處分，才可以做設定絕對除斥</w:t>
      </w:r>
      <w:r>
        <w:rPr>
          <w:spacing w:val="1"/>
          <w:w w:val="105"/>
        </w:rPr>
        <w:t> </w:t>
      </w:r>
      <w:r>
        <w:rPr>
          <w:w w:val="105"/>
        </w:rPr>
        <w:t>期間。所以這個問題的根本解決之道應該是在修法，在行</w:t>
      </w:r>
      <w:r>
        <w:rPr>
          <w:spacing w:val="-3"/>
          <w:w w:val="110"/>
        </w:rPr>
        <w:t>政程序法第</w:t>
      </w:r>
      <w:r>
        <w:rPr>
          <w:rFonts w:ascii="Times New Roman" w:eastAsia="Times New Roman"/>
          <w:spacing w:val="-3"/>
          <w:w w:val="110"/>
          <w:sz w:val="18"/>
        </w:rPr>
        <w:t>121</w:t>
      </w:r>
      <w:r>
        <w:rPr>
          <w:rFonts w:ascii="Times New Roman" w:eastAsia="Times New Roman"/>
          <w:spacing w:val="-17"/>
          <w:w w:val="110"/>
          <w:sz w:val="18"/>
        </w:rPr>
        <w:t> </w:t>
      </w:r>
      <w:r>
        <w:rPr>
          <w:spacing w:val="-3"/>
          <w:w w:val="110"/>
        </w:rPr>
        <w:t>條設一個絕對除斥期間，並且排除這些影</w:t>
      </w:r>
      <w:r>
        <w:rPr>
          <w:w w:val="105"/>
        </w:rPr>
        <w:t>響公益重大的非金錢給付以外的處分，類似這些金錢給</w:t>
      </w:r>
      <w:r>
        <w:rPr>
          <w:spacing w:val="1"/>
          <w:w w:val="105"/>
        </w:rPr>
        <w:t> </w:t>
      </w:r>
      <w:r>
        <w:rPr>
          <w:w w:val="105"/>
        </w:rPr>
        <w:t>付行政處分的撤銷權問題才可以有效解決。此外，還有一點，不只是俸給，因為內政部及地方政府有很多社福補助</w:t>
      </w:r>
      <w:r>
        <w:rPr>
          <w:spacing w:val="13"/>
          <w:w w:val="105"/>
        </w:rPr>
        <w:t>涉及受益性金錢處分例如身障補助或低收入戶補助等</w:t>
      </w:r>
      <w:r>
        <w:rPr>
          <w:w w:val="105"/>
        </w:rPr>
        <w:t>等，今天如果保訓會做出這樣的決定，而其他機關訴願卻做出不一樣的決定，則產生一國多制。換句話說，一邊是</w:t>
      </w:r>
      <w:r>
        <w:rPr>
          <w:spacing w:val="-4"/>
          <w:w w:val="110"/>
        </w:rPr>
        <w:t>對於溢領的補助追繳到底，而一邊是追 </w:t>
      </w:r>
      <w:r>
        <w:rPr>
          <w:rFonts w:ascii="Times New Roman" w:eastAsia="Times New Roman"/>
          <w:w w:val="110"/>
          <w:sz w:val="18"/>
        </w:rPr>
        <w:t>5</w:t>
      </w:r>
      <w:r>
        <w:rPr>
          <w:rFonts w:ascii="Times New Roman" w:eastAsia="Times New Roman"/>
          <w:spacing w:val="43"/>
          <w:w w:val="110"/>
          <w:sz w:val="18"/>
        </w:rPr>
        <w:t> </w:t>
      </w:r>
      <w:r>
        <w:rPr>
          <w:spacing w:val="-21"/>
          <w:w w:val="110"/>
        </w:rPr>
        <w:t>年或 </w:t>
      </w:r>
      <w:r>
        <w:rPr>
          <w:rFonts w:ascii="Times New Roman" w:eastAsia="Times New Roman"/>
          <w:w w:val="110"/>
          <w:sz w:val="18"/>
        </w:rPr>
        <w:t>2</w:t>
      </w:r>
      <w:r>
        <w:rPr>
          <w:rFonts w:ascii="Times New Roman" w:eastAsia="Times New Roman"/>
          <w:spacing w:val="43"/>
          <w:w w:val="110"/>
          <w:sz w:val="18"/>
        </w:rPr>
        <w:t> </w:t>
      </w:r>
      <w:r>
        <w:rPr>
          <w:w w:val="110"/>
        </w:rPr>
        <w:t>年或不</w:t>
      </w:r>
      <w:r>
        <w:rPr>
          <w:w w:val="105"/>
        </w:rPr>
        <w:t>追，是否符合公平原則不無疑義？所以也不是只有我們</w:t>
      </w:r>
      <w:r>
        <w:rPr>
          <w:spacing w:val="1"/>
          <w:w w:val="105"/>
        </w:rPr>
        <w:t> </w:t>
      </w:r>
      <w:r>
        <w:rPr>
          <w:w w:val="105"/>
        </w:rPr>
        <w:t>公務員才有受益性的金錢給付如何撤銷追繳的問題，這</w:t>
      </w:r>
      <w:r>
        <w:rPr>
          <w:spacing w:val="1"/>
          <w:w w:val="105"/>
        </w:rPr>
        <w:t> </w:t>
      </w:r>
      <w:r>
        <w:rPr>
          <w:w w:val="105"/>
        </w:rPr>
        <w:t>個可能也是要審慎全盤考慮的。但是話說回頭，如果保訓會在這種法無明文規定的時候，如果用失權效果的法理</w:t>
      </w:r>
      <w:r>
        <w:rPr>
          <w:spacing w:val="1"/>
          <w:w w:val="105"/>
        </w:rPr>
        <w:t> </w:t>
      </w:r>
      <w:r>
        <w:rPr>
          <w:w w:val="105"/>
        </w:rPr>
        <w:t>來處理類似案例，我們人事總處的立場也是尊重，因為失</w:t>
      </w:r>
      <w:r>
        <w:rPr>
          <w:spacing w:val="-7"/>
          <w:w w:val="110"/>
        </w:rPr>
        <w:t>權效果畢竟也是誠信原則的一個衍生，要用</w:t>
      </w:r>
      <w:r>
        <w:rPr>
          <w:rFonts w:ascii="Times New Roman" w:eastAsia="Times New Roman"/>
          <w:w w:val="110"/>
          <w:sz w:val="18"/>
        </w:rPr>
        <w:t>15</w:t>
      </w:r>
      <w:r>
        <w:rPr>
          <w:rFonts w:ascii="Times New Roman" w:eastAsia="Times New Roman"/>
          <w:spacing w:val="42"/>
          <w:w w:val="110"/>
          <w:sz w:val="18"/>
        </w:rPr>
        <w:t> </w:t>
      </w:r>
      <w:r>
        <w:rPr>
          <w:spacing w:val="-48"/>
          <w:w w:val="110"/>
        </w:rPr>
        <w:t>年、</w:t>
      </w:r>
      <w:r>
        <w:rPr>
          <w:rFonts w:ascii="Times New Roman" w:eastAsia="Times New Roman"/>
          <w:spacing w:val="-1"/>
          <w:w w:val="110"/>
          <w:sz w:val="18"/>
        </w:rPr>
        <w:t>10</w:t>
      </w:r>
      <w:r>
        <w:rPr>
          <w:rFonts w:ascii="Times New Roman" w:eastAsia="Times New Roman"/>
          <w:spacing w:val="42"/>
          <w:w w:val="110"/>
          <w:sz w:val="18"/>
        </w:rPr>
        <w:t> </w:t>
      </w:r>
      <w:r>
        <w:rPr>
          <w:spacing w:val="-47"/>
          <w:w w:val="110"/>
        </w:rPr>
        <w:t>年、</w:t>
      </w:r>
      <w:r>
        <w:rPr>
          <w:w w:val="105"/>
        </w:rPr>
        <w:t>還是幾年，可以依據具體的個案和相關的案情去權衡調</w:t>
      </w:r>
      <w:r>
        <w:rPr>
          <w:spacing w:val="1"/>
          <w:w w:val="105"/>
        </w:rPr>
        <w:t> </w:t>
      </w:r>
      <w:r>
        <w:rPr>
          <w:w w:val="105"/>
        </w:rPr>
        <w:t>整，何況保訓會對於個案的復審決定依法有效拘束全國</w:t>
      </w:r>
      <w:r>
        <w:rPr>
          <w:spacing w:val="1"/>
          <w:w w:val="105"/>
        </w:rPr>
        <w:t> </w:t>
      </w:r>
      <w:r>
        <w:rPr>
          <w:w w:val="120"/>
        </w:rPr>
        <w:t>各機關，我們當然尊重，以上是我個人的意見。</w:t>
      </w:r>
      <w:r>
        <w:rPr>
          <w:rFonts w:ascii="Times New Roman" w:eastAsia="Times New Roman"/>
          <w:w w:val="143"/>
          <w:sz w:val="18"/>
        </w:rPr>
        <w:t> </w:t>
      </w:r>
    </w:p>
    <w:p>
      <w:pPr>
        <w:pStyle w:val="Heading6"/>
        <w:spacing w:before="129"/>
        <w:rPr>
          <w:rFonts w:ascii="Times New Roman" w:eastAsia="Times New Roman"/>
          <w:sz w:val="28"/>
        </w:rPr>
      </w:pPr>
      <w:r>
        <w:rPr>
          <w:w w:val="110"/>
        </w:rPr>
        <w:t>行政院法規會代表張參議芸：</w:t>
      </w:r>
      <w:r>
        <w:rPr>
          <w:rFonts w:ascii="Times New Roman" w:eastAsia="Times New Roman"/>
          <w:w w:val="99"/>
          <w:sz w:val="28"/>
        </w:rPr>
        <w:t> </w:t>
      </w:r>
    </w:p>
    <w:p>
      <w:pPr>
        <w:pStyle w:val="BodyText"/>
        <w:spacing w:line="264" w:lineRule="auto" w:before="154"/>
        <w:ind w:left="241" w:right="358" w:firstLine="519"/>
        <w:jc w:val="both"/>
      </w:pPr>
      <w:r>
        <w:rPr>
          <w:w w:val="105"/>
        </w:rPr>
        <w:t>主席、各位老師、各位與會先進。關於本次討論的議</w:t>
      </w:r>
      <w:r>
        <w:rPr>
          <w:spacing w:val="-16"/>
          <w:w w:val="105"/>
        </w:rPr>
        <w:t>題，本會提供一些淺見供參考，有關公務人員俸給法第  </w:t>
      </w:r>
      <w:r>
        <w:rPr>
          <w:rFonts w:ascii="Times New Roman" w:eastAsia="Times New Roman"/>
          <w:w w:val="105"/>
          <w:sz w:val="18"/>
        </w:rPr>
        <w:t>19</w:t>
      </w:r>
      <w:r>
        <w:rPr>
          <w:rFonts w:ascii="Times New Roman" w:eastAsia="Times New Roman"/>
          <w:spacing w:val="1"/>
          <w:w w:val="105"/>
          <w:sz w:val="18"/>
        </w:rPr>
        <w:t> </w:t>
      </w:r>
      <w:r>
        <w:rPr>
          <w:w w:val="105"/>
        </w:rPr>
        <w:t>條規定的部分，剛剛人事行政總處法規會的代表也提到，</w:t>
      </w:r>
    </w:p>
    <w:p>
      <w:pPr>
        <w:pStyle w:val="BodyText"/>
        <w:spacing w:before="4"/>
        <w:rPr>
          <w:sz w:val="15"/>
        </w:rPr>
      </w:pPr>
    </w:p>
    <w:p>
      <w:pPr>
        <w:spacing w:line="38" w:lineRule="exact" w:before="0"/>
        <w:ind w:left="1338" w:right="1523" w:firstLine="0"/>
        <w:jc w:val="center"/>
        <w:rPr>
          <w:rFonts w:ascii="Times New Roman"/>
          <w:sz w:val="14"/>
        </w:rPr>
      </w:pPr>
      <w:r>
        <w:rPr>
          <w:rFonts w:ascii="Times New Roman"/>
          <w:w w:val="160"/>
          <w:sz w:val="14"/>
        </w:rPr>
        <w:t>24</w:t>
      </w:r>
    </w:p>
    <w:p>
      <w:pPr>
        <w:spacing w:line="136" w:lineRule="exact" w:before="0"/>
        <w:ind w:left="76" w:right="0" w:firstLine="0"/>
        <w:jc w:val="center"/>
        <w:rPr>
          <w:rFonts w:ascii="Times New Roman"/>
          <w:sz w:val="20"/>
        </w:rPr>
      </w:pPr>
      <w:r>
        <w:rPr>
          <w:rFonts w:ascii="Times New Roman"/>
          <w:w w:val="91"/>
          <w:sz w:val="20"/>
        </w:rPr>
        <w:t> </w:t>
      </w:r>
    </w:p>
    <w:p>
      <w:pPr>
        <w:spacing w:after="0" w:line="136" w:lineRule="exact"/>
        <w:jc w:val="center"/>
        <w:rPr>
          <w:rFonts w:ascii="Times New Roman"/>
          <w:sz w:val="20"/>
        </w:rPr>
        <w:sectPr>
          <w:footerReference w:type="even" r:id="rId21"/>
          <w:pgSz w:w="8400" w:h="11900"/>
          <w:pgMar w:footer="0" w:header="0" w:top="1100" w:bottom="280" w:left="780" w:right="600"/>
        </w:sectPr>
      </w:pPr>
    </w:p>
    <w:p>
      <w:pPr>
        <w:spacing w:line="254" w:lineRule="auto" w:before="24"/>
        <w:ind w:left="241" w:right="408" w:firstLine="0"/>
        <w:jc w:val="both"/>
        <w:rPr>
          <w:rFonts w:ascii="Times New Roman" w:eastAsia="Times New Roman"/>
          <w:sz w:val="18"/>
        </w:rPr>
      </w:pPr>
      <w:r>
        <w:rPr>
          <w:w w:val="105"/>
          <w:sz w:val="25"/>
        </w:rPr>
        <w:t>因為</w:t>
      </w:r>
      <w:r>
        <w:rPr>
          <w:w w:val="105"/>
          <w:sz w:val="24"/>
        </w:rPr>
        <w:t>這個</w:t>
      </w:r>
      <w:r>
        <w:rPr>
          <w:w w:val="105"/>
          <w:sz w:val="25"/>
        </w:rPr>
        <w:t>條</w:t>
      </w:r>
      <w:r>
        <w:rPr>
          <w:w w:val="105"/>
          <w:sz w:val="24"/>
        </w:rPr>
        <w:t>文</w:t>
      </w:r>
      <w:r>
        <w:rPr>
          <w:w w:val="105"/>
          <w:sz w:val="25"/>
        </w:rPr>
        <w:t>有規定不依規定項</w:t>
      </w:r>
      <w:r>
        <w:rPr>
          <w:w w:val="105"/>
          <w:sz w:val="24"/>
        </w:rPr>
        <w:t>目</w:t>
      </w:r>
      <w:r>
        <w:rPr>
          <w:w w:val="105"/>
          <w:sz w:val="25"/>
        </w:rPr>
        <w:t>或數額支給，審</w:t>
      </w:r>
      <w:r>
        <w:rPr>
          <w:w w:val="105"/>
          <w:sz w:val="24"/>
        </w:rPr>
        <w:t>計</w:t>
      </w:r>
      <w:r>
        <w:rPr>
          <w:w w:val="105"/>
          <w:sz w:val="25"/>
        </w:rPr>
        <w:t>機關應不予以核銷，並予追繳。之前總處於</w:t>
      </w:r>
      <w:r>
        <w:rPr>
          <w:rFonts w:ascii="Times New Roman" w:eastAsia="Times New Roman"/>
          <w:w w:val="125"/>
          <w:sz w:val="18"/>
        </w:rPr>
        <w:t>101</w:t>
      </w:r>
      <w:r>
        <w:rPr>
          <w:rFonts w:ascii="Times New Roman" w:eastAsia="Times New Roman"/>
          <w:spacing w:val="-19"/>
          <w:w w:val="125"/>
          <w:sz w:val="18"/>
        </w:rPr>
        <w:t> </w:t>
      </w:r>
      <w:r>
        <w:rPr>
          <w:spacing w:val="14"/>
          <w:w w:val="105"/>
          <w:sz w:val="25"/>
        </w:rPr>
        <w:t>年</w:t>
      </w:r>
      <w:r>
        <w:rPr>
          <w:rFonts w:ascii="Times New Roman" w:eastAsia="Times New Roman"/>
          <w:w w:val="125"/>
          <w:sz w:val="18"/>
        </w:rPr>
        <w:t>9</w:t>
      </w:r>
      <w:r>
        <w:rPr>
          <w:rFonts w:ascii="Times New Roman" w:eastAsia="Times New Roman"/>
          <w:spacing w:val="-18"/>
          <w:w w:val="125"/>
          <w:sz w:val="18"/>
        </w:rPr>
        <w:t> </w:t>
      </w:r>
      <w:r>
        <w:rPr>
          <w:spacing w:val="13"/>
          <w:w w:val="105"/>
          <w:sz w:val="25"/>
        </w:rPr>
        <w:t>月</w:t>
      </w:r>
      <w:r>
        <w:rPr>
          <w:rFonts w:ascii="Times New Roman" w:eastAsia="Times New Roman"/>
          <w:w w:val="125"/>
          <w:sz w:val="18"/>
        </w:rPr>
        <w:t>21</w:t>
      </w:r>
      <w:r>
        <w:rPr>
          <w:rFonts w:ascii="Times New Roman" w:eastAsia="Times New Roman"/>
          <w:spacing w:val="-19"/>
          <w:w w:val="125"/>
          <w:sz w:val="18"/>
        </w:rPr>
        <w:t> </w:t>
      </w:r>
      <w:r>
        <w:rPr>
          <w:w w:val="105"/>
          <w:sz w:val="25"/>
        </w:rPr>
        <w:t>日</w:t>
      </w:r>
      <w:r>
        <w:rPr>
          <w:w w:val="105"/>
          <w:sz w:val="24"/>
        </w:rPr>
        <w:t>曾</w:t>
      </w:r>
      <w:r>
        <w:rPr>
          <w:w w:val="105"/>
          <w:sz w:val="25"/>
        </w:rPr>
        <w:t>經</w:t>
      </w:r>
      <w:r>
        <w:rPr>
          <w:w w:val="105"/>
          <w:sz w:val="23"/>
        </w:rPr>
        <w:t>召開</w:t>
      </w:r>
      <w:r>
        <w:rPr>
          <w:w w:val="105"/>
          <w:sz w:val="25"/>
        </w:rPr>
        <w:t>「授益行政處分撤銷與不</w:t>
      </w:r>
      <w:r>
        <w:rPr>
          <w:w w:val="105"/>
          <w:sz w:val="24"/>
        </w:rPr>
        <w:t>當</w:t>
      </w:r>
      <w:r>
        <w:rPr>
          <w:w w:val="105"/>
          <w:sz w:val="25"/>
        </w:rPr>
        <w:t>得利之</w:t>
      </w:r>
      <w:r>
        <w:rPr>
          <w:w w:val="105"/>
          <w:sz w:val="24"/>
        </w:rPr>
        <w:t>返還</w:t>
      </w:r>
      <w:r>
        <w:rPr>
          <w:w w:val="105"/>
          <w:sz w:val="25"/>
        </w:rPr>
        <w:t>」</w:t>
      </w:r>
      <w:r>
        <w:rPr>
          <w:w w:val="105"/>
          <w:sz w:val="24"/>
        </w:rPr>
        <w:t>座談</w:t>
      </w:r>
      <w:r>
        <w:rPr>
          <w:w w:val="105"/>
          <w:sz w:val="25"/>
        </w:rPr>
        <w:t>會，</w:t>
      </w:r>
      <w:r>
        <w:rPr>
          <w:w w:val="105"/>
          <w:sz w:val="24"/>
        </w:rPr>
        <w:t>座談</w:t>
      </w:r>
      <w:r>
        <w:rPr>
          <w:w w:val="105"/>
          <w:sz w:val="25"/>
        </w:rPr>
        <w:t>會</w:t>
      </w:r>
      <w:r>
        <w:rPr>
          <w:w w:val="105"/>
          <w:sz w:val="23"/>
        </w:rPr>
        <w:t>裡</w:t>
      </w:r>
      <w:r>
        <w:rPr>
          <w:w w:val="105"/>
          <w:sz w:val="24"/>
        </w:rPr>
        <w:t>面</w:t>
      </w:r>
      <w:r>
        <w:rPr>
          <w:w w:val="105"/>
          <w:sz w:val="25"/>
        </w:rPr>
        <w:t>討</w:t>
      </w:r>
      <w:r>
        <w:rPr>
          <w:w w:val="105"/>
          <w:sz w:val="23"/>
        </w:rPr>
        <w:t>論</w:t>
      </w:r>
      <w:r>
        <w:rPr>
          <w:w w:val="105"/>
          <w:sz w:val="24"/>
        </w:rPr>
        <w:t>的</w:t>
      </w:r>
      <w:r>
        <w:rPr>
          <w:w w:val="105"/>
          <w:sz w:val="25"/>
        </w:rPr>
        <w:t>議題，與</w:t>
      </w:r>
      <w:r>
        <w:rPr>
          <w:w w:val="105"/>
          <w:sz w:val="24"/>
        </w:rPr>
        <w:t>這</w:t>
      </w:r>
      <w:r>
        <w:rPr>
          <w:w w:val="105"/>
          <w:sz w:val="25"/>
        </w:rPr>
        <w:t>次</w:t>
      </w:r>
      <w:r>
        <w:rPr>
          <w:w w:val="105"/>
          <w:sz w:val="24"/>
        </w:rPr>
        <w:t>的</w:t>
      </w:r>
      <w:r>
        <w:rPr>
          <w:w w:val="105"/>
          <w:sz w:val="25"/>
        </w:rPr>
        <w:t>議題部分是</w:t>
      </w:r>
      <w:r>
        <w:rPr>
          <w:w w:val="105"/>
          <w:sz w:val="24"/>
        </w:rPr>
        <w:t>雷同</w:t>
      </w:r>
      <w:r>
        <w:rPr>
          <w:spacing w:val="-4"/>
          <w:w w:val="105"/>
          <w:sz w:val="24"/>
        </w:rPr>
        <w:t>的</w:t>
      </w:r>
      <w:r>
        <w:rPr>
          <w:spacing w:val="-4"/>
          <w:w w:val="105"/>
          <w:sz w:val="25"/>
        </w:rPr>
        <w:t>，</w:t>
      </w:r>
      <w:r>
        <w:rPr>
          <w:spacing w:val="-4"/>
          <w:w w:val="105"/>
          <w:sz w:val="24"/>
        </w:rPr>
        <w:t>當</w:t>
      </w:r>
      <w:r>
        <w:rPr>
          <w:spacing w:val="-4"/>
          <w:w w:val="105"/>
          <w:sz w:val="25"/>
        </w:rPr>
        <w:t>時就有討</w:t>
      </w:r>
      <w:r>
        <w:rPr>
          <w:spacing w:val="-4"/>
          <w:w w:val="105"/>
          <w:sz w:val="23"/>
        </w:rPr>
        <w:t>論</w:t>
      </w:r>
      <w:r>
        <w:rPr>
          <w:spacing w:val="-4"/>
          <w:w w:val="105"/>
          <w:sz w:val="24"/>
        </w:rPr>
        <w:t>到這個</w:t>
      </w:r>
      <w:r>
        <w:rPr>
          <w:spacing w:val="-3"/>
          <w:w w:val="105"/>
          <w:sz w:val="25"/>
        </w:rPr>
        <w:t>部分，</w:t>
      </w:r>
      <w:r>
        <w:rPr>
          <w:spacing w:val="-3"/>
          <w:w w:val="105"/>
          <w:sz w:val="24"/>
        </w:rPr>
        <w:t>我們</w:t>
      </w:r>
      <w:r>
        <w:rPr>
          <w:spacing w:val="-3"/>
          <w:w w:val="105"/>
          <w:sz w:val="25"/>
        </w:rPr>
        <w:t>就已表</w:t>
      </w:r>
      <w:r>
        <w:rPr>
          <w:spacing w:val="-3"/>
          <w:w w:val="105"/>
          <w:sz w:val="24"/>
        </w:rPr>
        <w:t>示意</w:t>
      </w:r>
      <w:r>
        <w:rPr>
          <w:spacing w:val="-3"/>
          <w:w w:val="105"/>
          <w:sz w:val="25"/>
        </w:rPr>
        <w:t>見，其實</w:t>
      </w:r>
      <w:r>
        <w:rPr>
          <w:spacing w:val="-1"/>
          <w:w w:val="105"/>
          <w:sz w:val="24"/>
        </w:rPr>
        <w:t>這</w:t>
      </w:r>
      <w:r>
        <w:rPr>
          <w:spacing w:val="-2"/>
          <w:w w:val="105"/>
          <w:sz w:val="25"/>
        </w:rPr>
        <w:t>條規定是在行政程序法</w:t>
      </w:r>
      <w:r>
        <w:rPr>
          <w:spacing w:val="-2"/>
          <w:w w:val="105"/>
          <w:sz w:val="24"/>
        </w:rPr>
        <w:t>施</w:t>
      </w:r>
      <w:r>
        <w:rPr>
          <w:spacing w:val="-13"/>
          <w:w w:val="105"/>
          <w:sz w:val="25"/>
        </w:rPr>
        <w:t>行之前，就有類</w:t>
      </w:r>
      <w:r>
        <w:rPr>
          <w:spacing w:val="-1"/>
          <w:w w:val="105"/>
          <w:sz w:val="23"/>
        </w:rPr>
        <w:t>似</w:t>
      </w:r>
      <w:r>
        <w:rPr>
          <w:spacing w:val="-2"/>
          <w:w w:val="105"/>
          <w:sz w:val="24"/>
        </w:rPr>
        <w:t>的</w:t>
      </w:r>
      <w:r>
        <w:rPr>
          <w:spacing w:val="-21"/>
          <w:w w:val="105"/>
          <w:sz w:val="25"/>
        </w:rPr>
        <w:t>規定，在</w:t>
      </w:r>
      <w:r>
        <w:rPr>
          <w:spacing w:val="-3"/>
          <w:w w:val="105"/>
          <w:sz w:val="25"/>
        </w:rPr>
        <w:t>之後條</w:t>
      </w:r>
      <w:r>
        <w:rPr>
          <w:spacing w:val="-3"/>
          <w:w w:val="105"/>
          <w:sz w:val="24"/>
        </w:rPr>
        <w:t>文</w:t>
      </w:r>
      <w:r>
        <w:rPr>
          <w:spacing w:val="-3"/>
          <w:w w:val="105"/>
          <w:sz w:val="25"/>
        </w:rPr>
        <w:t>內容有</w:t>
      </w:r>
      <w:r>
        <w:rPr>
          <w:spacing w:val="-3"/>
          <w:w w:val="105"/>
          <w:sz w:val="24"/>
        </w:rPr>
        <w:t>做</w:t>
      </w:r>
      <w:r>
        <w:rPr>
          <w:spacing w:val="-3"/>
          <w:w w:val="105"/>
          <w:sz w:val="25"/>
        </w:rPr>
        <w:t>一</w:t>
      </w:r>
      <w:r>
        <w:rPr>
          <w:spacing w:val="-3"/>
          <w:w w:val="105"/>
          <w:sz w:val="24"/>
        </w:rPr>
        <w:t>些</w:t>
      </w:r>
      <w:r>
        <w:rPr>
          <w:spacing w:val="-3"/>
          <w:w w:val="105"/>
          <w:sz w:val="23"/>
        </w:rPr>
        <w:t>修正</w:t>
      </w:r>
      <w:r>
        <w:rPr>
          <w:spacing w:val="-3"/>
          <w:w w:val="105"/>
          <w:sz w:val="25"/>
        </w:rPr>
        <w:t>，</w:t>
      </w:r>
      <w:r>
        <w:rPr>
          <w:spacing w:val="-3"/>
          <w:w w:val="105"/>
          <w:sz w:val="23"/>
        </w:rPr>
        <w:t>配</w:t>
      </w:r>
      <w:r>
        <w:rPr>
          <w:spacing w:val="-3"/>
          <w:w w:val="105"/>
          <w:sz w:val="24"/>
        </w:rPr>
        <w:t>合</w:t>
      </w:r>
      <w:r>
        <w:rPr>
          <w:spacing w:val="-2"/>
          <w:w w:val="105"/>
          <w:sz w:val="25"/>
        </w:rPr>
        <w:t>行政程序法</w:t>
      </w:r>
      <w:r>
        <w:rPr>
          <w:spacing w:val="-2"/>
          <w:w w:val="105"/>
          <w:sz w:val="24"/>
        </w:rPr>
        <w:t>的施</w:t>
      </w:r>
      <w:r>
        <w:rPr>
          <w:spacing w:val="-2"/>
          <w:w w:val="105"/>
          <w:sz w:val="25"/>
        </w:rPr>
        <w:t>行，</w:t>
      </w:r>
      <w:r>
        <w:rPr>
          <w:spacing w:val="-2"/>
          <w:w w:val="105"/>
          <w:sz w:val="24"/>
        </w:rPr>
        <w:t>這</w:t>
      </w:r>
      <w:r>
        <w:rPr>
          <w:spacing w:val="16"/>
          <w:w w:val="105"/>
          <w:sz w:val="25"/>
        </w:rPr>
        <w:t>條</w:t>
      </w:r>
      <w:r>
        <w:rPr>
          <w:spacing w:val="16"/>
          <w:w w:val="105"/>
          <w:sz w:val="24"/>
        </w:rPr>
        <w:t>文</w:t>
      </w:r>
      <w:r>
        <w:rPr>
          <w:spacing w:val="15"/>
          <w:w w:val="105"/>
          <w:sz w:val="25"/>
        </w:rPr>
        <w:t>規定</w:t>
      </w:r>
      <w:r>
        <w:rPr>
          <w:spacing w:val="16"/>
          <w:w w:val="105"/>
          <w:sz w:val="23"/>
        </w:rPr>
        <w:t>似</w:t>
      </w:r>
      <w:r>
        <w:rPr>
          <w:spacing w:val="15"/>
          <w:w w:val="105"/>
          <w:sz w:val="25"/>
        </w:rPr>
        <w:t>乎是可以由</w:t>
      </w:r>
      <w:r>
        <w:rPr>
          <w:spacing w:val="15"/>
          <w:w w:val="105"/>
          <w:sz w:val="24"/>
        </w:rPr>
        <w:t>主管</w:t>
      </w:r>
      <w:r>
        <w:rPr>
          <w:spacing w:val="15"/>
          <w:w w:val="105"/>
          <w:sz w:val="25"/>
        </w:rPr>
        <w:t>機關</w:t>
      </w:r>
      <w:r>
        <w:rPr>
          <w:spacing w:val="15"/>
          <w:w w:val="105"/>
          <w:sz w:val="24"/>
        </w:rPr>
        <w:t>做合目的</w:t>
      </w:r>
      <w:r>
        <w:rPr>
          <w:spacing w:val="16"/>
          <w:w w:val="105"/>
          <w:sz w:val="25"/>
        </w:rPr>
        <w:t>性</w:t>
      </w:r>
      <w:r>
        <w:rPr>
          <w:spacing w:val="14"/>
          <w:w w:val="105"/>
          <w:sz w:val="24"/>
        </w:rPr>
        <w:t>的</w:t>
      </w:r>
      <w:r>
        <w:rPr>
          <w:spacing w:val="16"/>
          <w:w w:val="105"/>
          <w:sz w:val="25"/>
        </w:rPr>
        <w:t>限</w:t>
      </w:r>
      <w:r>
        <w:rPr>
          <w:spacing w:val="16"/>
          <w:w w:val="105"/>
          <w:sz w:val="24"/>
        </w:rPr>
        <w:t>縮</w:t>
      </w:r>
      <w:r>
        <w:rPr>
          <w:w w:val="105"/>
          <w:sz w:val="25"/>
        </w:rPr>
        <w:t>解</w:t>
      </w:r>
      <w:r>
        <w:rPr>
          <w:spacing w:val="-2"/>
          <w:w w:val="105"/>
          <w:sz w:val="25"/>
        </w:rPr>
        <w:t>釋，</w:t>
      </w:r>
      <w:r>
        <w:rPr>
          <w:spacing w:val="-2"/>
          <w:w w:val="105"/>
          <w:sz w:val="24"/>
        </w:rPr>
        <w:t>當</w:t>
      </w:r>
      <w:r>
        <w:rPr>
          <w:spacing w:val="-2"/>
          <w:w w:val="105"/>
          <w:sz w:val="25"/>
        </w:rPr>
        <w:t>時與會</w:t>
      </w:r>
      <w:r>
        <w:rPr>
          <w:spacing w:val="-2"/>
          <w:w w:val="105"/>
          <w:sz w:val="24"/>
        </w:rPr>
        <w:t>的</w:t>
      </w:r>
      <w:r>
        <w:rPr>
          <w:spacing w:val="-2"/>
          <w:w w:val="105"/>
          <w:sz w:val="23"/>
        </w:rPr>
        <w:t>老師</w:t>
      </w:r>
      <w:r>
        <w:rPr>
          <w:spacing w:val="-2"/>
          <w:w w:val="105"/>
          <w:sz w:val="24"/>
        </w:rPr>
        <w:t>也</w:t>
      </w:r>
      <w:r>
        <w:rPr>
          <w:spacing w:val="-2"/>
          <w:w w:val="105"/>
          <w:sz w:val="25"/>
        </w:rPr>
        <w:t>有</w:t>
      </w:r>
      <w:r>
        <w:rPr>
          <w:spacing w:val="-2"/>
          <w:w w:val="105"/>
          <w:sz w:val="24"/>
        </w:rPr>
        <w:t>贊同這樣的</w:t>
      </w:r>
      <w:r>
        <w:rPr>
          <w:spacing w:val="-2"/>
          <w:w w:val="105"/>
          <w:sz w:val="25"/>
        </w:rPr>
        <w:t>見解。另</w:t>
      </w:r>
      <w:r>
        <w:rPr>
          <w:spacing w:val="-1"/>
          <w:w w:val="105"/>
          <w:sz w:val="24"/>
        </w:rPr>
        <w:t>外</w:t>
      </w:r>
      <w:r>
        <w:rPr>
          <w:spacing w:val="-1"/>
          <w:w w:val="105"/>
          <w:sz w:val="25"/>
        </w:rPr>
        <w:t>，</w:t>
      </w:r>
      <w:r>
        <w:rPr>
          <w:spacing w:val="-1"/>
          <w:w w:val="105"/>
          <w:sz w:val="24"/>
        </w:rPr>
        <w:t>座談</w:t>
      </w:r>
      <w:r>
        <w:rPr>
          <w:spacing w:val="-1"/>
          <w:w w:val="105"/>
          <w:sz w:val="25"/>
        </w:rPr>
        <w:t>會</w:t>
      </w:r>
      <w:r>
        <w:rPr>
          <w:w w:val="105"/>
          <w:sz w:val="24"/>
        </w:rPr>
        <w:t>當</w:t>
      </w:r>
      <w:r>
        <w:rPr>
          <w:w w:val="105"/>
          <w:sz w:val="25"/>
        </w:rPr>
        <w:t>時</w:t>
      </w:r>
      <w:r>
        <w:rPr>
          <w:w w:val="105"/>
          <w:sz w:val="24"/>
        </w:rPr>
        <w:t>也</w:t>
      </w:r>
      <w:r>
        <w:rPr>
          <w:w w:val="105"/>
          <w:sz w:val="25"/>
        </w:rPr>
        <w:t>有討</w:t>
      </w:r>
      <w:r>
        <w:rPr>
          <w:w w:val="105"/>
          <w:sz w:val="23"/>
        </w:rPr>
        <w:t>論</w:t>
      </w:r>
      <w:r>
        <w:rPr>
          <w:w w:val="105"/>
          <w:sz w:val="24"/>
        </w:rPr>
        <w:t>到</w:t>
      </w:r>
      <w:r>
        <w:rPr>
          <w:spacing w:val="7"/>
          <w:w w:val="105"/>
          <w:sz w:val="25"/>
        </w:rPr>
        <w:t>行政程序法第</w:t>
      </w:r>
      <w:r>
        <w:rPr>
          <w:rFonts w:ascii="Times New Roman" w:eastAsia="Times New Roman"/>
          <w:w w:val="125"/>
          <w:sz w:val="18"/>
        </w:rPr>
        <w:t>118</w:t>
      </w:r>
      <w:r>
        <w:rPr>
          <w:rFonts w:ascii="Times New Roman" w:eastAsia="Times New Roman"/>
          <w:spacing w:val="48"/>
          <w:w w:val="125"/>
          <w:sz w:val="18"/>
        </w:rPr>
        <w:t> </w:t>
      </w:r>
      <w:r>
        <w:rPr>
          <w:w w:val="105"/>
          <w:sz w:val="25"/>
        </w:rPr>
        <w:t>條</w:t>
      </w:r>
      <w:r>
        <w:rPr>
          <w:w w:val="105"/>
          <w:sz w:val="24"/>
        </w:rPr>
        <w:t>但書</w:t>
      </w:r>
      <w:r>
        <w:rPr>
          <w:w w:val="105"/>
          <w:sz w:val="25"/>
        </w:rPr>
        <w:t>規定適用</w:t>
      </w:r>
      <w:r>
        <w:rPr>
          <w:w w:val="105"/>
          <w:sz w:val="24"/>
        </w:rPr>
        <w:t>的</w:t>
      </w:r>
      <w:r>
        <w:rPr>
          <w:w w:val="105"/>
          <w:sz w:val="25"/>
        </w:rPr>
        <w:t>問題，</w:t>
      </w:r>
      <w:r>
        <w:rPr>
          <w:w w:val="105"/>
          <w:sz w:val="24"/>
        </w:rPr>
        <w:t>我們聆</w:t>
      </w:r>
      <w:r>
        <w:rPr>
          <w:w w:val="105"/>
          <w:sz w:val="23"/>
        </w:rPr>
        <w:t>聽</w:t>
      </w:r>
      <w:r>
        <w:rPr>
          <w:w w:val="105"/>
          <w:sz w:val="24"/>
        </w:rPr>
        <w:t>了</w:t>
      </w:r>
      <w:r>
        <w:rPr>
          <w:w w:val="105"/>
          <w:sz w:val="25"/>
        </w:rPr>
        <w:t>與會</w:t>
      </w:r>
      <w:r>
        <w:rPr>
          <w:w w:val="105"/>
          <w:sz w:val="24"/>
        </w:rPr>
        <w:t>陳愛娥</w:t>
      </w:r>
      <w:r>
        <w:rPr>
          <w:w w:val="105"/>
          <w:sz w:val="23"/>
        </w:rPr>
        <w:t>老師</w:t>
      </w:r>
      <w:r>
        <w:rPr>
          <w:w w:val="105"/>
          <w:sz w:val="24"/>
        </w:rPr>
        <w:t>和林三欽</w:t>
      </w:r>
      <w:r>
        <w:rPr>
          <w:w w:val="105"/>
          <w:sz w:val="23"/>
        </w:rPr>
        <w:t>老師</w:t>
      </w:r>
      <w:r>
        <w:rPr>
          <w:w w:val="105"/>
          <w:sz w:val="24"/>
        </w:rPr>
        <w:t>的</w:t>
      </w:r>
      <w:r>
        <w:rPr>
          <w:w w:val="105"/>
          <w:sz w:val="25"/>
        </w:rPr>
        <w:t>高見，就是撤銷處分</w:t>
      </w:r>
      <w:r>
        <w:rPr>
          <w:w w:val="105"/>
          <w:sz w:val="24"/>
        </w:rPr>
        <w:t>的</w:t>
      </w:r>
      <w:r>
        <w:rPr>
          <w:w w:val="105"/>
          <w:sz w:val="25"/>
        </w:rPr>
        <w:t>機關是可以依</w:t>
      </w:r>
      <w:r>
        <w:rPr>
          <w:w w:val="105"/>
          <w:sz w:val="24"/>
        </w:rPr>
        <w:t>照</w:t>
      </w:r>
      <w:r>
        <w:rPr>
          <w:w w:val="105"/>
          <w:sz w:val="25"/>
        </w:rPr>
        <w:t>行政程序法第</w:t>
      </w:r>
      <w:r>
        <w:rPr>
          <w:rFonts w:ascii="Times New Roman" w:eastAsia="Times New Roman"/>
          <w:w w:val="125"/>
          <w:sz w:val="18"/>
        </w:rPr>
        <w:t>118</w:t>
      </w:r>
      <w:r>
        <w:rPr>
          <w:w w:val="105"/>
          <w:sz w:val="25"/>
        </w:rPr>
        <w:t>條</w:t>
      </w:r>
      <w:r>
        <w:rPr>
          <w:w w:val="105"/>
          <w:sz w:val="24"/>
        </w:rPr>
        <w:t>但書</w:t>
      </w:r>
      <w:r>
        <w:rPr>
          <w:w w:val="105"/>
          <w:sz w:val="25"/>
        </w:rPr>
        <w:t>規</w:t>
      </w:r>
      <w:r>
        <w:rPr>
          <w:spacing w:val="-1"/>
          <w:w w:val="105"/>
          <w:sz w:val="25"/>
        </w:rPr>
        <w:t>定來</w:t>
      </w:r>
      <w:r>
        <w:rPr>
          <w:spacing w:val="-1"/>
          <w:w w:val="105"/>
          <w:sz w:val="23"/>
        </w:rPr>
        <w:t>進</w:t>
      </w:r>
      <w:r>
        <w:rPr>
          <w:spacing w:val="-2"/>
          <w:w w:val="105"/>
          <w:sz w:val="25"/>
        </w:rPr>
        <w:t>行</w:t>
      </w:r>
      <w:r>
        <w:rPr>
          <w:spacing w:val="-1"/>
          <w:w w:val="105"/>
          <w:sz w:val="24"/>
        </w:rPr>
        <w:t>裁</w:t>
      </w:r>
      <w:r>
        <w:rPr>
          <w:spacing w:val="-14"/>
          <w:w w:val="105"/>
          <w:sz w:val="25"/>
        </w:rPr>
        <w:t>量，另定原處分</w:t>
      </w:r>
      <w:r>
        <w:rPr>
          <w:spacing w:val="-2"/>
          <w:w w:val="105"/>
          <w:sz w:val="24"/>
        </w:rPr>
        <w:t>的</w:t>
      </w:r>
      <w:r>
        <w:rPr>
          <w:spacing w:val="-17"/>
          <w:w w:val="105"/>
          <w:sz w:val="25"/>
        </w:rPr>
        <w:t>失效日期，</w:t>
      </w:r>
      <w:r>
        <w:rPr>
          <w:spacing w:val="-1"/>
          <w:w w:val="105"/>
          <w:sz w:val="24"/>
        </w:rPr>
        <w:t>這</w:t>
      </w:r>
      <w:r>
        <w:rPr>
          <w:spacing w:val="-1"/>
          <w:w w:val="105"/>
          <w:sz w:val="25"/>
        </w:rPr>
        <w:t>是法</w:t>
      </w:r>
      <w:r>
        <w:rPr>
          <w:spacing w:val="-2"/>
          <w:w w:val="105"/>
          <w:sz w:val="24"/>
        </w:rPr>
        <w:t>律</w:t>
      </w:r>
      <w:r>
        <w:rPr>
          <w:spacing w:val="-1"/>
          <w:w w:val="105"/>
          <w:sz w:val="25"/>
        </w:rPr>
        <w:t>明</w:t>
      </w:r>
      <w:r>
        <w:rPr>
          <w:spacing w:val="-1"/>
          <w:w w:val="105"/>
          <w:sz w:val="23"/>
        </w:rPr>
        <w:t>白</w:t>
      </w:r>
      <w:r>
        <w:rPr>
          <w:w w:val="105"/>
          <w:sz w:val="25"/>
        </w:rPr>
        <w:t>授權</w:t>
      </w:r>
      <w:r>
        <w:rPr>
          <w:w w:val="105"/>
          <w:sz w:val="24"/>
        </w:rPr>
        <w:t>的</w:t>
      </w:r>
      <w:r>
        <w:rPr>
          <w:w w:val="105"/>
          <w:sz w:val="25"/>
        </w:rPr>
        <w:t>，</w:t>
      </w:r>
      <w:r>
        <w:rPr>
          <w:w w:val="105"/>
          <w:sz w:val="24"/>
        </w:rPr>
        <w:t>也</w:t>
      </w:r>
      <w:r>
        <w:rPr>
          <w:w w:val="105"/>
          <w:sz w:val="25"/>
        </w:rPr>
        <w:t>有</w:t>
      </w:r>
      <w:r>
        <w:rPr>
          <w:w w:val="105"/>
          <w:sz w:val="24"/>
        </w:rPr>
        <w:t>提到裁</w:t>
      </w:r>
      <w:r>
        <w:rPr>
          <w:w w:val="105"/>
          <w:sz w:val="25"/>
        </w:rPr>
        <w:t>量</w:t>
      </w:r>
      <w:r>
        <w:rPr>
          <w:w w:val="105"/>
          <w:sz w:val="24"/>
        </w:rPr>
        <w:t>的</w:t>
      </w:r>
      <w:r>
        <w:rPr>
          <w:w w:val="105"/>
          <w:sz w:val="25"/>
        </w:rPr>
        <w:t>基準，就是</w:t>
      </w:r>
      <w:r>
        <w:rPr>
          <w:w w:val="105"/>
          <w:sz w:val="24"/>
        </w:rPr>
        <w:t>這</w:t>
      </w:r>
      <w:r>
        <w:rPr>
          <w:w w:val="105"/>
          <w:sz w:val="25"/>
        </w:rPr>
        <w:t>條</w:t>
      </w:r>
      <w:r>
        <w:rPr>
          <w:spacing w:val="-18"/>
          <w:w w:val="105"/>
          <w:sz w:val="24"/>
        </w:rPr>
        <w:t>文但書</w:t>
      </w:r>
      <w:r>
        <w:rPr>
          <w:w w:val="105"/>
          <w:sz w:val="25"/>
        </w:rPr>
        <w:t>「為</w:t>
      </w:r>
      <w:r>
        <w:rPr>
          <w:w w:val="105"/>
          <w:sz w:val="23"/>
        </w:rPr>
        <w:t>避免</w:t>
      </w:r>
      <w:r>
        <w:rPr>
          <w:w w:val="105"/>
          <w:sz w:val="25"/>
        </w:rPr>
        <w:t>受益人</w:t>
      </w:r>
      <w:r>
        <w:rPr>
          <w:w w:val="105"/>
          <w:sz w:val="23"/>
        </w:rPr>
        <w:t>財</w:t>
      </w:r>
      <w:r>
        <w:rPr>
          <w:w w:val="105"/>
          <w:sz w:val="24"/>
        </w:rPr>
        <w:t>產上的</w:t>
      </w:r>
      <w:r>
        <w:rPr>
          <w:w w:val="105"/>
          <w:sz w:val="23"/>
        </w:rPr>
        <w:t>損</w:t>
      </w:r>
      <w:r>
        <w:rPr>
          <w:spacing w:val="-39"/>
          <w:w w:val="105"/>
          <w:sz w:val="25"/>
        </w:rPr>
        <w:t>失」</w:t>
      </w:r>
      <w:r>
        <w:rPr>
          <w:w w:val="105"/>
          <w:sz w:val="24"/>
        </w:rPr>
        <w:t>的</w:t>
      </w:r>
      <w:r>
        <w:rPr>
          <w:w w:val="105"/>
          <w:sz w:val="25"/>
        </w:rPr>
        <w:t>要件，並可以</w:t>
      </w:r>
      <w:r>
        <w:rPr>
          <w:w w:val="105"/>
          <w:sz w:val="24"/>
        </w:rPr>
        <w:t>參</w:t>
      </w:r>
      <w:r>
        <w:rPr>
          <w:w w:val="105"/>
          <w:sz w:val="25"/>
        </w:rPr>
        <w:t>考</w:t>
      </w:r>
      <w:r>
        <w:rPr>
          <w:w w:val="105"/>
          <w:sz w:val="24"/>
        </w:rPr>
        <w:t>消滅</w:t>
      </w:r>
      <w:r>
        <w:rPr>
          <w:spacing w:val="-22"/>
          <w:w w:val="105"/>
          <w:sz w:val="25"/>
        </w:rPr>
        <w:t>時效 </w:t>
      </w:r>
      <w:r>
        <w:rPr>
          <w:rFonts w:ascii="Times New Roman" w:eastAsia="Times New Roman"/>
          <w:w w:val="125"/>
          <w:sz w:val="18"/>
        </w:rPr>
        <w:t>5</w:t>
      </w:r>
      <w:r>
        <w:rPr>
          <w:rFonts w:ascii="Times New Roman" w:eastAsia="Times New Roman"/>
          <w:spacing w:val="11"/>
          <w:w w:val="125"/>
          <w:sz w:val="18"/>
        </w:rPr>
        <w:t> </w:t>
      </w:r>
      <w:r>
        <w:rPr>
          <w:w w:val="105"/>
          <w:sz w:val="25"/>
        </w:rPr>
        <w:t>年</w:t>
      </w:r>
      <w:r>
        <w:rPr>
          <w:w w:val="105"/>
          <w:sz w:val="24"/>
        </w:rPr>
        <w:t>的</w:t>
      </w:r>
      <w:r>
        <w:rPr>
          <w:spacing w:val="-18"/>
          <w:w w:val="105"/>
          <w:sz w:val="25"/>
        </w:rPr>
        <w:t>時間，</w:t>
      </w:r>
      <w:r>
        <w:rPr>
          <w:spacing w:val="-2"/>
          <w:w w:val="105"/>
          <w:sz w:val="24"/>
        </w:rPr>
        <w:t>只溯</w:t>
      </w:r>
      <w:r>
        <w:rPr>
          <w:spacing w:val="-22"/>
          <w:w w:val="105"/>
          <w:sz w:val="25"/>
        </w:rPr>
        <w:t>及 </w:t>
      </w:r>
      <w:r>
        <w:rPr>
          <w:rFonts w:ascii="Times New Roman" w:eastAsia="Times New Roman"/>
          <w:w w:val="125"/>
          <w:sz w:val="18"/>
        </w:rPr>
        <w:t>5</w:t>
      </w:r>
      <w:r>
        <w:rPr>
          <w:rFonts w:ascii="Times New Roman" w:eastAsia="Times New Roman"/>
          <w:spacing w:val="31"/>
          <w:w w:val="125"/>
          <w:sz w:val="18"/>
        </w:rPr>
        <w:t> </w:t>
      </w:r>
      <w:r>
        <w:rPr>
          <w:spacing w:val="-11"/>
          <w:w w:val="105"/>
          <w:sz w:val="25"/>
        </w:rPr>
        <w:t>年之內失效，</w:t>
      </w:r>
      <w:r>
        <w:rPr>
          <w:spacing w:val="-1"/>
          <w:w w:val="105"/>
          <w:sz w:val="24"/>
        </w:rPr>
        <w:t>我們</w:t>
      </w:r>
      <w:r>
        <w:rPr>
          <w:spacing w:val="-3"/>
          <w:w w:val="105"/>
          <w:sz w:val="25"/>
        </w:rPr>
        <w:t>認為是可以</w:t>
      </w:r>
      <w:r>
        <w:rPr>
          <w:spacing w:val="-1"/>
          <w:w w:val="105"/>
          <w:sz w:val="24"/>
        </w:rPr>
        <w:t>斟</w:t>
      </w:r>
      <w:r>
        <w:rPr>
          <w:spacing w:val="-1"/>
          <w:w w:val="105"/>
          <w:sz w:val="23"/>
        </w:rPr>
        <w:t>酌</w:t>
      </w:r>
      <w:r>
        <w:rPr>
          <w:spacing w:val="-26"/>
          <w:w w:val="105"/>
          <w:sz w:val="24"/>
        </w:rPr>
        <w:t>的</w:t>
      </w:r>
      <w:r>
        <w:rPr>
          <w:spacing w:val="-28"/>
          <w:w w:val="105"/>
          <w:sz w:val="25"/>
        </w:rPr>
        <w:t>。關</w:t>
      </w:r>
      <w:r>
        <w:rPr>
          <w:w w:val="105"/>
          <w:sz w:val="25"/>
        </w:rPr>
        <w:t>於</w:t>
      </w:r>
      <w:r>
        <w:rPr>
          <w:w w:val="105"/>
          <w:sz w:val="24"/>
        </w:rPr>
        <w:t>返還</w:t>
      </w:r>
      <w:r>
        <w:rPr>
          <w:w w:val="105"/>
          <w:sz w:val="25"/>
        </w:rPr>
        <w:t>範</w:t>
      </w:r>
      <w:r>
        <w:rPr>
          <w:w w:val="105"/>
          <w:sz w:val="24"/>
        </w:rPr>
        <w:t>圍的</w:t>
      </w:r>
      <w:r>
        <w:rPr>
          <w:w w:val="105"/>
          <w:sz w:val="25"/>
        </w:rPr>
        <w:t>部分，法務部</w:t>
      </w:r>
      <w:r>
        <w:rPr>
          <w:w w:val="105"/>
          <w:sz w:val="24"/>
        </w:rPr>
        <w:t>曾做</w:t>
      </w:r>
      <w:r>
        <w:rPr>
          <w:spacing w:val="-12"/>
          <w:w w:val="105"/>
          <w:sz w:val="25"/>
        </w:rPr>
        <w:t>過 </w:t>
      </w:r>
      <w:r>
        <w:rPr>
          <w:rFonts w:ascii="Times New Roman" w:eastAsia="Times New Roman"/>
          <w:w w:val="125"/>
          <w:sz w:val="18"/>
        </w:rPr>
        <w:t>98</w:t>
      </w:r>
      <w:r>
        <w:rPr>
          <w:rFonts w:ascii="Times New Roman" w:eastAsia="Times New Roman"/>
          <w:spacing w:val="3"/>
          <w:w w:val="125"/>
          <w:sz w:val="18"/>
        </w:rPr>
        <w:t> </w:t>
      </w:r>
      <w:r>
        <w:rPr>
          <w:spacing w:val="20"/>
          <w:w w:val="105"/>
          <w:sz w:val="25"/>
        </w:rPr>
        <w:t>年</w:t>
      </w:r>
      <w:r>
        <w:rPr>
          <w:rFonts w:ascii="Times New Roman" w:eastAsia="Times New Roman"/>
          <w:w w:val="125"/>
          <w:sz w:val="18"/>
        </w:rPr>
        <w:t>8</w:t>
      </w:r>
      <w:r>
        <w:rPr>
          <w:rFonts w:ascii="Times New Roman" w:eastAsia="Times New Roman"/>
          <w:spacing w:val="5"/>
          <w:w w:val="125"/>
          <w:sz w:val="18"/>
        </w:rPr>
        <w:t> </w:t>
      </w:r>
      <w:r>
        <w:rPr>
          <w:spacing w:val="19"/>
          <w:w w:val="105"/>
          <w:sz w:val="25"/>
        </w:rPr>
        <w:t>月</w:t>
      </w:r>
      <w:r>
        <w:rPr>
          <w:rFonts w:ascii="Times New Roman" w:eastAsia="Times New Roman"/>
          <w:w w:val="125"/>
          <w:sz w:val="18"/>
        </w:rPr>
        <w:t>25</w:t>
      </w:r>
      <w:r>
        <w:rPr>
          <w:rFonts w:ascii="Times New Roman" w:eastAsia="Times New Roman"/>
          <w:spacing w:val="3"/>
          <w:w w:val="125"/>
          <w:sz w:val="18"/>
        </w:rPr>
        <w:t> </w:t>
      </w:r>
      <w:r>
        <w:rPr>
          <w:w w:val="105"/>
          <w:sz w:val="25"/>
        </w:rPr>
        <w:t>日法</w:t>
      </w:r>
      <w:r>
        <w:rPr>
          <w:w w:val="105"/>
          <w:sz w:val="24"/>
        </w:rPr>
        <w:t>律</w:t>
      </w:r>
      <w:r>
        <w:rPr>
          <w:w w:val="105"/>
          <w:sz w:val="25"/>
        </w:rPr>
        <w:t>決字第 </w:t>
      </w:r>
      <w:r>
        <w:rPr>
          <w:rFonts w:ascii="Times New Roman" w:eastAsia="Times New Roman"/>
          <w:w w:val="125"/>
          <w:sz w:val="18"/>
        </w:rPr>
        <w:t>0980018457</w:t>
      </w:r>
      <w:r>
        <w:rPr>
          <w:rFonts w:ascii="Times New Roman" w:eastAsia="Times New Roman"/>
          <w:spacing w:val="21"/>
          <w:w w:val="125"/>
          <w:sz w:val="18"/>
        </w:rPr>
        <w:t> </w:t>
      </w:r>
      <w:r>
        <w:rPr>
          <w:w w:val="105"/>
          <w:sz w:val="25"/>
        </w:rPr>
        <w:t>號函釋，</w:t>
      </w:r>
      <w:r>
        <w:rPr>
          <w:w w:val="105"/>
          <w:sz w:val="24"/>
        </w:rPr>
        <w:t>這個</w:t>
      </w:r>
      <w:r>
        <w:rPr>
          <w:w w:val="105"/>
          <w:sz w:val="25"/>
        </w:rPr>
        <w:t>函釋除明</w:t>
      </w:r>
      <w:r>
        <w:rPr>
          <w:w w:val="105"/>
          <w:sz w:val="23"/>
        </w:rPr>
        <w:t>白</w:t>
      </w:r>
      <w:r>
        <w:rPr>
          <w:w w:val="105"/>
          <w:sz w:val="24"/>
        </w:rPr>
        <w:t>提到</w:t>
      </w:r>
      <w:r>
        <w:rPr>
          <w:w w:val="105"/>
          <w:sz w:val="25"/>
        </w:rPr>
        <w:t>撤銷原處分後所受領</w:t>
      </w:r>
      <w:r>
        <w:rPr>
          <w:w w:val="105"/>
          <w:sz w:val="24"/>
        </w:rPr>
        <w:t>的</w:t>
      </w:r>
      <w:r>
        <w:rPr>
          <w:w w:val="105"/>
          <w:sz w:val="25"/>
        </w:rPr>
        <w:t>給</w:t>
      </w:r>
      <w:r>
        <w:rPr>
          <w:w w:val="105"/>
          <w:sz w:val="24"/>
        </w:rPr>
        <w:t>付</w:t>
      </w:r>
      <w:r>
        <w:rPr>
          <w:w w:val="105"/>
          <w:sz w:val="25"/>
        </w:rPr>
        <w:t>始</w:t>
      </w:r>
      <w:r>
        <w:rPr>
          <w:w w:val="105"/>
          <w:sz w:val="24"/>
        </w:rPr>
        <w:t>構</w:t>
      </w:r>
      <w:r>
        <w:rPr>
          <w:w w:val="105"/>
          <w:sz w:val="25"/>
        </w:rPr>
        <w:t>成不</w:t>
      </w:r>
      <w:r>
        <w:rPr>
          <w:w w:val="105"/>
          <w:sz w:val="24"/>
        </w:rPr>
        <w:t>當</w:t>
      </w:r>
      <w:r>
        <w:rPr>
          <w:w w:val="105"/>
          <w:sz w:val="25"/>
        </w:rPr>
        <w:t>得利，原處分機關對之始</w:t>
      </w:r>
      <w:r>
        <w:rPr>
          <w:spacing w:val="-3"/>
          <w:w w:val="105"/>
          <w:sz w:val="25"/>
        </w:rPr>
        <w:t>發</w:t>
      </w:r>
      <w:r>
        <w:rPr>
          <w:spacing w:val="-3"/>
          <w:w w:val="105"/>
          <w:sz w:val="24"/>
        </w:rPr>
        <w:t>生</w:t>
      </w:r>
      <w:r>
        <w:rPr>
          <w:spacing w:val="-3"/>
          <w:w w:val="105"/>
          <w:sz w:val="25"/>
        </w:rPr>
        <w:t>給</w:t>
      </w:r>
      <w:r>
        <w:rPr>
          <w:spacing w:val="-3"/>
          <w:w w:val="105"/>
          <w:sz w:val="24"/>
        </w:rPr>
        <w:t>付返還請</w:t>
      </w:r>
      <w:r>
        <w:rPr>
          <w:spacing w:val="-3"/>
          <w:w w:val="105"/>
          <w:sz w:val="25"/>
        </w:rPr>
        <w:t>求權</w:t>
      </w:r>
      <w:r>
        <w:rPr>
          <w:spacing w:val="-3"/>
          <w:w w:val="105"/>
          <w:sz w:val="24"/>
        </w:rPr>
        <w:t>外</w:t>
      </w:r>
      <w:r>
        <w:rPr>
          <w:spacing w:val="-3"/>
          <w:w w:val="105"/>
          <w:sz w:val="25"/>
        </w:rPr>
        <w:t>，</w:t>
      </w:r>
      <w:r>
        <w:rPr>
          <w:spacing w:val="-3"/>
          <w:w w:val="105"/>
          <w:sz w:val="24"/>
        </w:rPr>
        <w:t>還提到</w:t>
      </w:r>
      <w:r>
        <w:rPr>
          <w:spacing w:val="-2"/>
          <w:w w:val="105"/>
          <w:sz w:val="25"/>
        </w:rPr>
        <w:t>得</w:t>
      </w:r>
      <w:r>
        <w:rPr>
          <w:spacing w:val="-2"/>
          <w:w w:val="105"/>
          <w:sz w:val="24"/>
        </w:rPr>
        <w:t>請</w:t>
      </w:r>
      <w:r>
        <w:rPr>
          <w:spacing w:val="-2"/>
          <w:w w:val="105"/>
          <w:sz w:val="25"/>
        </w:rPr>
        <w:t>求</w:t>
      </w:r>
      <w:r>
        <w:rPr>
          <w:spacing w:val="-2"/>
          <w:w w:val="105"/>
          <w:sz w:val="24"/>
        </w:rPr>
        <w:t>的</w:t>
      </w:r>
      <w:r>
        <w:rPr>
          <w:spacing w:val="-2"/>
          <w:w w:val="105"/>
          <w:sz w:val="25"/>
        </w:rPr>
        <w:t>範</w:t>
      </w:r>
      <w:r>
        <w:rPr>
          <w:spacing w:val="-2"/>
          <w:w w:val="105"/>
          <w:sz w:val="24"/>
        </w:rPr>
        <w:t>圍和</w:t>
      </w:r>
      <w:r>
        <w:rPr>
          <w:spacing w:val="-2"/>
          <w:w w:val="105"/>
          <w:sz w:val="25"/>
        </w:rPr>
        <w:t>內容，係</w:t>
      </w:r>
      <w:r>
        <w:rPr>
          <w:w w:val="105"/>
          <w:sz w:val="25"/>
        </w:rPr>
        <w:t>原處分所受領</w:t>
      </w:r>
      <w:r>
        <w:rPr>
          <w:w w:val="105"/>
          <w:sz w:val="24"/>
        </w:rPr>
        <w:t>的</w:t>
      </w:r>
      <w:r>
        <w:rPr>
          <w:w w:val="105"/>
          <w:sz w:val="25"/>
        </w:rPr>
        <w:t>數額，非</w:t>
      </w:r>
      <w:r>
        <w:rPr>
          <w:w w:val="105"/>
          <w:sz w:val="23"/>
        </w:rPr>
        <w:t>謂僅</w:t>
      </w:r>
      <w:r>
        <w:rPr>
          <w:w w:val="105"/>
          <w:sz w:val="25"/>
        </w:rPr>
        <w:t>得</w:t>
      </w:r>
      <w:r>
        <w:rPr>
          <w:w w:val="105"/>
          <w:sz w:val="24"/>
        </w:rPr>
        <w:t>請</w:t>
      </w:r>
      <w:r>
        <w:rPr>
          <w:w w:val="105"/>
          <w:sz w:val="25"/>
        </w:rPr>
        <w:t>求自撤銷原處分時起</w:t>
      </w:r>
      <w:r>
        <w:rPr>
          <w:spacing w:val="17"/>
          <w:w w:val="105"/>
          <w:sz w:val="24"/>
        </w:rPr>
        <w:t>回溯計</w:t>
      </w:r>
      <w:r>
        <w:rPr>
          <w:spacing w:val="-33"/>
          <w:w w:val="105"/>
          <w:sz w:val="25"/>
        </w:rPr>
        <w:t>算 </w:t>
      </w:r>
      <w:r>
        <w:rPr>
          <w:rFonts w:ascii="Times New Roman" w:eastAsia="Times New Roman"/>
          <w:w w:val="125"/>
          <w:sz w:val="18"/>
        </w:rPr>
        <w:t>5</w:t>
      </w:r>
      <w:r>
        <w:rPr>
          <w:rFonts w:ascii="Times New Roman" w:eastAsia="Times New Roman"/>
          <w:spacing w:val="49"/>
          <w:w w:val="125"/>
          <w:sz w:val="18"/>
        </w:rPr>
        <w:t> </w:t>
      </w:r>
      <w:r>
        <w:rPr>
          <w:spacing w:val="17"/>
          <w:w w:val="105"/>
          <w:sz w:val="25"/>
        </w:rPr>
        <w:t>年</w:t>
      </w:r>
      <w:r>
        <w:rPr>
          <w:spacing w:val="17"/>
          <w:w w:val="105"/>
          <w:sz w:val="24"/>
        </w:rPr>
        <w:t>的</w:t>
      </w:r>
      <w:r>
        <w:rPr>
          <w:spacing w:val="17"/>
          <w:w w:val="105"/>
          <w:sz w:val="25"/>
        </w:rPr>
        <w:t>數額，</w:t>
      </w:r>
      <w:r>
        <w:rPr>
          <w:spacing w:val="17"/>
          <w:w w:val="105"/>
          <w:sz w:val="24"/>
        </w:rPr>
        <w:t>也</w:t>
      </w:r>
      <w:r>
        <w:rPr>
          <w:spacing w:val="16"/>
          <w:w w:val="105"/>
          <w:sz w:val="25"/>
        </w:rPr>
        <w:t>就是說法務部函釋認為不限</w:t>
      </w:r>
      <w:r>
        <w:rPr>
          <w:spacing w:val="-35"/>
          <w:w w:val="105"/>
          <w:sz w:val="25"/>
        </w:rPr>
        <w:t>於 </w:t>
      </w:r>
      <w:r>
        <w:rPr>
          <w:rFonts w:ascii="Times New Roman" w:eastAsia="Times New Roman"/>
          <w:spacing w:val="-1"/>
          <w:w w:val="125"/>
          <w:sz w:val="18"/>
        </w:rPr>
        <w:t>5</w:t>
      </w:r>
      <w:r>
        <w:rPr>
          <w:rFonts w:ascii="Times New Roman" w:eastAsia="Times New Roman"/>
          <w:spacing w:val="7"/>
          <w:w w:val="125"/>
          <w:sz w:val="18"/>
        </w:rPr>
        <w:t> </w:t>
      </w:r>
      <w:r>
        <w:rPr>
          <w:spacing w:val="-1"/>
          <w:w w:val="105"/>
          <w:sz w:val="25"/>
        </w:rPr>
        <w:t>年，所以如</w:t>
      </w:r>
      <w:r>
        <w:rPr>
          <w:w w:val="105"/>
          <w:sz w:val="23"/>
        </w:rPr>
        <w:t>果</w:t>
      </w:r>
      <w:r>
        <w:rPr>
          <w:spacing w:val="-1"/>
          <w:w w:val="105"/>
          <w:sz w:val="25"/>
        </w:rPr>
        <w:t>認為可以適用行政程序法第</w:t>
      </w:r>
      <w:r>
        <w:rPr>
          <w:rFonts w:ascii="Times New Roman" w:eastAsia="Times New Roman"/>
          <w:w w:val="125"/>
          <w:sz w:val="18"/>
        </w:rPr>
        <w:t>118</w:t>
      </w:r>
      <w:r>
        <w:rPr>
          <w:rFonts w:ascii="Times New Roman" w:eastAsia="Times New Roman"/>
          <w:spacing w:val="-23"/>
          <w:w w:val="125"/>
          <w:sz w:val="18"/>
        </w:rPr>
        <w:t> </w:t>
      </w:r>
      <w:r>
        <w:rPr>
          <w:w w:val="105"/>
          <w:sz w:val="25"/>
        </w:rPr>
        <w:t>條</w:t>
      </w:r>
      <w:r>
        <w:rPr>
          <w:w w:val="105"/>
          <w:sz w:val="24"/>
        </w:rPr>
        <w:t>但書</w:t>
      </w:r>
      <w:r>
        <w:rPr>
          <w:spacing w:val="-2"/>
          <w:w w:val="105"/>
          <w:sz w:val="25"/>
        </w:rPr>
        <w:t>另定原處分</w:t>
      </w:r>
      <w:r>
        <w:rPr>
          <w:spacing w:val="-1"/>
          <w:w w:val="105"/>
          <w:sz w:val="24"/>
        </w:rPr>
        <w:t>的</w:t>
      </w:r>
      <w:r>
        <w:rPr>
          <w:spacing w:val="-18"/>
          <w:w w:val="105"/>
          <w:sz w:val="25"/>
        </w:rPr>
        <w:t>失效日期，</w:t>
      </w:r>
      <w:r>
        <w:rPr>
          <w:spacing w:val="-1"/>
          <w:w w:val="105"/>
          <w:sz w:val="24"/>
        </w:rPr>
        <w:t>而</w:t>
      </w:r>
      <w:r>
        <w:rPr>
          <w:spacing w:val="-2"/>
          <w:w w:val="105"/>
          <w:sz w:val="23"/>
        </w:rPr>
        <w:t>且</w:t>
      </w:r>
      <w:r>
        <w:rPr>
          <w:spacing w:val="-1"/>
          <w:w w:val="105"/>
          <w:sz w:val="24"/>
        </w:rPr>
        <w:t>界</w:t>
      </w:r>
      <w:r>
        <w:rPr>
          <w:spacing w:val="-13"/>
          <w:w w:val="105"/>
          <w:sz w:val="25"/>
        </w:rPr>
        <w:t>定為 </w:t>
      </w:r>
      <w:r>
        <w:rPr>
          <w:rFonts w:ascii="Times New Roman" w:eastAsia="Times New Roman"/>
          <w:w w:val="125"/>
          <w:sz w:val="18"/>
        </w:rPr>
        <w:t>5</w:t>
      </w:r>
      <w:r>
        <w:rPr>
          <w:rFonts w:ascii="Times New Roman" w:eastAsia="Times New Roman"/>
          <w:spacing w:val="40"/>
          <w:w w:val="125"/>
          <w:sz w:val="18"/>
        </w:rPr>
        <w:t> </w:t>
      </w:r>
      <w:r>
        <w:rPr>
          <w:spacing w:val="-1"/>
          <w:w w:val="105"/>
          <w:sz w:val="25"/>
        </w:rPr>
        <w:t>年</w:t>
      </w:r>
      <w:r>
        <w:rPr>
          <w:spacing w:val="-21"/>
          <w:w w:val="105"/>
          <w:sz w:val="24"/>
        </w:rPr>
        <w:t>的話</w:t>
      </w:r>
      <w:r>
        <w:rPr>
          <w:spacing w:val="-38"/>
          <w:w w:val="105"/>
          <w:sz w:val="25"/>
        </w:rPr>
        <w:t>，</w:t>
      </w:r>
      <w:r>
        <w:rPr>
          <w:spacing w:val="-2"/>
          <w:w w:val="105"/>
          <w:sz w:val="24"/>
        </w:rPr>
        <w:t>那麼</w:t>
      </w:r>
      <w:r>
        <w:rPr>
          <w:spacing w:val="-1"/>
          <w:w w:val="105"/>
          <w:sz w:val="25"/>
        </w:rPr>
        <w:t>法務</w:t>
      </w:r>
      <w:r>
        <w:rPr>
          <w:w w:val="105"/>
          <w:sz w:val="25"/>
        </w:rPr>
        <w:t>部</w:t>
      </w:r>
      <w:r>
        <w:rPr>
          <w:w w:val="105"/>
          <w:sz w:val="24"/>
        </w:rPr>
        <w:t>這個</w:t>
      </w:r>
      <w:r>
        <w:rPr>
          <w:w w:val="105"/>
          <w:sz w:val="25"/>
        </w:rPr>
        <w:t>函釋是不是有</w:t>
      </w:r>
      <w:r>
        <w:rPr>
          <w:w w:val="105"/>
          <w:sz w:val="24"/>
        </w:rPr>
        <w:t>檢</w:t>
      </w:r>
      <w:r>
        <w:rPr>
          <w:w w:val="105"/>
          <w:sz w:val="25"/>
        </w:rPr>
        <w:t>討</w:t>
      </w:r>
      <w:r>
        <w:rPr>
          <w:w w:val="105"/>
          <w:sz w:val="24"/>
        </w:rPr>
        <w:t>的</w:t>
      </w:r>
      <w:r>
        <w:rPr>
          <w:w w:val="105"/>
          <w:sz w:val="25"/>
        </w:rPr>
        <w:t>必要，就要</w:t>
      </w:r>
      <w:r>
        <w:rPr>
          <w:w w:val="105"/>
          <w:sz w:val="24"/>
        </w:rPr>
        <w:t>請</w:t>
      </w:r>
      <w:r>
        <w:rPr>
          <w:w w:val="105"/>
          <w:sz w:val="25"/>
        </w:rPr>
        <w:t>法務部</w:t>
      </w:r>
      <w:r>
        <w:rPr>
          <w:w w:val="105"/>
          <w:sz w:val="24"/>
        </w:rPr>
        <w:t>再</w:t>
      </w:r>
      <w:r>
        <w:rPr>
          <w:w w:val="105"/>
          <w:sz w:val="25"/>
        </w:rPr>
        <w:t>行</w:t>
      </w:r>
      <w:r>
        <w:rPr>
          <w:w w:val="105"/>
          <w:sz w:val="24"/>
        </w:rPr>
        <w:t>檢</w:t>
      </w:r>
      <w:r>
        <w:rPr>
          <w:w w:val="105"/>
          <w:sz w:val="25"/>
        </w:rPr>
        <w:t>討。</w:t>
      </w:r>
      <w:r>
        <w:rPr>
          <w:rFonts w:ascii="Times New Roman" w:eastAsia="Times New Roman"/>
          <w:w w:val="143"/>
          <w:sz w:val="18"/>
        </w:rPr>
        <w:t> </w:t>
      </w:r>
    </w:p>
    <w:p>
      <w:pPr>
        <w:pStyle w:val="Heading3"/>
        <w:spacing w:before="90"/>
      </w:pPr>
      <w:r>
        <w:rPr>
          <w:w w:val="99"/>
        </w:rPr>
        <w:t> </w:t>
      </w:r>
    </w:p>
    <w:p>
      <w:pPr>
        <w:spacing w:after="0"/>
        <w:sectPr>
          <w:footerReference w:type="default" r:id="rId22"/>
          <w:footerReference w:type="even" r:id="rId23"/>
          <w:pgSz w:w="8400" w:h="11900"/>
          <w:pgMar w:footer="989" w:header="0" w:top="1100" w:bottom="1180" w:left="780" w:right="600"/>
          <w:pgNumType w:start="25"/>
        </w:sectPr>
      </w:pPr>
    </w:p>
    <w:p>
      <w:pPr>
        <w:pStyle w:val="Heading5"/>
        <w:rPr>
          <w:rFonts w:ascii="Times New Roman" w:eastAsia="Times New Roman"/>
          <w:sz w:val="28"/>
        </w:rPr>
      </w:pPr>
      <w:r>
        <w:rPr>
          <w:w w:val="105"/>
        </w:rPr>
        <w:t>銓敘部代表柯科長敏菁：</w:t>
      </w:r>
      <w:r>
        <w:rPr>
          <w:rFonts w:ascii="Times New Roman" w:eastAsia="Times New Roman"/>
          <w:w w:val="99"/>
          <w:sz w:val="28"/>
        </w:rPr>
        <w:t> </w:t>
      </w:r>
    </w:p>
    <w:p>
      <w:pPr>
        <w:spacing w:line="254" w:lineRule="auto" w:before="141"/>
        <w:ind w:left="241" w:right="407" w:firstLine="519"/>
        <w:jc w:val="both"/>
        <w:rPr>
          <w:rFonts w:ascii="Times New Roman" w:eastAsia="Times New Roman"/>
          <w:sz w:val="18"/>
        </w:rPr>
      </w:pPr>
      <w:r>
        <w:rPr>
          <w:spacing w:val="7"/>
          <w:w w:val="105"/>
          <w:sz w:val="25"/>
        </w:rPr>
        <w:t>有關俸給法第</w:t>
      </w:r>
      <w:r>
        <w:rPr>
          <w:rFonts w:ascii="Times New Roman" w:eastAsia="Times New Roman"/>
          <w:w w:val="125"/>
          <w:sz w:val="18"/>
        </w:rPr>
        <w:t>19</w:t>
      </w:r>
      <w:r>
        <w:rPr>
          <w:rFonts w:ascii="Times New Roman" w:eastAsia="Times New Roman"/>
          <w:spacing w:val="2"/>
          <w:w w:val="125"/>
          <w:sz w:val="18"/>
        </w:rPr>
        <w:t> </w:t>
      </w:r>
      <w:r>
        <w:rPr>
          <w:w w:val="105"/>
          <w:sz w:val="25"/>
        </w:rPr>
        <w:t>條後</w:t>
      </w:r>
      <w:r>
        <w:rPr>
          <w:w w:val="105"/>
          <w:sz w:val="24"/>
        </w:rPr>
        <w:t>段</w:t>
      </w:r>
      <w:r>
        <w:rPr>
          <w:w w:val="105"/>
          <w:sz w:val="25"/>
        </w:rPr>
        <w:t>規定之「不依規定項</w:t>
      </w:r>
      <w:r>
        <w:rPr>
          <w:w w:val="105"/>
          <w:sz w:val="24"/>
        </w:rPr>
        <w:t>目</w:t>
      </w:r>
      <w:r>
        <w:rPr>
          <w:w w:val="105"/>
          <w:sz w:val="25"/>
        </w:rPr>
        <w:t>及數</w:t>
      </w:r>
      <w:r>
        <w:rPr>
          <w:spacing w:val="-14"/>
          <w:w w:val="105"/>
          <w:sz w:val="25"/>
        </w:rPr>
        <w:t>額支給」部分，如就本</w:t>
      </w:r>
      <w:r>
        <w:rPr>
          <w:spacing w:val="-9"/>
          <w:w w:val="105"/>
          <w:sz w:val="24"/>
        </w:rPr>
        <w:t>個案而言</w:t>
      </w:r>
      <w:r>
        <w:rPr>
          <w:spacing w:val="-7"/>
          <w:w w:val="105"/>
          <w:sz w:val="25"/>
        </w:rPr>
        <w:t>，機關核發時可能係依法</w:t>
      </w:r>
      <w:r>
        <w:rPr>
          <w:spacing w:val="-6"/>
          <w:w w:val="105"/>
          <w:sz w:val="25"/>
        </w:rPr>
        <w:t>制加給規定及數額支給</w:t>
      </w:r>
      <w:r>
        <w:rPr>
          <w:spacing w:val="-38"/>
          <w:w w:val="105"/>
          <w:sz w:val="24"/>
        </w:rPr>
        <w:t>；</w:t>
      </w:r>
      <w:r>
        <w:rPr>
          <w:spacing w:val="-2"/>
          <w:w w:val="105"/>
          <w:sz w:val="25"/>
        </w:rPr>
        <w:t>惟其適用有</w:t>
      </w:r>
      <w:r>
        <w:rPr>
          <w:spacing w:val="-2"/>
          <w:w w:val="105"/>
          <w:sz w:val="24"/>
        </w:rPr>
        <w:t>誤致</w:t>
      </w:r>
      <w:r>
        <w:rPr>
          <w:spacing w:val="-1"/>
          <w:w w:val="105"/>
          <w:sz w:val="25"/>
        </w:rPr>
        <w:t>核發</w:t>
      </w:r>
      <w:r>
        <w:rPr>
          <w:spacing w:val="-20"/>
          <w:w w:val="105"/>
          <w:sz w:val="24"/>
        </w:rPr>
        <w:t>錯誤</w:t>
      </w:r>
      <w:r>
        <w:rPr>
          <w:spacing w:val="-40"/>
          <w:w w:val="105"/>
          <w:sz w:val="25"/>
        </w:rPr>
        <w:t>，</w:t>
      </w:r>
      <w:r>
        <w:rPr>
          <w:spacing w:val="-1"/>
          <w:w w:val="105"/>
          <w:sz w:val="23"/>
        </w:rPr>
        <w:t>尚</w:t>
      </w:r>
      <w:r>
        <w:rPr>
          <w:w w:val="105"/>
          <w:sz w:val="25"/>
        </w:rPr>
        <w:t>非</w:t>
      </w:r>
      <w:r>
        <w:rPr>
          <w:spacing w:val="10"/>
          <w:w w:val="105"/>
          <w:sz w:val="25"/>
        </w:rPr>
        <w:t>俸給法第</w:t>
      </w:r>
      <w:r>
        <w:rPr>
          <w:rFonts w:ascii="Times New Roman" w:eastAsia="Times New Roman"/>
          <w:w w:val="125"/>
          <w:sz w:val="18"/>
        </w:rPr>
        <w:t>19</w:t>
      </w:r>
      <w:r>
        <w:rPr>
          <w:rFonts w:ascii="Times New Roman" w:eastAsia="Times New Roman"/>
          <w:spacing w:val="-10"/>
          <w:w w:val="125"/>
          <w:sz w:val="18"/>
        </w:rPr>
        <w:t> </w:t>
      </w:r>
      <w:r>
        <w:rPr>
          <w:w w:val="105"/>
          <w:sz w:val="25"/>
        </w:rPr>
        <w:t>條規定之不依規定項</w:t>
      </w:r>
      <w:r>
        <w:rPr>
          <w:w w:val="105"/>
          <w:sz w:val="24"/>
        </w:rPr>
        <w:t>目</w:t>
      </w:r>
      <w:r>
        <w:rPr>
          <w:w w:val="105"/>
          <w:sz w:val="25"/>
        </w:rPr>
        <w:t>及數額支給之情形。</w:t>
      </w:r>
      <w:r>
        <w:rPr>
          <w:spacing w:val="16"/>
          <w:w w:val="105"/>
          <w:sz w:val="25"/>
        </w:rPr>
        <w:t>另</w:t>
      </w:r>
      <w:r>
        <w:rPr>
          <w:spacing w:val="16"/>
          <w:w w:val="105"/>
          <w:sz w:val="24"/>
        </w:rPr>
        <w:t>外</w:t>
      </w:r>
      <w:r>
        <w:rPr>
          <w:spacing w:val="14"/>
          <w:w w:val="105"/>
          <w:sz w:val="25"/>
        </w:rPr>
        <w:t>俸給法及加給</w:t>
      </w:r>
      <w:r>
        <w:rPr>
          <w:spacing w:val="16"/>
          <w:w w:val="105"/>
          <w:sz w:val="24"/>
        </w:rPr>
        <w:t>辦</w:t>
      </w:r>
      <w:r>
        <w:rPr>
          <w:spacing w:val="15"/>
          <w:w w:val="105"/>
          <w:sz w:val="25"/>
        </w:rPr>
        <w:t>法並未就涉及俸給事項之行政處</w:t>
      </w:r>
      <w:r>
        <w:rPr>
          <w:spacing w:val="-10"/>
          <w:w w:val="105"/>
          <w:sz w:val="25"/>
        </w:rPr>
        <w:t>分，其撤銷之效</w:t>
      </w:r>
      <w:r>
        <w:rPr>
          <w:spacing w:val="-28"/>
          <w:w w:val="105"/>
          <w:sz w:val="24"/>
        </w:rPr>
        <w:t>果</w:t>
      </w:r>
      <w:r>
        <w:rPr>
          <w:spacing w:val="-7"/>
          <w:w w:val="105"/>
          <w:sz w:val="25"/>
        </w:rPr>
        <w:t>、時效及如</w:t>
      </w:r>
      <w:r>
        <w:rPr>
          <w:spacing w:val="-1"/>
          <w:w w:val="105"/>
          <w:sz w:val="24"/>
        </w:rPr>
        <w:t>何</w:t>
      </w:r>
      <w:r>
        <w:rPr>
          <w:spacing w:val="-2"/>
          <w:w w:val="105"/>
          <w:sz w:val="25"/>
        </w:rPr>
        <w:t>追繳</w:t>
      </w:r>
      <w:r>
        <w:rPr>
          <w:spacing w:val="-1"/>
          <w:w w:val="105"/>
          <w:sz w:val="24"/>
        </w:rPr>
        <w:t>等</w:t>
      </w:r>
      <w:r>
        <w:rPr>
          <w:spacing w:val="-9"/>
          <w:w w:val="105"/>
          <w:sz w:val="25"/>
        </w:rPr>
        <w:t>予以規範，自應依</w:t>
      </w:r>
      <w:r>
        <w:rPr>
          <w:spacing w:val="-2"/>
          <w:w w:val="105"/>
          <w:sz w:val="25"/>
        </w:rPr>
        <w:t>程序法之規定</w:t>
      </w:r>
      <w:r>
        <w:rPr>
          <w:spacing w:val="-1"/>
          <w:w w:val="105"/>
          <w:sz w:val="24"/>
        </w:rPr>
        <w:t>辦</w:t>
      </w:r>
      <w:r>
        <w:rPr>
          <w:spacing w:val="-15"/>
          <w:w w:val="105"/>
          <w:sz w:val="25"/>
        </w:rPr>
        <w:t>理。因此，相關俸給事項之行政處分，係</w:t>
      </w:r>
      <w:r>
        <w:rPr>
          <w:spacing w:val="-12"/>
          <w:w w:val="105"/>
          <w:sz w:val="25"/>
        </w:rPr>
        <w:t>自始撤銷，</w:t>
      </w:r>
      <w:r>
        <w:rPr>
          <w:spacing w:val="-1"/>
          <w:w w:val="105"/>
          <w:sz w:val="23"/>
        </w:rPr>
        <w:t>抑</w:t>
      </w:r>
      <w:r>
        <w:rPr>
          <w:spacing w:val="-2"/>
          <w:w w:val="105"/>
          <w:sz w:val="25"/>
        </w:rPr>
        <w:t>或得</w:t>
      </w:r>
      <w:r>
        <w:rPr>
          <w:spacing w:val="-1"/>
          <w:w w:val="105"/>
          <w:sz w:val="24"/>
        </w:rPr>
        <w:t>進</w:t>
      </w:r>
      <w:r>
        <w:rPr>
          <w:spacing w:val="-1"/>
          <w:w w:val="105"/>
          <w:sz w:val="25"/>
        </w:rPr>
        <w:t>行</w:t>
      </w:r>
      <w:r>
        <w:rPr>
          <w:spacing w:val="-1"/>
          <w:w w:val="105"/>
          <w:sz w:val="24"/>
        </w:rPr>
        <w:t>裁</w:t>
      </w:r>
      <w:r>
        <w:rPr>
          <w:spacing w:val="-13"/>
          <w:w w:val="105"/>
          <w:sz w:val="25"/>
        </w:rPr>
        <w:t>量權，另定失效日期，本部認為</w:t>
      </w:r>
      <w:r>
        <w:rPr>
          <w:w w:val="105"/>
          <w:sz w:val="25"/>
        </w:rPr>
        <w:t>應</w:t>
      </w:r>
      <w:r>
        <w:rPr>
          <w:w w:val="105"/>
          <w:sz w:val="24"/>
        </w:rPr>
        <w:t>回歸</w:t>
      </w:r>
      <w:r>
        <w:rPr>
          <w:w w:val="105"/>
          <w:sz w:val="25"/>
        </w:rPr>
        <w:t>程序法相關規定就</w:t>
      </w:r>
      <w:r>
        <w:rPr>
          <w:w w:val="105"/>
          <w:sz w:val="24"/>
        </w:rPr>
        <w:t>個案</w:t>
      </w:r>
      <w:r>
        <w:rPr>
          <w:w w:val="105"/>
          <w:sz w:val="25"/>
        </w:rPr>
        <w:t>事實</w:t>
      </w:r>
      <w:r>
        <w:rPr>
          <w:w w:val="105"/>
          <w:sz w:val="24"/>
        </w:rPr>
        <w:t>狀況</w:t>
      </w:r>
      <w:r>
        <w:rPr>
          <w:w w:val="105"/>
          <w:sz w:val="25"/>
        </w:rPr>
        <w:t>審核處理。以</w:t>
      </w:r>
      <w:r>
        <w:rPr>
          <w:w w:val="105"/>
          <w:sz w:val="24"/>
        </w:rPr>
        <w:t>上</w:t>
      </w:r>
      <w:r>
        <w:rPr>
          <w:w w:val="105"/>
          <w:sz w:val="25"/>
        </w:rPr>
        <w:t>說明，</w:t>
      </w:r>
      <w:r>
        <w:rPr>
          <w:w w:val="105"/>
          <w:sz w:val="24"/>
        </w:rPr>
        <w:t>謝謝</w:t>
      </w:r>
      <w:r>
        <w:rPr>
          <w:rFonts w:ascii="Times New Roman" w:eastAsia="Times New Roman"/>
          <w:w w:val="143"/>
          <w:sz w:val="18"/>
        </w:rPr>
        <w:t> </w:t>
      </w:r>
    </w:p>
    <w:p>
      <w:pPr>
        <w:pStyle w:val="Heading5"/>
        <w:spacing w:before="117"/>
        <w:rPr>
          <w:rFonts w:ascii="Times New Roman" w:eastAsia="Times New Roman"/>
          <w:sz w:val="28"/>
        </w:rPr>
      </w:pPr>
      <w:r>
        <w:rPr>
          <w:w w:val="105"/>
        </w:rPr>
        <w:t>法務部代表黃科長上峰：</w:t>
      </w:r>
      <w:r>
        <w:rPr>
          <w:rFonts w:ascii="Times New Roman" w:eastAsia="Times New Roman"/>
          <w:w w:val="99"/>
          <w:sz w:val="28"/>
        </w:rPr>
        <w:t> </w:t>
      </w:r>
    </w:p>
    <w:p>
      <w:pPr>
        <w:spacing w:line="254" w:lineRule="auto" w:before="140"/>
        <w:ind w:left="241" w:right="419" w:firstLine="519"/>
        <w:jc w:val="both"/>
        <w:rPr>
          <w:sz w:val="25"/>
        </w:rPr>
      </w:pPr>
      <w:r>
        <w:rPr>
          <w:spacing w:val="-1"/>
          <w:w w:val="105"/>
          <w:sz w:val="24"/>
        </w:rPr>
        <w:t>主</w:t>
      </w:r>
      <w:r>
        <w:rPr>
          <w:spacing w:val="-15"/>
          <w:w w:val="105"/>
          <w:sz w:val="25"/>
        </w:rPr>
        <w:t>席、各</w:t>
      </w:r>
      <w:r>
        <w:rPr>
          <w:spacing w:val="-8"/>
          <w:w w:val="105"/>
          <w:sz w:val="24"/>
        </w:rPr>
        <w:t>位先進</w:t>
      </w:r>
      <w:r>
        <w:rPr>
          <w:spacing w:val="-12"/>
          <w:w w:val="105"/>
          <w:sz w:val="25"/>
        </w:rPr>
        <w:t>，大</w:t>
      </w:r>
      <w:r>
        <w:rPr>
          <w:spacing w:val="-11"/>
          <w:w w:val="105"/>
          <w:sz w:val="24"/>
        </w:rPr>
        <w:t>家好</w:t>
      </w:r>
      <w:r>
        <w:rPr>
          <w:spacing w:val="-6"/>
          <w:w w:val="105"/>
          <w:sz w:val="25"/>
        </w:rPr>
        <w:t>，法務部第二次發</w:t>
      </w:r>
      <w:r>
        <w:rPr>
          <w:spacing w:val="-22"/>
          <w:w w:val="105"/>
          <w:sz w:val="24"/>
        </w:rPr>
        <w:t>言</w:t>
      </w:r>
      <w:r>
        <w:rPr>
          <w:spacing w:val="-20"/>
          <w:w w:val="105"/>
          <w:sz w:val="25"/>
        </w:rPr>
        <w:t>。</w:t>
      </w:r>
      <w:r>
        <w:rPr>
          <w:spacing w:val="-1"/>
          <w:w w:val="105"/>
          <w:sz w:val="24"/>
        </w:rPr>
        <w:t>那</w:t>
      </w:r>
      <w:r>
        <w:rPr>
          <w:w w:val="105"/>
          <w:sz w:val="25"/>
        </w:rPr>
        <w:t>可能就是就</w:t>
      </w:r>
      <w:r>
        <w:rPr>
          <w:w w:val="105"/>
          <w:sz w:val="24"/>
        </w:rPr>
        <w:t>今天的</w:t>
      </w:r>
      <w:r>
        <w:rPr>
          <w:w w:val="105"/>
          <w:sz w:val="25"/>
        </w:rPr>
        <w:t>議題一</w:t>
      </w:r>
      <w:r>
        <w:rPr>
          <w:w w:val="105"/>
          <w:sz w:val="24"/>
        </w:rPr>
        <w:t>到五</w:t>
      </w:r>
      <w:r>
        <w:rPr>
          <w:w w:val="105"/>
          <w:sz w:val="25"/>
        </w:rPr>
        <w:t>，</w:t>
      </w:r>
      <w:r>
        <w:rPr>
          <w:w w:val="105"/>
          <w:sz w:val="24"/>
        </w:rPr>
        <w:t>簡單略述</w:t>
      </w:r>
      <w:r>
        <w:rPr>
          <w:w w:val="105"/>
          <w:sz w:val="25"/>
        </w:rPr>
        <w:t>一下</w:t>
      </w:r>
      <w:r>
        <w:rPr>
          <w:w w:val="105"/>
          <w:sz w:val="24"/>
        </w:rPr>
        <w:t>我們</w:t>
      </w:r>
      <w:r>
        <w:rPr>
          <w:w w:val="105"/>
          <w:sz w:val="25"/>
        </w:rPr>
        <w:t>部</w:t>
      </w:r>
      <w:r>
        <w:rPr>
          <w:w w:val="105"/>
          <w:sz w:val="24"/>
        </w:rPr>
        <w:t>裡的意</w:t>
      </w:r>
      <w:r>
        <w:rPr>
          <w:w w:val="105"/>
          <w:sz w:val="25"/>
        </w:rPr>
        <w:t>見。</w:t>
      </w:r>
      <w:r>
        <w:rPr>
          <w:w w:val="105"/>
          <w:sz w:val="24"/>
        </w:rPr>
        <w:t>那</w:t>
      </w:r>
      <w:r>
        <w:rPr>
          <w:w w:val="105"/>
          <w:sz w:val="25"/>
        </w:rPr>
        <w:t>有關議題一</w:t>
      </w:r>
      <w:r>
        <w:rPr>
          <w:w w:val="105"/>
          <w:sz w:val="24"/>
        </w:rPr>
        <w:t>的</w:t>
      </w:r>
      <w:r>
        <w:rPr>
          <w:w w:val="105"/>
          <w:sz w:val="25"/>
        </w:rPr>
        <w:t>部分，</w:t>
      </w:r>
      <w:r>
        <w:rPr>
          <w:w w:val="105"/>
          <w:sz w:val="24"/>
        </w:rPr>
        <w:t>這個</w:t>
      </w:r>
      <w:r>
        <w:rPr>
          <w:w w:val="105"/>
          <w:sz w:val="25"/>
        </w:rPr>
        <w:t>有關於行政程序法第</w:t>
      </w:r>
      <w:r>
        <w:rPr>
          <w:rFonts w:ascii="Times New Roman" w:eastAsia="Times New Roman"/>
          <w:w w:val="125"/>
          <w:sz w:val="18"/>
        </w:rPr>
        <w:t>117</w:t>
      </w:r>
      <w:r>
        <w:rPr>
          <w:rFonts w:ascii="Times New Roman" w:eastAsia="Times New Roman"/>
          <w:spacing w:val="11"/>
          <w:w w:val="125"/>
          <w:sz w:val="18"/>
        </w:rPr>
        <w:t>  </w:t>
      </w:r>
      <w:r>
        <w:rPr>
          <w:w w:val="105"/>
          <w:sz w:val="25"/>
        </w:rPr>
        <w:t>條</w:t>
      </w:r>
      <w:r>
        <w:rPr>
          <w:w w:val="105"/>
          <w:sz w:val="24"/>
        </w:rPr>
        <w:t>但書裡面講的</w:t>
      </w:r>
      <w:r>
        <w:rPr>
          <w:w w:val="105"/>
          <w:sz w:val="25"/>
        </w:rPr>
        <w:t>信賴利益</w:t>
      </w:r>
      <w:r>
        <w:rPr>
          <w:w w:val="105"/>
          <w:sz w:val="24"/>
        </w:rPr>
        <w:t>跟</w:t>
      </w:r>
      <w:r>
        <w:rPr>
          <w:w w:val="105"/>
          <w:sz w:val="25"/>
        </w:rPr>
        <w:t>撤銷所欲維護公益</w:t>
      </w:r>
      <w:r>
        <w:rPr>
          <w:w w:val="105"/>
          <w:sz w:val="24"/>
        </w:rPr>
        <w:t>衡</w:t>
      </w:r>
      <w:r>
        <w:rPr>
          <w:w w:val="105"/>
          <w:sz w:val="25"/>
        </w:rPr>
        <w:t>量</w:t>
      </w:r>
      <w:r>
        <w:rPr>
          <w:spacing w:val="-3"/>
          <w:w w:val="105"/>
          <w:sz w:val="24"/>
        </w:rPr>
        <w:t>的</w:t>
      </w:r>
      <w:r>
        <w:rPr>
          <w:spacing w:val="-3"/>
          <w:w w:val="105"/>
          <w:sz w:val="25"/>
        </w:rPr>
        <w:t>部分，</w:t>
      </w:r>
      <w:r>
        <w:rPr>
          <w:spacing w:val="-2"/>
          <w:w w:val="105"/>
          <w:sz w:val="24"/>
        </w:rPr>
        <w:t>我們的意</w:t>
      </w:r>
      <w:r>
        <w:rPr>
          <w:spacing w:val="-2"/>
          <w:w w:val="105"/>
          <w:sz w:val="25"/>
        </w:rPr>
        <w:t>見是應該就</w:t>
      </w:r>
      <w:r>
        <w:rPr>
          <w:spacing w:val="-2"/>
          <w:w w:val="105"/>
          <w:sz w:val="24"/>
        </w:rPr>
        <w:t>個案去看</w:t>
      </w:r>
      <w:r>
        <w:rPr>
          <w:spacing w:val="-2"/>
          <w:w w:val="105"/>
          <w:sz w:val="25"/>
        </w:rPr>
        <w:t>，</w:t>
      </w:r>
      <w:r>
        <w:rPr>
          <w:spacing w:val="-2"/>
          <w:w w:val="105"/>
          <w:sz w:val="24"/>
        </w:rPr>
        <w:t>每個個案都</w:t>
      </w:r>
      <w:r>
        <w:rPr>
          <w:spacing w:val="-2"/>
          <w:w w:val="105"/>
          <w:sz w:val="25"/>
        </w:rPr>
        <w:t>有</w:t>
      </w:r>
      <w:r>
        <w:rPr>
          <w:spacing w:val="-2"/>
          <w:w w:val="105"/>
          <w:sz w:val="24"/>
        </w:rPr>
        <w:t>他</w:t>
      </w:r>
      <w:r>
        <w:rPr>
          <w:spacing w:val="-4"/>
          <w:w w:val="105"/>
          <w:sz w:val="24"/>
        </w:rPr>
        <w:t>的</w:t>
      </w:r>
      <w:r>
        <w:rPr>
          <w:spacing w:val="-4"/>
          <w:w w:val="105"/>
          <w:sz w:val="25"/>
        </w:rPr>
        <w:t>公益</w:t>
      </w:r>
      <w:r>
        <w:rPr>
          <w:spacing w:val="-4"/>
          <w:w w:val="105"/>
          <w:sz w:val="24"/>
        </w:rPr>
        <w:t>跟私</w:t>
      </w:r>
      <w:r>
        <w:rPr>
          <w:spacing w:val="-4"/>
          <w:w w:val="105"/>
          <w:sz w:val="25"/>
        </w:rPr>
        <w:t>益，應該</w:t>
      </w:r>
      <w:r>
        <w:rPr>
          <w:spacing w:val="-3"/>
          <w:w w:val="105"/>
          <w:sz w:val="24"/>
        </w:rPr>
        <w:t>每個個案去觀察</w:t>
      </w:r>
      <w:r>
        <w:rPr>
          <w:spacing w:val="-3"/>
          <w:w w:val="105"/>
          <w:sz w:val="25"/>
        </w:rPr>
        <w:t>，有時</w:t>
      </w:r>
      <w:r>
        <w:rPr>
          <w:spacing w:val="-3"/>
          <w:w w:val="105"/>
          <w:sz w:val="24"/>
        </w:rPr>
        <w:t>候</w:t>
      </w:r>
      <w:r>
        <w:rPr>
          <w:spacing w:val="-3"/>
          <w:w w:val="105"/>
          <w:sz w:val="25"/>
        </w:rPr>
        <w:t>追繳，</w:t>
      </w:r>
      <w:r>
        <w:rPr>
          <w:spacing w:val="-3"/>
          <w:w w:val="105"/>
          <w:sz w:val="24"/>
        </w:rPr>
        <w:t>譬</w:t>
      </w:r>
      <w:r>
        <w:rPr>
          <w:spacing w:val="-3"/>
          <w:w w:val="105"/>
          <w:sz w:val="25"/>
        </w:rPr>
        <w:t>如</w:t>
      </w:r>
      <w:r>
        <w:rPr>
          <w:spacing w:val="-17"/>
          <w:w w:val="105"/>
          <w:sz w:val="25"/>
        </w:rPr>
        <w:t>說是 </w:t>
      </w:r>
      <w:r>
        <w:rPr>
          <w:rFonts w:ascii="Times New Roman" w:eastAsia="Times New Roman"/>
          <w:w w:val="125"/>
          <w:sz w:val="18"/>
        </w:rPr>
        <w:t>20</w:t>
      </w:r>
      <w:r>
        <w:rPr>
          <w:rFonts w:ascii="Times New Roman" w:eastAsia="Times New Roman"/>
          <w:spacing w:val="23"/>
          <w:w w:val="125"/>
          <w:sz w:val="18"/>
        </w:rPr>
        <w:t> </w:t>
      </w:r>
      <w:r>
        <w:rPr>
          <w:w w:val="105"/>
          <w:sz w:val="25"/>
        </w:rPr>
        <w:t>萬，有時</w:t>
      </w:r>
      <w:r>
        <w:rPr>
          <w:w w:val="105"/>
          <w:sz w:val="24"/>
        </w:rPr>
        <w:t>候</w:t>
      </w:r>
      <w:r>
        <w:rPr>
          <w:spacing w:val="-13"/>
          <w:w w:val="105"/>
          <w:sz w:val="25"/>
        </w:rPr>
        <w:t>追繳是 </w:t>
      </w:r>
      <w:r>
        <w:rPr>
          <w:rFonts w:ascii="Times New Roman" w:eastAsia="Times New Roman"/>
          <w:w w:val="125"/>
          <w:sz w:val="18"/>
        </w:rPr>
        <w:t>200</w:t>
      </w:r>
      <w:r>
        <w:rPr>
          <w:rFonts w:ascii="Times New Roman" w:eastAsia="Times New Roman"/>
          <w:spacing w:val="23"/>
          <w:w w:val="125"/>
          <w:sz w:val="18"/>
        </w:rPr>
        <w:t> </w:t>
      </w:r>
      <w:r>
        <w:rPr>
          <w:w w:val="105"/>
          <w:sz w:val="25"/>
        </w:rPr>
        <w:t>萬，</w:t>
      </w:r>
      <w:r>
        <w:rPr>
          <w:w w:val="105"/>
          <w:sz w:val="24"/>
        </w:rPr>
        <w:t>那</w:t>
      </w:r>
      <w:r>
        <w:rPr>
          <w:w w:val="105"/>
          <w:sz w:val="25"/>
        </w:rPr>
        <w:t>對於</w:t>
      </w:r>
      <w:r>
        <w:rPr>
          <w:w w:val="105"/>
          <w:sz w:val="24"/>
        </w:rPr>
        <w:t>國庫</w:t>
      </w:r>
      <w:r>
        <w:rPr>
          <w:w w:val="105"/>
          <w:sz w:val="25"/>
        </w:rPr>
        <w:t>所造成</w:t>
      </w:r>
      <w:r>
        <w:rPr>
          <w:w w:val="105"/>
          <w:sz w:val="24"/>
        </w:rPr>
        <w:t>的影響</w:t>
      </w:r>
      <w:r>
        <w:rPr>
          <w:w w:val="105"/>
          <w:sz w:val="25"/>
        </w:rPr>
        <w:t>其實是不一</w:t>
      </w:r>
      <w:r>
        <w:rPr>
          <w:w w:val="105"/>
          <w:sz w:val="24"/>
        </w:rPr>
        <w:t>樣的</w:t>
      </w:r>
      <w:r>
        <w:rPr>
          <w:w w:val="105"/>
          <w:sz w:val="25"/>
        </w:rPr>
        <w:t>，所以</w:t>
      </w:r>
      <w:r>
        <w:rPr>
          <w:w w:val="105"/>
          <w:sz w:val="24"/>
        </w:rPr>
        <w:t>每</w:t>
      </w:r>
      <w:r>
        <w:rPr>
          <w:w w:val="105"/>
          <w:sz w:val="25"/>
        </w:rPr>
        <w:t>一</w:t>
      </w:r>
      <w:r>
        <w:rPr>
          <w:w w:val="105"/>
          <w:sz w:val="24"/>
        </w:rPr>
        <w:t>案影響的</w:t>
      </w:r>
      <w:r>
        <w:rPr>
          <w:w w:val="105"/>
          <w:sz w:val="25"/>
        </w:rPr>
        <w:t>公益其實是不</w:t>
      </w:r>
      <w:r>
        <w:rPr>
          <w:spacing w:val="-4"/>
          <w:w w:val="105"/>
          <w:sz w:val="25"/>
        </w:rPr>
        <w:t>一</w:t>
      </w:r>
      <w:r>
        <w:rPr>
          <w:spacing w:val="-4"/>
          <w:w w:val="105"/>
          <w:sz w:val="24"/>
        </w:rPr>
        <w:t>樣的</w:t>
      </w:r>
      <w:r>
        <w:rPr>
          <w:spacing w:val="-4"/>
          <w:w w:val="105"/>
          <w:sz w:val="25"/>
        </w:rPr>
        <w:t>，要</w:t>
      </w:r>
      <w:r>
        <w:rPr>
          <w:spacing w:val="-4"/>
          <w:w w:val="105"/>
          <w:sz w:val="24"/>
        </w:rPr>
        <w:t>從每</w:t>
      </w:r>
      <w:r>
        <w:rPr>
          <w:spacing w:val="-4"/>
          <w:w w:val="105"/>
          <w:sz w:val="25"/>
        </w:rPr>
        <w:t>一</w:t>
      </w:r>
      <w:r>
        <w:rPr>
          <w:spacing w:val="-4"/>
          <w:w w:val="105"/>
          <w:sz w:val="24"/>
        </w:rPr>
        <w:t>個案</w:t>
      </w:r>
      <w:r>
        <w:rPr>
          <w:spacing w:val="-4"/>
          <w:w w:val="105"/>
          <w:sz w:val="25"/>
        </w:rPr>
        <w:t>所涉及</w:t>
      </w:r>
      <w:r>
        <w:rPr>
          <w:spacing w:val="-4"/>
          <w:w w:val="105"/>
          <w:sz w:val="24"/>
        </w:rPr>
        <w:t>的</w:t>
      </w:r>
      <w:r>
        <w:rPr>
          <w:spacing w:val="-4"/>
          <w:w w:val="105"/>
          <w:sz w:val="25"/>
        </w:rPr>
        <w:t>公益</w:t>
      </w:r>
      <w:r>
        <w:rPr>
          <w:spacing w:val="-4"/>
          <w:w w:val="105"/>
          <w:sz w:val="24"/>
        </w:rPr>
        <w:t>去觀察</w:t>
      </w:r>
      <w:r>
        <w:rPr>
          <w:spacing w:val="-3"/>
          <w:w w:val="105"/>
          <w:sz w:val="25"/>
        </w:rPr>
        <w:t>，不是</w:t>
      </w:r>
      <w:r>
        <w:rPr>
          <w:spacing w:val="-3"/>
          <w:w w:val="105"/>
          <w:sz w:val="24"/>
        </w:rPr>
        <w:t>從</w:t>
      </w:r>
      <w:r>
        <w:rPr>
          <w:spacing w:val="-3"/>
          <w:w w:val="105"/>
          <w:sz w:val="25"/>
        </w:rPr>
        <w:t>行政</w:t>
      </w:r>
      <w:r>
        <w:rPr>
          <w:spacing w:val="-2"/>
          <w:w w:val="105"/>
          <w:sz w:val="25"/>
        </w:rPr>
        <w:t>法規所代表</w:t>
      </w:r>
      <w:r>
        <w:rPr>
          <w:spacing w:val="-2"/>
          <w:w w:val="105"/>
          <w:sz w:val="24"/>
        </w:rPr>
        <w:t>抽象的</w:t>
      </w:r>
      <w:r>
        <w:rPr>
          <w:spacing w:val="-1"/>
          <w:w w:val="105"/>
          <w:sz w:val="25"/>
        </w:rPr>
        <w:t>公益</w:t>
      </w:r>
      <w:r>
        <w:rPr>
          <w:spacing w:val="-14"/>
          <w:w w:val="105"/>
          <w:sz w:val="24"/>
        </w:rPr>
        <w:t>去觀察</w:t>
      </w:r>
      <w:r>
        <w:rPr>
          <w:spacing w:val="-40"/>
          <w:w w:val="105"/>
          <w:sz w:val="25"/>
        </w:rPr>
        <w:t>，</w:t>
      </w:r>
      <w:r>
        <w:rPr>
          <w:spacing w:val="-1"/>
          <w:w w:val="105"/>
          <w:sz w:val="24"/>
        </w:rPr>
        <w:t>這</w:t>
      </w:r>
      <w:r>
        <w:rPr>
          <w:spacing w:val="-13"/>
          <w:w w:val="105"/>
          <w:sz w:val="25"/>
        </w:rPr>
        <w:t>是議題一。議題二</w:t>
      </w:r>
      <w:r>
        <w:rPr>
          <w:spacing w:val="-1"/>
          <w:w w:val="105"/>
          <w:sz w:val="24"/>
        </w:rPr>
        <w:t>的</w:t>
      </w:r>
      <w:r>
        <w:rPr>
          <w:w w:val="105"/>
          <w:sz w:val="25"/>
        </w:rPr>
        <w:t>部</w:t>
      </w:r>
      <w:r>
        <w:rPr>
          <w:spacing w:val="-39"/>
          <w:w w:val="105"/>
          <w:sz w:val="25"/>
        </w:rPr>
        <w:t>分，</w:t>
      </w:r>
      <w:r>
        <w:rPr>
          <w:spacing w:val="-1"/>
          <w:w w:val="105"/>
          <w:sz w:val="24"/>
        </w:rPr>
        <w:t>我們</w:t>
      </w:r>
      <w:r>
        <w:rPr>
          <w:spacing w:val="-2"/>
          <w:w w:val="105"/>
          <w:sz w:val="25"/>
        </w:rPr>
        <w:t>之前有</w:t>
      </w:r>
      <w:r>
        <w:rPr>
          <w:spacing w:val="-1"/>
          <w:w w:val="105"/>
          <w:sz w:val="24"/>
        </w:rPr>
        <w:t>做</w:t>
      </w:r>
      <w:r>
        <w:rPr>
          <w:spacing w:val="-11"/>
          <w:w w:val="105"/>
          <w:sz w:val="25"/>
        </w:rPr>
        <w:t>過函釋，知有撤銷原因是對於</w:t>
      </w:r>
      <w:r>
        <w:rPr>
          <w:spacing w:val="-2"/>
          <w:w w:val="105"/>
          <w:sz w:val="24"/>
        </w:rPr>
        <w:t>個案的</w:t>
      </w:r>
      <w:r>
        <w:rPr>
          <w:w w:val="105"/>
          <w:sz w:val="25"/>
        </w:rPr>
        <w:t>行政處分知</w:t>
      </w:r>
      <w:r>
        <w:rPr>
          <w:w w:val="105"/>
          <w:sz w:val="24"/>
        </w:rPr>
        <w:t>悉具</w:t>
      </w:r>
      <w:r>
        <w:rPr>
          <w:w w:val="105"/>
          <w:sz w:val="25"/>
        </w:rPr>
        <w:t>有撤銷</w:t>
      </w:r>
      <w:r>
        <w:rPr>
          <w:w w:val="105"/>
          <w:sz w:val="24"/>
        </w:rPr>
        <w:t>的</w:t>
      </w:r>
      <w:r>
        <w:rPr>
          <w:w w:val="105"/>
          <w:sz w:val="25"/>
        </w:rPr>
        <w:t>原因，</w:t>
      </w:r>
      <w:r>
        <w:rPr>
          <w:w w:val="105"/>
          <w:sz w:val="24"/>
        </w:rPr>
        <w:t>我們</w:t>
      </w:r>
      <w:r>
        <w:rPr>
          <w:w w:val="105"/>
          <w:sz w:val="25"/>
        </w:rPr>
        <w:t>對於最高行政法院聯席會議確實知曉</w:t>
      </w:r>
      <w:r>
        <w:rPr>
          <w:w w:val="105"/>
          <w:sz w:val="24"/>
        </w:rPr>
        <w:t>的這</w:t>
      </w:r>
      <w:r>
        <w:rPr>
          <w:w w:val="105"/>
          <w:sz w:val="25"/>
        </w:rPr>
        <w:t>部分</w:t>
      </w:r>
      <w:r>
        <w:rPr>
          <w:w w:val="105"/>
          <w:sz w:val="24"/>
        </w:rPr>
        <w:t>的</w:t>
      </w:r>
      <w:r>
        <w:rPr>
          <w:w w:val="105"/>
          <w:sz w:val="25"/>
        </w:rPr>
        <w:t>認知</w:t>
      </w:r>
      <w:r>
        <w:rPr>
          <w:w w:val="105"/>
          <w:sz w:val="24"/>
        </w:rPr>
        <w:t>跟</w:t>
      </w:r>
      <w:r>
        <w:rPr>
          <w:w w:val="105"/>
          <w:sz w:val="25"/>
        </w:rPr>
        <w:t>解釋，應該是屬於確</w:t>
      </w:r>
      <w:r>
        <w:rPr>
          <w:spacing w:val="-1"/>
          <w:w w:val="105"/>
          <w:sz w:val="25"/>
        </w:rPr>
        <w:t>認</w:t>
      </w:r>
      <w:r>
        <w:rPr>
          <w:spacing w:val="-1"/>
          <w:w w:val="105"/>
          <w:sz w:val="24"/>
        </w:rPr>
        <w:t>具</w:t>
      </w:r>
      <w:r>
        <w:rPr>
          <w:spacing w:val="-2"/>
          <w:w w:val="105"/>
          <w:sz w:val="25"/>
        </w:rPr>
        <w:t>有撤銷</w:t>
      </w:r>
      <w:r>
        <w:rPr>
          <w:spacing w:val="-1"/>
          <w:w w:val="105"/>
          <w:sz w:val="24"/>
        </w:rPr>
        <w:t>的</w:t>
      </w:r>
      <w:r>
        <w:rPr>
          <w:spacing w:val="-11"/>
          <w:w w:val="105"/>
          <w:sz w:val="25"/>
        </w:rPr>
        <w:t>原因，機關內部應該要有程序</w:t>
      </w:r>
      <w:r>
        <w:rPr>
          <w:spacing w:val="-1"/>
          <w:w w:val="105"/>
          <w:sz w:val="24"/>
        </w:rPr>
        <w:t>去</w:t>
      </w:r>
      <w:r>
        <w:rPr>
          <w:spacing w:val="-27"/>
          <w:w w:val="105"/>
          <w:sz w:val="25"/>
        </w:rPr>
        <w:t>確認，</w:t>
      </w:r>
      <w:r>
        <w:rPr>
          <w:spacing w:val="-1"/>
          <w:w w:val="105"/>
          <w:sz w:val="24"/>
        </w:rPr>
        <w:t>譬</w:t>
      </w:r>
      <w:r>
        <w:rPr>
          <w:w w:val="105"/>
          <w:sz w:val="25"/>
        </w:rPr>
        <w:t>如</w:t>
      </w:r>
    </w:p>
    <w:p>
      <w:pPr>
        <w:spacing w:after="0" w:line="254" w:lineRule="auto"/>
        <w:jc w:val="both"/>
        <w:rPr>
          <w:sz w:val="25"/>
        </w:rPr>
        <w:sectPr>
          <w:pgSz w:w="8400" w:h="11900"/>
          <w:pgMar w:header="0" w:footer="989" w:top="1100" w:bottom="1180" w:left="780" w:right="600"/>
        </w:sectPr>
      </w:pPr>
    </w:p>
    <w:p>
      <w:pPr>
        <w:spacing w:line="254" w:lineRule="auto" w:before="24"/>
        <w:ind w:left="241" w:right="358" w:firstLine="0"/>
        <w:jc w:val="both"/>
        <w:rPr>
          <w:sz w:val="25"/>
        </w:rPr>
      </w:pPr>
      <w:r>
        <w:rPr>
          <w:spacing w:val="-1"/>
          <w:w w:val="105"/>
          <w:sz w:val="25"/>
        </w:rPr>
        <w:t>說可能有</w:t>
      </w:r>
      <w:r>
        <w:rPr>
          <w:spacing w:val="-1"/>
          <w:w w:val="105"/>
          <w:sz w:val="24"/>
        </w:rPr>
        <w:t>去請教別的單位</w:t>
      </w:r>
      <w:r>
        <w:rPr>
          <w:spacing w:val="-1"/>
          <w:w w:val="105"/>
          <w:sz w:val="25"/>
        </w:rPr>
        <w:t>，</w:t>
      </w:r>
      <w:r>
        <w:rPr>
          <w:spacing w:val="-1"/>
          <w:w w:val="105"/>
          <w:sz w:val="24"/>
        </w:rPr>
        <w:t>別的</w:t>
      </w:r>
      <w:r>
        <w:rPr>
          <w:spacing w:val="-1"/>
          <w:w w:val="105"/>
          <w:sz w:val="25"/>
        </w:rPr>
        <w:t>機關，</w:t>
      </w:r>
      <w:r>
        <w:rPr>
          <w:spacing w:val="-1"/>
          <w:w w:val="105"/>
          <w:sz w:val="24"/>
        </w:rPr>
        <w:t>也</w:t>
      </w:r>
      <w:r>
        <w:rPr>
          <w:spacing w:val="-1"/>
          <w:w w:val="105"/>
          <w:sz w:val="25"/>
        </w:rPr>
        <w:t>有</w:t>
      </w:r>
      <w:r>
        <w:rPr>
          <w:w w:val="105"/>
          <w:sz w:val="24"/>
        </w:rPr>
        <w:t>回文</w:t>
      </w:r>
      <w:r>
        <w:rPr>
          <w:w w:val="105"/>
          <w:sz w:val="25"/>
        </w:rPr>
        <w:t>，</w:t>
      </w:r>
      <w:r>
        <w:rPr>
          <w:w w:val="105"/>
          <w:sz w:val="24"/>
        </w:rPr>
        <w:t>回文</w:t>
      </w:r>
      <w:r>
        <w:rPr>
          <w:w w:val="105"/>
          <w:sz w:val="25"/>
        </w:rPr>
        <w:t>以後</w:t>
      </w:r>
      <w:r>
        <w:rPr>
          <w:w w:val="105"/>
          <w:sz w:val="24"/>
        </w:rPr>
        <w:t>這個</w:t>
      </w:r>
      <w:r>
        <w:rPr>
          <w:w w:val="105"/>
          <w:sz w:val="25"/>
        </w:rPr>
        <w:t>機關</w:t>
      </w:r>
      <w:r>
        <w:rPr>
          <w:w w:val="105"/>
          <w:sz w:val="24"/>
        </w:rPr>
        <w:t>還</w:t>
      </w:r>
      <w:r>
        <w:rPr>
          <w:w w:val="105"/>
          <w:sz w:val="25"/>
        </w:rPr>
        <w:t>要經過一</w:t>
      </w:r>
      <w:r>
        <w:rPr>
          <w:w w:val="105"/>
          <w:sz w:val="24"/>
        </w:rPr>
        <w:t>個</w:t>
      </w:r>
      <w:r>
        <w:rPr>
          <w:w w:val="105"/>
          <w:sz w:val="25"/>
        </w:rPr>
        <w:t>內部</w:t>
      </w:r>
      <w:r>
        <w:rPr>
          <w:w w:val="105"/>
          <w:sz w:val="24"/>
        </w:rPr>
        <w:t>的</w:t>
      </w:r>
      <w:r>
        <w:rPr>
          <w:w w:val="105"/>
          <w:sz w:val="25"/>
        </w:rPr>
        <w:t>程序</w:t>
      </w:r>
      <w:r>
        <w:rPr>
          <w:w w:val="105"/>
          <w:sz w:val="24"/>
        </w:rPr>
        <w:t>去</w:t>
      </w:r>
      <w:r>
        <w:rPr>
          <w:w w:val="105"/>
          <w:sz w:val="25"/>
        </w:rPr>
        <w:t>確認，</w:t>
      </w:r>
      <w:r>
        <w:rPr>
          <w:w w:val="105"/>
          <w:sz w:val="24"/>
        </w:rPr>
        <w:t>那這樣才</w:t>
      </w:r>
      <w:r>
        <w:rPr>
          <w:spacing w:val="-3"/>
          <w:w w:val="105"/>
          <w:sz w:val="25"/>
        </w:rPr>
        <w:t>可算是知</w:t>
      </w:r>
      <w:r>
        <w:rPr>
          <w:spacing w:val="-3"/>
          <w:w w:val="105"/>
          <w:sz w:val="24"/>
        </w:rPr>
        <w:t>道了</w:t>
      </w:r>
      <w:r>
        <w:rPr>
          <w:spacing w:val="-3"/>
          <w:w w:val="105"/>
          <w:sz w:val="25"/>
        </w:rPr>
        <w:t>有撤銷</w:t>
      </w:r>
      <w:r>
        <w:rPr>
          <w:spacing w:val="-3"/>
          <w:w w:val="105"/>
          <w:sz w:val="24"/>
        </w:rPr>
        <w:t>的</w:t>
      </w:r>
      <w:r>
        <w:rPr>
          <w:spacing w:val="-3"/>
          <w:w w:val="105"/>
          <w:sz w:val="25"/>
        </w:rPr>
        <w:t>一</w:t>
      </w:r>
      <w:r>
        <w:rPr>
          <w:spacing w:val="-2"/>
          <w:w w:val="105"/>
          <w:sz w:val="24"/>
        </w:rPr>
        <w:t>個</w:t>
      </w:r>
      <w:r>
        <w:rPr>
          <w:spacing w:val="-2"/>
          <w:w w:val="105"/>
          <w:sz w:val="25"/>
        </w:rPr>
        <w:t>原因，如</w:t>
      </w:r>
      <w:r>
        <w:rPr>
          <w:spacing w:val="-2"/>
          <w:w w:val="105"/>
          <w:sz w:val="24"/>
        </w:rPr>
        <w:t>果還</w:t>
      </w:r>
      <w:r>
        <w:rPr>
          <w:spacing w:val="-2"/>
          <w:w w:val="105"/>
          <w:sz w:val="25"/>
        </w:rPr>
        <w:t>有</w:t>
      </w:r>
      <w:r>
        <w:rPr>
          <w:spacing w:val="-2"/>
          <w:w w:val="105"/>
          <w:sz w:val="24"/>
        </w:rPr>
        <w:t>疑</w:t>
      </w:r>
      <w:r>
        <w:rPr>
          <w:spacing w:val="-2"/>
          <w:w w:val="105"/>
          <w:sz w:val="25"/>
        </w:rPr>
        <w:t>問</w:t>
      </w:r>
      <w:r>
        <w:rPr>
          <w:spacing w:val="-2"/>
          <w:w w:val="105"/>
          <w:sz w:val="24"/>
        </w:rPr>
        <w:t>的話</w:t>
      </w:r>
      <w:r>
        <w:rPr>
          <w:spacing w:val="-2"/>
          <w:w w:val="105"/>
          <w:sz w:val="25"/>
        </w:rPr>
        <w:t>，</w:t>
      </w:r>
      <w:r>
        <w:rPr>
          <w:spacing w:val="-2"/>
          <w:w w:val="105"/>
          <w:sz w:val="24"/>
        </w:rPr>
        <w:t>還</w:t>
      </w:r>
      <w:r>
        <w:rPr>
          <w:spacing w:val="-3"/>
          <w:w w:val="105"/>
          <w:sz w:val="25"/>
        </w:rPr>
        <w:t>要</w:t>
      </w:r>
      <w:r>
        <w:rPr>
          <w:spacing w:val="-3"/>
          <w:w w:val="105"/>
          <w:sz w:val="24"/>
        </w:rPr>
        <w:t>再開</w:t>
      </w:r>
      <w:r>
        <w:rPr>
          <w:spacing w:val="-3"/>
          <w:w w:val="105"/>
          <w:sz w:val="25"/>
        </w:rPr>
        <w:t>會，</w:t>
      </w:r>
      <w:r>
        <w:rPr>
          <w:spacing w:val="-3"/>
          <w:w w:val="105"/>
          <w:sz w:val="24"/>
        </w:rPr>
        <w:t>還</w:t>
      </w:r>
      <w:r>
        <w:rPr>
          <w:spacing w:val="-3"/>
          <w:w w:val="105"/>
          <w:sz w:val="25"/>
        </w:rPr>
        <w:t>要</w:t>
      </w:r>
      <w:r>
        <w:rPr>
          <w:spacing w:val="-3"/>
          <w:w w:val="105"/>
          <w:sz w:val="24"/>
        </w:rPr>
        <w:t>再</w:t>
      </w:r>
      <w:r>
        <w:rPr>
          <w:spacing w:val="-3"/>
          <w:w w:val="105"/>
          <w:sz w:val="25"/>
        </w:rPr>
        <w:t>問</w:t>
      </w:r>
      <w:r>
        <w:rPr>
          <w:spacing w:val="-3"/>
          <w:w w:val="105"/>
          <w:sz w:val="24"/>
        </w:rPr>
        <w:t>別的</w:t>
      </w:r>
      <w:r>
        <w:rPr>
          <w:spacing w:val="-3"/>
          <w:w w:val="105"/>
          <w:sz w:val="25"/>
        </w:rPr>
        <w:t>機關，</w:t>
      </w:r>
      <w:r>
        <w:rPr>
          <w:spacing w:val="-2"/>
          <w:w w:val="105"/>
          <w:sz w:val="24"/>
        </w:rPr>
        <w:t>那</w:t>
      </w:r>
      <w:r>
        <w:rPr>
          <w:spacing w:val="-2"/>
          <w:w w:val="105"/>
          <w:sz w:val="25"/>
        </w:rPr>
        <w:t>可能</w:t>
      </w:r>
      <w:r>
        <w:rPr>
          <w:spacing w:val="-2"/>
          <w:w w:val="105"/>
          <w:sz w:val="24"/>
        </w:rPr>
        <w:t>還沒</w:t>
      </w:r>
      <w:r>
        <w:rPr>
          <w:spacing w:val="-2"/>
          <w:w w:val="105"/>
          <w:sz w:val="25"/>
        </w:rPr>
        <w:t>有</w:t>
      </w:r>
      <w:r>
        <w:rPr>
          <w:spacing w:val="-2"/>
          <w:w w:val="105"/>
          <w:sz w:val="24"/>
        </w:rPr>
        <w:t>辦</w:t>
      </w:r>
      <w:r>
        <w:rPr>
          <w:spacing w:val="-2"/>
          <w:w w:val="105"/>
          <w:sz w:val="25"/>
        </w:rPr>
        <w:t>法起算除</w:t>
      </w:r>
      <w:r>
        <w:rPr>
          <w:spacing w:val="-4"/>
          <w:w w:val="105"/>
          <w:sz w:val="25"/>
        </w:rPr>
        <w:t>斥</w:t>
      </w:r>
      <w:r>
        <w:rPr>
          <w:spacing w:val="-4"/>
          <w:w w:val="105"/>
          <w:sz w:val="24"/>
        </w:rPr>
        <w:t>的</w:t>
      </w:r>
      <w:r>
        <w:rPr>
          <w:spacing w:val="-4"/>
          <w:w w:val="105"/>
          <w:sz w:val="25"/>
        </w:rPr>
        <w:t>期間，所以說</w:t>
      </w:r>
      <w:r>
        <w:rPr>
          <w:spacing w:val="-4"/>
          <w:w w:val="105"/>
          <w:sz w:val="24"/>
        </w:rPr>
        <w:t>什麼</w:t>
      </w:r>
      <w:r>
        <w:rPr>
          <w:spacing w:val="-4"/>
          <w:w w:val="105"/>
          <w:sz w:val="25"/>
        </w:rPr>
        <w:t>時</w:t>
      </w:r>
      <w:r>
        <w:rPr>
          <w:spacing w:val="-4"/>
          <w:w w:val="105"/>
          <w:sz w:val="24"/>
        </w:rPr>
        <w:t>候</w:t>
      </w:r>
      <w:r>
        <w:rPr>
          <w:spacing w:val="-4"/>
          <w:w w:val="105"/>
          <w:sz w:val="25"/>
        </w:rPr>
        <w:t>確認有撤銷</w:t>
      </w:r>
      <w:r>
        <w:rPr>
          <w:spacing w:val="-4"/>
          <w:w w:val="105"/>
          <w:sz w:val="24"/>
        </w:rPr>
        <w:t>的</w:t>
      </w:r>
      <w:r>
        <w:rPr>
          <w:spacing w:val="-4"/>
          <w:w w:val="105"/>
          <w:sz w:val="25"/>
        </w:rPr>
        <w:t>原因，</w:t>
      </w:r>
      <w:r>
        <w:rPr>
          <w:spacing w:val="-3"/>
          <w:w w:val="105"/>
          <w:sz w:val="24"/>
        </w:rPr>
        <w:t>還</w:t>
      </w:r>
      <w:r>
        <w:rPr>
          <w:spacing w:val="-3"/>
          <w:w w:val="105"/>
          <w:sz w:val="25"/>
        </w:rPr>
        <w:t>是要</w:t>
      </w:r>
      <w:r>
        <w:rPr>
          <w:spacing w:val="-3"/>
          <w:w w:val="105"/>
          <w:sz w:val="24"/>
        </w:rPr>
        <w:t>從</w:t>
      </w:r>
      <w:r>
        <w:rPr>
          <w:w w:val="105"/>
          <w:sz w:val="24"/>
        </w:rPr>
        <w:t>個案</w:t>
      </w:r>
      <w:r>
        <w:rPr>
          <w:w w:val="105"/>
          <w:sz w:val="25"/>
        </w:rPr>
        <w:t>來</w:t>
      </w:r>
      <w:r>
        <w:rPr>
          <w:w w:val="105"/>
          <w:sz w:val="24"/>
        </w:rPr>
        <w:t>判斷</w:t>
      </w:r>
      <w:r>
        <w:rPr>
          <w:w w:val="105"/>
          <w:sz w:val="25"/>
        </w:rPr>
        <w:t>，</w:t>
      </w:r>
      <w:r>
        <w:rPr>
          <w:w w:val="105"/>
          <w:sz w:val="24"/>
        </w:rPr>
        <w:t>這</w:t>
      </w:r>
      <w:r>
        <w:rPr>
          <w:w w:val="105"/>
          <w:sz w:val="25"/>
        </w:rPr>
        <w:t>可能</w:t>
      </w:r>
      <w:r>
        <w:rPr>
          <w:w w:val="105"/>
          <w:sz w:val="24"/>
        </w:rPr>
        <w:t>跟</w:t>
      </w:r>
      <w:r>
        <w:rPr>
          <w:w w:val="105"/>
          <w:sz w:val="25"/>
        </w:rPr>
        <w:t>機關內部各</w:t>
      </w:r>
      <w:r>
        <w:rPr>
          <w:w w:val="105"/>
          <w:sz w:val="24"/>
        </w:rPr>
        <w:t>別的</w:t>
      </w:r>
      <w:r>
        <w:rPr>
          <w:w w:val="105"/>
          <w:sz w:val="25"/>
        </w:rPr>
        <w:t>成員是不是知</w:t>
      </w:r>
      <w:r>
        <w:rPr>
          <w:w w:val="105"/>
          <w:sz w:val="24"/>
        </w:rPr>
        <w:t>道</w:t>
      </w:r>
      <w:r>
        <w:rPr>
          <w:spacing w:val="-4"/>
          <w:w w:val="105"/>
          <w:sz w:val="24"/>
        </w:rPr>
        <w:t>這個</w:t>
      </w:r>
      <w:r>
        <w:rPr>
          <w:spacing w:val="-4"/>
          <w:w w:val="105"/>
          <w:sz w:val="25"/>
        </w:rPr>
        <w:t>撤銷原因是分</w:t>
      </w:r>
      <w:r>
        <w:rPr>
          <w:spacing w:val="-4"/>
          <w:w w:val="105"/>
          <w:sz w:val="24"/>
        </w:rPr>
        <w:t>開</w:t>
      </w:r>
      <w:r>
        <w:rPr>
          <w:spacing w:val="-4"/>
          <w:w w:val="105"/>
          <w:sz w:val="25"/>
        </w:rPr>
        <w:t>來</w:t>
      </w:r>
      <w:r>
        <w:rPr>
          <w:spacing w:val="-4"/>
          <w:w w:val="105"/>
          <w:sz w:val="24"/>
        </w:rPr>
        <w:t>看的</w:t>
      </w:r>
      <w:r>
        <w:rPr>
          <w:spacing w:val="-4"/>
          <w:w w:val="105"/>
          <w:sz w:val="25"/>
        </w:rPr>
        <w:t>。議題</w:t>
      </w:r>
      <w:r>
        <w:rPr>
          <w:spacing w:val="-4"/>
          <w:w w:val="105"/>
          <w:sz w:val="24"/>
        </w:rPr>
        <w:t>三的</w:t>
      </w:r>
      <w:r>
        <w:rPr>
          <w:spacing w:val="-4"/>
          <w:w w:val="105"/>
          <w:sz w:val="25"/>
        </w:rPr>
        <w:t>部分，有關於行政</w:t>
      </w:r>
      <w:r>
        <w:rPr>
          <w:spacing w:val="-1"/>
          <w:w w:val="105"/>
          <w:sz w:val="25"/>
        </w:rPr>
        <w:t>程序法第</w:t>
      </w:r>
      <w:r>
        <w:rPr>
          <w:rFonts w:ascii="Times New Roman" w:eastAsia="Times New Roman"/>
          <w:w w:val="125"/>
          <w:sz w:val="18"/>
        </w:rPr>
        <w:t>118</w:t>
      </w:r>
      <w:r>
        <w:rPr>
          <w:rFonts w:ascii="Times New Roman" w:eastAsia="Times New Roman"/>
          <w:spacing w:val="-24"/>
          <w:w w:val="125"/>
          <w:sz w:val="18"/>
        </w:rPr>
        <w:t> </w:t>
      </w:r>
      <w:r>
        <w:rPr>
          <w:w w:val="105"/>
          <w:sz w:val="25"/>
        </w:rPr>
        <w:t>條</w:t>
      </w:r>
      <w:r>
        <w:rPr>
          <w:w w:val="105"/>
          <w:sz w:val="24"/>
        </w:rPr>
        <w:t>的</w:t>
      </w:r>
      <w:r>
        <w:rPr>
          <w:w w:val="105"/>
          <w:sz w:val="25"/>
        </w:rPr>
        <w:t>規定，可以另定失其效</w:t>
      </w:r>
      <w:r>
        <w:rPr>
          <w:w w:val="105"/>
          <w:sz w:val="24"/>
        </w:rPr>
        <w:t>力的</w:t>
      </w:r>
      <w:r>
        <w:rPr>
          <w:w w:val="105"/>
          <w:sz w:val="25"/>
        </w:rPr>
        <w:t>日期</w:t>
      </w:r>
      <w:r>
        <w:rPr>
          <w:w w:val="105"/>
          <w:sz w:val="24"/>
        </w:rPr>
        <w:t>的這個</w:t>
      </w:r>
      <w:r>
        <w:rPr>
          <w:spacing w:val="-3"/>
          <w:w w:val="105"/>
          <w:sz w:val="25"/>
        </w:rPr>
        <w:t>部分，</w:t>
      </w:r>
      <w:r>
        <w:rPr>
          <w:spacing w:val="-2"/>
          <w:w w:val="105"/>
          <w:sz w:val="24"/>
        </w:rPr>
        <w:t>從</w:t>
      </w:r>
      <w:r>
        <w:rPr>
          <w:spacing w:val="-2"/>
          <w:w w:val="105"/>
          <w:sz w:val="25"/>
        </w:rPr>
        <w:t>條</w:t>
      </w:r>
      <w:r>
        <w:rPr>
          <w:spacing w:val="-2"/>
          <w:w w:val="105"/>
          <w:sz w:val="24"/>
        </w:rPr>
        <w:t>文上</w:t>
      </w:r>
      <w:r>
        <w:rPr>
          <w:spacing w:val="-2"/>
          <w:w w:val="105"/>
          <w:sz w:val="25"/>
        </w:rPr>
        <w:t>來</w:t>
      </w:r>
      <w:r>
        <w:rPr>
          <w:spacing w:val="-2"/>
          <w:w w:val="105"/>
          <w:sz w:val="24"/>
        </w:rPr>
        <w:t>觀察</w:t>
      </w:r>
      <w:r>
        <w:rPr>
          <w:spacing w:val="-2"/>
          <w:w w:val="105"/>
          <w:sz w:val="25"/>
        </w:rPr>
        <w:t>行政機關是有</w:t>
      </w:r>
      <w:r>
        <w:rPr>
          <w:spacing w:val="-2"/>
          <w:w w:val="105"/>
          <w:sz w:val="24"/>
        </w:rPr>
        <w:t>裁</w:t>
      </w:r>
      <w:r>
        <w:rPr>
          <w:spacing w:val="-2"/>
          <w:w w:val="105"/>
          <w:sz w:val="25"/>
        </w:rPr>
        <w:t>量權，</w:t>
      </w:r>
      <w:r>
        <w:rPr>
          <w:spacing w:val="-2"/>
          <w:w w:val="105"/>
          <w:sz w:val="24"/>
        </w:rPr>
        <w:t>剛剛也做了</w:t>
      </w:r>
      <w:r>
        <w:rPr>
          <w:spacing w:val="-4"/>
          <w:w w:val="105"/>
          <w:sz w:val="25"/>
        </w:rPr>
        <w:t>一</w:t>
      </w:r>
      <w:r>
        <w:rPr>
          <w:spacing w:val="-4"/>
          <w:w w:val="105"/>
          <w:sz w:val="24"/>
        </w:rPr>
        <w:t>個</w:t>
      </w:r>
      <w:r>
        <w:rPr>
          <w:spacing w:val="-4"/>
          <w:w w:val="105"/>
          <w:sz w:val="25"/>
        </w:rPr>
        <w:t>說明，如</w:t>
      </w:r>
      <w:r>
        <w:rPr>
          <w:spacing w:val="-4"/>
          <w:w w:val="105"/>
          <w:sz w:val="24"/>
        </w:rPr>
        <w:t>果</w:t>
      </w:r>
      <w:r>
        <w:rPr>
          <w:spacing w:val="-4"/>
          <w:w w:val="105"/>
          <w:sz w:val="25"/>
        </w:rPr>
        <w:t>在其</w:t>
      </w:r>
      <w:r>
        <w:rPr>
          <w:spacing w:val="-4"/>
          <w:w w:val="105"/>
          <w:sz w:val="24"/>
        </w:rPr>
        <w:t>他</w:t>
      </w:r>
      <w:r>
        <w:rPr>
          <w:spacing w:val="-4"/>
          <w:w w:val="105"/>
          <w:sz w:val="25"/>
        </w:rPr>
        <w:t>法規有</w:t>
      </w:r>
      <w:r>
        <w:rPr>
          <w:spacing w:val="-4"/>
          <w:w w:val="105"/>
          <w:sz w:val="24"/>
        </w:rPr>
        <w:t>特別的</w:t>
      </w:r>
      <w:r>
        <w:rPr>
          <w:spacing w:val="-4"/>
          <w:w w:val="105"/>
          <w:sz w:val="25"/>
        </w:rPr>
        <w:t>規定，</w:t>
      </w:r>
      <w:r>
        <w:rPr>
          <w:spacing w:val="-4"/>
          <w:w w:val="105"/>
          <w:sz w:val="24"/>
        </w:rPr>
        <w:t>譬</w:t>
      </w:r>
      <w:r>
        <w:rPr>
          <w:spacing w:val="-3"/>
          <w:w w:val="105"/>
          <w:sz w:val="25"/>
        </w:rPr>
        <w:t>如說人事法</w:t>
      </w:r>
      <w:r>
        <w:rPr>
          <w:spacing w:val="-4"/>
          <w:w w:val="105"/>
          <w:sz w:val="25"/>
        </w:rPr>
        <w:t>規或審</w:t>
      </w:r>
      <w:r>
        <w:rPr>
          <w:spacing w:val="-4"/>
          <w:w w:val="105"/>
          <w:sz w:val="24"/>
        </w:rPr>
        <w:t>計</w:t>
      </w:r>
      <w:r>
        <w:rPr>
          <w:spacing w:val="-4"/>
          <w:w w:val="105"/>
          <w:sz w:val="25"/>
        </w:rPr>
        <w:t>法規有</w:t>
      </w:r>
      <w:r>
        <w:rPr>
          <w:spacing w:val="-3"/>
          <w:w w:val="105"/>
          <w:sz w:val="24"/>
        </w:rPr>
        <w:t>特別</w:t>
      </w:r>
      <w:r>
        <w:rPr>
          <w:spacing w:val="-3"/>
          <w:w w:val="105"/>
          <w:sz w:val="25"/>
        </w:rPr>
        <w:t>規定</w:t>
      </w:r>
      <w:r>
        <w:rPr>
          <w:spacing w:val="-3"/>
          <w:w w:val="105"/>
          <w:sz w:val="24"/>
        </w:rPr>
        <w:t>的話</w:t>
      </w:r>
      <w:r>
        <w:rPr>
          <w:spacing w:val="-3"/>
          <w:w w:val="105"/>
          <w:sz w:val="25"/>
        </w:rPr>
        <w:t>，</w:t>
      </w:r>
      <w:r>
        <w:rPr>
          <w:spacing w:val="-3"/>
          <w:w w:val="105"/>
          <w:sz w:val="24"/>
        </w:rPr>
        <w:t>還</w:t>
      </w:r>
      <w:r>
        <w:rPr>
          <w:spacing w:val="-3"/>
          <w:w w:val="105"/>
          <w:sz w:val="25"/>
        </w:rPr>
        <w:t>是會</w:t>
      </w:r>
      <w:r>
        <w:rPr>
          <w:spacing w:val="-3"/>
          <w:w w:val="105"/>
          <w:sz w:val="24"/>
        </w:rPr>
        <w:t>從</w:t>
      </w:r>
      <w:r>
        <w:rPr>
          <w:spacing w:val="-3"/>
          <w:w w:val="105"/>
          <w:sz w:val="25"/>
        </w:rPr>
        <w:t>其規定。議題</w:t>
      </w:r>
      <w:r>
        <w:rPr>
          <w:spacing w:val="-3"/>
          <w:w w:val="105"/>
          <w:sz w:val="24"/>
        </w:rPr>
        <w:t>四</w:t>
      </w:r>
      <w:r>
        <w:rPr>
          <w:w w:val="105"/>
          <w:sz w:val="24"/>
        </w:rPr>
        <w:t>的</w:t>
      </w:r>
      <w:r>
        <w:rPr>
          <w:w w:val="105"/>
          <w:sz w:val="25"/>
        </w:rPr>
        <w:t>部分，大</w:t>
      </w:r>
      <w:r>
        <w:rPr>
          <w:w w:val="105"/>
          <w:sz w:val="24"/>
        </w:rPr>
        <w:t>概</w:t>
      </w:r>
      <w:r>
        <w:rPr>
          <w:w w:val="105"/>
          <w:sz w:val="25"/>
        </w:rPr>
        <w:t>失權效</w:t>
      </w:r>
      <w:r>
        <w:rPr>
          <w:w w:val="105"/>
          <w:sz w:val="24"/>
        </w:rPr>
        <w:t>的</w:t>
      </w:r>
      <w:r>
        <w:rPr>
          <w:w w:val="105"/>
          <w:sz w:val="25"/>
        </w:rPr>
        <w:t>部分</w:t>
      </w:r>
      <w:r>
        <w:rPr>
          <w:w w:val="105"/>
          <w:sz w:val="24"/>
        </w:rPr>
        <w:t>比較</w:t>
      </w:r>
      <w:r>
        <w:rPr>
          <w:w w:val="105"/>
          <w:sz w:val="25"/>
        </w:rPr>
        <w:t>容</w:t>
      </w:r>
      <w:r>
        <w:rPr>
          <w:w w:val="105"/>
          <w:sz w:val="24"/>
        </w:rPr>
        <w:t>易</w:t>
      </w:r>
      <w:r>
        <w:rPr>
          <w:w w:val="105"/>
          <w:sz w:val="25"/>
        </w:rPr>
        <w:t>會</w:t>
      </w:r>
      <w:r>
        <w:rPr>
          <w:w w:val="105"/>
          <w:sz w:val="24"/>
        </w:rPr>
        <w:t>跟民</w:t>
      </w:r>
      <w:r>
        <w:rPr>
          <w:w w:val="105"/>
          <w:sz w:val="25"/>
        </w:rPr>
        <w:t>事</w:t>
      </w:r>
      <w:r>
        <w:rPr>
          <w:w w:val="105"/>
          <w:sz w:val="24"/>
        </w:rPr>
        <w:t>訴訟</w:t>
      </w:r>
      <w:r>
        <w:rPr>
          <w:w w:val="105"/>
          <w:sz w:val="25"/>
        </w:rPr>
        <w:t>法</w:t>
      </w:r>
      <w:r>
        <w:rPr>
          <w:w w:val="105"/>
          <w:sz w:val="24"/>
        </w:rPr>
        <w:t>的</w:t>
      </w:r>
      <w:r>
        <w:rPr>
          <w:w w:val="105"/>
          <w:sz w:val="25"/>
        </w:rPr>
        <w:t>失權效</w:t>
      </w:r>
      <w:r>
        <w:rPr>
          <w:w w:val="105"/>
          <w:sz w:val="24"/>
        </w:rPr>
        <w:t>做</w:t>
      </w:r>
      <w:r>
        <w:rPr>
          <w:w w:val="105"/>
          <w:sz w:val="25"/>
        </w:rPr>
        <w:t>一</w:t>
      </w:r>
      <w:r>
        <w:rPr>
          <w:w w:val="105"/>
          <w:sz w:val="24"/>
        </w:rPr>
        <w:t>個混淆</w:t>
      </w:r>
      <w:r>
        <w:rPr>
          <w:w w:val="105"/>
          <w:sz w:val="25"/>
        </w:rPr>
        <w:t>，所以</w:t>
      </w:r>
      <w:r>
        <w:rPr>
          <w:w w:val="105"/>
          <w:sz w:val="24"/>
        </w:rPr>
        <w:t>我們比較</w:t>
      </w:r>
      <w:r>
        <w:rPr>
          <w:spacing w:val="-9"/>
          <w:w w:val="105"/>
          <w:sz w:val="25"/>
        </w:rPr>
        <w:t>建議用「失權理</w:t>
      </w:r>
      <w:r>
        <w:rPr>
          <w:w w:val="105"/>
          <w:sz w:val="24"/>
        </w:rPr>
        <w:t>論</w:t>
      </w:r>
      <w:r>
        <w:rPr>
          <w:spacing w:val="-53"/>
          <w:w w:val="105"/>
          <w:sz w:val="25"/>
        </w:rPr>
        <w:t>」</w:t>
      </w:r>
      <w:r>
        <w:rPr>
          <w:w w:val="105"/>
          <w:sz w:val="24"/>
        </w:rPr>
        <w:t>這個</w:t>
      </w:r>
      <w:r>
        <w:rPr>
          <w:w w:val="105"/>
          <w:sz w:val="25"/>
        </w:rPr>
        <w:t>部分來表</w:t>
      </w:r>
      <w:r>
        <w:rPr>
          <w:w w:val="105"/>
          <w:sz w:val="24"/>
        </w:rPr>
        <w:t>達</w:t>
      </w:r>
      <w:r>
        <w:rPr>
          <w:w w:val="105"/>
          <w:sz w:val="25"/>
        </w:rPr>
        <w:t>，</w:t>
      </w:r>
      <w:r>
        <w:rPr>
          <w:w w:val="105"/>
          <w:sz w:val="24"/>
        </w:rPr>
        <w:t>這個</w:t>
      </w:r>
      <w:r>
        <w:rPr>
          <w:w w:val="105"/>
          <w:sz w:val="25"/>
        </w:rPr>
        <w:t>部分之前</w:t>
      </w:r>
      <w:r>
        <w:rPr>
          <w:w w:val="105"/>
          <w:sz w:val="24"/>
        </w:rPr>
        <w:t>我們同仁</w:t>
      </w:r>
      <w:r>
        <w:rPr>
          <w:w w:val="105"/>
          <w:sz w:val="25"/>
        </w:rPr>
        <w:t>有來保</w:t>
      </w:r>
      <w:r>
        <w:rPr>
          <w:w w:val="105"/>
          <w:sz w:val="24"/>
        </w:rPr>
        <w:t>訓</w:t>
      </w:r>
      <w:r>
        <w:rPr>
          <w:w w:val="105"/>
          <w:sz w:val="25"/>
        </w:rPr>
        <w:t>會表</w:t>
      </w:r>
      <w:r>
        <w:rPr>
          <w:w w:val="105"/>
          <w:sz w:val="24"/>
        </w:rPr>
        <w:t>達</w:t>
      </w:r>
      <w:r>
        <w:rPr>
          <w:w w:val="105"/>
          <w:sz w:val="25"/>
        </w:rPr>
        <w:t>過類</w:t>
      </w:r>
      <w:r>
        <w:rPr>
          <w:w w:val="105"/>
          <w:sz w:val="24"/>
        </w:rPr>
        <w:t>似的意</w:t>
      </w:r>
      <w:r>
        <w:rPr>
          <w:w w:val="105"/>
          <w:sz w:val="25"/>
        </w:rPr>
        <w:t>見，失權理</w:t>
      </w:r>
      <w:r>
        <w:rPr>
          <w:w w:val="105"/>
          <w:sz w:val="24"/>
        </w:rPr>
        <w:t>論</w:t>
      </w:r>
      <w:r>
        <w:rPr>
          <w:w w:val="105"/>
          <w:sz w:val="25"/>
        </w:rPr>
        <w:t>應該是說行政機關對</w:t>
      </w:r>
      <w:r>
        <w:rPr>
          <w:w w:val="105"/>
          <w:sz w:val="24"/>
        </w:rPr>
        <w:t>外</w:t>
      </w:r>
      <w:r>
        <w:rPr>
          <w:w w:val="105"/>
          <w:sz w:val="25"/>
        </w:rPr>
        <w:t>有一</w:t>
      </w:r>
      <w:r>
        <w:rPr>
          <w:w w:val="105"/>
          <w:sz w:val="24"/>
        </w:rPr>
        <w:t>個</w:t>
      </w:r>
      <w:r>
        <w:rPr>
          <w:spacing w:val="-3"/>
          <w:w w:val="105"/>
          <w:sz w:val="25"/>
        </w:rPr>
        <w:t>行為，</w:t>
      </w:r>
      <w:r>
        <w:rPr>
          <w:spacing w:val="-3"/>
          <w:w w:val="105"/>
          <w:sz w:val="24"/>
        </w:rPr>
        <w:t>這個</w:t>
      </w:r>
      <w:r>
        <w:rPr>
          <w:spacing w:val="-3"/>
          <w:w w:val="105"/>
          <w:sz w:val="25"/>
        </w:rPr>
        <w:t>行為會造成處分相對人或是</w:t>
      </w:r>
      <w:r>
        <w:rPr>
          <w:spacing w:val="-3"/>
          <w:w w:val="105"/>
          <w:sz w:val="24"/>
        </w:rPr>
        <w:t>外界</w:t>
      </w:r>
      <w:r>
        <w:rPr>
          <w:spacing w:val="-3"/>
          <w:w w:val="105"/>
          <w:sz w:val="25"/>
        </w:rPr>
        <w:t>有一</w:t>
      </w:r>
      <w:r>
        <w:rPr>
          <w:spacing w:val="-3"/>
          <w:w w:val="105"/>
          <w:sz w:val="24"/>
        </w:rPr>
        <w:t>個印象</w:t>
      </w:r>
      <w:r>
        <w:rPr>
          <w:spacing w:val="-2"/>
          <w:w w:val="105"/>
          <w:sz w:val="25"/>
        </w:rPr>
        <w:t>，</w:t>
      </w:r>
      <w:r>
        <w:rPr>
          <w:spacing w:val="-129"/>
          <w:w w:val="105"/>
          <w:sz w:val="25"/>
        </w:rPr>
        <w:t> </w:t>
      </w:r>
      <w:r>
        <w:rPr>
          <w:w w:val="105"/>
          <w:sz w:val="25"/>
        </w:rPr>
        <w:t>不會</w:t>
      </w:r>
      <w:r>
        <w:rPr>
          <w:w w:val="105"/>
          <w:sz w:val="24"/>
        </w:rPr>
        <w:t>再</w:t>
      </w:r>
      <w:r>
        <w:rPr>
          <w:w w:val="105"/>
          <w:sz w:val="25"/>
        </w:rPr>
        <w:t>行使撤銷或</w:t>
      </w:r>
      <w:r>
        <w:rPr>
          <w:w w:val="105"/>
          <w:sz w:val="24"/>
        </w:rPr>
        <w:t>廢止的</w:t>
      </w:r>
      <w:r>
        <w:rPr>
          <w:w w:val="105"/>
          <w:sz w:val="25"/>
        </w:rPr>
        <w:t>行為或權利，會</w:t>
      </w:r>
      <w:r>
        <w:rPr>
          <w:w w:val="105"/>
          <w:sz w:val="24"/>
        </w:rPr>
        <w:t>讓外界</w:t>
      </w:r>
      <w:r>
        <w:rPr>
          <w:w w:val="105"/>
          <w:sz w:val="25"/>
        </w:rPr>
        <w:t>或處分</w:t>
      </w:r>
      <w:r>
        <w:rPr>
          <w:spacing w:val="-3"/>
          <w:w w:val="105"/>
          <w:sz w:val="25"/>
        </w:rPr>
        <w:t>相對人有</w:t>
      </w:r>
      <w:r>
        <w:rPr>
          <w:spacing w:val="-2"/>
          <w:w w:val="105"/>
          <w:sz w:val="24"/>
        </w:rPr>
        <w:t>這樣印象</w:t>
      </w:r>
      <w:r>
        <w:rPr>
          <w:spacing w:val="-2"/>
          <w:w w:val="105"/>
          <w:sz w:val="25"/>
        </w:rPr>
        <w:t>，認為不會</w:t>
      </w:r>
      <w:r>
        <w:rPr>
          <w:spacing w:val="-2"/>
          <w:w w:val="105"/>
          <w:sz w:val="24"/>
        </w:rPr>
        <w:t>再</w:t>
      </w:r>
      <w:r>
        <w:rPr>
          <w:spacing w:val="-2"/>
          <w:w w:val="105"/>
          <w:sz w:val="25"/>
        </w:rPr>
        <w:t>撤銷或</w:t>
      </w:r>
      <w:r>
        <w:rPr>
          <w:spacing w:val="-2"/>
          <w:w w:val="105"/>
          <w:sz w:val="24"/>
        </w:rPr>
        <w:t>廢止</w:t>
      </w:r>
      <w:r>
        <w:rPr>
          <w:spacing w:val="-2"/>
          <w:w w:val="105"/>
          <w:sz w:val="25"/>
        </w:rPr>
        <w:t>，</w:t>
      </w:r>
      <w:r>
        <w:rPr>
          <w:spacing w:val="-2"/>
          <w:w w:val="105"/>
          <w:sz w:val="24"/>
        </w:rPr>
        <w:t>這樣才</w:t>
      </w:r>
      <w:r>
        <w:rPr>
          <w:spacing w:val="-2"/>
          <w:w w:val="105"/>
          <w:sz w:val="25"/>
        </w:rPr>
        <w:t>能</w:t>
      </w:r>
      <w:r>
        <w:rPr>
          <w:spacing w:val="-2"/>
          <w:w w:val="105"/>
          <w:sz w:val="24"/>
        </w:rPr>
        <w:t>符</w:t>
      </w:r>
      <w:r>
        <w:rPr>
          <w:w w:val="105"/>
          <w:sz w:val="24"/>
        </w:rPr>
        <w:t>合</w:t>
      </w:r>
      <w:r>
        <w:rPr>
          <w:w w:val="105"/>
          <w:sz w:val="25"/>
        </w:rPr>
        <w:t>失權理</w:t>
      </w:r>
      <w:r>
        <w:rPr>
          <w:w w:val="105"/>
          <w:sz w:val="24"/>
        </w:rPr>
        <w:t>論的</w:t>
      </w:r>
      <w:r>
        <w:rPr>
          <w:w w:val="105"/>
          <w:sz w:val="25"/>
        </w:rPr>
        <w:t>要件，另</w:t>
      </w:r>
      <w:r>
        <w:rPr>
          <w:w w:val="105"/>
          <w:sz w:val="24"/>
        </w:rPr>
        <w:t>外</w:t>
      </w:r>
      <w:r>
        <w:rPr>
          <w:w w:val="105"/>
          <w:sz w:val="25"/>
        </w:rPr>
        <w:t>失權理</w:t>
      </w:r>
      <w:r>
        <w:rPr>
          <w:w w:val="105"/>
          <w:sz w:val="24"/>
        </w:rPr>
        <w:t>論也</w:t>
      </w:r>
      <w:r>
        <w:rPr>
          <w:w w:val="105"/>
          <w:sz w:val="25"/>
        </w:rPr>
        <w:t>是對於成</w:t>
      </w:r>
      <w:r>
        <w:rPr>
          <w:w w:val="105"/>
          <w:sz w:val="24"/>
        </w:rPr>
        <w:t>文</w:t>
      </w:r>
      <w:r>
        <w:rPr>
          <w:w w:val="105"/>
          <w:sz w:val="25"/>
        </w:rPr>
        <w:t>法相關規定</w:t>
      </w:r>
      <w:r>
        <w:rPr>
          <w:w w:val="105"/>
          <w:sz w:val="24"/>
        </w:rPr>
        <w:t>的補充</w:t>
      </w:r>
      <w:r>
        <w:rPr>
          <w:w w:val="105"/>
          <w:sz w:val="25"/>
        </w:rPr>
        <w:t>，</w:t>
      </w:r>
      <w:r>
        <w:rPr>
          <w:w w:val="105"/>
          <w:sz w:val="24"/>
        </w:rPr>
        <w:t>它</w:t>
      </w:r>
      <w:r>
        <w:rPr>
          <w:w w:val="105"/>
          <w:sz w:val="25"/>
        </w:rPr>
        <w:t>不應該</w:t>
      </w:r>
      <w:r>
        <w:rPr>
          <w:w w:val="105"/>
          <w:sz w:val="24"/>
        </w:rPr>
        <w:t>去</w:t>
      </w:r>
      <w:r>
        <w:rPr>
          <w:w w:val="105"/>
          <w:sz w:val="25"/>
        </w:rPr>
        <w:t>忽</w:t>
      </w:r>
      <w:r>
        <w:rPr>
          <w:w w:val="105"/>
          <w:sz w:val="24"/>
        </w:rPr>
        <w:t>略</w:t>
      </w:r>
      <w:r>
        <w:rPr>
          <w:w w:val="105"/>
          <w:sz w:val="25"/>
        </w:rPr>
        <w:t>或是</w:t>
      </w:r>
      <w:r>
        <w:rPr>
          <w:w w:val="105"/>
          <w:sz w:val="24"/>
        </w:rPr>
        <w:t>架空現</w:t>
      </w:r>
      <w:r>
        <w:rPr>
          <w:w w:val="105"/>
          <w:sz w:val="25"/>
        </w:rPr>
        <w:t>在行政程序法有關除斥期間</w:t>
      </w:r>
      <w:r>
        <w:rPr>
          <w:w w:val="105"/>
          <w:sz w:val="24"/>
        </w:rPr>
        <w:t>的</w:t>
      </w:r>
      <w:r>
        <w:rPr>
          <w:w w:val="105"/>
          <w:sz w:val="25"/>
        </w:rPr>
        <w:t>規定。有關議題</w:t>
      </w:r>
      <w:r>
        <w:rPr>
          <w:w w:val="105"/>
          <w:sz w:val="24"/>
        </w:rPr>
        <w:t>五的</w:t>
      </w:r>
      <w:r>
        <w:rPr>
          <w:w w:val="105"/>
          <w:sz w:val="25"/>
        </w:rPr>
        <w:t>部分是</w:t>
      </w:r>
      <w:r>
        <w:rPr>
          <w:w w:val="105"/>
          <w:sz w:val="24"/>
        </w:rPr>
        <w:t>爭</w:t>
      </w:r>
      <w:r>
        <w:rPr>
          <w:w w:val="105"/>
          <w:sz w:val="25"/>
        </w:rPr>
        <w:t>議不</w:t>
      </w:r>
      <w:r>
        <w:rPr>
          <w:w w:val="105"/>
          <w:sz w:val="24"/>
        </w:rPr>
        <w:t>同意</w:t>
      </w:r>
      <w:r>
        <w:rPr>
          <w:spacing w:val="-1"/>
          <w:w w:val="105"/>
          <w:sz w:val="25"/>
        </w:rPr>
        <w:t>見</w:t>
      </w:r>
      <w:r>
        <w:rPr>
          <w:spacing w:val="-1"/>
          <w:w w:val="105"/>
          <w:sz w:val="24"/>
        </w:rPr>
        <w:t>的比較</w:t>
      </w:r>
      <w:r>
        <w:rPr>
          <w:spacing w:val="-1"/>
          <w:w w:val="105"/>
          <w:sz w:val="25"/>
        </w:rPr>
        <w:t>多，可不可以準用</w:t>
      </w:r>
      <w:r>
        <w:rPr>
          <w:spacing w:val="-1"/>
          <w:w w:val="105"/>
          <w:sz w:val="24"/>
        </w:rPr>
        <w:t>民</w:t>
      </w:r>
      <w:r>
        <w:rPr>
          <w:spacing w:val="-1"/>
          <w:w w:val="105"/>
          <w:sz w:val="25"/>
        </w:rPr>
        <w:t>法不</w:t>
      </w:r>
      <w:r>
        <w:rPr>
          <w:spacing w:val="-1"/>
          <w:w w:val="105"/>
          <w:sz w:val="24"/>
        </w:rPr>
        <w:t>當</w:t>
      </w:r>
      <w:r>
        <w:rPr>
          <w:spacing w:val="-1"/>
          <w:w w:val="105"/>
          <w:sz w:val="25"/>
        </w:rPr>
        <w:t>得利，</w:t>
      </w:r>
      <w:r>
        <w:rPr>
          <w:spacing w:val="-1"/>
          <w:w w:val="105"/>
          <w:sz w:val="24"/>
        </w:rPr>
        <w:t>特別</w:t>
      </w:r>
      <w:r>
        <w:rPr>
          <w:spacing w:val="-1"/>
          <w:w w:val="105"/>
          <w:sz w:val="25"/>
        </w:rPr>
        <w:t>是第 </w:t>
      </w:r>
      <w:r>
        <w:rPr>
          <w:rFonts w:ascii="Times New Roman" w:eastAsia="Times New Roman"/>
          <w:spacing w:val="-1"/>
          <w:w w:val="125"/>
          <w:sz w:val="18"/>
        </w:rPr>
        <w:t>182</w:t>
      </w:r>
      <w:r>
        <w:rPr>
          <w:rFonts w:ascii="Times New Roman" w:eastAsia="Times New Roman"/>
          <w:spacing w:val="-54"/>
          <w:w w:val="125"/>
          <w:sz w:val="18"/>
        </w:rPr>
        <w:t> </w:t>
      </w:r>
      <w:r>
        <w:rPr>
          <w:spacing w:val="-3"/>
          <w:w w:val="105"/>
          <w:sz w:val="25"/>
        </w:rPr>
        <w:t>條</w:t>
      </w:r>
      <w:r>
        <w:rPr>
          <w:spacing w:val="-3"/>
          <w:w w:val="105"/>
          <w:sz w:val="24"/>
        </w:rPr>
        <w:t>的</w:t>
      </w:r>
      <w:r>
        <w:rPr>
          <w:spacing w:val="-3"/>
          <w:w w:val="105"/>
          <w:sz w:val="25"/>
        </w:rPr>
        <w:t>規定，最高行政法院</w:t>
      </w:r>
      <w:r>
        <w:rPr>
          <w:spacing w:val="-3"/>
          <w:w w:val="105"/>
          <w:sz w:val="24"/>
        </w:rPr>
        <w:t>的</w:t>
      </w:r>
      <w:r>
        <w:rPr>
          <w:spacing w:val="-3"/>
          <w:w w:val="105"/>
          <w:sz w:val="25"/>
        </w:rPr>
        <w:t>立</w:t>
      </w:r>
      <w:r>
        <w:rPr>
          <w:spacing w:val="-3"/>
          <w:w w:val="105"/>
          <w:sz w:val="24"/>
        </w:rPr>
        <w:t>場</w:t>
      </w:r>
      <w:r>
        <w:rPr>
          <w:spacing w:val="-3"/>
          <w:w w:val="105"/>
          <w:sz w:val="25"/>
        </w:rPr>
        <w:t>是</w:t>
      </w:r>
      <w:r>
        <w:rPr>
          <w:spacing w:val="-3"/>
          <w:w w:val="105"/>
          <w:sz w:val="24"/>
        </w:rPr>
        <w:t>肯</w:t>
      </w:r>
      <w:r>
        <w:rPr>
          <w:spacing w:val="-3"/>
          <w:w w:val="105"/>
          <w:sz w:val="25"/>
        </w:rPr>
        <w:t>定</w:t>
      </w:r>
      <w:r>
        <w:rPr>
          <w:spacing w:val="-3"/>
          <w:w w:val="105"/>
          <w:sz w:val="24"/>
        </w:rPr>
        <w:t>比較</w:t>
      </w:r>
      <w:r>
        <w:rPr>
          <w:spacing w:val="-3"/>
          <w:w w:val="105"/>
          <w:sz w:val="25"/>
        </w:rPr>
        <w:t>多，</w:t>
      </w:r>
      <w:r>
        <w:rPr>
          <w:spacing w:val="-3"/>
          <w:w w:val="105"/>
          <w:sz w:val="24"/>
        </w:rPr>
        <w:t>但</w:t>
      </w:r>
      <w:r>
        <w:rPr>
          <w:spacing w:val="-2"/>
          <w:w w:val="105"/>
          <w:sz w:val="25"/>
        </w:rPr>
        <w:t>是</w:t>
      </w:r>
      <w:r>
        <w:rPr>
          <w:spacing w:val="-2"/>
          <w:w w:val="105"/>
          <w:sz w:val="24"/>
        </w:rPr>
        <w:t>學界</w:t>
      </w:r>
      <w:r>
        <w:rPr>
          <w:w w:val="105"/>
          <w:sz w:val="24"/>
        </w:rPr>
        <w:t>的話</w:t>
      </w:r>
      <w:r>
        <w:rPr>
          <w:w w:val="105"/>
          <w:sz w:val="25"/>
        </w:rPr>
        <w:t>是有一</w:t>
      </w:r>
      <w:r>
        <w:rPr>
          <w:w w:val="105"/>
          <w:sz w:val="24"/>
        </w:rPr>
        <w:t>些</w:t>
      </w:r>
      <w:r>
        <w:rPr>
          <w:w w:val="105"/>
          <w:sz w:val="25"/>
        </w:rPr>
        <w:t>不</w:t>
      </w:r>
      <w:r>
        <w:rPr>
          <w:w w:val="105"/>
          <w:sz w:val="24"/>
        </w:rPr>
        <w:t>同意</w:t>
      </w:r>
      <w:r>
        <w:rPr>
          <w:w w:val="105"/>
          <w:sz w:val="25"/>
        </w:rPr>
        <w:t>見，</w:t>
      </w:r>
      <w:r>
        <w:rPr>
          <w:w w:val="105"/>
          <w:sz w:val="24"/>
        </w:rPr>
        <w:t>譬</w:t>
      </w:r>
      <w:r>
        <w:rPr>
          <w:w w:val="105"/>
          <w:sz w:val="25"/>
        </w:rPr>
        <w:t>如說</w:t>
      </w:r>
      <w:r>
        <w:rPr>
          <w:w w:val="105"/>
          <w:sz w:val="24"/>
        </w:rPr>
        <w:t>林錫堯</w:t>
      </w:r>
      <w:r>
        <w:rPr>
          <w:w w:val="105"/>
          <w:sz w:val="25"/>
        </w:rPr>
        <w:t>大法官就認為第</w:t>
      </w:r>
      <w:r>
        <w:rPr>
          <w:rFonts w:ascii="Times New Roman" w:eastAsia="Times New Roman"/>
          <w:spacing w:val="-1"/>
          <w:w w:val="125"/>
          <w:sz w:val="18"/>
        </w:rPr>
        <w:t>182</w:t>
      </w:r>
      <w:r>
        <w:rPr>
          <w:rFonts w:ascii="Times New Roman" w:eastAsia="Times New Roman"/>
          <w:spacing w:val="6"/>
          <w:w w:val="125"/>
          <w:sz w:val="18"/>
        </w:rPr>
        <w:t> </w:t>
      </w:r>
      <w:r>
        <w:rPr>
          <w:spacing w:val="-24"/>
          <w:w w:val="105"/>
          <w:sz w:val="25"/>
        </w:rPr>
        <w:t>條第 </w:t>
      </w:r>
      <w:r>
        <w:rPr>
          <w:rFonts w:ascii="Times New Roman" w:eastAsia="Times New Roman"/>
          <w:spacing w:val="-1"/>
          <w:w w:val="125"/>
          <w:sz w:val="18"/>
        </w:rPr>
        <w:t>1</w:t>
      </w:r>
      <w:r>
        <w:rPr>
          <w:rFonts w:ascii="Times New Roman" w:eastAsia="Times New Roman"/>
          <w:spacing w:val="7"/>
          <w:w w:val="125"/>
          <w:sz w:val="18"/>
        </w:rPr>
        <w:t> </w:t>
      </w:r>
      <w:r>
        <w:rPr>
          <w:spacing w:val="-18"/>
          <w:w w:val="105"/>
          <w:sz w:val="25"/>
        </w:rPr>
        <w:t>項、第 </w:t>
      </w:r>
      <w:r>
        <w:rPr>
          <w:rFonts w:ascii="Times New Roman" w:eastAsia="Times New Roman"/>
          <w:w w:val="125"/>
          <w:sz w:val="18"/>
        </w:rPr>
        <w:t>2</w:t>
      </w:r>
      <w:r>
        <w:rPr>
          <w:rFonts w:ascii="Times New Roman" w:eastAsia="Times New Roman"/>
          <w:spacing w:val="6"/>
          <w:w w:val="125"/>
          <w:sz w:val="18"/>
        </w:rPr>
        <w:t> </w:t>
      </w:r>
      <w:r>
        <w:rPr>
          <w:w w:val="105"/>
          <w:sz w:val="25"/>
        </w:rPr>
        <w:t>項其實是不能準用</w:t>
      </w:r>
      <w:r>
        <w:rPr>
          <w:w w:val="105"/>
          <w:sz w:val="24"/>
        </w:rPr>
        <w:t>的</w:t>
      </w:r>
      <w:r>
        <w:rPr>
          <w:w w:val="105"/>
          <w:sz w:val="25"/>
        </w:rPr>
        <w:t>，可能</w:t>
      </w:r>
      <w:r>
        <w:rPr>
          <w:w w:val="105"/>
          <w:sz w:val="24"/>
        </w:rPr>
        <w:t>還</w:t>
      </w:r>
      <w:r>
        <w:rPr>
          <w:w w:val="105"/>
          <w:sz w:val="25"/>
        </w:rPr>
        <w:t>要</w:t>
      </w:r>
      <w:r>
        <w:rPr>
          <w:w w:val="105"/>
          <w:sz w:val="24"/>
        </w:rPr>
        <w:t>再去</w:t>
      </w:r>
      <w:r>
        <w:rPr>
          <w:spacing w:val="-1"/>
          <w:w w:val="105"/>
          <w:sz w:val="25"/>
        </w:rPr>
        <w:t>考量</w:t>
      </w:r>
      <w:r>
        <w:rPr>
          <w:spacing w:val="-1"/>
          <w:w w:val="105"/>
          <w:sz w:val="24"/>
        </w:rPr>
        <w:t>憲</w:t>
      </w:r>
      <w:r>
        <w:rPr>
          <w:spacing w:val="-2"/>
          <w:w w:val="105"/>
          <w:sz w:val="25"/>
        </w:rPr>
        <w:t>法人</w:t>
      </w:r>
      <w:r>
        <w:rPr>
          <w:spacing w:val="-1"/>
          <w:w w:val="105"/>
          <w:sz w:val="24"/>
        </w:rPr>
        <w:t>民</w:t>
      </w:r>
      <w:r>
        <w:rPr>
          <w:spacing w:val="-2"/>
          <w:w w:val="105"/>
          <w:sz w:val="25"/>
        </w:rPr>
        <w:t>基本權</w:t>
      </w:r>
      <w:r>
        <w:rPr>
          <w:spacing w:val="-1"/>
          <w:w w:val="105"/>
          <w:sz w:val="24"/>
        </w:rPr>
        <w:t>的</w:t>
      </w:r>
      <w:r>
        <w:rPr>
          <w:spacing w:val="-16"/>
          <w:w w:val="105"/>
          <w:sz w:val="25"/>
        </w:rPr>
        <w:t>保護，或是其</w:t>
      </w:r>
      <w:r>
        <w:rPr>
          <w:spacing w:val="-2"/>
          <w:w w:val="105"/>
          <w:sz w:val="24"/>
        </w:rPr>
        <w:t>它</w:t>
      </w:r>
      <w:r>
        <w:rPr>
          <w:spacing w:val="-1"/>
          <w:w w:val="105"/>
          <w:sz w:val="25"/>
        </w:rPr>
        <w:t>公法</w:t>
      </w:r>
      <w:r>
        <w:rPr>
          <w:spacing w:val="-2"/>
          <w:w w:val="105"/>
          <w:sz w:val="24"/>
        </w:rPr>
        <w:t>上的</w:t>
      </w:r>
      <w:r>
        <w:rPr>
          <w:spacing w:val="-21"/>
          <w:w w:val="105"/>
          <w:sz w:val="25"/>
        </w:rPr>
        <w:t>原理。另</w:t>
      </w:r>
      <w:r>
        <w:rPr>
          <w:w w:val="105"/>
          <w:sz w:val="24"/>
        </w:rPr>
        <w:t>外</w:t>
      </w:r>
      <w:r>
        <w:rPr>
          <w:spacing w:val="2"/>
          <w:w w:val="105"/>
          <w:sz w:val="25"/>
        </w:rPr>
        <w:t>第</w:t>
      </w:r>
      <w:r>
        <w:rPr>
          <w:rFonts w:ascii="Times New Roman" w:eastAsia="Times New Roman"/>
          <w:w w:val="125"/>
          <w:sz w:val="18"/>
        </w:rPr>
        <w:t>121</w:t>
      </w:r>
      <w:r>
        <w:rPr>
          <w:rFonts w:ascii="Times New Roman" w:eastAsia="Times New Roman"/>
          <w:spacing w:val="-24"/>
          <w:w w:val="125"/>
          <w:sz w:val="18"/>
        </w:rPr>
        <w:t> </w:t>
      </w:r>
      <w:r>
        <w:rPr>
          <w:w w:val="105"/>
          <w:sz w:val="25"/>
        </w:rPr>
        <w:t>條要不要</w:t>
      </w:r>
      <w:r>
        <w:rPr>
          <w:w w:val="105"/>
          <w:sz w:val="24"/>
        </w:rPr>
        <w:t>修</w:t>
      </w:r>
      <w:r>
        <w:rPr>
          <w:w w:val="105"/>
          <w:sz w:val="25"/>
        </w:rPr>
        <w:t>法</w:t>
      </w:r>
      <w:r>
        <w:rPr>
          <w:w w:val="105"/>
          <w:sz w:val="24"/>
        </w:rPr>
        <w:t>的</w:t>
      </w:r>
      <w:r>
        <w:rPr>
          <w:w w:val="105"/>
          <w:sz w:val="25"/>
        </w:rPr>
        <w:t>問題，其實是可以討</w:t>
      </w:r>
      <w:r>
        <w:rPr>
          <w:w w:val="105"/>
          <w:sz w:val="24"/>
        </w:rPr>
        <w:t>論的</w:t>
      </w:r>
      <w:r>
        <w:rPr>
          <w:w w:val="105"/>
          <w:sz w:val="25"/>
        </w:rPr>
        <w:t>，</w:t>
      </w:r>
      <w:r>
        <w:rPr>
          <w:w w:val="105"/>
          <w:sz w:val="24"/>
        </w:rPr>
        <w:t>但</w:t>
      </w:r>
      <w:r>
        <w:rPr>
          <w:w w:val="105"/>
          <w:sz w:val="25"/>
        </w:rPr>
        <w:t>是行政程序法是各</w:t>
      </w:r>
      <w:r>
        <w:rPr>
          <w:w w:val="105"/>
          <w:sz w:val="24"/>
        </w:rPr>
        <w:t>個</w:t>
      </w:r>
      <w:r>
        <w:rPr>
          <w:w w:val="105"/>
          <w:sz w:val="25"/>
        </w:rPr>
        <w:t>行政領域</w:t>
      </w:r>
      <w:r>
        <w:rPr>
          <w:w w:val="105"/>
          <w:sz w:val="24"/>
        </w:rPr>
        <w:t>都</w:t>
      </w:r>
      <w:r>
        <w:rPr>
          <w:w w:val="105"/>
          <w:sz w:val="25"/>
        </w:rPr>
        <w:t>可以適用，所以如</w:t>
      </w:r>
      <w:r>
        <w:rPr>
          <w:w w:val="105"/>
          <w:sz w:val="24"/>
        </w:rPr>
        <w:t>果</w:t>
      </w:r>
      <w:r>
        <w:rPr>
          <w:w w:val="105"/>
          <w:sz w:val="25"/>
        </w:rPr>
        <w:t>行政</w:t>
      </w:r>
    </w:p>
    <w:p>
      <w:pPr>
        <w:spacing w:after="0" w:line="254" w:lineRule="auto"/>
        <w:jc w:val="both"/>
        <w:rPr>
          <w:sz w:val="25"/>
        </w:rPr>
        <w:sectPr>
          <w:pgSz w:w="8400" w:h="11900"/>
          <w:pgMar w:header="0" w:footer="989" w:top="1100" w:bottom="1180" w:left="780" w:right="600"/>
        </w:sectPr>
      </w:pPr>
    </w:p>
    <w:p>
      <w:pPr>
        <w:pStyle w:val="BodyText"/>
        <w:spacing w:line="264" w:lineRule="auto" w:before="34"/>
        <w:ind w:left="241" w:right="418"/>
        <w:jc w:val="both"/>
        <w:rPr>
          <w:rFonts w:ascii="Times New Roman" w:eastAsia="Times New Roman"/>
          <w:sz w:val="18"/>
        </w:rPr>
      </w:pPr>
      <w:r>
        <w:rPr>
          <w:w w:val="105"/>
        </w:rPr>
        <w:t>處分做成之後，在幾年之內就不可以再撤銷，可能個別的行政領域考量會不一樣，這個部分可以考慮由個別的專</w:t>
      </w:r>
      <w:r>
        <w:rPr>
          <w:spacing w:val="1"/>
          <w:w w:val="105"/>
        </w:rPr>
        <w:t> </w:t>
      </w:r>
      <w:r>
        <w:rPr>
          <w:spacing w:val="-10"/>
          <w:w w:val="110"/>
        </w:rPr>
        <w:t>業法規來訂。另外 </w:t>
      </w:r>
      <w:r>
        <w:rPr>
          <w:rFonts w:ascii="Times New Roman" w:eastAsia="Times New Roman"/>
          <w:spacing w:val="-2"/>
          <w:w w:val="120"/>
          <w:sz w:val="18"/>
        </w:rPr>
        <w:t>98</w:t>
      </w:r>
      <w:r>
        <w:rPr>
          <w:rFonts w:ascii="Times New Roman" w:eastAsia="Times New Roman"/>
          <w:spacing w:val="9"/>
          <w:w w:val="120"/>
          <w:sz w:val="18"/>
        </w:rPr>
        <w:t> </w:t>
      </w:r>
      <w:r>
        <w:rPr>
          <w:spacing w:val="-10"/>
          <w:w w:val="110"/>
        </w:rPr>
        <w:t>年的函釋不受回溯 </w:t>
      </w:r>
      <w:r>
        <w:rPr>
          <w:rFonts w:ascii="Times New Roman" w:eastAsia="Times New Roman"/>
          <w:spacing w:val="-1"/>
          <w:w w:val="120"/>
          <w:sz w:val="18"/>
        </w:rPr>
        <w:t>5</w:t>
      </w:r>
      <w:r>
        <w:rPr>
          <w:rFonts w:ascii="Times New Roman" w:eastAsia="Times New Roman"/>
          <w:spacing w:val="9"/>
          <w:w w:val="120"/>
          <w:sz w:val="18"/>
        </w:rPr>
        <w:t> </w:t>
      </w:r>
      <w:r>
        <w:rPr>
          <w:spacing w:val="-1"/>
          <w:w w:val="110"/>
        </w:rPr>
        <w:t>年的限制，其</w:t>
      </w:r>
      <w:r>
        <w:rPr>
          <w:w w:val="105"/>
        </w:rPr>
        <w:t>實也是從所有的行政領域來觀察，如果有一些行政領域</w:t>
      </w:r>
      <w:r>
        <w:rPr>
          <w:spacing w:val="1"/>
          <w:w w:val="105"/>
        </w:rPr>
        <w:t> </w:t>
      </w:r>
      <w:r>
        <w:rPr>
          <w:w w:val="105"/>
        </w:rPr>
        <w:t>適合做特別的規定，那也可以去做一些特別的規定或解</w:t>
      </w:r>
      <w:r>
        <w:rPr>
          <w:spacing w:val="1"/>
          <w:w w:val="105"/>
        </w:rPr>
        <w:t> </w:t>
      </w:r>
      <w:r>
        <w:rPr>
          <w:w w:val="110"/>
        </w:rPr>
        <w:t>釋，以上，做一個報告。</w:t>
      </w:r>
      <w:r>
        <w:rPr>
          <w:rFonts w:ascii="Times New Roman" w:eastAsia="Times New Roman"/>
          <w:w w:val="143"/>
          <w:sz w:val="18"/>
        </w:rPr>
        <w:t> </w:t>
      </w:r>
    </w:p>
    <w:p>
      <w:pPr>
        <w:pStyle w:val="Heading5"/>
        <w:spacing w:before="120"/>
        <w:rPr>
          <w:rFonts w:ascii="Times New Roman" w:eastAsia="Times New Roman"/>
          <w:sz w:val="28"/>
        </w:rPr>
      </w:pPr>
      <w:r>
        <w:rPr>
          <w:w w:val="105"/>
        </w:rPr>
        <w:t>行政院人事行政總處代表楊簡任視察良彬：</w:t>
      </w:r>
      <w:r>
        <w:rPr>
          <w:rFonts w:ascii="Times New Roman" w:eastAsia="Times New Roman"/>
          <w:w w:val="99"/>
          <w:sz w:val="28"/>
        </w:rPr>
        <w:t> </w:t>
      </w:r>
    </w:p>
    <w:p>
      <w:pPr>
        <w:pStyle w:val="BodyText"/>
        <w:spacing w:line="264" w:lineRule="auto" w:before="152"/>
        <w:ind w:left="241" w:right="407" w:firstLine="519"/>
        <w:jc w:val="both"/>
      </w:pPr>
      <w:r>
        <w:rPr>
          <w:w w:val="105"/>
        </w:rPr>
        <w:t>主席、各位委員、各位老師、各位先進，針對銓敘部</w:t>
      </w:r>
      <w:r>
        <w:rPr>
          <w:spacing w:val="-4"/>
          <w:w w:val="110"/>
        </w:rPr>
        <w:t>剛剛就俸給法第</w:t>
      </w:r>
      <w:r>
        <w:rPr>
          <w:rFonts w:ascii="Times New Roman" w:eastAsia="Times New Roman"/>
          <w:spacing w:val="-4"/>
          <w:w w:val="120"/>
          <w:sz w:val="18"/>
        </w:rPr>
        <w:t>19</w:t>
      </w:r>
      <w:r>
        <w:rPr>
          <w:rFonts w:ascii="Times New Roman" w:eastAsia="Times New Roman"/>
          <w:spacing w:val="-30"/>
          <w:w w:val="120"/>
          <w:sz w:val="18"/>
        </w:rPr>
        <w:t> </w:t>
      </w:r>
      <w:r>
        <w:rPr>
          <w:spacing w:val="-4"/>
          <w:w w:val="110"/>
        </w:rPr>
        <w:t>條第</w:t>
      </w:r>
      <w:r>
        <w:rPr>
          <w:rFonts w:ascii="Times New Roman" w:eastAsia="Times New Roman"/>
          <w:spacing w:val="-4"/>
          <w:w w:val="120"/>
          <w:sz w:val="18"/>
        </w:rPr>
        <w:t>1</w:t>
      </w:r>
      <w:r>
        <w:rPr>
          <w:rFonts w:ascii="Times New Roman" w:eastAsia="Times New Roman"/>
          <w:spacing w:val="-30"/>
          <w:w w:val="120"/>
          <w:sz w:val="18"/>
        </w:rPr>
        <w:t> </w:t>
      </w:r>
      <w:r>
        <w:rPr>
          <w:spacing w:val="-4"/>
          <w:w w:val="110"/>
        </w:rPr>
        <w:t>項這樣的解釋，我們擔心有幾個</w:t>
      </w:r>
      <w:r>
        <w:rPr>
          <w:w w:val="105"/>
        </w:rPr>
        <w:t>問題，可能還要請銓敘部考慮清楚，這邊所談到的不依規定項目或數額支給者，以個案的例子來說，它可能不符合法制人員專業加給的支給要件，卻還是去發給法制人員</w:t>
      </w:r>
      <w:r>
        <w:rPr>
          <w:spacing w:val="1"/>
          <w:w w:val="105"/>
        </w:rPr>
        <w:t> </w:t>
      </w:r>
      <w:r>
        <w:rPr>
          <w:w w:val="105"/>
        </w:rPr>
        <w:t>專業加給，如果這樣還是依規定項目去支給的，這樣可能會造成一個問題，這種違反法制人員專業加給支給規定</w:t>
      </w:r>
      <w:r>
        <w:rPr>
          <w:spacing w:val="1"/>
          <w:w w:val="105"/>
        </w:rPr>
        <w:t> </w:t>
      </w:r>
      <w:r>
        <w:rPr>
          <w:w w:val="105"/>
        </w:rPr>
        <w:t>而支領法制人員專業加給的人員，依照剛剛銓敘部的說</w:t>
      </w:r>
      <w:r>
        <w:rPr>
          <w:spacing w:val="1"/>
          <w:w w:val="105"/>
        </w:rPr>
        <w:t> </w:t>
      </w:r>
      <w:r>
        <w:rPr>
          <w:spacing w:val="-10"/>
          <w:w w:val="110"/>
        </w:rPr>
        <w:t>法，就沒有第</w:t>
      </w:r>
      <w:r>
        <w:rPr>
          <w:rFonts w:ascii="Times New Roman" w:eastAsia="Times New Roman"/>
          <w:w w:val="120"/>
          <w:sz w:val="18"/>
        </w:rPr>
        <w:t>19</w:t>
      </w:r>
      <w:r>
        <w:rPr>
          <w:rFonts w:ascii="Times New Roman" w:eastAsia="Times New Roman"/>
          <w:spacing w:val="-20"/>
          <w:w w:val="120"/>
          <w:sz w:val="18"/>
        </w:rPr>
        <w:t> </w:t>
      </w:r>
      <w:r>
        <w:rPr>
          <w:spacing w:val="6"/>
          <w:w w:val="110"/>
        </w:rPr>
        <w:t>條第</w:t>
      </w:r>
      <w:r>
        <w:rPr>
          <w:rFonts w:ascii="Times New Roman" w:eastAsia="Times New Roman"/>
          <w:w w:val="120"/>
          <w:sz w:val="18"/>
        </w:rPr>
        <w:t>1</w:t>
      </w:r>
      <w:r>
        <w:rPr>
          <w:rFonts w:ascii="Times New Roman" w:eastAsia="Times New Roman"/>
          <w:spacing w:val="-20"/>
          <w:w w:val="120"/>
          <w:sz w:val="18"/>
        </w:rPr>
        <w:t> </w:t>
      </w:r>
      <w:r>
        <w:rPr>
          <w:spacing w:val="-9"/>
          <w:w w:val="110"/>
        </w:rPr>
        <w:t>項規定的適用，那審計機關就應該</w:t>
      </w:r>
      <w:r>
        <w:rPr>
          <w:w w:val="105"/>
        </w:rPr>
        <w:t>要准他核銷而不能要求他追繳，這個問題可能要考慮清</w:t>
      </w:r>
      <w:r>
        <w:rPr>
          <w:spacing w:val="1"/>
          <w:w w:val="105"/>
        </w:rPr>
        <w:t> </w:t>
      </w:r>
      <w:r>
        <w:rPr>
          <w:w w:val="105"/>
        </w:rPr>
        <w:t>楚。原本大家是認為這種不依規定支給，本來就是屬於</w:t>
      </w:r>
      <w:r>
        <w:rPr>
          <w:spacing w:val="1"/>
          <w:w w:val="105"/>
        </w:rPr>
        <w:t> </w:t>
      </w:r>
      <w:r>
        <w:rPr>
          <w:spacing w:val="2"/>
          <w:w w:val="110"/>
        </w:rPr>
        <w:t>違法的行政處分，如果第 </w:t>
      </w:r>
      <w:r>
        <w:rPr>
          <w:rFonts w:ascii="Times New Roman" w:eastAsia="Times New Roman"/>
          <w:w w:val="120"/>
          <w:sz w:val="18"/>
        </w:rPr>
        <w:t>19</w:t>
      </w:r>
      <w:r>
        <w:rPr>
          <w:rFonts w:ascii="Times New Roman" w:eastAsia="Times New Roman"/>
          <w:spacing w:val="24"/>
          <w:w w:val="120"/>
          <w:sz w:val="18"/>
        </w:rPr>
        <w:t> </w:t>
      </w:r>
      <w:r>
        <w:rPr>
          <w:spacing w:val="-22"/>
          <w:w w:val="110"/>
        </w:rPr>
        <w:t>條第 </w:t>
      </w:r>
      <w:r>
        <w:rPr>
          <w:rFonts w:ascii="Times New Roman" w:eastAsia="Times New Roman"/>
          <w:w w:val="120"/>
          <w:sz w:val="18"/>
        </w:rPr>
        <w:t>1</w:t>
      </w:r>
      <w:r>
        <w:rPr>
          <w:rFonts w:ascii="Times New Roman" w:eastAsia="Times New Roman"/>
          <w:spacing w:val="25"/>
          <w:w w:val="120"/>
          <w:sz w:val="18"/>
        </w:rPr>
        <w:t> </w:t>
      </w:r>
      <w:r>
        <w:rPr>
          <w:spacing w:val="8"/>
          <w:w w:val="110"/>
        </w:rPr>
        <w:t>項被這樣解釋的時</w:t>
      </w:r>
      <w:r>
        <w:rPr>
          <w:w w:val="105"/>
        </w:rPr>
        <w:t>候，它就從違法變成合法了，因為它還是依規定項目支</w:t>
      </w:r>
      <w:r>
        <w:rPr>
          <w:spacing w:val="1"/>
          <w:w w:val="105"/>
        </w:rPr>
        <w:t> </w:t>
      </w:r>
      <w:r>
        <w:rPr>
          <w:w w:val="105"/>
        </w:rPr>
        <w:t>給，只是不符合要件，那到底它是屬於合法還是違法？銓</w:t>
      </w:r>
      <w:r>
        <w:rPr>
          <w:spacing w:val="-14"/>
          <w:w w:val="110"/>
        </w:rPr>
        <w:t>敘部在解釋第 </w:t>
      </w:r>
      <w:r>
        <w:rPr>
          <w:rFonts w:ascii="Times New Roman" w:eastAsia="Times New Roman"/>
          <w:spacing w:val="-1"/>
          <w:w w:val="120"/>
          <w:sz w:val="18"/>
        </w:rPr>
        <w:t>19</w:t>
      </w:r>
      <w:r>
        <w:rPr>
          <w:rFonts w:ascii="Times New Roman" w:eastAsia="Times New Roman"/>
          <w:spacing w:val="14"/>
          <w:w w:val="120"/>
          <w:sz w:val="18"/>
        </w:rPr>
        <w:t> </w:t>
      </w:r>
      <w:r>
        <w:rPr>
          <w:spacing w:val="-29"/>
          <w:w w:val="110"/>
        </w:rPr>
        <w:t>條第 </w:t>
      </w:r>
      <w:r>
        <w:rPr>
          <w:rFonts w:ascii="Times New Roman" w:eastAsia="Times New Roman"/>
          <w:spacing w:val="-1"/>
          <w:w w:val="120"/>
          <w:sz w:val="18"/>
        </w:rPr>
        <w:t>1</w:t>
      </w:r>
      <w:r>
        <w:rPr>
          <w:rFonts w:ascii="Times New Roman" w:eastAsia="Times New Roman"/>
          <w:spacing w:val="14"/>
          <w:w w:val="120"/>
          <w:sz w:val="18"/>
        </w:rPr>
        <w:t> </w:t>
      </w:r>
      <w:r>
        <w:rPr>
          <w:spacing w:val="-1"/>
          <w:w w:val="110"/>
        </w:rPr>
        <w:t>項規定時，應該要考慮這樣的問</w:t>
      </w:r>
      <w:r>
        <w:rPr>
          <w:spacing w:val="14"/>
          <w:w w:val="105"/>
        </w:rPr>
        <w:t>題。另外剛剛有委員提到公務人員俸給法有無包括加</w:t>
      </w:r>
      <w:r>
        <w:rPr>
          <w:w w:val="105"/>
        </w:rPr>
        <w:t>給？是有的，公務人員俸給法就明文規定公務人員的俸</w:t>
      </w:r>
      <w:r>
        <w:rPr>
          <w:spacing w:val="1"/>
          <w:w w:val="105"/>
        </w:rPr>
        <w:t> </w:t>
      </w:r>
      <w:r>
        <w:rPr>
          <w:w w:val="105"/>
        </w:rPr>
        <w:t>給包括俸跟給，給就是包括各種加給，在公務人員俸給法裡面，它針對加給的規範認為說，加給這種東西很細無法</w:t>
      </w:r>
      <w:r>
        <w:rPr>
          <w:spacing w:val="1"/>
          <w:w w:val="110"/>
        </w:rPr>
        <w:t>具體規範，就在</w:t>
      </w:r>
      <w:r>
        <w:rPr>
          <w:rFonts w:ascii="Times New Roman" w:eastAsia="Times New Roman"/>
          <w:w w:val="125"/>
          <w:sz w:val="18"/>
        </w:rPr>
        <w:t>18</w:t>
      </w:r>
      <w:r>
        <w:rPr>
          <w:rFonts w:ascii="Times New Roman" w:eastAsia="Times New Roman"/>
          <w:spacing w:val="-14"/>
          <w:w w:val="125"/>
          <w:sz w:val="18"/>
        </w:rPr>
        <w:t> </w:t>
      </w:r>
      <w:r>
        <w:rPr>
          <w:w w:val="110"/>
        </w:rPr>
        <w:t>條裡面訂定一個授權規定，由考試院</w:t>
      </w:r>
    </w:p>
    <w:p>
      <w:pPr>
        <w:spacing w:after="0" w:line="264" w:lineRule="auto"/>
        <w:jc w:val="both"/>
        <w:sectPr>
          <w:pgSz w:w="8400" w:h="11900"/>
          <w:pgMar w:header="0" w:footer="989" w:top="1100" w:bottom="1180" w:left="780" w:right="600"/>
        </w:sectPr>
      </w:pPr>
    </w:p>
    <w:p>
      <w:pPr>
        <w:pStyle w:val="BodyText"/>
        <w:spacing w:line="264" w:lineRule="auto" w:before="34"/>
        <w:ind w:left="241" w:right="378"/>
        <w:jc w:val="both"/>
        <w:rPr>
          <w:rFonts w:ascii="Times New Roman" w:eastAsia="Times New Roman"/>
          <w:sz w:val="18"/>
        </w:rPr>
      </w:pPr>
      <w:r>
        <w:rPr>
          <w:w w:val="105"/>
        </w:rPr>
        <w:t>會同行政院去訂定加給給與辦法規範，而加給給與辦法</w:t>
      </w:r>
      <w:r>
        <w:rPr>
          <w:spacing w:val="1"/>
          <w:w w:val="105"/>
        </w:rPr>
        <w:t> </w:t>
      </w:r>
      <w:r>
        <w:rPr>
          <w:spacing w:val="-11"/>
          <w:w w:val="110"/>
        </w:rPr>
        <w:t>是在 </w:t>
      </w:r>
      <w:r>
        <w:rPr>
          <w:rFonts w:ascii="Times New Roman" w:eastAsia="Times New Roman"/>
          <w:w w:val="120"/>
          <w:sz w:val="18"/>
        </w:rPr>
        <w:t>90</w:t>
      </w:r>
      <w:r>
        <w:rPr>
          <w:rFonts w:ascii="Times New Roman" w:eastAsia="Times New Roman"/>
          <w:spacing w:val="-12"/>
          <w:w w:val="120"/>
          <w:sz w:val="18"/>
        </w:rPr>
        <w:t> </w:t>
      </w:r>
      <w:r>
        <w:rPr>
          <w:w w:val="110"/>
        </w:rPr>
        <w:t>年</w:t>
      </w:r>
      <w:r>
        <w:rPr>
          <w:rFonts w:ascii="Times New Roman" w:eastAsia="Times New Roman"/>
          <w:w w:val="120"/>
          <w:sz w:val="18"/>
        </w:rPr>
        <w:t>3</w:t>
      </w:r>
      <w:r>
        <w:rPr>
          <w:rFonts w:ascii="Times New Roman" w:eastAsia="Times New Roman"/>
          <w:spacing w:val="-12"/>
          <w:w w:val="120"/>
          <w:sz w:val="18"/>
        </w:rPr>
        <w:t> </w:t>
      </w:r>
      <w:r>
        <w:rPr>
          <w:w w:val="110"/>
        </w:rPr>
        <w:t>月的時候，由兩院訂定，可是我們的加給從</w:t>
      </w:r>
      <w:r>
        <w:rPr>
          <w:spacing w:val="14"/>
          <w:w w:val="110"/>
        </w:rPr>
        <w:t>民國</w:t>
      </w:r>
      <w:r>
        <w:rPr>
          <w:rFonts w:ascii="Times New Roman" w:eastAsia="Times New Roman"/>
          <w:w w:val="125"/>
          <w:sz w:val="18"/>
        </w:rPr>
        <w:t>50</w:t>
      </w:r>
      <w:r>
        <w:rPr>
          <w:w w:val="110"/>
        </w:rPr>
        <w:t>、</w:t>
      </w:r>
      <w:r>
        <w:rPr>
          <w:rFonts w:ascii="Times New Roman" w:eastAsia="Times New Roman"/>
          <w:w w:val="125"/>
          <w:sz w:val="18"/>
        </w:rPr>
        <w:t>60</w:t>
      </w:r>
      <w:r>
        <w:rPr>
          <w:w w:val="110"/>
        </w:rPr>
        <w:t>年代就已經存在了，過去都是行政院依照主</w:t>
      </w:r>
      <w:r>
        <w:rPr>
          <w:w w:val="105"/>
        </w:rPr>
        <w:t>管機關的立場去訂定，後來為了符合法制，回歸到加給給與辦法規定，因為加給的支給已經有一段時間了，無法在整個辦法裡面規範的很清楚，所以當時這個辦法裡面有</w:t>
      </w:r>
      <w:r>
        <w:rPr>
          <w:spacing w:val="1"/>
          <w:w w:val="105"/>
        </w:rPr>
        <w:t> </w:t>
      </w:r>
      <w:r>
        <w:rPr>
          <w:spacing w:val="5"/>
          <w:w w:val="110"/>
        </w:rPr>
        <w:t>相關的授權，在第</w:t>
      </w:r>
      <w:r>
        <w:rPr>
          <w:rFonts w:ascii="Times New Roman" w:eastAsia="Times New Roman"/>
          <w:w w:val="125"/>
          <w:sz w:val="18"/>
        </w:rPr>
        <w:t>13</w:t>
      </w:r>
      <w:r>
        <w:rPr>
          <w:w w:val="110"/>
        </w:rPr>
        <w:t>、</w:t>
      </w:r>
      <w:r>
        <w:rPr>
          <w:rFonts w:ascii="Times New Roman" w:eastAsia="Times New Roman"/>
          <w:w w:val="125"/>
          <w:sz w:val="18"/>
        </w:rPr>
        <w:t>14</w:t>
      </w:r>
      <w:r>
        <w:rPr>
          <w:rFonts w:ascii="Times New Roman" w:eastAsia="Times New Roman"/>
          <w:spacing w:val="-5"/>
          <w:w w:val="125"/>
          <w:sz w:val="18"/>
        </w:rPr>
        <w:t> </w:t>
      </w:r>
      <w:r>
        <w:rPr>
          <w:w w:val="110"/>
        </w:rPr>
        <w:t>條訂定有關各種加給的支給條</w:t>
      </w:r>
      <w:r>
        <w:rPr>
          <w:w w:val="105"/>
        </w:rPr>
        <w:t>件、類別還有數額，是依照行政院訂定的加給表來辦理，</w:t>
      </w:r>
      <w:r>
        <w:rPr>
          <w:spacing w:val="-124"/>
          <w:w w:val="105"/>
        </w:rPr>
        <w:t> </w:t>
      </w:r>
      <w:r>
        <w:rPr>
          <w:w w:val="105"/>
        </w:rPr>
        <w:t>所以基本上行政院也是依照這樣的公務人員俸給法跟公</w:t>
      </w:r>
      <w:r>
        <w:rPr>
          <w:spacing w:val="1"/>
          <w:w w:val="105"/>
        </w:rPr>
        <w:t> </w:t>
      </w:r>
      <w:r>
        <w:rPr>
          <w:w w:val="105"/>
        </w:rPr>
        <w:t>務人員加給給與辦法授權來訂定各種加給的相關規定，</w:t>
      </w:r>
      <w:r>
        <w:rPr>
          <w:spacing w:val="1"/>
          <w:w w:val="105"/>
        </w:rPr>
        <w:t> </w:t>
      </w:r>
      <w:r>
        <w:rPr>
          <w:w w:val="105"/>
        </w:rPr>
        <w:t>所以我們認為今天訂定的加給，不管今天講的法制人員</w:t>
      </w:r>
      <w:r>
        <w:rPr>
          <w:spacing w:val="1"/>
          <w:w w:val="105"/>
        </w:rPr>
        <w:t> </w:t>
      </w:r>
      <w:r>
        <w:rPr>
          <w:w w:val="105"/>
        </w:rPr>
        <w:t>專業加給或是其他像是資訊的，目前來講我們的專業加</w:t>
      </w:r>
      <w:r>
        <w:rPr>
          <w:spacing w:val="1"/>
          <w:w w:val="105"/>
        </w:rPr>
        <w:t> </w:t>
      </w:r>
      <w:r>
        <w:rPr>
          <w:spacing w:val="4"/>
          <w:w w:val="110"/>
        </w:rPr>
        <w:t>給總共有</w:t>
      </w:r>
      <w:r>
        <w:rPr>
          <w:rFonts w:ascii="Times New Roman" w:eastAsia="Times New Roman"/>
          <w:w w:val="125"/>
          <w:sz w:val="18"/>
        </w:rPr>
        <w:t>25</w:t>
      </w:r>
      <w:r>
        <w:rPr>
          <w:rFonts w:ascii="Times New Roman" w:eastAsia="Times New Roman"/>
          <w:spacing w:val="-18"/>
          <w:w w:val="125"/>
          <w:sz w:val="18"/>
        </w:rPr>
        <w:t> </w:t>
      </w:r>
      <w:r>
        <w:rPr>
          <w:w w:val="110"/>
        </w:rPr>
        <w:t>種，已經簡</w:t>
      </w:r>
      <w:r>
        <w:rPr>
          <w:w w:val="110"/>
          <w:sz w:val="22"/>
        </w:rPr>
        <w:t>併</w:t>
      </w:r>
      <w:r>
        <w:rPr>
          <w:spacing w:val="2"/>
          <w:w w:val="110"/>
        </w:rPr>
        <w:t>過了，以前有</w:t>
      </w:r>
      <w:r>
        <w:rPr>
          <w:rFonts w:ascii="Times New Roman" w:eastAsia="Times New Roman"/>
          <w:w w:val="125"/>
          <w:sz w:val="18"/>
        </w:rPr>
        <w:t>50</w:t>
      </w:r>
      <w:r>
        <w:rPr>
          <w:rFonts w:ascii="Times New Roman" w:eastAsia="Times New Roman"/>
          <w:spacing w:val="-18"/>
          <w:w w:val="125"/>
          <w:sz w:val="18"/>
        </w:rPr>
        <w:t> </w:t>
      </w:r>
      <w:r>
        <w:rPr>
          <w:w w:val="110"/>
        </w:rPr>
        <w:t>幾種，現在簡</w:t>
      </w:r>
      <w:r>
        <w:rPr>
          <w:w w:val="110"/>
          <w:sz w:val="22"/>
        </w:rPr>
        <w:t>併</w:t>
      </w:r>
      <w:r>
        <w:rPr>
          <w:spacing w:val="16"/>
          <w:w w:val="110"/>
        </w:rPr>
        <w:t>到</w:t>
      </w:r>
      <w:r>
        <w:rPr>
          <w:rFonts w:ascii="Times New Roman" w:eastAsia="Times New Roman"/>
          <w:w w:val="125"/>
          <w:sz w:val="18"/>
        </w:rPr>
        <w:t>25</w:t>
      </w:r>
      <w:r>
        <w:rPr>
          <w:rFonts w:ascii="Times New Roman" w:eastAsia="Times New Roman"/>
          <w:spacing w:val="-19"/>
          <w:w w:val="125"/>
          <w:sz w:val="18"/>
        </w:rPr>
        <w:t> </w:t>
      </w:r>
      <w:r>
        <w:rPr>
          <w:spacing w:val="4"/>
          <w:w w:val="110"/>
        </w:rPr>
        <w:t>種，在這</w:t>
      </w:r>
      <w:r>
        <w:rPr>
          <w:rFonts w:ascii="Times New Roman" w:eastAsia="Times New Roman"/>
          <w:w w:val="125"/>
          <w:sz w:val="18"/>
        </w:rPr>
        <w:t>25</w:t>
      </w:r>
      <w:r>
        <w:rPr>
          <w:rFonts w:ascii="Times New Roman" w:eastAsia="Times New Roman"/>
          <w:spacing w:val="-19"/>
          <w:w w:val="125"/>
          <w:sz w:val="18"/>
        </w:rPr>
        <w:t> </w:t>
      </w:r>
      <w:r>
        <w:rPr>
          <w:w w:val="110"/>
        </w:rPr>
        <w:t>種裡面有不同的態樣，如果你今天不</w:t>
      </w:r>
      <w:r>
        <w:rPr>
          <w:w w:val="105"/>
        </w:rPr>
        <w:t>適用這種的，卻去按照這種支給，我們認為他不依規定應</w:t>
      </w:r>
      <w:r>
        <w:rPr>
          <w:spacing w:val="-8"/>
          <w:w w:val="110"/>
        </w:rPr>
        <w:t>該是符合第 </w:t>
      </w:r>
      <w:r>
        <w:rPr>
          <w:rFonts w:ascii="Times New Roman" w:eastAsia="Times New Roman"/>
          <w:w w:val="120"/>
          <w:sz w:val="18"/>
        </w:rPr>
        <w:t>19</w:t>
      </w:r>
      <w:r>
        <w:rPr>
          <w:rFonts w:ascii="Times New Roman" w:eastAsia="Times New Roman"/>
          <w:spacing w:val="1"/>
          <w:w w:val="120"/>
          <w:sz w:val="18"/>
        </w:rPr>
        <w:t> </w:t>
      </w:r>
      <w:r>
        <w:rPr>
          <w:spacing w:val="7"/>
          <w:w w:val="110"/>
        </w:rPr>
        <w:t>條第</w:t>
      </w:r>
      <w:r>
        <w:rPr>
          <w:rFonts w:ascii="Times New Roman" w:eastAsia="Times New Roman"/>
          <w:w w:val="120"/>
          <w:sz w:val="18"/>
        </w:rPr>
        <w:t>1</w:t>
      </w:r>
      <w:r>
        <w:rPr>
          <w:rFonts w:ascii="Times New Roman" w:eastAsia="Times New Roman"/>
          <w:spacing w:val="1"/>
          <w:w w:val="120"/>
          <w:sz w:val="18"/>
        </w:rPr>
        <w:t> </w:t>
      </w:r>
      <w:r>
        <w:rPr>
          <w:w w:val="110"/>
        </w:rPr>
        <w:t>項規定，這個所謂的不依規定項目</w:t>
      </w:r>
      <w:r>
        <w:rPr>
          <w:w w:val="105"/>
        </w:rPr>
        <w:t>及數額支給的情形，當然審計機關就不會去准予核銷，我們必須要去追繳，所以銓敘部提出來的意見我覺得還要</w:t>
      </w:r>
      <w:r>
        <w:rPr>
          <w:spacing w:val="1"/>
          <w:w w:val="105"/>
        </w:rPr>
        <w:t> </w:t>
      </w:r>
      <w:r>
        <w:rPr>
          <w:w w:val="105"/>
        </w:rPr>
        <w:t>就整體的部分去深思</w:t>
      </w:r>
      <w:r>
        <w:rPr>
          <w:w w:val="105"/>
          <w:sz w:val="22"/>
        </w:rPr>
        <w:t>熟</w:t>
      </w:r>
      <w:r>
        <w:rPr>
          <w:w w:val="105"/>
        </w:rPr>
        <w:t>慮以後再來決定，否則會造成執</w:t>
      </w:r>
      <w:r>
        <w:rPr>
          <w:spacing w:val="1"/>
          <w:w w:val="105"/>
        </w:rPr>
        <w:t> </w:t>
      </w:r>
      <w:r>
        <w:rPr>
          <w:w w:val="110"/>
        </w:rPr>
        <w:t>行時很大的問題，以上說明。</w:t>
      </w:r>
      <w:r>
        <w:rPr>
          <w:rFonts w:ascii="Times New Roman" w:eastAsia="Times New Roman"/>
          <w:w w:val="143"/>
          <w:sz w:val="18"/>
        </w:rPr>
        <w:t> </w:t>
      </w:r>
    </w:p>
    <w:p>
      <w:pPr>
        <w:pStyle w:val="Heading6"/>
        <w:spacing w:before="130"/>
        <w:rPr>
          <w:rFonts w:ascii="Times New Roman" w:eastAsia="Times New Roman"/>
          <w:sz w:val="28"/>
        </w:rPr>
      </w:pPr>
      <w:r>
        <w:rPr>
          <w:w w:val="110"/>
        </w:rPr>
        <w:t>胡教授博硯：</w:t>
      </w:r>
      <w:r>
        <w:rPr>
          <w:rFonts w:ascii="Times New Roman" w:eastAsia="Times New Roman"/>
          <w:w w:val="99"/>
          <w:sz w:val="28"/>
        </w:rPr>
        <w:t> </w:t>
      </w:r>
    </w:p>
    <w:p>
      <w:pPr>
        <w:pStyle w:val="BodyText"/>
        <w:spacing w:line="264" w:lineRule="auto" w:before="153"/>
        <w:ind w:left="241" w:right="360" w:firstLine="519"/>
        <w:jc w:val="both"/>
      </w:pPr>
      <w:r>
        <w:rPr>
          <w:spacing w:val="-4"/>
          <w:w w:val="110"/>
        </w:rPr>
        <w:t>補充一點意見，俸給法第</w:t>
      </w:r>
      <w:r>
        <w:rPr>
          <w:rFonts w:ascii="Times New Roman" w:eastAsia="Times New Roman"/>
          <w:spacing w:val="-3"/>
          <w:w w:val="110"/>
          <w:sz w:val="18"/>
        </w:rPr>
        <w:t>19</w:t>
      </w:r>
      <w:r>
        <w:rPr>
          <w:rFonts w:ascii="Times New Roman" w:eastAsia="Times New Roman"/>
          <w:spacing w:val="-26"/>
          <w:w w:val="110"/>
          <w:sz w:val="18"/>
        </w:rPr>
        <w:t> </w:t>
      </w:r>
      <w:r>
        <w:rPr>
          <w:spacing w:val="-3"/>
          <w:w w:val="110"/>
        </w:rPr>
        <w:t>條第</w:t>
      </w:r>
      <w:r>
        <w:rPr>
          <w:rFonts w:ascii="Times New Roman" w:eastAsia="Times New Roman"/>
          <w:spacing w:val="-3"/>
          <w:w w:val="110"/>
          <w:sz w:val="18"/>
        </w:rPr>
        <w:t>1</w:t>
      </w:r>
      <w:r>
        <w:rPr>
          <w:rFonts w:ascii="Times New Roman" w:eastAsia="Times New Roman"/>
          <w:spacing w:val="-25"/>
          <w:w w:val="110"/>
          <w:sz w:val="18"/>
        </w:rPr>
        <w:t> </w:t>
      </w:r>
      <w:r>
        <w:rPr>
          <w:spacing w:val="-3"/>
          <w:w w:val="110"/>
        </w:rPr>
        <w:t>項後段審計機關應</w:t>
      </w:r>
      <w:r>
        <w:rPr>
          <w:w w:val="105"/>
        </w:rPr>
        <w:t>不准核銷並予追繳，如果我們再回來文義解釋，</w:t>
      </w:r>
      <w:r>
        <w:rPr>
          <w:rFonts w:ascii="Times New Roman" w:eastAsia="Times New Roman"/>
          <w:w w:val="105"/>
          <w:sz w:val="18"/>
        </w:rPr>
        <w:t>20</w:t>
      </w:r>
      <w:r>
        <w:rPr>
          <w:rFonts w:ascii="Times New Roman" w:eastAsia="Times New Roman"/>
          <w:spacing w:val="13"/>
          <w:w w:val="105"/>
          <w:sz w:val="18"/>
        </w:rPr>
        <w:t>   </w:t>
      </w:r>
      <w:r>
        <w:rPr>
          <w:w w:val="105"/>
        </w:rPr>
        <w:t>年的決算都已經核銷完了，審計機關應不准核銷並予追繳，就算</w:t>
      </w:r>
      <w:r>
        <w:rPr>
          <w:spacing w:val="-5"/>
          <w:w w:val="105"/>
        </w:rPr>
        <w:t>沒有訂，基本上發錯錢，也是要追繳回來，這是原則， 所</w:t>
      </w:r>
      <w:r>
        <w:rPr>
          <w:w w:val="105"/>
        </w:rPr>
        <w:t>以沒有訂也是要追繳，如果回來單純文義解釋的話，這</w:t>
      </w:r>
      <w:r>
        <w:rPr>
          <w:w w:val="110"/>
        </w:rPr>
        <w:t>條就有問題了，是因為每年的決算都核完了，</w:t>
      </w:r>
      <w:r>
        <w:rPr>
          <w:rFonts w:ascii="Times New Roman" w:eastAsia="Times New Roman"/>
          <w:w w:val="110"/>
          <w:sz w:val="18"/>
        </w:rPr>
        <w:t>20</w:t>
      </w:r>
      <w:r>
        <w:rPr>
          <w:rFonts w:ascii="Times New Roman" w:eastAsia="Times New Roman"/>
          <w:spacing w:val="-22"/>
          <w:w w:val="110"/>
          <w:sz w:val="18"/>
        </w:rPr>
        <w:t> </w:t>
      </w:r>
      <w:r>
        <w:rPr>
          <w:w w:val="110"/>
        </w:rPr>
        <w:t>年前的</w:t>
      </w:r>
    </w:p>
    <w:p>
      <w:pPr>
        <w:spacing w:after="0" w:line="264" w:lineRule="auto"/>
        <w:jc w:val="both"/>
        <w:sectPr>
          <w:pgSz w:w="8400" w:h="11900"/>
          <w:pgMar w:header="0" w:footer="989" w:top="1100" w:bottom="1180" w:left="780" w:right="600"/>
        </w:sectPr>
      </w:pPr>
    </w:p>
    <w:p>
      <w:pPr>
        <w:pStyle w:val="BodyText"/>
        <w:spacing w:line="264" w:lineRule="auto" w:before="34"/>
        <w:ind w:left="241" w:right="359"/>
        <w:jc w:val="both"/>
        <w:rPr>
          <w:rFonts w:ascii="Times New Roman" w:eastAsia="Times New Roman"/>
          <w:sz w:val="18"/>
        </w:rPr>
      </w:pPr>
      <w:r>
        <w:rPr>
          <w:w w:val="105"/>
        </w:rPr>
        <w:t>決算都已經核完了，那根本不用追繳了，就沒有後段最後那句，所以這句話不能單純的做一個文義解釋上的說明，</w:t>
      </w:r>
      <w:r>
        <w:rPr>
          <w:spacing w:val="-124"/>
          <w:w w:val="105"/>
        </w:rPr>
        <w:t> </w:t>
      </w:r>
      <w:r>
        <w:rPr>
          <w:w w:val="105"/>
        </w:rPr>
        <w:t>當然可以了解的一件事就是說今天發錯錢，依法就是要</w:t>
      </w:r>
      <w:r>
        <w:rPr>
          <w:spacing w:val="1"/>
          <w:w w:val="105"/>
        </w:rPr>
        <w:t> </w:t>
      </w:r>
      <w:r>
        <w:rPr>
          <w:w w:val="105"/>
        </w:rPr>
        <w:t>追繳，現在問題是說依法追繳是要追繳到什麼程度？這</w:t>
      </w:r>
      <w:r>
        <w:rPr>
          <w:spacing w:val="1"/>
          <w:w w:val="105"/>
        </w:rPr>
        <w:t> </w:t>
      </w:r>
      <w:r>
        <w:rPr>
          <w:w w:val="105"/>
        </w:rPr>
        <w:t>個我想是我們的共識，我們大家討論的問題，如果要做全</w:t>
      </w:r>
      <w:r>
        <w:rPr>
          <w:spacing w:val="-4"/>
          <w:w w:val="110"/>
        </w:rPr>
        <w:t>部追繳，行政程序法</w:t>
      </w:r>
      <w:r>
        <w:rPr>
          <w:rFonts w:ascii="Times New Roman" w:eastAsia="Times New Roman"/>
          <w:spacing w:val="-3"/>
          <w:w w:val="120"/>
          <w:sz w:val="18"/>
        </w:rPr>
        <w:t>117</w:t>
      </w:r>
      <w:r>
        <w:rPr>
          <w:rFonts w:ascii="Times New Roman" w:eastAsia="Times New Roman"/>
          <w:spacing w:val="-21"/>
          <w:w w:val="120"/>
          <w:sz w:val="18"/>
        </w:rPr>
        <w:t> </w:t>
      </w:r>
      <w:r>
        <w:rPr>
          <w:spacing w:val="-3"/>
          <w:w w:val="110"/>
        </w:rPr>
        <w:t>條以下就不用去規定了，我的意</w:t>
      </w:r>
      <w:r>
        <w:rPr>
          <w:w w:val="110"/>
        </w:rPr>
        <w:t>思是這樣子。</w:t>
      </w:r>
      <w:r>
        <w:rPr>
          <w:rFonts w:ascii="Times New Roman" w:eastAsia="Times New Roman"/>
          <w:w w:val="143"/>
          <w:sz w:val="18"/>
        </w:rPr>
        <w:t> </w:t>
      </w:r>
    </w:p>
    <w:p>
      <w:pPr>
        <w:spacing w:before="130"/>
        <w:ind w:left="241" w:right="0" w:firstLine="0"/>
        <w:jc w:val="left"/>
        <w:rPr>
          <w:rFonts w:ascii="Times New Roman" w:eastAsia="Times New Roman"/>
          <w:sz w:val="28"/>
        </w:rPr>
      </w:pPr>
      <w:r>
        <w:rPr>
          <w:w w:val="110"/>
          <w:sz w:val="25"/>
        </w:rPr>
        <w:t>主席：</w:t>
      </w:r>
      <w:r>
        <w:rPr>
          <w:rFonts w:ascii="Times New Roman" w:eastAsia="Times New Roman"/>
          <w:w w:val="99"/>
          <w:sz w:val="28"/>
        </w:rPr>
        <w:t> </w:t>
      </w:r>
    </w:p>
    <w:p>
      <w:pPr>
        <w:pStyle w:val="BodyText"/>
        <w:spacing w:line="264" w:lineRule="auto" w:before="153"/>
        <w:ind w:left="241" w:right="418" w:firstLine="519"/>
        <w:jc w:val="both"/>
        <w:rPr>
          <w:rFonts w:ascii="Times New Roman" w:eastAsia="Times New Roman"/>
          <w:sz w:val="18"/>
        </w:rPr>
      </w:pPr>
      <w:r>
        <w:rPr>
          <w:spacing w:val="4"/>
          <w:w w:val="110"/>
        </w:rPr>
        <w:t>還好公務人員俸給法第</w:t>
      </w:r>
      <w:r>
        <w:rPr>
          <w:rFonts w:ascii="Times New Roman" w:eastAsia="Times New Roman"/>
          <w:w w:val="110"/>
          <w:sz w:val="18"/>
        </w:rPr>
        <w:t>19</w:t>
      </w:r>
      <w:r>
        <w:rPr>
          <w:rFonts w:ascii="Times New Roman" w:eastAsia="Times New Roman"/>
          <w:spacing w:val="-8"/>
          <w:w w:val="110"/>
          <w:sz w:val="18"/>
        </w:rPr>
        <w:t> </w:t>
      </w:r>
      <w:r>
        <w:rPr>
          <w:w w:val="110"/>
        </w:rPr>
        <w:t>條只提到並予追繳，並沒</w:t>
      </w:r>
      <w:r>
        <w:rPr>
          <w:spacing w:val="-3"/>
          <w:w w:val="105"/>
        </w:rPr>
        <w:t>有說並予全數追繳，所以追 </w:t>
      </w:r>
      <w:r>
        <w:rPr>
          <w:rFonts w:ascii="Times New Roman" w:eastAsia="Times New Roman"/>
          <w:w w:val="105"/>
          <w:sz w:val="18"/>
        </w:rPr>
        <w:t>5  </w:t>
      </w:r>
      <w:r>
        <w:rPr>
          <w:w w:val="105"/>
        </w:rPr>
        <w:t>年也是追繳，同時追繳應該回歸到行政程序法，該法也比較有彈性的空間。所以今天座談會我們可不可以有一個共識，就是把今天的多數意</w:t>
      </w:r>
      <w:r>
        <w:rPr>
          <w:spacing w:val="1"/>
          <w:w w:val="105"/>
        </w:rPr>
        <w:t> </w:t>
      </w:r>
      <w:r>
        <w:rPr>
          <w:w w:val="105"/>
        </w:rPr>
        <w:t>見，請人事行政總處帶回去做一個檢討，看看可不可以去</w:t>
      </w:r>
      <w:r>
        <w:rPr>
          <w:spacing w:val="-9"/>
          <w:w w:val="110"/>
        </w:rPr>
        <w:t>調整、修正 </w:t>
      </w:r>
      <w:r>
        <w:rPr>
          <w:rFonts w:ascii="Times New Roman" w:eastAsia="Times New Roman"/>
          <w:w w:val="110"/>
          <w:sz w:val="18"/>
        </w:rPr>
        <w:t>102</w:t>
      </w:r>
      <w:r>
        <w:rPr>
          <w:rFonts w:ascii="Times New Roman" w:eastAsia="Times New Roman"/>
          <w:spacing w:val="27"/>
          <w:w w:val="110"/>
          <w:sz w:val="18"/>
        </w:rPr>
        <w:t> </w:t>
      </w:r>
      <w:r>
        <w:rPr>
          <w:spacing w:val="-27"/>
          <w:w w:val="110"/>
        </w:rPr>
        <w:t>年 </w:t>
      </w:r>
      <w:r>
        <w:rPr>
          <w:rFonts w:ascii="Times New Roman" w:eastAsia="Times New Roman"/>
          <w:w w:val="110"/>
          <w:sz w:val="18"/>
        </w:rPr>
        <w:t>4</w:t>
      </w:r>
      <w:r>
        <w:rPr>
          <w:rFonts w:ascii="Times New Roman" w:eastAsia="Times New Roman"/>
          <w:spacing w:val="28"/>
          <w:w w:val="110"/>
          <w:sz w:val="18"/>
        </w:rPr>
        <w:t> </w:t>
      </w:r>
      <w:r>
        <w:rPr>
          <w:spacing w:val="-27"/>
          <w:w w:val="110"/>
        </w:rPr>
        <w:t>月 </w:t>
      </w:r>
      <w:r>
        <w:rPr>
          <w:rFonts w:ascii="Times New Roman" w:eastAsia="Times New Roman"/>
          <w:w w:val="110"/>
          <w:sz w:val="18"/>
        </w:rPr>
        <w:t>22</w:t>
      </w:r>
      <w:r>
        <w:rPr>
          <w:rFonts w:ascii="Times New Roman" w:eastAsia="Times New Roman"/>
          <w:spacing w:val="28"/>
          <w:w w:val="110"/>
          <w:sz w:val="18"/>
        </w:rPr>
        <w:t> </w:t>
      </w:r>
      <w:r>
        <w:rPr>
          <w:w w:val="110"/>
        </w:rPr>
        <w:t>日通函的見解，因為該通函是</w:t>
      </w:r>
      <w:r>
        <w:rPr>
          <w:w w:val="105"/>
        </w:rPr>
        <w:t>命全國各機關都要全數追繳，我們可以不可以請人事行</w:t>
      </w:r>
      <w:r>
        <w:rPr>
          <w:spacing w:val="1"/>
          <w:w w:val="105"/>
        </w:rPr>
        <w:t> </w:t>
      </w:r>
      <w:r>
        <w:rPr>
          <w:w w:val="105"/>
        </w:rPr>
        <w:t>政總處針對這個通函加以檢討，看可不可以轉回以前本</w:t>
      </w:r>
      <w:r>
        <w:rPr>
          <w:spacing w:val="1"/>
          <w:w w:val="105"/>
        </w:rPr>
        <w:t> </w:t>
      </w:r>
      <w:r>
        <w:rPr>
          <w:spacing w:val="-14"/>
          <w:w w:val="110"/>
        </w:rPr>
        <w:t>會的見解 </w:t>
      </w:r>
      <w:r>
        <w:rPr>
          <w:rFonts w:ascii="Times New Roman" w:eastAsia="Times New Roman"/>
          <w:w w:val="110"/>
          <w:sz w:val="18"/>
        </w:rPr>
        <w:t>5</w:t>
      </w:r>
      <w:r>
        <w:rPr>
          <w:rFonts w:ascii="Times New Roman" w:eastAsia="Times New Roman"/>
          <w:spacing w:val="14"/>
          <w:w w:val="110"/>
          <w:sz w:val="18"/>
        </w:rPr>
        <w:t> </w:t>
      </w:r>
      <w:r>
        <w:rPr>
          <w:spacing w:val="-9"/>
          <w:w w:val="110"/>
        </w:rPr>
        <w:t>年，要追繳就追 </w:t>
      </w:r>
      <w:r>
        <w:rPr>
          <w:rFonts w:ascii="Times New Roman" w:eastAsia="Times New Roman"/>
          <w:w w:val="110"/>
          <w:sz w:val="18"/>
        </w:rPr>
        <w:t>5</w:t>
      </w:r>
      <w:r>
        <w:rPr>
          <w:rFonts w:ascii="Times New Roman" w:eastAsia="Times New Roman"/>
          <w:spacing w:val="14"/>
          <w:w w:val="110"/>
          <w:sz w:val="18"/>
        </w:rPr>
        <w:t> </w:t>
      </w:r>
      <w:r>
        <w:rPr>
          <w:w w:val="110"/>
        </w:rPr>
        <w:t>年。</w:t>
      </w:r>
      <w:r>
        <w:rPr>
          <w:rFonts w:ascii="Times New Roman" w:eastAsia="Times New Roman"/>
          <w:w w:val="143"/>
          <w:sz w:val="18"/>
        </w:rPr>
        <w:t> </w:t>
      </w:r>
    </w:p>
    <w:p>
      <w:pPr>
        <w:pStyle w:val="Heading6"/>
        <w:spacing w:before="131"/>
        <w:rPr>
          <w:rFonts w:ascii="Times New Roman" w:eastAsia="Times New Roman"/>
          <w:sz w:val="28"/>
        </w:rPr>
      </w:pPr>
      <w:r>
        <w:rPr>
          <w:w w:val="110"/>
        </w:rPr>
        <w:t>陳委員淑芳：</w:t>
      </w:r>
      <w:r>
        <w:rPr>
          <w:rFonts w:ascii="Times New Roman" w:eastAsia="Times New Roman"/>
          <w:w w:val="99"/>
          <w:sz w:val="28"/>
        </w:rPr>
        <w:t> </w:t>
      </w:r>
    </w:p>
    <w:p>
      <w:pPr>
        <w:pStyle w:val="BodyText"/>
        <w:spacing w:line="264" w:lineRule="auto" w:before="153"/>
        <w:ind w:left="241" w:right="358" w:firstLine="519"/>
        <w:jc w:val="both"/>
      </w:pPr>
      <w:r>
        <w:rPr>
          <w:spacing w:val="-5"/>
          <w:w w:val="110"/>
        </w:rPr>
        <w:t>我想補充一下，其實公務人員俸給法第 </w:t>
      </w:r>
      <w:r>
        <w:rPr>
          <w:rFonts w:ascii="Times New Roman" w:eastAsia="Times New Roman"/>
          <w:w w:val="110"/>
          <w:sz w:val="18"/>
        </w:rPr>
        <w:t>19</w:t>
      </w:r>
      <w:r>
        <w:rPr>
          <w:rFonts w:ascii="Times New Roman" w:eastAsia="Times New Roman"/>
          <w:spacing w:val="20"/>
          <w:w w:val="110"/>
          <w:sz w:val="18"/>
        </w:rPr>
        <w:t> </w:t>
      </w:r>
      <w:r>
        <w:rPr>
          <w:spacing w:val="-28"/>
          <w:w w:val="110"/>
        </w:rPr>
        <w:t>條第 </w:t>
      </w:r>
      <w:r>
        <w:rPr>
          <w:rFonts w:ascii="Times New Roman" w:eastAsia="Times New Roman"/>
          <w:w w:val="110"/>
          <w:sz w:val="18"/>
        </w:rPr>
        <w:t>1</w:t>
      </w:r>
      <w:r>
        <w:rPr>
          <w:rFonts w:ascii="Times New Roman" w:eastAsia="Times New Roman"/>
          <w:spacing w:val="20"/>
          <w:w w:val="110"/>
          <w:sz w:val="18"/>
        </w:rPr>
        <w:t> </w:t>
      </w:r>
      <w:r>
        <w:rPr>
          <w:w w:val="110"/>
        </w:rPr>
        <w:t>項</w:t>
      </w:r>
      <w:r>
        <w:rPr>
          <w:w w:val="105"/>
        </w:rPr>
        <w:t>只是規範機關內部關係，不是在規範國家跟人民的外部</w:t>
      </w:r>
      <w:r>
        <w:rPr>
          <w:spacing w:val="1"/>
          <w:w w:val="105"/>
        </w:rPr>
        <w:t> </w:t>
      </w:r>
      <w:r>
        <w:rPr>
          <w:w w:val="105"/>
        </w:rPr>
        <w:t>關係，只是說各機關應該要這樣作，所以不能以那個規定作為追繳的法律依據，這是第一點。第二點，我以前在農委會擔任該會訴願會委員時，農委會訴願決定的見解，也</w:t>
      </w:r>
      <w:r>
        <w:rPr>
          <w:spacing w:val="-3"/>
          <w:w w:val="110"/>
        </w:rPr>
        <w:t>是認為依行政程序法第</w:t>
      </w:r>
      <w:r>
        <w:rPr>
          <w:rFonts w:ascii="Times New Roman" w:eastAsia="Times New Roman"/>
          <w:spacing w:val="-2"/>
          <w:w w:val="110"/>
          <w:sz w:val="18"/>
        </w:rPr>
        <w:t>117</w:t>
      </w:r>
      <w:r>
        <w:rPr>
          <w:rFonts w:ascii="Times New Roman" w:eastAsia="Times New Roman"/>
          <w:spacing w:val="-17"/>
          <w:w w:val="110"/>
          <w:sz w:val="18"/>
        </w:rPr>
        <w:t> </w:t>
      </w:r>
      <w:r>
        <w:rPr>
          <w:spacing w:val="-2"/>
          <w:w w:val="110"/>
        </w:rPr>
        <w:t>條撤銷原處分後，追繳部分只</w:t>
      </w:r>
      <w:r>
        <w:rPr>
          <w:spacing w:val="4"/>
          <w:w w:val="105"/>
        </w:rPr>
        <w:t>能追繳</w:t>
      </w:r>
      <w:r>
        <w:rPr>
          <w:rFonts w:ascii="Times New Roman" w:eastAsia="Times New Roman"/>
          <w:w w:val="105"/>
          <w:sz w:val="18"/>
        </w:rPr>
        <w:t>5</w:t>
      </w:r>
      <w:r>
        <w:rPr>
          <w:rFonts w:ascii="Times New Roman" w:eastAsia="Times New Roman"/>
          <w:spacing w:val="13"/>
          <w:w w:val="105"/>
          <w:sz w:val="18"/>
        </w:rPr>
        <w:t> </w:t>
      </w:r>
      <w:r>
        <w:rPr>
          <w:w w:val="105"/>
        </w:rPr>
        <w:t>年。所以剛才總處說，其他機關沒有追繳</w:t>
      </w:r>
      <w:r>
        <w:rPr>
          <w:rFonts w:ascii="Times New Roman" w:eastAsia="Times New Roman"/>
          <w:w w:val="105"/>
          <w:sz w:val="18"/>
        </w:rPr>
        <w:t>5</w:t>
      </w:r>
      <w:r>
        <w:rPr>
          <w:rFonts w:ascii="Times New Roman" w:eastAsia="Times New Roman"/>
          <w:spacing w:val="13"/>
          <w:w w:val="105"/>
          <w:sz w:val="18"/>
        </w:rPr>
        <w:t> </w:t>
      </w:r>
      <w:r>
        <w:rPr>
          <w:w w:val="105"/>
        </w:rPr>
        <w:t>年的，</w:t>
      </w:r>
      <w:r>
        <w:rPr>
          <w:spacing w:val="-123"/>
          <w:w w:val="105"/>
        </w:rPr>
        <w:t> </w:t>
      </w:r>
      <w:r>
        <w:rPr>
          <w:spacing w:val="-3"/>
          <w:w w:val="105"/>
        </w:rPr>
        <w:t>其實是有的。所以本會也認為只能追繳 </w:t>
      </w:r>
      <w:r>
        <w:rPr>
          <w:rFonts w:ascii="Times New Roman" w:eastAsia="Times New Roman"/>
          <w:w w:val="105"/>
          <w:sz w:val="18"/>
        </w:rPr>
        <w:t>5</w:t>
      </w:r>
      <w:r>
        <w:rPr>
          <w:rFonts w:ascii="Times New Roman" w:eastAsia="Times New Roman"/>
          <w:spacing w:val="40"/>
          <w:w w:val="105"/>
          <w:sz w:val="18"/>
        </w:rPr>
        <w:t> </w:t>
      </w:r>
      <w:r>
        <w:rPr>
          <w:w w:val="105"/>
        </w:rPr>
        <w:t>年的話，不會是</w:t>
      </w:r>
    </w:p>
    <w:p>
      <w:pPr>
        <w:spacing w:after="0" w:line="264" w:lineRule="auto"/>
        <w:jc w:val="both"/>
        <w:sectPr>
          <w:footerReference w:type="even" r:id="rId24"/>
          <w:footerReference w:type="default" r:id="rId25"/>
          <w:pgSz w:w="8400" w:h="11900"/>
          <w:pgMar w:footer="989" w:header="0" w:top="1100" w:bottom="1180" w:left="780" w:right="600"/>
          <w:pgNumType w:start="30"/>
        </w:sectPr>
      </w:pPr>
    </w:p>
    <w:p>
      <w:pPr>
        <w:spacing w:line="254" w:lineRule="auto" w:before="24"/>
        <w:ind w:left="241" w:right="418" w:firstLine="0"/>
        <w:jc w:val="left"/>
        <w:rPr>
          <w:rFonts w:ascii="Times New Roman" w:eastAsia="Times New Roman"/>
          <w:sz w:val="18"/>
        </w:rPr>
      </w:pPr>
      <w:r>
        <w:rPr>
          <w:w w:val="105"/>
          <w:sz w:val="25"/>
        </w:rPr>
        <w:t>機關</w:t>
      </w:r>
      <w:r>
        <w:rPr>
          <w:w w:val="105"/>
          <w:sz w:val="24"/>
        </w:rPr>
        <w:t>裡面唯</w:t>
      </w:r>
      <w:r>
        <w:rPr>
          <w:w w:val="105"/>
          <w:sz w:val="25"/>
        </w:rPr>
        <w:t>一</w:t>
      </w:r>
      <w:r>
        <w:rPr>
          <w:w w:val="105"/>
          <w:sz w:val="24"/>
        </w:rPr>
        <w:t>這樣子</w:t>
      </w:r>
      <w:r>
        <w:rPr>
          <w:w w:val="105"/>
          <w:sz w:val="25"/>
        </w:rPr>
        <w:t>作</w:t>
      </w:r>
      <w:r>
        <w:rPr>
          <w:w w:val="105"/>
          <w:sz w:val="24"/>
        </w:rPr>
        <w:t>的</w:t>
      </w:r>
      <w:r>
        <w:rPr>
          <w:w w:val="105"/>
          <w:sz w:val="25"/>
        </w:rPr>
        <w:t>機關，</w:t>
      </w:r>
      <w:r>
        <w:rPr>
          <w:w w:val="105"/>
          <w:sz w:val="24"/>
        </w:rPr>
        <w:t>還</w:t>
      </w:r>
      <w:r>
        <w:rPr>
          <w:w w:val="105"/>
          <w:sz w:val="25"/>
        </w:rPr>
        <w:t>是有一</w:t>
      </w:r>
      <w:r>
        <w:rPr>
          <w:w w:val="105"/>
          <w:sz w:val="24"/>
        </w:rPr>
        <w:t>些救濟</w:t>
      </w:r>
      <w:r>
        <w:rPr>
          <w:w w:val="105"/>
          <w:sz w:val="25"/>
        </w:rPr>
        <w:t>機關認為</w:t>
      </w:r>
      <w:r>
        <w:rPr>
          <w:w w:val="105"/>
          <w:sz w:val="24"/>
        </w:rPr>
        <w:t>只</w:t>
      </w:r>
      <w:r>
        <w:rPr>
          <w:spacing w:val="-17"/>
          <w:w w:val="105"/>
          <w:sz w:val="25"/>
        </w:rPr>
        <w:t>能追繳 </w:t>
      </w:r>
      <w:r>
        <w:rPr>
          <w:rFonts w:ascii="Times New Roman" w:eastAsia="Times New Roman"/>
          <w:w w:val="105"/>
          <w:sz w:val="18"/>
        </w:rPr>
        <w:t>5</w:t>
      </w:r>
      <w:r>
        <w:rPr>
          <w:rFonts w:ascii="Times New Roman" w:eastAsia="Times New Roman"/>
          <w:spacing w:val="16"/>
          <w:w w:val="105"/>
          <w:sz w:val="18"/>
        </w:rPr>
        <w:t> </w:t>
      </w:r>
      <w:r>
        <w:rPr>
          <w:w w:val="105"/>
          <w:sz w:val="25"/>
        </w:rPr>
        <w:t>年。</w:t>
      </w:r>
      <w:r>
        <w:rPr>
          <w:rFonts w:ascii="Times New Roman" w:eastAsia="Times New Roman"/>
          <w:w w:val="143"/>
          <w:sz w:val="18"/>
        </w:rPr>
        <w:t> </w:t>
      </w:r>
    </w:p>
    <w:p>
      <w:pPr>
        <w:pStyle w:val="Heading5"/>
        <w:spacing w:before="128"/>
        <w:rPr>
          <w:rFonts w:ascii="Times New Roman" w:eastAsia="Times New Roman"/>
          <w:sz w:val="28"/>
        </w:rPr>
      </w:pPr>
      <w:r>
        <w:rPr>
          <w:w w:val="105"/>
        </w:rPr>
        <w:t>行政院法規會代表張參議芸：</w:t>
      </w:r>
      <w:r>
        <w:rPr>
          <w:rFonts w:ascii="Times New Roman" w:eastAsia="Times New Roman"/>
          <w:w w:val="99"/>
          <w:sz w:val="28"/>
        </w:rPr>
        <w:t> </w:t>
      </w:r>
    </w:p>
    <w:p>
      <w:pPr>
        <w:spacing w:line="254" w:lineRule="auto" w:before="140"/>
        <w:ind w:left="241" w:right="386" w:firstLine="519"/>
        <w:jc w:val="both"/>
        <w:rPr>
          <w:rFonts w:ascii="Times New Roman" w:eastAsia="Times New Roman"/>
          <w:sz w:val="18"/>
        </w:rPr>
      </w:pPr>
      <w:r>
        <w:rPr>
          <w:w w:val="105"/>
          <w:sz w:val="24"/>
        </w:rPr>
        <w:t>我們再做</w:t>
      </w:r>
      <w:r>
        <w:rPr>
          <w:w w:val="105"/>
          <w:sz w:val="25"/>
        </w:rPr>
        <w:t>一</w:t>
      </w:r>
      <w:r>
        <w:rPr>
          <w:w w:val="105"/>
          <w:sz w:val="24"/>
        </w:rPr>
        <w:t>些補充</w:t>
      </w:r>
      <w:r>
        <w:rPr>
          <w:w w:val="105"/>
          <w:sz w:val="25"/>
        </w:rPr>
        <w:t>，</w:t>
      </w:r>
      <w:r>
        <w:rPr>
          <w:w w:val="105"/>
          <w:sz w:val="24"/>
        </w:rPr>
        <w:t>剛剛提到</w:t>
      </w:r>
      <w:r>
        <w:rPr>
          <w:w w:val="105"/>
          <w:sz w:val="25"/>
        </w:rPr>
        <w:t>有關公務人員俸給法</w:t>
      </w:r>
      <w:r>
        <w:rPr>
          <w:spacing w:val="-32"/>
          <w:w w:val="105"/>
          <w:sz w:val="25"/>
        </w:rPr>
        <w:t>第 </w:t>
      </w:r>
      <w:r>
        <w:rPr>
          <w:rFonts w:ascii="Times New Roman" w:eastAsia="Times New Roman"/>
          <w:w w:val="125"/>
          <w:sz w:val="18"/>
        </w:rPr>
        <w:t>19</w:t>
      </w:r>
      <w:r>
        <w:rPr>
          <w:rFonts w:ascii="Times New Roman" w:eastAsia="Times New Roman"/>
          <w:spacing w:val="12"/>
          <w:w w:val="125"/>
          <w:sz w:val="18"/>
        </w:rPr>
        <w:t> </w:t>
      </w:r>
      <w:r>
        <w:rPr>
          <w:w w:val="105"/>
          <w:sz w:val="25"/>
        </w:rPr>
        <w:t>條規定，</w:t>
      </w:r>
      <w:r>
        <w:rPr>
          <w:w w:val="105"/>
          <w:sz w:val="24"/>
        </w:rPr>
        <w:t>似</w:t>
      </w:r>
      <w:r>
        <w:rPr>
          <w:w w:val="105"/>
          <w:sz w:val="25"/>
        </w:rPr>
        <w:t>乎是可以由</w:t>
      </w:r>
      <w:r>
        <w:rPr>
          <w:w w:val="105"/>
          <w:sz w:val="24"/>
        </w:rPr>
        <w:t>主管</w:t>
      </w:r>
      <w:r>
        <w:rPr>
          <w:w w:val="105"/>
          <w:sz w:val="25"/>
        </w:rPr>
        <w:t>機關</w:t>
      </w:r>
      <w:r>
        <w:rPr>
          <w:w w:val="105"/>
          <w:sz w:val="24"/>
        </w:rPr>
        <w:t>配合</w:t>
      </w:r>
      <w:r>
        <w:rPr>
          <w:w w:val="105"/>
          <w:sz w:val="25"/>
        </w:rPr>
        <w:t>行政程序法</w:t>
      </w:r>
      <w:r>
        <w:rPr>
          <w:w w:val="105"/>
          <w:sz w:val="24"/>
        </w:rPr>
        <w:t>的施</w:t>
      </w:r>
      <w:r>
        <w:rPr>
          <w:w w:val="105"/>
          <w:sz w:val="25"/>
        </w:rPr>
        <w:t>行</w:t>
      </w:r>
      <w:r>
        <w:rPr>
          <w:w w:val="105"/>
          <w:sz w:val="24"/>
        </w:rPr>
        <w:t>做合目的</w:t>
      </w:r>
      <w:r>
        <w:rPr>
          <w:w w:val="105"/>
          <w:sz w:val="25"/>
        </w:rPr>
        <w:t>性</w:t>
      </w:r>
      <w:r>
        <w:rPr>
          <w:w w:val="105"/>
          <w:sz w:val="24"/>
        </w:rPr>
        <w:t>的</w:t>
      </w:r>
      <w:r>
        <w:rPr>
          <w:w w:val="105"/>
          <w:sz w:val="25"/>
        </w:rPr>
        <w:t>限</w:t>
      </w:r>
      <w:r>
        <w:rPr>
          <w:w w:val="105"/>
          <w:sz w:val="24"/>
        </w:rPr>
        <w:t>縮</w:t>
      </w:r>
      <w:r>
        <w:rPr>
          <w:w w:val="105"/>
          <w:sz w:val="25"/>
        </w:rPr>
        <w:t>解釋，至於公務人員俸給法應該</w:t>
      </w:r>
      <w:r>
        <w:rPr>
          <w:spacing w:val="-2"/>
          <w:w w:val="105"/>
          <w:sz w:val="25"/>
        </w:rPr>
        <w:t>是屬於考</w:t>
      </w:r>
      <w:r>
        <w:rPr>
          <w:spacing w:val="-1"/>
          <w:w w:val="105"/>
          <w:sz w:val="24"/>
        </w:rPr>
        <w:t>試</w:t>
      </w:r>
      <w:r>
        <w:rPr>
          <w:spacing w:val="-1"/>
          <w:w w:val="105"/>
          <w:sz w:val="25"/>
        </w:rPr>
        <w:t>院</w:t>
      </w:r>
      <w:r>
        <w:rPr>
          <w:spacing w:val="-1"/>
          <w:w w:val="105"/>
          <w:sz w:val="24"/>
        </w:rPr>
        <w:t>的</w:t>
      </w:r>
      <w:r>
        <w:rPr>
          <w:spacing w:val="-2"/>
          <w:w w:val="105"/>
          <w:sz w:val="25"/>
        </w:rPr>
        <w:t>權</w:t>
      </w:r>
      <w:r>
        <w:rPr>
          <w:spacing w:val="-38"/>
          <w:w w:val="105"/>
          <w:sz w:val="24"/>
        </w:rPr>
        <w:t>責</w:t>
      </w:r>
      <w:r>
        <w:rPr>
          <w:spacing w:val="-21"/>
          <w:w w:val="105"/>
          <w:sz w:val="25"/>
        </w:rPr>
        <w:t>。另</w:t>
      </w:r>
      <w:r>
        <w:rPr>
          <w:spacing w:val="-40"/>
          <w:w w:val="105"/>
          <w:sz w:val="24"/>
        </w:rPr>
        <w:t>外</w:t>
      </w:r>
      <w:r>
        <w:rPr>
          <w:spacing w:val="-12"/>
          <w:w w:val="105"/>
          <w:sz w:val="25"/>
        </w:rPr>
        <w:t>，就第一</w:t>
      </w:r>
      <w:r>
        <w:rPr>
          <w:spacing w:val="-2"/>
          <w:w w:val="105"/>
          <w:sz w:val="24"/>
        </w:rPr>
        <w:t>個</w:t>
      </w:r>
      <w:r>
        <w:rPr>
          <w:spacing w:val="-1"/>
          <w:w w:val="105"/>
          <w:sz w:val="25"/>
        </w:rPr>
        <w:t>議題</w:t>
      </w:r>
      <w:r>
        <w:rPr>
          <w:spacing w:val="-1"/>
          <w:w w:val="105"/>
          <w:sz w:val="24"/>
        </w:rPr>
        <w:t>跟</w:t>
      </w:r>
      <w:r>
        <w:rPr>
          <w:spacing w:val="-2"/>
          <w:w w:val="105"/>
          <w:sz w:val="25"/>
        </w:rPr>
        <w:t>第二</w:t>
      </w:r>
      <w:r>
        <w:rPr>
          <w:spacing w:val="-1"/>
          <w:w w:val="105"/>
          <w:sz w:val="24"/>
        </w:rPr>
        <w:t>個</w:t>
      </w:r>
      <w:r>
        <w:rPr>
          <w:spacing w:val="-1"/>
          <w:w w:val="105"/>
          <w:sz w:val="25"/>
        </w:rPr>
        <w:t>議題</w:t>
      </w:r>
      <w:r>
        <w:rPr>
          <w:spacing w:val="-14"/>
          <w:w w:val="105"/>
          <w:sz w:val="24"/>
        </w:rPr>
        <w:t>補充</w:t>
      </w:r>
      <w:r>
        <w:rPr>
          <w:spacing w:val="-7"/>
          <w:w w:val="105"/>
          <w:sz w:val="25"/>
        </w:rPr>
        <w:t>，關於第一</w:t>
      </w:r>
      <w:r>
        <w:rPr>
          <w:spacing w:val="-2"/>
          <w:w w:val="105"/>
          <w:sz w:val="24"/>
        </w:rPr>
        <w:t>個</w:t>
      </w:r>
      <w:r>
        <w:rPr>
          <w:spacing w:val="-12"/>
          <w:w w:val="105"/>
          <w:sz w:val="25"/>
        </w:rPr>
        <w:t>議題部分，</w:t>
      </w:r>
      <w:r>
        <w:rPr>
          <w:spacing w:val="-1"/>
          <w:w w:val="105"/>
          <w:sz w:val="24"/>
        </w:rPr>
        <w:t>貴</w:t>
      </w:r>
      <w:r>
        <w:rPr>
          <w:spacing w:val="-2"/>
          <w:w w:val="105"/>
          <w:sz w:val="25"/>
        </w:rPr>
        <w:t>會歷年來</w:t>
      </w:r>
      <w:r>
        <w:rPr>
          <w:spacing w:val="-1"/>
          <w:w w:val="105"/>
          <w:sz w:val="24"/>
        </w:rPr>
        <w:t>的</w:t>
      </w:r>
      <w:r>
        <w:rPr>
          <w:spacing w:val="-18"/>
          <w:w w:val="105"/>
          <w:sz w:val="25"/>
        </w:rPr>
        <w:t>見解，</w:t>
      </w:r>
      <w:r>
        <w:rPr>
          <w:spacing w:val="-1"/>
          <w:w w:val="105"/>
          <w:sz w:val="24"/>
        </w:rPr>
        <w:t>都</w:t>
      </w:r>
      <w:r>
        <w:rPr>
          <w:spacing w:val="-2"/>
          <w:w w:val="105"/>
          <w:sz w:val="25"/>
        </w:rPr>
        <w:t>是認</w:t>
      </w:r>
      <w:r>
        <w:rPr>
          <w:w w:val="105"/>
          <w:sz w:val="25"/>
        </w:rPr>
        <w:t>為對於違法核發加給</w:t>
      </w:r>
      <w:r>
        <w:rPr>
          <w:w w:val="105"/>
          <w:sz w:val="24"/>
        </w:rPr>
        <w:t>的</w:t>
      </w:r>
      <w:r>
        <w:rPr>
          <w:w w:val="105"/>
          <w:sz w:val="25"/>
        </w:rPr>
        <w:t>追繳，</w:t>
      </w:r>
      <w:r>
        <w:rPr>
          <w:w w:val="105"/>
          <w:sz w:val="24"/>
        </w:rPr>
        <w:t>衡酌</w:t>
      </w:r>
      <w:r>
        <w:rPr>
          <w:w w:val="105"/>
          <w:sz w:val="25"/>
        </w:rPr>
        <w:t>公務人員支領加給</w:t>
      </w:r>
      <w:r>
        <w:rPr>
          <w:w w:val="105"/>
          <w:sz w:val="24"/>
        </w:rPr>
        <w:t>的</w:t>
      </w:r>
      <w:r>
        <w:rPr>
          <w:spacing w:val="-4"/>
          <w:w w:val="105"/>
          <w:sz w:val="24"/>
        </w:rPr>
        <w:t>平等</w:t>
      </w:r>
      <w:r>
        <w:rPr>
          <w:spacing w:val="-4"/>
          <w:w w:val="105"/>
          <w:sz w:val="25"/>
        </w:rPr>
        <w:t>性、</w:t>
      </w:r>
      <w:r>
        <w:rPr>
          <w:spacing w:val="-4"/>
          <w:w w:val="105"/>
          <w:sz w:val="24"/>
        </w:rPr>
        <w:t>貫徹</w:t>
      </w:r>
      <w:r>
        <w:rPr>
          <w:spacing w:val="-4"/>
          <w:w w:val="105"/>
          <w:sz w:val="25"/>
        </w:rPr>
        <w:t>依法行政原</w:t>
      </w:r>
      <w:r>
        <w:rPr>
          <w:spacing w:val="-4"/>
          <w:w w:val="105"/>
          <w:sz w:val="24"/>
        </w:rPr>
        <w:t>則和</w:t>
      </w:r>
      <w:r>
        <w:rPr>
          <w:spacing w:val="-4"/>
          <w:w w:val="105"/>
          <w:sz w:val="25"/>
        </w:rPr>
        <w:t>政</w:t>
      </w:r>
      <w:r>
        <w:rPr>
          <w:spacing w:val="-4"/>
          <w:w w:val="105"/>
          <w:sz w:val="24"/>
        </w:rPr>
        <w:t>府財</w:t>
      </w:r>
      <w:r>
        <w:rPr>
          <w:spacing w:val="-4"/>
          <w:w w:val="105"/>
          <w:sz w:val="25"/>
        </w:rPr>
        <w:t>政</w:t>
      </w:r>
      <w:r>
        <w:rPr>
          <w:spacing w:val="-3"/>
          <w:w w:val="105"/>
          <w:sz w:val="24"/>
        </w:rPr>
        <w:t>等</w:t>
      </w:r>
      <w:r>
        <w:rPr>
          <w:spacing w:val="-3"/>
          <w:w w:val="105"/>
          <w:sz w:val="25"/>
        </w:rPr>
        <w:t>公益，其信賴利</w:t>
      </w:r>
      <w:r>
        <w:rPr>
          <w:w w:val="105"/>
          <w:sz w:val="25"/>
        </w:rPr>
        <w:t>益</w:t>
      </w:r>
      <w:r>
        <w:rPr>
          <w:w w:val="105"/>
          <w:sz w:val="24"/>
        </w:rPr>
        <w:t>沒</w:t>
      </w:r>
      <w:r>
        <w:rPr>
          <w:w w:val="105"/>
          <w:sz w:val="25"/>
        </w:rPr>
        <w:t>有顯然大於撤銷所欲維護</w:t>
      </w:r>
      <w:r>
        <w:rPr>
          <w:w w:val="105"/>
          <w:sz w:val="24"/>
        </w:rPr>
        <w:t>的</w:t>
      </w:r>
      <w:r>
        <w:rPr>
          <w:w w:val="105"/>
          <w:sz w:val="25"/>
        </w:rPr>
        <w:t>公益，如</w:t>
      </w:r>
      <w:r>
        <w:rPr>
          <w:w w:val="105"/>
          <w:sz w:val="24"/>
        </w:rPr>
        <w:t>果</w:t>
      </w:r>
      <w:r>
        <w:rPr>
          <w:w w:val="105"/>
          <w:sz w:val="25"/>
        </w:rPr>
        <w:t>以</w:t>
      </w:r>
      <w:r>
        <w:rPr>
          <w:w w:val="105"/>
          <w:sz w:val="24"/>
        </w:rPr>
        <w:t>這</w:t>
      </w:r>
      <w:r>
        <w:rPr>
          <w:w w:val="105"/>
          <w:sz w:val="25"/>
        </w:rPr>
        <w:t>種機</w:t>
      </w:r>
      <w:r>
        <w:rPr>
          <w:w w:val="105"/>
          <w:sz w:val="24"/>
        </w:rPr>
        <w:t>械</w:t>
      </w:r>
      <w:r>
        <w:rPr>
          <w:spacing w:val="-1"/>
          <w:w w:val="105"/>
          <w:sz w:val="24"/>
        </w:rPr>
        <w:t>式的</w:t>
      </w:r>
      <w:r>
        <w:rPr>
          <w:spacing w:val="-14"/>
          <w:w w:val="105"/>
          <w:sz w:val="25"/>
        </w:rPr>
        <w:t>認定，可能就會</w:t>
      </w:r>
      <w:r>
        <w:rPr>
          <w:spacing w:val="-2"/>
          <w:w w:val="105"/>
          <w:sz w:val="24"/>
        </w:rPr>
        <w:t>導致今天</w:t>
      </w:r>
      <w:r>
        <w:rPr>
          <w:spacing w:val="-1"/>
          <w:w w:val="105"/>
          <w:sz w:val="25"/>
        </w:rPr>
        <w:t>一</w:t>
      </w:r>
      <w:r>
        <w:rPr>
          <w:spacing w:val="-1"/>
          <w:w w:val="105"/>
          <w:sz w:val="24"/>
        </w:rPr>
        <w:t>律</w:t>
      </w:r>
      <w:r>
        <w:rPr>
          <w:spacing w:val="-11"/>
          <w:w w:val="105"/>
          <w:sz w:val="25"/>
        </w:rPr>
        <w:t>追繳，所以是不是可以</w:t>
      </w:r>
      <w:r>
        <w:rPr>
          <w:w w:val="105"/>
          <w:sz w:val="25"/>
        </w:rPr>
        <w:t>考量</w:t>
      </w:r>
      <w:r>
        <w:rPr>
          <w:w w:val="105"/>
          <w:sz w:val="24"/>
        </w:rPr>
        <w:t>貴</w:t>
      </w:r>
      <w:r>
        <w:rPr>
          <w:spacing w:val="16"/>
          <w:w w:val="105"/>
          <w:sz w:val="25"/>
        </w:rPr>
        <w:t>會</w:t>
      </w:r>
      <w:r>
        <w:rPr>
          <w:rFonts w:ascii="Times New Roman" w:eastAsia="Times New Roman"/>
          <w:w w:val="125"/>
          <w:sz w:val="18"/>
        </w:rPr>
        <w:t>94</w:t>
      </w:r>
      <w:r>
        <w:rPr>
          <w:rFonts w:ascii="Times New Roman" w:eastAsia="Times New Roman"/>
          <w:spacing w:val="13"/>
          <w:w w:val="125"/>
          <w:sz w:val="18"/>
        </w:rPr>
        <w:t> </w:t>
      </w:r>
      <w:r>
        <w:rPr>
          <w:spacing w:val="4"/>
          <w:w w:val="105"/>
          <w:sz w:val="25"/>
        </w:rPr>
        <w:t>公審決字</w:t>
      </w:r>
      <w:r>
        <w:rPr>
          <w:rFonts w:ascii="Times New Roman" w:eastAsia="Times New Roman"/>
          <w:w w:val="125"/>
          <w:sz w:val="18"/>
        </w:rPr>
        <w:t>0378</w:t>
      </w:r>
      <w:r>
        <w:rPr>
          <w:rFonts w:ascii="Times New Roman" w:eastAsia="Times New Roman"/>
          <w:spacing w:val="12"/>
          <w:w w:val="125"/>
          <w:sz w:val="18"/>
        </w:rPr>
        <w:t> </w:t>
      </w:r>
      <w:r>
        <w:rPr>
          <w:w w:val="105"/>
          <w:sz w:val="25"/>
        </w:rPr>
        <w:t>號復審決定</w:t>
      </w:r>
      <w:r>
        <w:rPr>
          <w:w w:val="105"/>
          <w:sz w:val="24"/>
        </w:rPr>
        <w:t>書</w:t>
      </w:r>
      <w:r>
        <w:rPr>
          <w:w w:val="105"/>
          <w:sz w:val="25"/>
        </w:rPr>
        <w:t>，</w:t>
      </w:r>
      <w:r>
        <w:rPr>
          <w:w w:val="105"/>
          <w:sz w:val="24"/>
        </w:rPr>
        <w:t>當</w:t>
      </w:r>
      <w:r>
        <w:rPr>
          <w:w w:val="105"/>
          <w:sz w:val="25"/>
        </w:rPr>
        <w:t>時</w:t>
      </w:r>
      <w:r>
        <w:rPr>
          <w:w w:val="105"/>
          <w:sz w:val="24"/>
        </w:rPr>
        <w:t>李委</w:t>
      </w:r>
      <w:r>
        <w:rPr>
          <w:w w:val="105"/>
          <w:sz w:val="25"/>
        </w:rPr>
        <w:t>員</w:t>
      </w:r>
      <w:r>
        <w:rPr>
          <w:w w:val="105"/>
          <w:sz w:val="24"/>
        </w:rPr>
        <w:t>曾提出</w:t>
      </w:r>
      <w:r>
        <w:rPr>
          <w:w w:val="105"/>
          <w:sz w:val="25"/>
        </w:rPr>
        <w:t>不</w:t>
      </w:r>
      <w:r>
        <w:rPr>
          <w:w w:val="105"/>
          <w:sz w:val="24"/>
        </w:rPr>
        <w:t>同意</w:t>
      </w:r>
      <w:r>
        <w:rPr>
          <w:w w:val="105"/>
          <w:sz w:val="25"/>
        </w:rPr>
        <w:t>見</w:t>
      </w:r>
      <w:r>
        <w:rPr>
          <w:w w:val="105"/>
          <w:sz w:val="24"/>
        </w:rPr>
        <w:t>書</w:t>
      </w:r>
      <w:r>
        <w:rPr>
          <w:w w:val="105"/>
          <w:sz w:val="25"/>
        </w:rPr>
        <w:t>，</w:t>
      </w:r>
      <w:r>
        <w:rPr>
          <w:w w:val="105"/>
          <w:sz w:val="24"/>
        </w:rPr>
        <w:t>提到</w:t>
      </w:r>
      <w:r>
        <w:rPr>
          <w:w w:val="105"/>
          <w:sz w:val="25"/>
        </w:rPr>
        <w:t>就信賴利益與撤銷所欲維護公益</w:t>
      </w:r>
      <w:r>
        <w:rPr>
          <w:spacing w:val="-3"/>
          <w:w w:val="105"/>
          <w:sz w:val="25"/>
        </w:rPr>
        <w:t>之間加以</w:t>
      </w:r>
      <w:r>
        <w:rPr>
          <w:spacing w:val="-3"/>
          <w:w w:val="105"/>
          <w:sz w:val="24"/>
        </w:rPr>
        <w:t>衡酌</w:t>
      </w:r>
      <w:r>
        <w:rPr>
          <w:spacing w:val="-3"/>
          <w:w w:val="105"/>
          <w:sz w:val="25"/>
        </w:rPr>
        <w:t>，</w:t>
      </w:r>
      <w:r>
        <w:rPr>
          <w:spacing w:val="-3"/>
          <w:w w:val="105"/>
          <w:sz w:val="24"/>
        </w:rPr>
        <w:t>取</w:t>
      </w:r>
      <w:r>
        <w:rPr>
          <w:spacing w:val="-3"/>
          <w:w w:val="105"/>
          <w:sz w:val="25"/>
        </w:rPr>
        <w:t>決於</w:t>
      </w:r>
      <w:r>
        <w:rPr>
          <w:spacing w:val="-3"/>
          <w:w w:val="105"/>
          <w:sz w:val="24"/>
        </w:rPr>
        <w:t>個案的具體</w:t>
      </w:r>
      <w:r>
        <w:rPr>
          <w:spacing w:val="-3"/>
          <w:w w:val="105"/>
          <w:sz w:val="25"/>
        </w:rPr>
        <w:t>情</w:t>
      </w:r>
      <w:r>
        <w:rPr>
          <w:spacing w:val="-3"/>
          <w:w w:val="105"/>
          <w:sz w:val="24"/>
        </w:rPr>
        <w:t>況</w:t>
      </w:r>
      <w:r>
        <w:rPr>
          <w:spacing w:val="-3"/>
          <w:w w:val="105"/>
          <w:sz w:val="25"/>
        </w:rPr>
        <w:t>與</w:t>
      </w:r>
      <w:r>
        <w:rPr>
          <w:spacing w:val="-3"/>
          <w:w w:val="105"/>
          <w:sz w:val="24"/>
        </w:rPr>
        <w:t>特殊</w:t>
      </w:r>
      <w:r>
        <w:rPr>
          <w:spacing w:val="-3"/>
          <w:w w:val="105"/>
          <w:sz w:val="25"/>
        </w:rPr>
        <w:t>性，如撤銷</w:t>
      </w:r>
      <w:r>
        <w:rPr>
          <w:spacing w:val="-2"/>
          <w:w w:val="105"/>
          <w:sz w:val="25"/>
        </w:rPr>
        <w:t>對相對人</w:t>
      </w:r>
      <w:r>
        <w:rPr>
          <w:spacing w:val="-14"/>
          <w:w w:val="105"/>
          <w:sz w:val="24"/>
        </w:rPr>
        <w:t>的影響</w:t>
      </w:r>
      <w:r>
        <w:rPr>
          <w:spacing w:val="-8"/>
          <w:w w:val="105"/>
          <w:sz w:val="25"/>
        </w:rPr>
        <w:t>，不撤銷對公</w:t>
      </w:r>
      <w:r>
        <w:rPr>
          <w:spacing w:val="-1"/>
          <w:w w:val="105"/>
          <w:sz w:val="24"/>
        </w:rPr>
        <w:t>眾</w:t>
      </w:r>
      <w:r>
        <w:rPr>
          <w:spacing w:val="-1"/>
          <w:w w:val="105"/>
          <w:sz w:val="25"/>
        </w:rPr>
        <w:t>或第</w:t>
      </w:r>
      <w:r>
        <w:rPr>
          <w:spacing w:val="-2"/>
          <w:w w:val="105"/>
          <w:sz w:val="24"/>
        </w:rPr>
        <w:t>三</w:t>
      </w:r>
      <w:r>
        <w:rPr>
          <w:spacing w:val="-1"/>
          <w:w w:val="105"/>
          <w:sz w:val="25"/>
        </w:rPr>
        <w:t>人</w:t>
      </w:r>
      <w:r>
        <w:rPr>
          <w:spacing w:val="-1"/>
          <w:w w:val="105"/>
          <w:sz w:val="24"/>
        </w:rPr>
        <w:t>的</w:t>
      </w:r>
      <w:r>
        <w:rPr>
          <w:spacing w:val="-1"/>
          <w:w w:val="105"/>
          <w:sz w:val="25"/>
        </w:rPr>
        <w:t>後</w:t>
      </w:r>
      <w:r>
        <w:rPr>
          <w:spacing w:val="-40"/>
          <w:w w:val="105"/>
          <w:sz w:val="24"/>
        </w:rPr>
        <w:t>果</w:t>
      </w:r>
      <w:r>
        <w:rPr>
          <w:spacing w:val="-15"/>
          <w:w w:val="105"/>
          <w:sz w:val="25"/>
        </w:rPr>
        <w:t>，處分</w:t>
      </w:r>
      <w:r>
        <w:rPr>
          <w:w w:val="105"/>
          <w:sz w:val="24"/>
        </w:rPr>
        <w:t>的</w:t>
      </w:r>
      <w:r>
        <w:rPr>
          <w:spacing w:val="-1"/>
          <w:w w:val="105"/>
          <w:sz w:val="25"/>
        </w:rPr>
        <w:t>種類及其所經過</w:t>
      </w:r>
      <w:r>
        <w:rPr>
          <w:spacing w:val="-2"/>
          <w:w w:val="105"/>
          <w:sz w:val="24"/>
        </w:rPr>
        <w:t>的</w:t>
      </w:r>
      <w:r>
        <w:rPr>
          <w:spacing w:val="-12"/>
          <w:w w:val="105"/>
          <w:sz w:val="25"/>
        </w:rPr>
        <w:t>行政程序、違法性</w:t>
      </w:r>
      <w:r>
        <w:rPr>
          <w:spacing w:val="-2"/>
          <w:w w:val="105"/>
          <w:sz w:val="24"/>
        </w:rPr>
        <w:t>的</w:t>
      </w:r>
      <w:r>
        <w:rPr>
          <w:spacing w:val="-13"/>
          <w:w w:val="105"/>
          <w:sz w:val="25"/>
        </w:rPr>
        <w:t>程度，為行政處分</w:t>
      </w:r>
      <w:r>
        <w:rPr>
          <w:spacing w:val="-4"/>
          <w:w w:val="105"/>
          <w:sz w:val="25"/>
        </w:rPr>
        <w:t>後所經過</w:t>
      </w:r>
      <w:r>
        <w:rPr>
          <w:spacing w:val="-4"/>
          <w:w w:val="105"/>
          <w:sz w:val="24"/>
        </w:rPr>
        <w:t>的</w:t>
      </w:r>
      <w:r>
        <w:rPr>
          <w:spacing w:val="-4"/>
          <w:w w:val="105"/>
          <w:sz w:val="25"/>
        </w:rPr>
        <w:t>時間、撤銷</w:t>
      </w:r>
      <w:r>
        <w:rPr>
          <w:spacing w:val="-4"/>
          <w:w w:val="105"/>
          <w:sz w:val="24"/>
        </w:rPr>
        <w:t>的</w:t>
      </w:r>
      <w:r>
        <w:rPr>
          <w:spacing w:val="-4"/>
          <w:w w:val="105"/>
          <w:sz w:val="25"/>
        </w:rPr>
        <w:t>因</w:t>
      </w:r>
      <w:r>
        <w:rPr>
          <w:spacing w:val="-4"/>
          <w:w w:val="105"/>
          <w:sz w:val="24"/>
        </w:rPr>
        <w:t>素等</w:t>
      </w:r>
      <w:r>
        <w:rPr>
          <w:spacing w:val="-4"/>
          <w:w w:val="105"/>
          <w:sz w:val="25"/>
        </w:rPr>
        <w:t>，</w:t>
      </w:r>
      <w:r>
        <w:rPr>
          <w:spacing w:val="-4"/>
          <w:w w:val="105"/>
          <w:sz w:val="24"/>
        </w:rPr>
        <w:t>我們</w:t>
      </w:r>
      <w:r>
        <w:rPr>
          <w:spacing w:val="-3"/>
          <w:w w:val="105"/>
          <w:sz w:val="25"/>
        </w:rPr>
        <w:t>認為</w:t>
      </w:r>
      <w:r>
        <w:rPr>
          <w:spacing w:val="-3"/>
          <w:w w:val="105"/>
          <w:sz w:val="24"/>
        </w:rPr>
        <w:t>這個意</w:t>
      </w:r>
      <w:r>
        <w:rPr>
          <w:spacing w:val="-3"/>
          <w:w w:val="105"/>
          <w:sz w:val="25"/>
        </w:rPr>
        <w:t>見可以</w:t>
      </w:r>
      <w:r>
        <w:rPr>
          <w:spacing w:val="-1"/>
          <w:w w:val="105"/>
          <w:sz w:val="24"/>
        </w:rPr>
        <w:t>當</w:t>
      </w:r>
      <w:r>
        <w:rPr>
          <w:spacing w:val="-1"/>
          <w:w w:val="105"/>
          <w:sz w:val="25"/>
        </w:rPr>
        <w:t>作</w:t>
      </w:r>
      <w:r>
        <w:rPr>
          <w:spacing w:val="-1"/>
          <w:w w:val="105"/>
          <w:sz w:val="24"/>
        </w:rPr>
        <w:t>參</w:t>
      </w:r>
      <w:r>
        <w:rPr>
          <w:spacing w:val="-16"/>
          <w:w w:val="105"/>
          <w:sz w:val="25"/>
        </w:rPr>
        <w:t>考。關於第二議題部分，有關「機關確實知曉」</w:t>
      </w:r>
      <w:r>
        <w:rPr>
          <w:w w:val="105"/>
          <w:sz w:val="24"/>
        </w:rPr>
        <w:t>的</w:t>
      </w:r>
      <w:r>
        <w:rPr>
          <w:spacing w:val="-28"/>
          <w:w w:val="105"/>
          <w:sz w:val="25"/>
        </w:rPr>
        <w:t>認定，</w:t>
      </w:r>
      <w:r>
        <w:rPr>
          <w:spacing w:val="-2"/>
          <w:w w:val="105"/>
          <w:sz w:val="24"/>
        </w:rPr>
        <w:t>我們</w:t>
      </w:r>
      <w:r>
        <w:rPr>
          <w:spacing w:val="-2"/>
          <w:w w:val="105"/>
          <w:sz w:val="25"/>
        </w:rPr>
        <w:t>認為應於發</w:t>
      </w:r>
      <w:r>
        <w:rPr>
          <w:spacing w:val="-1"/>
          <w:w w:val="105"/>
          <w:sz w:val="24"/>
        </w:rPr>
        <w:t>現</w:t>
      </w:r>
      <w:r>
        <w:rPr>
          <w:spacing w:val="-2"/>
          <w:w w:val="105"/>
          <w:sz w:val="25"/>
        </w:rPr>
        <w:t>有撤銷</w:t>
      </w:r>
      <w:r>
        <w:rPr>
          <w:spacing w:val="-1"/>
          <w:w w:val="105"/>
          <w:sz w:val="24"/>
        </w:rPr>
        <w:t>的</w:t>
      </w:r>
      <w:r>
        <w:rPr>
          <w:spacing w:val="-11"/>
          <w:w w:val="105"/>
          <w:sz w:val="25"/>
        </w:rPr>
        <w:t>原因後，經機關內有審</w:t>
      </w:r>
      <w:r>
        <w:rPr>
          <w:w w:val="105"/>
          <w:sz w:val="25"/>
        </w:rPr>
        <w:t>核權</w:t>
      </w:r>
      <w:r>
        <w:rPr>
          <w:w w:val="105"/>
          <w:sz w:val="24"/>
        </w:rPr>
        <w:t>責的</w:t>
      </w:r>
      <w:r>
        <w:rPr>
          <w:w w:val="105"/>
          <w:sz w:val="25"/>
        </w:rPr>
        <w:t>人確認核發</w:t>
      </w:r>
      <w:r>
        <w:rPr>
          <w:w w:val="105"/>
          <w:sz w:val="24"/>
        </w:rPr>
        <w:t>的</w:t>
      </w:r>
      <w:r>
        <w:rPr>
          <w:w w:val="105"/>
          <w:sz w:val="25"/>
        </w:rPr>
        <w:t>處分有違</w:t>
      </w:r>
      <w:r>
        <w:rPr>
          <w:w w:val="105"/>
          <w:sz w:val="24"/>
        </w:rPr>
        <w:t>反</w:t>
      </w:r>
      <w:r>
        <w:rPr>
          <w:w w:val="105"/>
          <w:sz w:val="25"/>
        </w:rPr>
        <w:t>法</w:t>
      </w:r>
      <w:r>
        <w:rPr>
          <w:w w:val="105"/>
          <w:sz w:val="24"/>
        </w:rPr>
        <w:t>令</w:t>
      </w:r>
      <w:r>
        <w:rPr>
          <w:w w:val="105"/>
          <w:sz w:val="25"/>
        </w:rPr>
        <w:t>規定，始可起算</w:t>
      </w:r>
      <w:r>
        <w:rPr>
          <w:spacing w:val="1"/>
          <w:w w:val="105"/>
          <w:sz w:val="25"/>
        </w:rPr>
        <w:t> </w:t>
      </w:r>
      <w:r>
        <w:rPr>
          <w:rFonts w:ascii="Times New Roman" w:eastAsia="Times New Roman"/>
          <w:w w:val="125"/>
          <w:sz w:val="25"/>
        </w:rPr>
        <w:t> </w:t>
      </w:r>
      <w:r>
        <w:rPr>
          <w:rFonts w:ascii="Times New Roman" w:eastAsia="Times New Roman"/>
          <w:spacing w:val="-3"/>
          <w:w w:val="125"/>
          <w:sz w:val="18"/>
        </w:rPr>
        <w:t>2</w:t>
      </w:r>
      <w:r>
        <w:rPr>
          <w:rFonts w:ascii="Times New Roman" w:eastAsia="Times New Roman"/>
          <w:spacing w:val="-23"/>
          <w:w w:val="125"/>
          <w:sz w:val="18"/>
        </w:rPr>
        <w:t> </w:t>
      </w:r>
      <w:r>
        <w:rPr>
          <w:spacing w:val="-3"/>
          <w:w w:val="105"/>
          <w:sz w:val="25"/>
        </w:rPr>
        <w:t>年</w:t>
      </w:r>
      <w:r>
        <w:rPr>
          <w:spacing w:val="-3"/>
          <w:w w:val="105"/>
          <w:sz w:val="24"/>
        </w:rPr>
        <w:t>的</w:t>
      </w:r>
      <w:r>
        <w:rPr>
          <w:spacing w:val="-3"/>
          <w:w w:val="105"/>
          <w:sz w:val="25"/>
        </w:rPr>
        <w:t>除斥期間，至於審核權</w:t>
      </w:r>
      <w:r>
        <w:rPr>
          <w:spacing w:val="-2"/>
          <w:w w:val="105"/>
          <w:sz w:val="24"/>
        </w:rPr>
        <w:t>責則</w:t>
      </w:r>
      <w:r>
        <w:rPr>
          <w:spacing w:val="-2"/>
          <w:w w:val="105"/>
          <w:sz w:val="25"/>
        </w:rPr>
        <w:t>視機關</w:t>
      </w:r>
      <w:r>
        <w:rPr>
          <w:spacing w:val="-2"/>
          <w:w w:val="105"/>
          <w:sz w:val="24"/>
        </w:rPr>
        <w:t>的</w:t>
      </w:r>
      <w:r>
        <w:rPr>
          <w:spacing w:val="-2"/>
          <w:w w:val="105"/>
          <w:sz w:val="25"/>
        </w:rPr>
        <w:t>內部授權與實</w:t>
      </w:r>
      <w:r>
        <w:rPr>
          <w:w w:val="105"/>
          <w:sz w:val="25"/>
        </w:rPr>
        <w:t>務</w:t>
      </w:r>
      <w:r>
        <w:rPr>
          <w:w w:val="105"/>
          <w:sz w:val="24"/>
        </w:rPr>
        <w:t>運</w:t>
      </w:r>
      <w:r>
        <w:rPr>
          <w:w w:val="105"/>
          <w:sz w:val="25"/>
        </w:rPr>
        <w:t>作</w:t>
      </w:r>
      <w:r>
        <w:rPr>
          <w:w w:val="105"/>
          <w:sz w:val="24"/>
        </w:rPr>
        <w:t>而</w:t>
      </w:r>
      <w:r>
        <w:rPr>
          <w:w w:val="105"/>
          <w:sz w:val="25"/>
        </w:rPr>
        <w:t>定。</w:t>
      </w:r>
      <w:r>
        <w:rPr>
          <w:rFonts w:ascii="Times New Roman" w:eastAsia="Times New Roman"/>
          <w:w w:val="143"/>
          <w:sz w:val="18"/>
        </w:rPr>
        <w:t> </w:t>
      </w:r>
    </w:p>
    <w:p>
      <w:pPr>
        <w:pStyle w:val="Heading5"/>
        <w:spacing w:before="105"/>
        <w:rPr>
          <w:rFonts w:ascii="Times New Roman" w:eastAsia="Times New Roman"/>
          <w:sz w:val="28"/>
        </w:rPr>
      </w:pPr>
      <w:r>
        <w:rPr>
          <w:w w:val="105"/>
        </w:rPr>
        <w:t>銓敘部代表柯科長敏菁：</w:t>
      </w:r>
      <w:r>
        <w:rPr>
          <w:rFonts w:ascii="Times New Roman" w:eastAsia="Times New Roman"/>
          <w:w w:val="99"/>
          <w:sz w:val="28"/>
        </w:rPr>
        <w:t> </w:t>
      </w:r>
    </w:p>
    <w:p>
      <w:pPr>
        <w:pStyle w:val="Heading6"/>
        <w:spacing w:line="232" w:lineRule="auto" w:before="150"/>
        <w:ind w:right="423" w:firstLine="519"/>
      </w:pPr>
      <w:r>
        <w:rPr>
          <w:spacing w:val="7"/>
          <w:w w:val="105"/>
        </w:rPr>
        <w:t>有關俸給法第</w:t>
      </w:r>
      <w:r>
        <w:rPr>
          <w:rFonts w:ascii="Times New Roman" w:eastAsia="Times New Roman"/>
          <w:w w:val="125"/>
          <w:sz w:val="18"/>
        </w:rPr>
        <w:t>19</w:t>
      </w:r>
      <w:r>
        <w:rPr>
          <w:rFonts w:ascii="Times New Roman" w:eastAsia="Times New Roman"/>
          <w:spacing w:val="-8"/>
          <w:w w:val="125"/>
          <w:sz w:val="18"/>
        </w:rPr>
        <w:t> </w:t>
      </w:r>
      <w:r>
        <w:rPr>
          <w:w w:val="105"/>
        </w:rPr>
        <w:t>條規定部分，如</w:t>
      </w:r>
      <w:r>
        <w:rPr>
          <w:w w:val="105"/>
          <w:sz w:val="24"/>
        </w:rPr>
        <w:t>果</w:t>
      </w:r>
      <w:r>
        <w:rPr>
          <w:w w:val="105"/>
        </w:rPr>
        <w:t>違法，應經撤銷</w:t>
      </w:r>
      <w:r>
        <w:rPr>
          <w:spacing w:val="28"/>
          <w:w w:val="105"/>
        </w:rPr>
        <w:t>之後方有追繳之問題。至於撤銷之後是否一</w:t>
      </w:r>
      <w:r>
        <w:rPr>
          <w:spacing w:val="28"/>
          <w:w w:val="105"/>
          <w:sz w:val="24"/>
        </w:rPr>
        <w:t>律僅</w:t>
      </w:r>
      <w:r>
        <w:rPr>
          <w:w w:val="105"/>
        </w:rPr>
        <w:t>追</w:t>
      </w:r>
    </w:p>
    <w:p>
      <w:pPr>
        <w:spacing w:after="0" w:line="232" w:lineRule="auto"/>
        <w:sectPr>
          <w:pgSz w:w="8400" w:h="11900"/>
          <w:pgMar w:header="0" w:footer="989" w:top="1100" w:bottom="1180" w:left="780" w:right="600"/>
        </w:sectPr>
      </w:pPr>
    </w:p>
    <w:p>
      <w:pPr>
        <w:pStyle w:val="BodyText"/>
        <w:spacing w:line="232" w:lineRule="auto" w:before="34"/>
        <w:ind w:left="241" w:right="422"/>
        <w:jc w:val="both"/>
        <w:rPr>
          <w:rFonts w:ascii="Times New Roman" w:eastAsia="Times New Roman"/>
          <w:sz w:val="18"/>
        </w:rPr>
      </w:pPr>
      <w:r>
        <w:rPr>
          <w:spacing w:val="-17"/>
          <w:w w:val="105"/>
        </w:rPr>
        <w:t>繳 </w:t>
      </w:r>
      <w:r>
        <w:rPr>
          <w:rFonts w:ascii="Times New Roman" w:eastAsia="Times New Roman"/>
          <w:w w:val="105"/>
          <w:sz w:val="18"/>
        </w:rPr>
        <w:t>5</w:t>
      </w:r>
      <w:r>
        <w:rPr>
          <w:rFonts w:ascii="Times New Roman" w:eastAsia="Times New Roman"/>
          <w:spacing w:val="43"/>
          <w:w w:val="105"/>
          <w:sz w:val="18"/>
        </w:rPr>
        <w:t> </w:t>
      </w:r>
      <w:r>
        <w:rPr>
          <w:w w:val="105"/>
        </w:rPr>
        <w:t>年，本部認為</w:t>
      </w:r>
      <w:r>
        <w:rPr>
          <w:w w:val="105"/>
          <w:sz w:val="25"/>
        </w:rPr>
        <w:t>每</w:t>
      </w:r>
      <w:r>
        <w:rPr>
          <w:w w:val="105"/>
        </w:rPr>
        <w:t>一違法行政處分之事實狀況不一，宜就</w:t>
      </w:r>
      <w:r>
        <w:rPr>
          <w:w w:val="105"/>
          <w:sz w:val="25"/>
        </w:rPr>
        <w:t>個案</w:t>
      </w:r>
      <w:r>
        <w:rPr>
          <w:w w:val="105"/>
        </w:rPr>
        <w:t>事實狀況適用程序法相關規定後，</w:t>
      </w:r>
      <w:r>
        <w:rPr>
          <w:w w:val="105"/>
          <w:sz w:val="25"/>
        </w:rPr>
        <w:t>再去</w:t>
      </w:r>
      <w:r>
        <w:rPr>
          <w:w w:val="105"/>
        </w:rPr>
        <w:t>判斷如</w:t>
      </w:r>
      <w:r>
        <w:rPr>
          <w:w w:val="105"/>
          <w:sz w:val="25"/>
        </w:rPr>
        <w:t>何</w:t>
      </w:r>
      <w:r>
        <w:rPr>
          <w:spacing w:val="1"/>
          <w:w w:val="105"/>
          <w:sz w:val="25"/>
        </w:rPr>
        <w:t> </w:t>
      </w:r>
      <w:r>
        <w:rPr>
          <w:w w:val="105"/>
        </w:rPr>
        <w:t>辦理撤銷後之追繳事宜，尚非一</w:t>
      </w:r>
      <w:r>
        <w:rPr>
          <w:w w:val="105"/>
          <w:sz w:val="25"/>
        </w:rPr>
        <w:t>律</w:t>
      </w:r>
      <w:r>
        <w:rPr>
          <w:spacing w:val="-10"/>
          <w:w w:val="105"/>
        </w:rPr>
        <w:t>僅追繳 </w:t>
      </w:r>
      <w:r>
        <w:rPr>
          <w:rFonts w:ascii="Times New Roman" w:eastAsia="Times New Roman"/>
          <w:w w:val="105"/>
          <w:sz w:val="18"/>
        </w:rPr>
        <w:t>5</w:t>
      </w:r>
      <w:r>
        <w:rPr>
          <w:rFonts w:ascii="Times New Roman" w:eastAsia="Times New Roman"/>
          <w:spacing w:val="41"/>
          <w:w w:val="105"/>
          <w:sz w:val="18"/>
        </w:rPr>
        <w:t> </w:t>
      </w:r>
      <w:r>
        <w:rPr>
          <w:w w:val="105"/>
        </w:rPr>
        <w:t>年。至於人事</w:t>
      </w:r>
      <w:r>
        <w:rPr>
          <w:w w:val="110"/>
        </w:rPr>
        <w:t>總處</w:t>
      </w:r>
      <w:r>
        <w:rPr>
          <w:w w:val="110"/>
          <w:sz w:val="25"/>
        </w:rPr>
        <w:t>提</w:t>
      </w:r>
      <w:r>
        <w:rPr>
          <w:spacing w:val="1"/>
          <w:w w:val="110"/>
        </w:rPr>
        <w:t>如發錯加給是否有俸給法第</w:t>
      </w:r>
      <w:r>
        <w:rPr>
          <w:rFonts w:ascii="Times New Roman" w:eastAsia="Times New Roman"/>
          <w:w w:val="115"/>
          <w:sz w:val="18"/>
        </w:rPr>
        <w:t>19</w:t>
      </w:r>
      <w:r>
        <w:rPr>
          <w:rFonts w:ascii="Times New Roman" w:eastAsia="Times New Roman"/>
          <w:spacing w:val="-11"/>
          <w:w w:val="115"/>
          <w:sz w:val="18"/>
        </w:rPr>
        <w:t> </w:t>
      </w:r>
      <w:r>
        <w:rPr>
          <w:w w:val="110"/>
        </w:rPr>
        <w:t>條之適用，以發錯</w:t>
      </w:r>
      <w:r>
        <w:rPr>
          <w:w w:val="105"/>
        </w:rPr>
        <w:t>加給亦須經撤銷之後方有追繳之問題，至於如</w:t>
      </w:r>
      <w:r>
        <w:rPr>
          <w:w w:val="105"/>
          <w:sz w:val="25"/>
        </w:rPr>
        <w:t>何</w:t>
      </w:r>
      <w:r>
        <w:rPr>
          <w:w w:val="105"/>
        </w:rPr>
        <w:t>辦理，本</w:t>
      </w:r>
      <w:r>
        <w:rPr>
          <w:w w:val="110"/>
        </w:rPr>
        <w:t>部認為應按</w:t>
      </w:r>
      <w:r>
        <w:rPr>
          <w:w w:val="110"/>
          <w:sz w:val="25"/>
        </w:rPr>
        <w:t>個案</w:t>
      </w:r>
      <w:r>
        <w:rPr>
          <w:w w:val="110"/>
        </w:rPr>
        <w:t>事實狀況審酌處理。</w:t>
      </w:r>
      <w:r>
        <w:rPr>
          <w:rFonts w:ascii="Times New Roman" w:eastAsia="Times New Roman"/>
          <w:w w:val="143"/>
          <w:sz w:val="18"/>
        </w:rPr>
        <w:t> </w:t>
      </w:r>
    </w:p>
    <w:p>
      <w:pPr>
        <w:pStyle w:val="Heading5"/>
        <w:spacing w:before="114"/>
        <w:rPr>
          <w:rFonts w:ascii="Times New Roman" w:eastAsia="Times New Roman"/>
          <w:sz w:val="28"/>
        </w:rPr>
      </w:pPr>
      <w:r>
        <w:rPr>
          <w:w w:val="105"/>
        </w:rPr>
        <w:t>行政院人事行政總處代表楊簡任視察良彬：</w:t>
      </w:r>
      <w:r>
        <w:rPr>
          <w:rFonts w:ascii="Times New Roman" w:eastAsia="Times New Roman"/>
          <w:w w:val="99"/>
          <w:sz w:val="28"/>
        </w:rPr>
        <w:t> </w:t>
      </w:r>
    </w:p>
    <w:p>
      <w:pPr>
        <w:spacing w:line="232" w:lineRule="auto" w:before="119"/>
        <w:ind w:left="241" w:right="358" w:firstLine="519"/>
        <w:jc w:val="both"/>
        <w:rPr>
          <w:rFonts w:ascii="Times New Roman" w:eastAsia="Times New Roman"/>
          <w:sz w:val="18"/>
        </w:rPr>
      </w:pPr>
      <w:r>
        <w:rPr>
          <w:w w:val="105"/>
          <w:sz w:val="24"/>
        </w:rPr>
        <w:t>剛剛</w:t>
      </w:r>
      <w:r>
        <w:rPr>
          <w:w w:val="105"/>
          <w:sz w:val="25"/>
        </w:rPr>
        <w:t>主</w:t>
      </w:r>
      <w:r>
        <w:rPr>
          <w:w w:val="105"/>
          <w:sz w:val="24"/>
        </w:rPr>
        <w:t>席</w:t>
      </w:r>
      <w:r>
        <w:rPr>
          <w:w w:val="105"/>
          <w:sz w:val="25"/>
        </w:rPr>
        <w:t>的</w:t>
      </w:r>
      <w:r>
        <w:rPr>
          <w:w w:val="105"/>
          <w:sz w:val="24"/>
        </w:rPr>
        <w:t>建議</w:t>
      </w:r>
      <w:r>
        <w:rPr>
          <w:w w:val="105"/>
          <w:sz w:val="25"/>
        </w:rPr>
        <w:t>我</w:t>
      </w:r>
      <w:r>
        <w:rPr>
          <w:w w:val="105"/>
          <w:sz w:val="24"/>
        </w:rPr>
        <w:t>可以帶</w:t>
      </w:r>
      <w:r>
        <w:rPr>
          <w:w w:val="105"/>
          <w:sz w:val="25"/>
        </w:rPr>
        <w:t>回去</w:t>
      </w:r>
      <w:r>
        <w:rPr>
          <w:w w:val="105"/>
          <w:sz w:val="24"/>
        </w:rPr>
        <w:t>，</w:t>
      </w:r>
      <w:r>
        <w:rPr>
          <w:w w:val="105"/>
          <w:sz w:val="25"/>
        </w:rPr>
        <w:t>但</w:t>
      </w:r>
      <w:r>
        <w:rPr>
          <w:w w:val="105"/>
          <w:sz w:val="24"/>
        </w:rPr>
        <w:t>是因為要變更相</w:t>
      </w:r>
      <w:r>
        <w:rPr>
          <w:spacing w:val="1"/>
          <w:w w:val="105"/>
          <w:sz w:val="24"/>
        </w:rPr>
        <w:t> </w:t>
      </w:r>
      <w:r>
        <w:rPr>
          <w:w w:val="105"/>
          <w:sz w:val="24"/>
        </w:rPr>
        <w:t>關</w:t>
      </w:r>
      <w:r>
        <w:rPr>
          <w:w w:val="105"/>
          <w:sz w:val="25"/>
        </w:rPr>
        <w:t>的</w:t>
      </w:r>
      <w:r>
        <w:rPr>
          <w:spacing w:val="1"/>
          <w:w w:val="105"/>
          <w:sz w:val="24"/>
        </w:rPr>
        <w:t>見解，雖然俸給法第</w:t>
      </w:r>
      <w:r>
        <w:rPr>
          <w:rFonts w:ascii="Times New Roman" w:eastAsia="Times New Roman"/>
          <w:w w:val="125"/>
          <w:sz w:val="18"/>
        </w:rPr>
        <w:t>19</w:t>
      </w:r>
      <w:r>
        <w:rPr>
          <w:rFonts w:ascii="Times New Roman" w:eastAsia="Times New Roman"/>
          <w:spacing w:val="-1"/>
          <w:w w:val="125"/>
          <w:sz w:val="18"/>
        </w:rPr>
        <w:t> </w:t>
      </w:r>
      <w:r>
        <w:rPr>
          <w:spacing w:val="6"/>
          <w:w w:val="105"/>
          <w:sz w:val="24"/>
        </w:rPr>
        <w:t>條第</w:t>
      </w:r>
      <w:r>
        <w:rPr>
          <w:rFonts w:ascii="Times New Roman" w:eastAsia="Times New Roman"/>
          <w:w w:val="125"/>
          <w:sz w:val="18"/>
        </w:rPr>
        <w:t>1</w:t>
      </w:r>
      <w:r>
        <w:rPr>
          <w:rFonts w:ascii="Times New Roman" w:eastAsia="Times New Roman"/>
          <w:spacing w:val="-1"/>
          <w:w w:val="125"/>
          <w:sz w:val="18"/>
        </w:rPr>
        <w:t> </w:t>
      </w:r>
      <w:r>
        <w:rPr>
          <w:w w:val="105"/>
          <w:sz w:val="24"/>
        </w:rPr>
        <w:t>項規定，本次與會</w:t>
      </w:r>
      <w:r>
        <w:rPr>
          <w:w w:val="105"/>
          <w:sz w:val="25"/>
        </w:rPr>
        <w:t>的</w:t>
      </w:r>
      <w:r>
        <w:rPr>
          <w:w w:val="105"/>
          <w:sz w:val="24"/>
        </w:rPr>
        <w:t>學者、專</w:t>
      </w:r>
      <w:r>
        <w:rPr>
          <w:w w:val="105"/>
          <w:sz w:val="25"/>
        </w:rPr>
        <w:t>家</w:t>
      </w:r>
      <w:r>
        <w:rPr>
          <w:w w:val="105"/>
          <w:sz w:val="24"/>
        </w:rPr>
        <w:t>、</w:t>
      </w:r>
      <w:r>
        <w:rPr>
          <w:w w:val="105"/>
          <w:sz w:val="25"/>
        </w:rPr>
        <w:t>委</w:t>
      </w:r>
      <w:r>
        <w:rPr>
          <w:w w:val="105"/>
          <w:sz w:val="24"/>
        </w:rPr>
        <w:t>員，</w:t>
      </w:r>
      <w:r>
        <w:rPr>
          <w:w w:val="105"/>
          <w:sz w:val="25"/>
        </w:rPr>
        <w:t>還</w:t>
      </w:r>
      <w:r>
        <w:rPr>
          <w:w w:val="105"/>
          <w:sz w:val="24"/>
        </w:rPr>
        <w:t>有銓敘部代表</w:t>
      </w:r>
      <w:r>
        <w:rPr>
          <w:w w:val="105"/>
          <w:sz w:val="25"/>
        </w:rPr>
        <w:t>都</w:t>
      </w:r>
      <w:r>
        <w:rPr>
          <w:w w:val="105"/>
          <w:sz w:val="24"/>
        </w:rPr>
        <w:t>有不</w:t>
      </w:r>
      <w:r>
        <w:rPr>
          <w:w w:val="105"/>
          <w:sz w:val="25"/>
        </w:rPr>
        <w:t>同的</w:t>
      </w:r>
      <w:r>
        <w:rPr>
          <w:w w:val="105"/>
          <w:sz w:val="24"/>
        </w:rPr>
        <w:t>見解，</w:t>
      </w:r>
      <w:r>
        <w:rPr>
          <w:w w:val="105"/>
          <w:sz w:val="25"/>
        </w:rPr>
        <w:t>但</w:t>
      </w:r>
      <w:r>
        <w:rPr>
          <w:w w:val="105"/>
          <w:sz w:val="24"/>
        </w:rPr>
        <w:t>是</w:t>
      </w:r>
      <w:r>
        <w:rPr>
          <w:spacing w:val="15"/>
          <w:w w:val="105"/>
          <w:sz w:val="24"/>
        </w:rPr>
        <w:t>因為</w:t>
      </w:r>
      <w:r>
        <w:rPr>
          <w:spacing w:val="16"/>
          <w:w w:val="105"/>
          <w:sz w:val="25"/>
        </w:rPr>
        <w:t>這</w:t>
      </w:r>
      <w:r>
        <w:rPr>
          <w:spacing w:val="14"/>
          <w:w w:val="105"/>
          <w:sz w:val="24"/>
        </w:rPr>
        <w:t>裡</w:t>
      </w:r>
      <w:r>
        <w:rPr>
          <w:spacing w:val="15"/>
          <w:w w:val="105"/>
          <w:sz w:val="25"/>
        </w:rPr>
        <w:t>面還</w:t>
      </w:r>
      <w:r>
        <w:rPr>
          <w:spacing w:val="15"/>
          <w:w w:val="105"/>
          <w:sz w:val="24"/>
        </w:rPr>
        <w:t>涉及</w:t>
      </w:r>
      <w:r>
        <w:rPr>
          <w:spacing w:val="16"/>
          <w:w w:val="105"/>
          <w:sz w:val="25"/>
        </w:rPr>
        <w:t>到</w:t>
      </w:r>
      <w:r>
        <w:rPr>
          <w:spacing w:val="16"/>
          <w:w w:val="105"/>
          <w:sz w:val="24"/>
        </w:rPr>
        <w:t>審</w:t>
      </w:r>
      <w:r>
        <w:rPr>
          <w:spacing w:val="16"/>
          <w:w w:val="105"/>
          <w:sz w:val="25"/>
        </w:rPr>
        <w:t>計</w:t>
      </w:r>
      <w:r>
        <w:rPr>
          <w:spacing w:val="14"/>
          <w:w w:val="105"/>
          <w:sz w:val="24"/>
        </w:rPr>
        <w:t>機關不准核銷</w:t>
      </w:r>
      <w:r>
        <w:rPr>
          <w:spacing w:val="16"/>
          <w:w w:val="105"/>
          <w:sz w:val="25"/>
        </w:rPr>
        <w:t>的</w:t>
      </w:r>
      <w:r>
        <w:rPr>
          <w:spacing w:val="15"/>
          <w:w w:val="105"/>
          <w:sz w:val="24"/>
        </w:rPr>
        <w:t>政府財務問</w:t>
      </w:r>
      <w:r>
        <w:rPr>
          <w:w w:val="105"/>
          <w:sz w:val="24"/>
        </w:rPr>
        <w:t>題，本來</w:t>
      </w:r>
      <w:r>
        <w:rPr>
          <w:w w:val="105"/>
          <w:sz w:val="25"/>
        </w:rPr>
        <w:t>我們希望</w:t>
      </w:r>
      <w:r>
        <w:rPr>
          <w:w w:val="105"/>
          <w:sz w:val="24"/>
        </w:rPr>
        <w:t>依</w:t>
      </w:r>
      <w:r>
        <w:rPr>
          <w:w w:val="105"/>
          <w:sz w:val="25"/>
        </w:rPr>
        <w:t>照這個</w:t>
      </w:r>
      <w:r>
        <w:rPr>
          <w:w w:val="105"/>
          <w:sz w:val="24"/>
        </w:rPr>
        <w:t>違法行政處分所給</w:t>
      </w:r>
      <w:r>
        <w:rPr>
          <w:w w:val="105"/>
          <w:sz w:val="25"/>
        </w:rPr>
        <w:t>付的</w:t>
      </w:r>
      <w:r>
        <w:rPr>
          <w:w w:val="105"/>
          <w:sz w:val="24"/>
        </w:rPr>
        <w:t>相關</w:t>
      </w:r>
      <w:r>
        <w:rPr>
          <w:spacing w:val="1"/>
          <w:w w:val="105"/>
          <w:sz w:val="24"/>
        </w:rPr>
        <w:t> </w:t>
      </w:r>
      <w:r>
        <w:rPr>
          <w:w w:val="105"/>
          <w:sz w:val="24"/>
        </w:rPr>
        <w:t>部分，若依規定可以撤銷，過</w:t>
      </w:r>
      <w:r>
        <w:rPr>
          <w:w w:val="105"/>
          <w:sz w:val="25"/>
        </w:rPr>
        <w:t>去</w:t>
      </w:r>
      <w:r>
        <w:rPr>
          <w:w w:val="105"/>
          <w:sz w:val="24"/>
        </w:rPr>
        <w:t>法務部</w:t>
      </w:r>
      <w:r>
        <w:rPr>
          <w:w w:val="105"/>
          <w:sz w:val="25"/>
        </w:rPr>
        <w:t>也</w:t>
      </w:r>
      <w:r>
        <w:rPr>
          <w:w w:val="105"/>
          <w:sz w:val="24"/>
        </w:rPr>
        <w:t>解釋是可以全部</w:t>
      </w:r>
      <w:r>
        <w:rPr>
          <w:w w:val="105"/>
          <w:sz w:val="25"/>
        </w:rPr>
        <w:t>返還</w:t>
      </w:r>
      <w:r>
        <w:rPr>
          <w:w w:val="105"/>
          <w:sz w:val="24"/>
        </w:rPr>
        <w:t>，</w:t>
      </w:r>
      <w:r>
        <w:rPr>
          <w:w w:val="105"/>
          <w:sz w:val="25"/>
        </w:rPr>
        <w:t>但</w:t>
      </w:r>
      <w:r>
        <w:rPr>
          <w:w w:val="105"/>
          <w:sz w:val="24"/>
        </w:rPr>
        <w:t>如果</w:t>
      </w:r>
      <w:r>
        <w:rPr>
          <w:w w:val="105"/>
          <w:sz w:val="25"/>
        </w:rPr>
        <w:t>現</w:t>
      </w:r>
      <w:r>
        <w:rPr>
          <w:w w:val="105"/>
          <w:sz w:val="24"/>
        </w:rPr>
        <w:t>在要訂期限</w:t>
      </w:r>
      <w:r>
        <w:rPr>
          <w:w w:val="105"/>
          <w:sz w:val="25"/>
        </w:rPr>
        <w:t>的話</w:t>
      </w:r>
      <w:r>
        <w:rPr>
          <w:w w:val="105"/>
          <w:sz w:val="24"/>
        </w:rPr>
        <w:t>，可能要看審</w:t>
      </w:r>
      <w:r>
        <w:rPr>
          <w:w w:val="105"/>
          <w:sz w:val="25"/>
        </w:rPr>
        <w:t>計</w:t>
      </w:r>
      <w:r>
        <w:rPr>
          <w:w w:val="105"/>
          <w:sz w:val="24"/>
        </w:rPr>
        <w:t>機關</w:t>
      </w:r>
      <w:r>
        <w:rPr>
          <w:w w:val="105"/>
          <w:sz w:val="25"/>
        </w:rPr>
        <w:t>的態</w:t>
      </w:r>
      <w:r>
        <w:rPr>
          <w:w w:val="105"/>
          <w:sz w:val="24"/>
        </w:rPr>
        <w:t>度、</w:t>
      </w:r>
      <w:r>
        <w:rPr>
          <w:w w:val="105"/>
          <w:sz w:val="25"/>
        </w:rPr>
        <w:t>意</w:t>
      </w:r>
      <w:r>
        <w:rPr>
          <w:w w:val="105"/>
          <w:sz w:val="24"/>
        </w:rPr>
        <w:t>見，甚至</w:t>
      </w:r>
      <w:r>
        <w:rPr>
          <w:w w:val="105"/>
          <w:sz w:val="25"/>
        </w:rPr>
        <w:t>還</w:t>
      </w:r>
      <w:r>
        <w:rPr>
          <w:w w:val="105"/>
          <w:sz w:val="24"/>
        </w:rPr>
        <w:t>要</w:t>
      </w:r>
      <w:r>
        <w:rPr>
          <w:w w:val="105"/>
          <w:sz w:val="25"/>
        </w:rPr>
        <w:t>了</w:t>
      </w:r>
      <w:r>
        <w:rPr>
          <w:w w:val="105"/>
          <w:sz w:val="24"/>
        </w:rPr>
        <w:t>解財</w:t>
      </w:r>
      <w:r>
        <w:rPr>
          <w:w w:val="105"/>
          <w:sz w:val="25"/>
        </w:rPr>
        <w:t>主</w:t>
      </w:r>
      <w:r>
        <w:rPr>
          <w:w w:val="105"/>
          <w:sz w:val="24"/>
        </w:rPr>
        <w:t>機關</w:t>
      </w:r>
      <w:r>
        <w:rPr>
          <w:w w:val="105"/>
          <w:sz w:val="25"/>
        </w:rPr>
        <w:t>意</w:t>
      </w:r>
      <w:r>
        <w:rPr>
          <w:w w:val="105"/>
          <w:sz w:val="24"/>
        </w:rPr>
        <w:t>見，因為涉及</w:t>
      </w:r>
      <w:r>
        <w:rPr>
          <w:w w:val="105"/>
          <w:sz w:val="25"/>
        </w:rPr>
        <w:t>到</w:t>
      </w:r>
      <w:r>
        <w:rPr>
          <w:w w:val="105"/>
          <w:sz w:val="24"/>
        </w:rPr>
        <w:t>政府預算編列、經費核銷</w:t>
      </w:r>
      <w:r>
        <w:rPr>
          <w:w w:val="105"/>
          <w:sz w:val="25"/>
        </w:rPr>
        <w:t>的</w:t>
      </w:r>
      <w:r>
        <w:rPr>
          <w:w w:val="105"/>
          <w:sz w:val="24"/>
        </w:rPr>
        <w:t>問題，如果他</w:t>
      </w:r>
      <w:r>
        <w:rPr>
          <w:w w:val="105"/>
          <w:sz w:val="25"/>
        </w:rPr>
        <w:t>們</w:t>
      </w:r>
      <w:r>
        <w:rPr>
          <w:w w:val="105"/>
          <w:sz w:val="24"/>
        </w:rPr>
        <w:t>有不</w:t>
      </w:r>
      <w:r>
        <w:rPr>
          <w:w w:val="105"/>
          <w:sz w:val="25"/>
        </w:rPr>
        <w:t>同意</w:t>
      </w:r>
      <w:r>
        <w:rPr>
          <w:w w:val="105"/>
          <w:sz w:val="24"/>
        </w:rPr>
        <w:t>見，</w:t>
      </w:r>
      <w:r>
        <w:rPr>
          <w:w w:val="105"/>
          <w:sz w:val="25"/>
        </w:rPr>
        <w:t>今天也</w:t>
      </w:r>
      <w:r>
        <w:rPr>
          <w:w w:val="105"/>
          <w:sz w:val="24"/>
        </w:rPr>
        <w:t>不是人事總處想要變就變，</w:t>
      </w:r>
      <w:r>
        <w:rPr>
          <w:w w:val="105"/>
          <w:sz w:val="25"/>
        </w:rPr>
        <w:t>這個</w:t>
      </w:r>
      <w:r>
        <w:rPr>
          <w:w w:val="105"/>
          <w:sz w:val="24"/>
        </w:rPr>
        <w:t>可能</w:t>
      </w:r>
      <w:r>
        <w:rPr>
          <w:w w:val="105"/>
          <w:sz w:val="25"/>
        </w:rPr>
        <w:t>也</w:t>
      </w:r>
      <w:r>
        <w:rPr>
          <w:w w:val="105"/>
          <w:sz w:val="24"/>
        </w:rPr>
        <w:t>要慎重</w:t>
      </w:r>
      <w:r>
        <w:rPr>
          <w:w w:val="105"/>
          <w:sz w:val="25"/>
        </w:rPr>
        <w:t>的</w:t>
      </w:r>
      <w:r>
        <w:rPr>
          <w:w w:val="105"/>
          <w:sz w:val="24"/>
        </w:rPr>
        <w:t>考量，</w:t>
      </w:r>
      <w:r>
        <w:rPr>
          <w:spacing w:val="-124"/>
          <w:w w:val="105"/>
          <w:sz w:val="24"/>
        </w:rPr>
        <w:t> </w:t>
      </w:r>
      <w:r>
        <w:rPr>
          <w:spacing w:val="-1"/>
          <w:w w:val="105"/>
          <w:sz w:val="24"/>
        </w:rPr>
        <w:t>剛剛</w:t>
      </w:r>
      <w:r>
        <w:rPr>
          <w:spacing w:val="-1"/>
          <w:w w:val="105"/>
          <w:sz w:val="25"/>
        </w:rPr>
        <w:t>主</w:t>
      </w:r>
      <w:r>
        <w:rPr>
          <w:spacing w:val="-1"/>
          <w:w w:val="105"/>
          <w:sz w:val="24"/>
        </w:rPr>
        <w:t>席</w:t>
      </w:r>
      <w:r>
        <w:rPr>
          <w:spacing w:val="-1"/>
          <w:w w:val="105"/>
          <w:sz w:val="25"/>
        </w:rPr>
        <w:t>裁示的</w:t>
      </w:r>
      <w:r>
        <w:rPr>
          <w:spacing w:val="-1"/>
          <w:w w:val="105"/>
          <w:sz w:val="24"/>
        </w:rPr>
        <w:t>部分，</w:t>
      </w:r>
      <w:r>
        <w:rPr>
          <w:w w:val="105"/>
          <w:sz w:val="25"/>
        </w:rPr>
        <w:t>我</w:t>
      </w:r>
      <w:r>
        <w:rPr>
          <w:w w:val="105"/>
          <w:sz w:val="24"/>
        </w:rPr>
        <w:t>會帶</w:t>
      </w:r>
      <w:r>
        <w:rPr>
          <w:w w:val="105"/>
          <w:sz w:val="25"/>
        </w:rPr>
        <w:t>回去跟上面</w:t>
      </w:r>
      <w:r>
        <w:rPr>
          <w:w w:val="105"/>
          <w:sz w:val="24"/>
        </w:rPr>
        <w:t>長官報告，看後</w:t>
      </w:r>
      <w:r>
        <w:rPr>
          <w:w w:val="105"/>
          <w:sz w:val="25"/>
        </w:rPr>
        <w:t>續</w:t>
      </w:r>
      <w:r>
        <w:rPr>
          <w:w w:val="105"/>
          <w:sz w:val="24"/>
        </w:rPr>
        <w:t>如</w:t>
      </w:r>
      <w:r>
        <w:rPr>
          <w:w w:val="105"/>
          <w:sz w:val="25"/>
        </w:rPr>
        <w:t>何</w:t>
      </w:r>
      <w:r>
        <w:rPr>
          <w:w w:val="105"/>
          <w:sz w:val="24"/>
        </w:rPr>
        <w:t>處理。</w:t>
      </w:r>
      <w:r>
        <w:rPr>
          <w:rFonts w:ascii="Times New Roman" w:eastAsia="Times New Roman"/>
          <w:w w:val="143"/>
          <w:sz w:val="18"/>
        </w:rPr>
        <w:t> </w:t>
      </w:r>
    </w:p>
    <w:p>
      <w:pPr>
        <w:spacing w:before="109"/>
        <w:ind w:left="241" w:right="0" w:firstLine="0"/>
        <w:jc w:val="left"/>
        <w:rPr>
          <w:rFonts w:ascii="Times New Roman" w:eastAsia="Times New Roman"/>
          <w:sz w:val="28"/>
        </w:rPr>
      </w:pPr>
      <w:r>
        <w:rPr>
          <w:w w:val="105"/>
          <w:sz w:val="26"/>
        </w:rPr>
        <w:t>主席：</w:t>
      </w:r>
      <w:r>
        <w:rPr>
          <w:rFonts w:ascii="Times New Roman" w:eastAsia="Times New Roman"/>
          <w:w w:val="99"/>
          <w:sz w:val="28"/>
        </w:rPr>
        <w:t> </w:t>
      </w:r>
    </w:p>
    <w:p>
      <w:pPr>
        <w:spacing w:line="235" w:lineRule="auto" w:before="117"/>
        <w:ind w:left="241" w:right="422" w:firstLine="519"/>
        <w:jc w:val="both"/>
        <w:rPr>
          <w:rFonts w:ascii="Times New Roman" w:eastAsia="Times New Roman"/>
          <w:sz w:val="18"/>
        </w:rPr>
      </w:pPr>
      <w:r>
        <w:rPr>
          <w:spacing w:val="-2"/>
          <w:w w:val="105"/>
          <w:sz w:val="25"/>
        </w:rPr>
        <w:t>我</w:t>
      </w:r>
      <w:r>
        <w:rPr>
          <w:spacing w:val="-2"/>
          <w:w w:val="105"/>
          <w:sz w:val="24"/>
        </w:rPr>
        <w:t>想</w:t>
      </w:r>
      <w:r>
        <w:rPr>
          <w:spacing w:val="-2"/>
          <w:w w:val="105"/>
          <w:sz w:val="25"/>
        </w:rPr>
        <w:t>今天</w:t>
      </w:r>
      <w:r>
        <w:rPr>
          <w:spacing w:val="-2"/>
          <w:w w:val="105"/>
          <w:sz w:val="24"/>
        </w:rPr>
        <w:t>與會人員</w:t>
      </w:r>
      <w:r>
        <w:rPr>
          <w:spacing w:val="-2"/>
          <w:w w:val="105"/>
          <w:sz w:val="25"/>
        </w:rPr>
        <w:t>的</w:t>
      </w:r>
      <w:r>
        <w:rPr>
          <w:spacing w:val="-2"/>
          <w:w w:val="105"/>
          <w:sz w:val="24"/>
        </w:rPr>
        <w:t>見解，大部分是一</w:t>
      </w:r>
      <w:r>
        <w:rPr>
          <w:spacing w:val="-1"/>
          <w:w w:val="105"/>
          <w:sz w:val="25"/>
        </w:rPr>
        <w:t>致的</w:t>
      </w:r>
      <w:r>
        <w:rPr>
          <w:spacing w:val="-1"/>
          <w:w w:val="105"/>
          <w:sz w:val="24"/>
        </w:rPr>
        <w:t>，多數</w:t>
      </w:r>
      <w:r>
        <w:rPr>
          <w:spacing w:val="-1"/>
          <w:w w:val="105"/>
          <w:sz w:val="25"/>
        </w:rPr>
        <w:t>意</w:t>
      </w:r>
      <w:r>
        <w:rPr>
          <w:w w:val="105"/>
          <w:sz w:val="24"/>
        </w:rPr>
        <w:t>見就</w:t>
      </w:r>
      <w:r>
        <w:rPr>
          <w:w w:val="105"/>
          <w:sz w:val="25"/>
        </w:rPr>
        <w:t>請</w:t>
      </w:r>
      <w:r>
        <w:rPr>
          <w:w w:val="105"/>
          <w:sz w:val="24"/>
        </w:rPr>
        <w:t>人事行政總處</w:t>
      </w:r>
      <w:r>
        <w:rPr>
          <w:w w:val="105"/>
          <w:sz w:val="25"/>
        </w:rPr>
        <w:t>還</w:t>
      </w:r>
      <w:r>
        <w:rPr>
          <w:w w:val="105"/>
          <w:sz w:val="24"/>
        </w:rPr>
        <w:t>有銓敘部作檢討</w:t>
      </w:r>
      <w:r>
        <w:rPr>
          <w:w w:val="105"/>
          <w:sz w:val="25"/>
        </w:rPr>
        <w:t>的參</w:t>
      </w:r>
      <w:r>
        <w:rPr>
          <w:w w:val="105"/>
          <w:sz w:val="24"/>
        </w:rPr>
        <w:t>考，</w:t>
      </w:r>
      <w:r>
        <w:rPr>
          <w:w w:val="105"/>
          <w:sz w:val="25"/>
        </w:rPr>
        <w:t>謝謝</w:t>
      </w:r>
      <w:r>
        <w:rPr>
          <w:w w:val="105"/>
          <w:sz w:val="24"/>
        </w:rPr>
        <w:t>大</w:t>
      </w:r>
      <w:r>
        <w:rPr>
          <w:spacing w:val="-2"/>
          <w:w w:val="105"/>
          <w:sz w:val="25"/>
        </w:rPr>
        <w:t>家的參</w:t>
      </w:r>
      <w:r>
        <w:rPr>
          <w:spacing w:val="-2"/>
          <w:w w:val="105"/>
          <w:sz w:val="24"/>
        </w:rPr>
        <w:t>與，</w:t>
      </w:r>
      <w:r>
        <w:rPr>
          <w:spacing w:val="-2"/>
          <w:w w:val="105"/>
          <w:sz w:val="25"/>
        </w:rPr>
        <w:t>現</w:t>
      </w:r>
      <w:r>
        <w:rPr>
          <w:spacing w:val="-1"/>
          <w:w w:val="105"/>
          <w:sz w:val="24"/>
        </w:rPr>
        <w:t>在因為</w:t>
      </w:r>
      <w:r>
        <w:rPr>
          <w:spacing w:val="-1"/>
          <w:w w:val="105"/>
          <w:sz w:val="25"/>
        </w:rPr>
        <w:t>還</w:t>
      </w:r>
      <w:r>
        <w:rPr>
          <w:spacing w:val="-1"/>
          <w:w w:val="105"/>
          <w:sz w:val="24"/>
        </w:rPr>
        <w:t>在春節期間，</w:t>
      </w:r>
      <w:r>
        <w:rPr>
          <w:spacing w:val="-1"/>
          <w:w w:val="105"/>
          <w:sz w:val="25"/>
        </w:rPr>
        <w:t>也再</w:t>
      </w:r>
      <w:r>
        <w:rPr>
          <w:spacing w:val="-1"/>
          <w:w w:val="105"/>
          <w:sz w:val="24"/>
        </w:rPr>
        <w:t>次祝福大</w:t>
      </w:r>
      <w:r>
        <w:rPr>
          <w:spacing w:val="-1"/>
          <w:w w:val="105"/>
          <w:sz w:val="25"/>
        </w:rPr>
        <w:t>家</w:t>
      </w:r>
      <w:r>
        <w:rPr>
          <w:spacing w:val="-1"/>
          <w:w w:val="105"/>
          <w:sz w:val="24"/>
        </w:rPr>
        <w:t>春節</w:t>
      </w:r>
      <w:r>
        <w:rPr>
          <w:w w:val="110"/>
          <w:sz w:val="24"/>
        </w:rPr>
        <w:t>快樂。</w:t>
      </w:r>
      <w:r>
        <w:rPr>
          <w:rFonts w:ascii="Times New Roman" w:eastAsia="Times New Roman"/>
          <w:w w:val="143"/>
          <w:sz w:val="18"/>
        </w:rPr>
        <w:t> </w:t>
      </w:r>
    </w:p>
    <w:p>
      <w:pPr>
        <w:tabs>
          <w:tab w:pos="5721" w:val="left" w:leader="none"/>
        </w:tabs>
        <w:spacing w:before="111"/>
        <w:ind w:left="241" w:right="0" w:firstLine="0"/>
        <w:jc w:val="both"/>
        <w:rPr>
          <w:rFonts w:ascii="Times New Roman" w:eastAsia="Times New Roman"/>
          <w:sz w:val="40"/>
        </w:rPr>
      </w:pPr>
      <w:r>
        <w:rPr>
          <w:w w:val="110"/>
          <w:sz w:val="24"/>
        </w:rPr>
        <w:t>散會（下</w:t>
      </w:r>
      <w:r>
        <w:rPr>
          <w:w w:val="110"/>
          <w:sz w:val="25"/>
        </w:rPr>
        <w:t>午</w:t>
      </w:r>
      <w:r>
        <w:rPr>
          <w:spacing w:val="-69"/>
          <w:w w:val="110"/>
          <w:sz w:val="25"/>
        </w:rPr>
        <w:t> </w:t>
      </w:r>
      <w:r>
        <w:rPr>
          <w:rFonts w:ascii="Times New Roman" w:eastAsia="Times New Roman"/>
          <w:w w:val="110"/>
          <w:sz w:val="18"/>
        </w:rPr>
        <w:t>4</w:t>
      </w:r>
      <w:r>
        <w:rPr>
          <w:rFonts w:ascii="Times New Roman" w:eastAsia="Times New Roman"/>
          <w:spacing w:val="19"/>
          <w:w w:val="110"/>
          <w:sz w:val="18"/>
        </w:rPr>
        <w:t> </w:t>
      </w:r>
      <w:r>
        <w:rPr>
          <w:w w:val="110"/>
          <w:sz w:val="24"/>
        </w:rPr>
        <w:t>時</w:t>
      </w:r>
      <w:r>
        <w:rPr>
          <w:spacing w:val="-61"/>
          <w:w w:val="110"/>
          <w:sz w:val="24"/>
        </w:rPr>
        <w:t> </w:t>
      </w:r>
      <w:r>
        <w:rPr>
          <w:rFonts w:ascii="Times New Roman" w:eastAsia="Times New Roman"/>
          <w:w w:val="110"/>
          <w:sz w:val="18"/>
        </w:rPr>
        <w:t>5</w:t>
      </w:r>
      <w:r>
        <w:rPr>
          <w:rFonts w:ascii="Times New Roman" w:eastAsia="Times New Roman"/>
          <w:spacing w:val="19"/>
          <w:w w:val="110"/>
          <w:sz w:val="18"/>
        </w:rPr>
        <w:t> </w:t>
      </w:r>
      <w:r>
        <w:rPr>
          <w:w w:val="110"/>
          <w:sz w:val="24"/>
        </w:rPr>
        <w:t>分）</w:t>
      </w:r>
      <w:r>
        <w:rPr>
          <w:rFonts w:ascii="Times New Roman" w:eastAsia="Times New Roman"/>
          <w:w w:val="143"/>
          <w:sz w:val="18"/>
        </w:rPr>
        <w:t> </w:t>
      </w:r>
      <w:r>
        <w:rPr>
          <w:rFonts w:ascii="Times New Roman" w:eastAsia="Times New Roman"/>
          <w:sz w:val="18"/>
        </w:rPr>
        <w:tab/>
      </w:r>
      <w:r>
        <w:rPr>
          <w:rFonts w:ascii="Times New Roman" w:eastAsia="Times New Roman"/>
          <w:w w:val="99"/>
          <w:sz w:val="40"/>
        </w:rPr>
        <w:t> </w:t>
      </w:r>
    </w:p>
    <w:p>
      <w:pPr>
        <w:spacing w:after="0"/>
        <w:jc w:val="both"/>
        <w:rPr>
          <w:rFonts w:ascii="Times New Roman" w:eastAsia="Times New Roman"/>
          <w:sz w:val="40"/>
        </w:rPr>
        <w:sectPr>
          <w:pgSz w:w="8400" w:h="11900"/>
          <w:pgMar w:header="0" w:footer="989" w:top="1100" w:bottom="1180" w:left="780" w:right="600"/>
        </w:sectPr>
      </w:pPr>
    </w:p>
    <w:p>
      <w:pPr>
        <w:pStyle w:val="Heading2"/>
        <w:rPr>
          <w:rFonts w:ascii="Times New Roman" w:eastAsia="Times New Roman"/>
          <w:sz w:val="32"/>
        </w:rPr>
      </w:pPr>
      <w:r>
        <w:rPr>
          <w:spacing w:val="-11"/>
          <w:w w:val="110"/>
        </w:rPr>
        <w:t>三、追繳公法上不當得利相關疑義座談會議題</w:t>
      </w:r>
      <w:r>
        <w:rPr>
          <w:rFonts w:ascii="Times New Roman" w:eastAsia="Times New Roman"/>
          <w:w w:val="100"/>
          <w:sz w:val="32"/>
        </w:rPr>
        <w:t> </w:t>
      </w:r>
    </w:p>
    <w:p>
      <w:pPr>
        <w:spacing w:before="147"/>
        <w:ind w:left="0" w:right="361" w:firstLine="0"/>
        <w:jc w:val="right"/>
        <w:rPr>
          <w:rFonts w:ascii="Times New Roman" w:eastAsia="Times New Roman"/>
          <w:sz w:val="18"/>
        </w:rPr>
      </w:pPr>
      <w:r>
        <w:rPr>
          <w:rFonts w:ascii="Times New Roman" w:eastAsia="Times New Roman"/>
          <w:w w:val="120"/>
          <w:sz w:val="18"/>
        </w:rPr>
        <w:t>103</w:t>
      </w:r>
      <w:r>
        <w:rPr>
          <w:rFonts w:ascii="Times New Roman" w:eastAsia="Times New Roman"/>
          <w:spacing w:val="10"/>
          <w:w w:val="120"/>
          <w:sz w:val="18"/>
        </w:rPr>
        <w:t> </w:t>
      </w:r>
      <w:r>
        <w:rPr>
          <w:spacing w:val="-42"/>
          <w:w w:val="120"/>
          <w:sz w:val="25"/>
        </w:rPr>
        <w:t>年 </w:t>
      </w:r>
      <w:r>
        <w:rPr>
          <w:rFonts w:ascii="Times New Roman" w:eastAsia="Times New Roman"/>
          <w:w w:val="120"/>
          <w:sz w:val="18"/>
        </w:rPr>
        <w:t>7</w:t>
      </w:r>
      <w:r>
        <w:rPr>
          <w:rFonts w:ascii="Times New Roman" w:eastAsia="Times New Roman"/>
          <w:spacing w:val="11"/>
          <w:w w:val="120"/>
          <w:sz w:val="18"/>
        </w:rPr>
        <w:t> </w:t>
      </w:r>
      <w:r>
        <w:rPr>
          <w:spacing w:val="-42"/>
          <w:w w:val="120"/>
          <w:sz w:val="25"/>
        </w:rPr>
        <w:t>月 </w:t>
      </w:r>
      <w:r>
        <w:rPr>
          <w:rFonts w:ascii="Times New Roman" w:eastAsia="Times New Roman"/>
          <w:w w:val="120"/>
          <w:sz w:val="18"/>
        </w:rPr>
        <w:t>16</w:t>
      </w:r>
      <w:r>
        <w:rPr>
          <w:rFonts w:ascii="Times New Roman" w:eastAsia="Times New Roman"/>
          <w:spacing w:val="11"/>
          <w:w w:val="120"/>
          <w:sz w:val="18"/>
        </w:rPr>
        <w:t> </w:t>
      </w:r>
      <w:r>
        <w:rPr>
          <w:w w:val="120"/>
          <w:sz w:val="25"/>
        </w:rPr>
        <w:t>日</w:t>
      </w:r>
      <w:r>
        <w:rPr>
          <w:rFonts w:ascii="Times New Roman" w:eastAsia="Times New Roman"/>
          <w:w w:val="143"/>
          <w:sz w:val="18"/>
        </w:rPr>
        <w:t> </w:t>
      </w:r>
    </w:p>
    <w:p>
      <w:pPr>
        <w:pStyle w:val="BodyText"/>
        <w:spacing w:before="8"/>
        <w:rPr>
          <w:rFonts w:ascii="Times New Roman"/>
          <w:sz w:val="8"/>
        </w:rPr>
      </w:pPr>
    </w:p>
    <w:p>
      <w:pPr>
        <w:pStyle w:val="BodyText"/>
        <w:spacing w:before="69"/>
        <w:ind w:left="241"/>
        <w:rPr>
          <w:rFonts w:ascii="Times New Roman" w:eastAsia="Times New Roman"/>
          <w:sz w:val="28"/>
        </w:rPr>
      </w:pPr>
      <w:r>
        <w:rPr>
          <w:w w:val="115"/>
        </w:rPr>
        <w:t>壹、問題之緣起</w:t>
      </w:r>
      <w:r>
        <w:rPr>
          <w:rFonts w:ascii="Times New Roman" w:eastAsia="Times New Roman"/>
          <w:w w:val="99"/>
          <w:sz w:val="28"/>
        </w:rPr>
        <w:t> </w:t>
      </w:r>
    </w:p>
    <w:p>
      <w:pPr>
        <w:spacing w:line="254" w:lineRule="auto" w:before="145"/>
        <w:ind w:left="241" w:right="418" w:firstLine="519"/>
        <w:jc w:val="both"/>
        <w:rPr>
          <w:rFonts w:ascii="Times New Roman" w:eastAsia="Times New Roman"/>
          <w:sz w:val="18"/>
        </w:rPr>
      </w:pPr>
      <w:r>
        <w:rPr>
          <w:w w:val="105"/>
          <w:sz w:val="25"/>
        </w:rPr>
        <w:t>實務</w:t>
      </w:r>
      <w:r>
        <w:rPr>
          <w:w w:val="105"/>
          <w:sz w:val="24"/>
        </w:rPr>
        <w:t>上</w:t>
      </w:r>
      <w:r>
        <w:rPr>
          <w:spacing w:val="1"/>
          <w:w w:val="105"/>
          <w:sz w:val="25"/>
        </w:rPr>
        <w:t>行政機關依行政程序法第</w:t>
      </w:r>
      <w:r>
        <w:rPr>
          <w:rFonts w:ascii="Times New Roman" w:eastAsia="Times New Roman"/>
          <w:w w:val="125"/>
          <w:sz w:val="18"/>
        </w:rPr>
        <w:t>117</w:t>
      </w:r>
      <w:r>
        <w:rPr>
          <w:rFonts w:ascii="Times New Roman" w:eastAsia="Times New Roman"/>
          <w:spacing w:val="1"/>
          <w:w w:val="125"/>
          <w:sz w:val="18"/>
        </w:rPr>
        <w:t> </w:t>
      </w:r>
      <w:r>
        <w:rPr>
          <w:spacing w:val="6"/>
          <w:w w:val="105"/>
          <w:sz w:val="25"/>
        </w:rPr>
        <w:t>條及第</w:t>
      </w:r>
      <w:r>
        <w:rPr>
          <w:rFonts w:ascii="Times New Roman" w:eastAsia="Times New Roman"/>
          <w:w w:val="125"/>
          <w:sz w:val="18"/>
        </w:rPr>
        <w:t>119</w:t>
      </w:r>
      <w:r>
        <w:rPr>
          <w:rFonts w:ascii="Times New Roman" w:eastAsia="Times New Roman"/>
          <w:spacing w:val="1"/>
          <w:w w:val="125"/>
          <w:sz w:val="18"/>
        </w:rPr>
        <w:t> </w:t>
      </w:r>
      <w:r>
        <w:rPr>
          <w:w w:val="105"/>
          <w:sz w:val="25"/>
        </w:rPr>
        <w:t>條之</w:t>
      </w:r>
      <w:r>
        <w:rPr>
          <w:sz w:val="25"/>
        </w:rPr>
        <w:t>規定，撤銷違法之授益行政處分者，大多</w:t>
      </w:r>
      <w:r>
        <w:rPr>
          <w:sz w:val="24"/>
        </w:rPr>
        <w:t>同</w:t>
      </w:r>
      <w:r>
        <w:rPr>
          <w:sz w:val="25"/>
        </w:rPr>
        <w:t>時追繳處分相對人受領之利益。</w:t>
      </w:r>
      <w:r>
        <w:rPr>
          <w:sz w:val="24"/>
        </w:rPr>
        <w:t>蓋</w:t>
      </w:r>
      <w:r>
        <w:rPr>
          <w:sz w:val="25"/>
        </w:rPr>
        <w:t>該違法之授益行政處分既經撤銷，處</w:t>
      </w:r>
      <w:r>
        <w:rPr>
          <w:w w:val="105"/>
          <w:sz w:val="25"/>
        </w:rPr>
        <w:t>分相對人受領之金</w:t>
      </w:r>
      <w:r>
        <w:rPr>
          <w:w w:val="105"/>
          <w:sz w:val="24"/>
        </w:rPr>
        <w:t>錢</w:t>
      </w:r>
      <w:r>
        <w:rPr>
          <w:w w:val="105"/>
          <w:sz w:val="25"/>
        </w:rPr>
        <w:t>利益即</w:t>
      </w:r>
      <w:r>
        <w:rPr>
          <w:w w:val="105"/>
          <w:sz w:val="24"/>
        </w:rPr>
        <w:t>欠缺</w:t>
      </w:r>
      <w:r>
        <w:rPr>
          <w:w w:val="105"/>
          <w:sz w:val="25"/>
        </w:rPr>
        <w:t>法</w:t>
      </w:r>
      <w:r>
        <w:rPr>
          <w:w w:val="105"/>
          <w:sz w:val="24"/>
        </w:rPr>
        <w:t>律上</w:t>
      </w:r>
      <w:r>
        <w:rPr>
          <w:w w:val="105"/>
          <w:sz w:val="25"/>
        </w:rPr>
        <w:t>之原因，發</w:t>
      </w:r>
      <w:r>
        <w:rPr>
          <w:w w:val="105"/>
          <w:sz w:val="24"/>
        </w:rPr>
        <w:t>生</w:t>
      </w:r>
      <w:r>
        <w:rPr>
          <w:w w:val="105"/>
          <w:sz w:val="25"/>
        </w:rPr>
        <w:t>公法</w:t>
      </w:r>
      <w:r>
        <w:rPr>
          <w:w w:val="105"/>
          <w:sz w:val="24"/>
        </w:rPr>
        <w:t>上</w:t>
      </w:r>
      <w:r>
        <w:rPr>
          <w:w w:val="105"/>
          <w:sz w:val="25"/>
        </w:rPr>
        <w:t>不</w:t>
      </w:r>
      <w:r>
        <w:rPr>
          <w:w w:val="105"/>
          <w:sz w:val="24"/>
        </w:rPr>
        <w:t>當</w:t>
      </w:r>
      <w:r>
        <w:rPr>
          <w:w w:val="105"/>
          <w:sz w:val="25"/>
        </w:rPr>
        <w:t>得利之關係。行政機關為行使公法</w:t>
      </w:r>
      <w:r>
        <w:rPr>
          <w:w w:val="105"/>
          <w:sz w:val="24"/>
        </w:rPr>
        <w:t>上</w:t>
      </w:r>
      <w:r>
        <w:rPr>
          <w:w w:val="105"/>
          <w:sz w:val="25"/>
        </w:rPr>
        <w:t>不</w:t>
      </w:r>
      <w:r>
        <w:rPr>
          <w:w w:val="105"/>
          <w:sz w:val="24"/>
        </w:rPr>
        <w:t>當</w:t>
      </w:r>
      <w:r>
        <w:rPr>
          <w:w w:val="105"/>
          <w:sz w:val="25"/>
        </w:rPr>
        <w:t>得利</w:t>
      </w:r>
      <w:r>
        <w:rPr>
          <w:spacing w:val="-1"/>
          <w:w w:val="105"/>
          <w:sz w:val="25"/>
        </w:rPr>
        <w:t>之</w:t>
      </w:r>
      <w:r>
        <w:rPr>
          <w:spacing w:val="-1"/>
          <w:w w:val="105"/>
          <w:sz w:val="24"/>
        </w:rPr>
        <w:t>請</w:t>
      </w:r>
      <w:r>
        <w:rPr>
          <w:spacing w:val="-11"/>
          <w:w w:val="105"/>
          <w:sz w:val="25"/>
        </w:rPr>
        <w:t>求權，於人事行政作業</w:t>
      </w:r>
      <w:r>
        <w:rPr>
          <w:spacing w:val="-40"/>
          <w:w w:val="105"/>
          <w:sz w:val="24"/>
        </w:rPr>
        <w:t>上</w:t>
      </w:r>
      <w:r>
        <w:rPr>
          <w:spacing w:val="-8"/>
          <w:w w:val="105"/>
          <w:sz w:val="25"/>
        </w:rPr>
        <w:t>，向以行政處分</w:t>
      </w:r>
      <w:r>
        <w:rPr>
          <w:spacing w:val="-1"/>
          <w:w w:val="105"/>
          <w:sz w:val="24"/>
        </w:rPr>
        <w:t>命</w:t>
      </w:r>
      <w:r>
        <w:rPr>
          <w:spacing w:val="-2"/>
          <w:w w:val="105"/>
          <w:sz w:val="25"/>
        </w:rPr>
        <w:t>處分相對</w:t>
      </w:r>
      <w:r>
        <w:rPr>
          <w:spacing w:val="-1"/>
          <w:w w:val="105"/>
          <w:sz w:val="25"/>
        </w:rPr>
        <w:t>人</w:t>
      </w:r>
      <w:r>
        <w:rPr>
          <w:spacing w:val="-21"/>
          <w:w w:val="105"/>
          <w:sz w:val="24"/>
        </w:rPr>
        <w:t>返還</w:t>
      </w:r>
      <w:r>
        <w:rPr>
          <w:spacing w:val="-2"/>
          <w:w w:val="105"/>
          <w:sz w:val="25"/>
        </w:rPr>
        <w:t>（</w:t>
      </w:r>
      <w:r>
        <w:rPr>
          <w:spacing w:val="-1"/>
          <w:w w:val="105"/>
          <w:sz w:val="24"/>
        </w:rPr>
        <w:t>例</w:t>
      </w:r>
      <w:r>
        <w:rPr>
          <w:spacing w:val="-13"/>
          <w:w w:val="105"/>
          <w:sz w:val="25"/>
        </w:rPr>
        <w:t>如：追繳溢領之俸給、專業加給、</w:t>
      </w:r>
      <w:r>
        <w:rPr>
          <w:spacing w:val="-1"/>
          <w:w w:val="105"/>
          <w:sz w:val="24"/>
        </w:rPr>
        <w:t>主管</w:t>
      </w:r>
      <w:r>
        <w:rPr>
          <w:spacing w:val="-2"/>
          <w:w w:val="105"/>
          <w:sz w:val="25"/>
        </w:rPr>
        <w:t>職務加</w:t>
      </w:r>
      <w:r>
        <w:rPr>
          <w:spacing w:val="-4"/>
          <w:w w:val="105"/>
          <w:sz w:val="25"/>
        </w:rPr>
        <w:t>給、地域加給、年</w:t>
      </w:r>
      <w:r>
        <w:rPr>
          <w:spacing w:val="-4"/>
          <w:w w:val="105"/>
          <w:sz w:val="24"/>
        </w:rPr>
        <w:t>終工</w:t>
      </w:r>
      <w:r>
        <w:rPr>
          <w:spacing w:val="-4"/>
          <w:w w:val="105"/>
          <w:sz w:val="25"/>
        </w:rPr>
        <w:t>作</w:t>
      </w:r>
      <w:r>
        <w:rPr>
          <w:spacing w:val="-4"/>
          <w:w w:val="105"/>
          <w:sz w:val="24"/>
        </w:rPr>
        <w:t>獎</w:t>
      </w:r>
      <w:r>
        <w:rPr>
          <w:spacing w:val="-4"/>
          <w:w w:val="105"/>
          <w:sz w:val="25"/>
        </w:rPr>
        <w:t>金、</w:t>
      </w:r>
      <w:r>
        <w:rPr>
          <w:spacing w:val="-4"/>
          <w:w w:val="105"/>
          <w:sz w:val="24"/>
        </w:rPr>
        <w:t>超勤</w:t>
      </w:r>
      <w:r>
        <w:rPr>
          <w:spacing w:val="-4"/>
          <w:w w:val="105"/>
          <w:sz w:val="25"/>
        </w:rPr>
        <w:t>加</w:t>
      </w:r>
      <w:r>
        <w:rPr>
          <w:spacing w:val="-4"/>
          <w:w w:val="105"/>
          <w:sz w:val="24"/>
        </w:rPr>
        <w:t>班費</w:t>
      </w:r>
      <w:r>
        <w:rPr>
          <w:spacing w:val="-3"/>
          <w:w w:val="105"/>
          <w:sz w:val="25"/>
        </w:rPr>
        <w:t>、</w:t>
      </w:r>
      <w:r>
        <w:rPr>
          <w:spacing w:val="-3"/>
          <w:w w:val="105"/>
          <w:sz w:val="24"/>
        </w:rPr>
        <w:t>差旅費</w:t>
      </w:r>
      <w:r>
        <w:rPr>
          <w:spacing w:val="-3"/>
          <w:w w:val="105"/>
          <w:sz w:val="25"/>
        </w:rPr>
        <w:t>、</w:t>
      </w:r>
      <w:r>
        <w:rPr>
          <w:spacing w:val="-3"/>
          <w:w w:val="105"/>
          <w:sz w:val="24"/>
        </w:rPr>
        <w:t>退</w:t>
      </w:r>
      <w:r>
        <w:rPr>
          <w:w w:val="105"/>
          <w:sz w:val="24"/>
        </w:rPr>
        <w:t>休</w:t>
      </w:r>
      <w:r>
        <w:rPr>
          <w:w w:val="105"/>
          <w:sz w:val="25"/>
        </w:rPr>
        <w:t>金、</w:t>
      </w:r>
      <w:r>
        <w:rPr>
          <w:w w:val="105"/>
          <w:sz w:val="24"/>
        </w:rPr>
        <w:t>搬遷補助費</w:t>
      </w:r>
      <w:r>
        <w:rPr>
          <w:w w:val="105"/>
          <w:sz w:val="25"/>
        </w:rPr>
        <w:t>、</w:t>
      </w:r>
      <w:r>
        <w:rPr>
          <w:w w:val="105"/>
          <w:sz w:val="24"/>
        </w:rPr>
        <w:t>環</w:t>
      </w:r>
      <w:r>
        <w:rPr>
          <w:w w:val="105"/>
          <w:sz w:val="25"/>
        </w:rPr>
        <w:t>保</w:t>
      </w:r>
      <w:r>
        <w:rPr>
          <w:w w:val="105"/>
          <w:sz w:val="24"/>
        </w:rPr>
        <w:t>獎勵</w:t>
      </w:r>
      <w:r>
        <w:rPr>
          <w:w w:val="105"/>
          <w:sz w:val="25"/>
        </w:rPr>
        <w:t>金</w:t>
      </w:r>
      <w:r>
        <w:rPr>
          <w:w w:val="105"/>
          <w:sz w:val="24"/>
        </w:rPr>
        <w:t>等等</w:t>
      </w:r>
      <w:r>
        <w:rPr>
          <w:spacing w:val="-132"/>
          <w:w w:val="105"/>
          <w:sz w:val="25"/>
        </w:rPr>
        <w:t>）</w:t>
      </w:r>
      <w:r>
        <w:rPr>
          <w:w w:val="105"/>
          <w:sz w:val="25"/>
        </w:rPr>
        <w:t>。</w:t>
      </w:r>
      <w:r>
        <w:rPr>
          <w:rFonts w:ascii="Times New Roman" w:eastAsia="Times New Roman"/>
          <w:w w:val="143"/>
          <w:sz w:val="18"/>
        </w:rPr>
        <w:t> </w:t>
      </w:r>
    </w:p>
    <w:p>
      <w:pPr>
        <w:spacing w:line="254" w:lineRule="auto" w:before="109"/>
        <w:ind w:left="241" w:right="418" w:firstLine="519"/>
        <w:jc w:val="both"/>
        <w:rPr>
          <w:sz w:val="25"/>
        </w:rPr>
      </w:pPr>
      <w:r>
        <w:rPr>
          <w:spacing w:val="-9"/>
          <w:w w:val="105"/>
          <w:sz w:val="25"/>
        </w:rPr>
        <w:t>按行政程序法第 </w:t>
      </w:r>
      <w:r>
        <w:rPr>
          <w:rFonts w:ascii="Times New Roman" w:hAnsi="Times New Roman" w:eastAsia="Times New Roman"/>
          <w:w w:val="105"/>
          <w:sz w:val="18"/>
        </w:rPr>
        <w:t>127</w:t>
      </w:r>
      <w:r>
        <w:rPr>
          <w:rFonts w:ascii="Times New Roman" w:hAnsi="Times New Roman" w:eastAsia="Times New Roman"/>
          <w:spacing w:val="46"/>
          <w:w w:val="105"/>
          <w:sz w:val="18"/>
        </w:rPr>
        <w:t> </w:t>
      </w:r>
      <w:r>
        <w:rPr>
          <w:spacing w:val="-22"/>
          <w:w w:val="105"/>
          <w:sz w:val="25"/>
        </w:rPr>
        <w:t>條第 </w:t>
      </w:r>
      <w:r>
        <w:rPr>
          <w:rFonts w:ascii="Times New Roman" w:hAnsi="Times New Roman" w:eastAsia="Times New Roman"/>
          <w:w w:val="105"/>
          <w:sz w:val="18"/>
        </w:rPr>
        <w:t>1</w:t>
      </w:r>
      <w:r>
        <w:rPr>
          <w:rFonts w:ascii="Times New Roman" w:hAnsi="Times New Roman" w:eastAsia="Times New Roman"/>
          <w:spacing w:val="46"/>
          <w:w w:val="105"/>
          <w:sz w:val="18"/>
        </w:rPr>
        <w:t> </w:t>
      </w:r>
      <w:r>
        <w:rPr>
          <w:spacing w:val="-14"/>
          <w:w w:val="105"/>
          <w:sz w:val="25"/>
        </w:rPr>
        <w:t>項規定：「授予利益之行</w:t>
      </w:r>
      <w:r>
        <w:rPr>
          <w:w w:val="105"/>
          <w:sz w:val="25"/>
        </w:rPr>
        <w:t>政處分，其內容係</w:t>
      </w:r>
      <w:r>
        <w:rPr>
          <w:w w:val="105"/>
          <w:sz w:val="24"/>
        </w:rPr>
        <w:t>提供</w:t>
      </w:r>
      <w:r>
        <w:rPr>
          <w:w w:val="105"/>
          <w:sz w:val="25"/>
        </w:rPr>
        <w:t>一次或</w:t>
      </w:r>
      <w:r>
        <w:rPr>
          <w:w w:val="105"/>
          <w:sz w:val="24"/>
        </w:rPr>
        <w:t>連續</w:t>
      </w:r>
      <w:r>
        <w:rPr>
          <w:w w:val="105"/>
          <w:sz w:val="25"/>
        </w:rPr>
        <w:t>之金</w:t>
      </w:r>
      <w:r>
        <w:rPr>
          <w:w w:val="105"/>
          <w:sz w:val="24"/>
        </w:rPr>
        <w:t>錢</w:t>
      </w:r>
      <w:r>
        <w:rPr>
          <w:w w:val="105"/>
          <w:sz w:val="25"/>
        </w:rPr>
        <w:t>或可分</w:t>
      </w:r>
      <w:r>
        <w:rPr>
          <w:w w:val="105"/>
          <w:sz w:val="24"/>
        </w:rPr>
        <w:t>物</w:t>
      </w:r>
      <w:r>
        <w:rPr>
          <w:w w:val="105"/>
          <w:sz w:val="25"/>
        </w:rPr>
        <w:t>之給</w:t>
      </w:r>
      <w:r>
        <w:rPr>
          <w:spacing w:val="-1"/>
          <w:w w:val="105"/>
          <w:sz w:val="24"/>
        </w:rPr>
        <w:t>付</w:t>
      </w:r>
      <w:r>
        <w:rPr>
          <w:spacing w:val="-28"/>
          <w:w w:val="105"/>
          <w:sz w:val="25"/>
        </w:rPr>
        <w:t>者，經撤銷、</w:t>
      </w:r>
      <w:r>
        <w:rPr>
          <w:spacing w:val="-1"/>
          <w:w w:val="105"/>
          <w:sz w:val="24"/>
        </w:rPr>
        <w:t>廢止</w:t>
      </w:r>
      <w:r>
        <w:rPr>
          <w:spacing w:val="-3"/>
          <w:w w:val="105"/>
          <w:sz w:val="25"/>
        </w:rPr>
        <w:t>或條件成就</w:t>
      </w:r>
      <w:r>
        <w:rPr>
          <w:spacing w:val="-1"/>
          <w:w w:val="105"/>
          <w:sz w:val="24"/>
        </w:rPr>
        <w:t>而</w:t>
      </w:r>
      <w:r>
        <w:rPr>
          <w:spacing w:val="-1"/>
          <w:w w:val="105"/>
          <w:sz w:val="25"/>
        </w:rPr>
        <w:t>有</w:t>
      </w:r>
      <w:r>
        <w:rPr>
          <w:spacing w:val="-1"/>
          <w:w w:val="105"/>
          <w:sz w:val="24"/>
        </w:rPr>
        <w:t>溯</w:t>
      </w:r>
      <w:r>
        <w:rPr>
          <w:spacing w:val="-2"/>
          <w:w w:val="105"/>
          <w:sz w:val="25"/>
        </w:rPr>
        <w:t>及既</w:t>
      </w:r>
      <w:r>
        <w:rPr>
          <w:spacing w:val="-1"/>
          <w:w w:val="105"/>
          <w:sz w:val="24"/>
        </w:rPr>
        <w:t>往</w:t>
      </w:r>
      <w:r>
        <w:rPr>
          <w:spacing w:val="-2"/>
          <w:w w:val="105"/>
          <w:sz w:val="25"/>
        </w:rPr>
        <w:t>失效之情形</w:t>
      </w:r>
      <w:r>
        <w:rPr>
          <w:spacing w:val="-5"/>
          <w:w w:val="105"/>
          <w:sz w:val="25"/>
        </w:rPr>
        <w:t>時，受益人應</w:t>
      </w:r>
      <w:r>
        <w:rPr>
          <w:spacing w:val="-5"/>
          <w:w w:val="105"/>
          <w:sz w:val="24"/>
        </w:rPr>
        <w:t>返還</w:t>
      </w:r>
      <w:r>
        <w:rPr>
          <w:spacing w:val="-4"/>
          <w:w w:val="105"/>
          <w:sz w:val="25"/>
        </w:rPr>
        <w:t>因該處分所受領之給</w:t>
      </w:r>
      <w:r>
        <w:rPr>
          <w:spacing w:val="-4"/>
          <w:w w:val="105"/>
          <w:sz w:val="24"/>
        </w:rPr>
        <w:t>付</w:t>
      </w:r>
      <w:r>
        <w:rPr>
          <w:spacing w:val="-4"/>
          <w:w w:val="105"/>
          <w:sz w:val="25"/>
        </w:rPr>
        <w:t>。</w:t>
      </w:r>
      <w:r>
        <w:rPr>
          <w:spacing w:val="-4"/>
          <w:w w:val="105"/>
          <w:sz w:val="24"/>
        </w:rPr>
        <w:t>……</w:t>
      </w:r>
      <w:r>
        <w:rPr>
          <w:spacing w:val="-17"/>
          <w:w w:val="105"/>
          <w:sz w:val="25"/>
        </w:rPr>
        <w:t>」本會受</w:t>
      </w:r>
      <w:r>
        <w:rPr>
          <w:w w:val="105"/>
          <w:sz w:val="25"/>
        </w:rPr>
        <w:t>理追繳各類金</w:t>
      </w:r>
      <w:r>
        <w:rPr>
          <w:w w:val="105"/>
          <w:sz w:val="24"/>
        </w:rPr>
        <w:t>錢</w:t>
      </w:r>
      <w:r>
        <w:rPr>
          <w:w w:val="105"/>
          <w:sz w:val="25"/>
        </w:rPr>
        <w:t>給</w:t>
      </w:r>
      <w:r>
        <w:rPr>
          <w:w w:val="105"/>
          <w:sz w:val="24"/>
        </w:rPr>
        <w:t>付</w:t>
      </w:r>
      <w:r>
        <w:rPr>
          <w:w w:val="105"/>
          <w:sz w:val="25"/>
        </w:rPr>
        <w:t>之保</w:t>
      </w:r>
      <w:r>
        <w:rPr>
          <w:w w:val="105"/>
          <w:sz w:val="24"/>
        </w:rPr>
        <w:t>障</w:t>
      </w:r>
      <w:r>
        <w:rPr>
          <w:spacing w:val="-5"/>
          <w:w w:val="105"/>
          <w:sz w:val="25"/>
        </w:rPr>
        <w:t>事件，向依本會 </w:t>
      </w:r>
      <w:r>
        <w:rPr>
          <w:rFonts w:ascii="Times New Roman" w:hAnsi="Times New Roman" w:eastAsia="Times New Roman"/>
          <w:w w:val="105"/>
          <w:sz w:val="18"/>
        </w:rPr>
        <w:t>94</w:t>
      </w:r>
      <w:r>
        <w:rPr>
          <w:rFonts w:ascii="Times New Roman" w:hAnsi="Times New Roman" w:eastAsia="Times New Roman"/>
          <w:spacing w:val="2"/>
          <w:w w:val="105"/>
          <w:sz w:val="18"/>
        </w:rPr>
        <w:t> </w:t>
      </w:r>
      <w:r>
        <w:rPr>
          <w:spacing w:val="-18"/>
          <w:w w:val="105"/>
          <w:sz w:val="25"/>
        </w:rPr>
        <w:t>年 </w:t>
      </w:r>
      <w:r>
        <w:rPr>
          <w:rFonts w:ascii="Times New Roman" w:hAnsi="Times New Roman" w:eastAsia="Times New Roman"/>
          <w:w w:val="105"/>
          <w:sz w:val="18"/>
        </w:rPr>
        <w:t>4</w:t>
      </w:r>
      <w:r>
        <w:rPr>
          <w:rFonts w:ascii="Times New Roman" w:hAnsi="Times New Roman" w:eastAsia="Times New Roman"/>
          <w:spacing w:val="3"/>
          <w:w w:val="105"/>
          <w:sz w:val="18"/>
        </w:rPr>
        <w:t> </w:t>
      </w:r>
      <w:r>
        <w:rPr>
          <w:spacing w:val="-18"/>
          <w:w w:val="105"/>
          <w:sz w:val="25"/>
        </w:rPr>
        <w:t>月 </w:t>
      </w:r>
      <w:r>
        <w:rPr>
          <w:rFonts w:ascii="Times New Roman" w:hAnsi="Times New Roman" w:eastAsia="Times New Roman"/>
          <w:w w:val="105"/>
          <w:sz w:val="18"/>
        </w:rPr>
        <w:t>1</w:t>
      </w:r>
      <w:r>
        <w:rPr>
          <w:rFonts w:ascii="Times New Roman" w:hAnsi="Times New Roman" w:eastAsia="Times New Roman"/>
          <w:spacing w:val="-45"/>
          <w:w w:val="105"/>
          <w:sz w:val="18"/>
        </w:rPr>
        <w:t> </w:t>
      </w:r>
      <w:r>
        <w:rPr>
          <w:w w:val="105"/>
          <w:sz w:val="25"/>
        </w:rPr>
        <w:t>日「</w:t>
      </w:r>
      <w:r>
        <w:rPr>
          <w:w w:val="105"/>
          <w:sz w:val="24"/>
        </w:rPr>
        <w:t>研商</w:t>
      </w:r>
      <w:r>
        <w:rPr>
          <w:w w:val="105"/>
          <w:sz w:val="25"/>
        </w:rPr>
        <w:t>公務人員公法</w:t>
      </w:r>
      <w:r>
        <w:rPr>
          <w:w w:val="105"/>
          <w:sz w:val="24"/>
        </w:rPr>
        <w:t>上</w:t>
      </w:r>
      <w:r>
        <w:rPr>
          <w:w w:val="105"/>
          <w:sz w:val="25"/>
        </w:rPr>
        <w:t>金</w:t>
      </w:r>
      <w:r>
        <w:rPr>
          <w:w w:val="105"/>
          <w:sz w:val="24"/>
        </w:rPr>
        <w:t>錢</w:t>
      </w:r>
      <w:r>
        <w:rPr>
          <w:w w:val="105"/>
          <w:sz w:val="25"/>
        </w:rPr>
        <w:t>給</w:t>
      </w:r>
      <w:r>
        <w:rPr>
          <w:w w:val="105"/>
          <w:sz w:val="24"/>
        </w:rPr>
        <w:t>付</w:t>
      </w:r>
      <w:r>
        <w:rPr>
          <w:w w:val="105"/>
          <w:sz w:val="25"/>
        </w:rPr>
        <w:t>之相關事</w:t>
      </w:r>
      <w:r>
        <w:rPr>
          <w:w w:val="105"/>
          <w:sz w:val="24"/>
        </w:rPr>
        <w:t>宜</w:t>
      </w:r>
      <w:r>
        <w:rPr>
          <w:w w:val="105"/>
          <w:sz w:val="25"/>
        </w:rPr>
        <w:t>」</w:t>
      </w:r>
      <w:r>
        <w:rPr>
          <w:w w:val="105"/>
          <w:sz w:val="24"/>
        </w:rPr>
        <w:t>座談</w:t>
      </w:r>
      <w:r>
        <w:rPr>
          <w:w w:val="105"/>
          <w:sz w:val="25"/>
        </w:rPr>
        <w:t>會</w:t>
      </w:r>
    </w:p>
    <w:p>
      <w:pPr>
        <w:spacing w:line="254" w:lineRule="auto" w:before="0"/>
        <w:ind w:left="241" w:right="358" w:firstLine="0"/>
        <w:jc w:val="both"/>
        <w:rPr>
          <w:rFonts w:ascii="Times New Roman" w:eastAsia="Times New Roman"/>
          <w:sz w:val="18"/>
        </w:rPr>
      </w:pPr>
      <w:r>
        <w:rPr>
          <w:spacing w:val="-3"/>
          <w:w w:val="105"/>
          <w:sz w:val="25"/>
        </w:rPr>
        <w:t>（</w:t>
      </w:r>
      <w:r>
        <w:rPr>
          <w:spacing w:val="-3"/>
          <w:w w:val="105"/>
          <w:sz w:val="24"/>
        </w:rPr>
        <w:t>詳</w:t>
      </w:r>
      <w:r>
        <w:rPr>
          <w:spacing w:val="-2"/>
          <w:w w:val="105"/>
          <w:sz w:val="25"/>
        </w:rPr>
        <w:t>如會議</w:t>
      </w:r>
      <w:r>
        <w:rPr>
          <w:spacing w:val="-2"/>
          <w:w w:val="105"/>
          <w:sz w:val="24"/>
        </w:rPr>
        <w:t>資料</w:t>
      </w:r>
      <w:r>
        <w:rPr>
          <w:spacing w:val="-2"/>
          <w:w w:val="105"/>
          <w:sz w:val="25"/>
        </w:rPr>
        <w:t>一）議題二（</w:t>
      </w:r>
      <w:r>
        <w:rPr>
          <w:spacing w:val="-32"/>
          <w:w w:val="105"/>
          <w:sz w:val="24"/>
        </w:rPr>
        <w:t>頁 </w:t>
      </w:r>
      <w:r>
        <w:rPr>
          <w:rFonts w:ascii="Times New Roman" w:eastAsia="Times New Roman"/>
          <w:spacing w:val="-2"/>
          <w:w w:val="105"/>
          <w:sz w:val="18"/>
        </w:rPr>
        <w:t>3</w:t>
      </w:r>
      <w:r>
        <w:rPr>
          <w:spacing w:val="-2"/>
          <w:w w:val="105"/>
          <w:sz w:val="25"/>
        </w:rPr>
        <w:t>）之多數</w:t>
      </w:r>
      <w:r>
        <w:rPr>
          <w:spacing w:val="-2"/>
          <w:w w:val="105"/>
          <w:sz w:val="24"/>
        </w:rPr>
        <w:t>意</w:t>
      </w:r>
      <w:r>
        <w:rPr>
          <w:spacing w:val="-2"/>
          <w:w w:val="105"/>
          <w:sz w:val="25"/>
        </w:rPr>
        <w:t>見，</w:t>
      </w:r>
      <w:r>
        <w:rPr>
          <w:spacing w:val="-2"/>
          <w:w w:val="105"/>
          <w:sz w:val="24"/>
        </w:rPr>
        <w:t>肯</w:t>
      </w:r>
      <w:r>
        <w:rPr>
          <w:spacing w:val="-2"/>
          <w:w w:val="105"/>
          <w:sz w:val="25"/>
        </w:rPr>
        <w:t>認授</w:t>
      </w:r>
      <w:r>
        <w:rPr>
          <w:spacing w:val="-12"/>
          <w:w w:val="105"/>
          <w:sz w:val="25"/>
        </w:rPr>
        <w:t>益處分之一部或全部經撤銷時，受益人受領之利益，即於</w:t>
      </w:r>
      <w:r>
        <w:rPr>
          <w:spacing w:val="-4"/>
          <w:w w:val="105"/>
          <w:sz w:val="25"/>
        </w:rPr>
        <w:t>撤銷範</w:t>
      </w:r>
      <w:r>
        <w:rPr>
          <w:spacing w:val="-4"/>
          <w:w w:val="105"/>
          <w:sz w:val="24"/>
        </w:rPr>
        <w:t>圍</w:t>
      </w:r>
      <w:r>
        <w:rPr>
          <w:spacing w:val="-4"/>
          <w:w w:val="105"/>
          <w:sz w:val="25"/>
        </w:rPr>
        <w:t>內</w:t>
      </w:r>
      <w:r>
        <w:rPr>
          <w:spacing w:val="-4"/>
          <w:w w:val="105"/>
          <w:sz w:val="24"/>
        </w:rPr>
        <w:t>溯</w:t>
      </w:r>
      <w:r>
        <w:rPr>
          <w:spacing w:val="-4"/>
          <w:w w:val="105"/>
          <w:sz w:val="25"/>
        </w:rPr>
        <w:t>及失其效</w:t>
      </w:r>
      <w:r>
        <w:rPr>
          <w:spacing w:val="-4"/>
          <w:w w:val="105"/>
          <w:sz w:val="24"/>
        </w:rPr>
        <w:t>力</w:t>
      </w:r>
      <w:r>
        <w:rPr>
          <w:spacing w:val="-4"/>
          <w:w w:val="105"/>
          <w:sz w:val="25"/>
        </w:rPr>
        <w:t>，對於已無法</w:t>
      </w:r>
      <w:r>
        <w:rPr>
          <w:spacing w:val="-4"/>
          <w:w w:val="105"/>
          <w:sz w:val="24"/>
        </w:rPr>
        <w:t>律上</w:t>
      </w:r>
      <w:r>
        <w:rPr>
          <w:spacing w:val="-4"/>
          <w:w w:val="105"/>
          <w:sz w:val="25"/>
        </w:rPr>
        <w:t>原因之利益，</w:t>
      </w:r>
      <w:r>
        <w:rPr>
          <w:spacing w:val="-129"/>
          <w:w w:val="105"/>
          <w:sz w:val="25"/>
        </w:rPr>
        <w:t> </w:t>
      </w:r>
      <w:r>
        <w:rPr>
          <w:spacing w:val="-4"/>
          <w:w w:val="105"/>
          <w:sz w:val="25"/>
        </w:rPr>
        <w:t>應負</w:t>
      </w:r>
      <w:r>
        <w:rPr>
          <w:spacing w:val="-4"/>
          <w:w w:val="105"/>
          <w:sz w:val="24"/>
        </w:rPr>
        <w:t>返還</w:t>
      </w:r>
      <w:r>
        <w:rPr>
          <w:spacing w:val="-4"/>
          <w:w w:val="105"/>
          <w:sz w:val="25"/>
        </w:rPr>
        <w:t>之</w:t>
      </w:r>
      <w:r>
        <w:rPr>
          <w:spacing w:val="-4"/>
          <w:w w:val="105"/>
          <w:sz w:val="24"/>
        </w:rPr>
        <w:t>義</w:t>
      </w:r>
      <w:r>
        <w:rPr>
          <w:spacing w:val="-4"/>
          <w:w w:val="105"/>
          <w:sz w:val="25"/>
        </w:rPr>
        <w:t>務。</w:t>
      </w:r>
      <w:r>
        <w:rPr>
          <w:spacing w:val="-4"/>
          <w:w w:val="105"/>
          <w:sz w:val="24"/>
        </w:rPr>
        <w:t>且</w:t>
      </w:r>
      <w:r>
        <w:rPr>
          <w:spacing w:val="-3"/>
          <w:w w:val="105"/>
          <w:sz w:val="25"/>
        </w:rPr>
        <w:t>受益人係基於行政處分</w:t>
      </w:r>
      <w:r>
        <w:rPr>
          <w:spacing w:val="-3"/>
          <w:w w:val="105"/>
          <w:sz w:val="24"/>
        </w:rPr>
        <w:t>而</w:t>
      </w:r>
      <w:r>
        <w:rPr>
          <w:spacing w:val="-3"/>
          <w:w w:val="105"/>
          <w:sz w:val="25"/>
        </w:rPr>
        <w:t>受領給</w:t>
      </w:r>
      <w:r>
        <w:rPr>
          <w:spacing w:val="-3"/>
          <w:w w:val="105"/>
          <w:sz w:val="24"/>
        </w:rPr>
        <w:t>付</w:t>
      </w:r>
      <w:r>
        <w:rPr>
          <w:spacing w:val="-3"/>
          <w:w w:val="105"/>
          <w:sz w:val="25"/>
        </w:rPr>
        <w:t>，</w:t>
      </w:r>
      <w:r>
        <w:rPr>
          <w:spacing w:val="-129"/>
          <w:w w:val="105"/>
          <w:sz w:val="25"/>
        </w:rPr>
        <w:t> </w:t>
      </w:r>
      <w:r>
        <w:rPr>
          <w:spacing w:val="-9"/>
          <w:w w:val="105"/>
          <w:sz w:val="25"/>
        </w:rPr>
        <w:t>行政機關自得以行政處分，</w:t>
      </w:r>
      <w:r>
        <w:rPr>
          <w:spacing w:val="-2"/>
          <w:w w:val="105"/>
          <w:sz w:val="24"/>
        </w:rPr>
        <w:t>命</w:t>
      </w:r>
      <w:r>
        <w:rPr>
          <w:spacing w:val="-1"/>
          <w:w w:val="105"/>
          <w:sz w:val="25"/>
        </w:rPr>
        <w:t>其</w:t>
      </w:r>
      <w:r>
        <w:rPr>
          <w:spacing w:val="-1"/>
          <w:w w:val="105"/>
          <w:sz w:val="24"/>
        </w:rPr>
        <w:t>返還</w:t>
      </w:r>
      <w:r>
        <w:rPr>
          <w:spacing w:val="-2"/>
          <w:w w:val="105"/>
          <w:sz w:val="25"/>
        </w:rPr>
        <w:t>該項不</w:t>
      </w:r>
      <w:r>
        <w:rPr>
          <w:spacing w:val="-1"/>
          <w:w w:val="105"/>
          <w:sz w:val="24"/>
        </w:rPr>
        <w:t>當</w:t>
      </w:r>
      <w:r>
        <w:rPr>
          <w:spacing w:val="-21"/>
          <w:w w:val="105"/>
          <w:sz w:val="25"/>
        </w:rPr>
        <w:t>得利。經</w:t>
      </w:r>
      <w:r>
        <w:rPr>
          <w:w w:val="105"/>
          <w:sz w:val="24"/>
        </w:rPr>
        <w:t>檢</w:t>
      </w:r>
      <w:r>
        <w:rPr>
          <w:spacing w:val="-10"/>
          <w:w w:val="105"/>
          <w:sz w:val="25"/>
        </w:rPr>
        <w:t>視行政法院 </w:t>
      </w:r>
      <w:r>
        <w:rPr>
          <w:rFonts w:ascii="Times New Roman" w:eastAsia="Times New Roman"/>
          <w:w w:val="105"/>
          <w:sz w:val="18"/>
        </w:rPr>
        <w:t>98</w:t>
      </w:r>
      <w:r>
        <w:rPr>
          <w:rFonts w:ascii="Times New Roman" w:eastAsia="Times New Roman"/>
          <w:spacing w:val="28"/>
          <w:w w:val="105"/>
          <w:sz w:val="18"/>
        </w:rPr>
        <w:t> </w:t>
      </w:r>
      <w:r>
        <w:rPr>
          <w:w w:val="105"/>
          <w:sz w:val="25"/>
        </w:rPr>
        <w:t>年</w:t>
      </w:r>
      <w:r>
        <w:rPr>
          <w:w w:val="105"/>
          <w:sz w:val="24"/>
        </w:rPr>
        <w:t>迄今</w:t>
      </w:r>
      <w:r>
        <w:rPr>
          <w:w w:val="105"/>
          <w:sz w:val="25"/>
        </w:rPr>
        <w:t>相關</w:t>
      </w:r>
      <w:r>
        <w:rPr>
          <w:w w:val="105"/>
          <w:sz w:val="24"/>
        </w:rPr>
        <w:t>案例</w:t>
      </w:r>
      <w:r>
        <w:rPr>
          <w:w w:val="105"/>
          <w:sz w:val="25"/>
        </w:rPr>
        <w:t>之</w:t>
      </w:r>
      <w:r>
        <w:rPr>
          <w:w w:val="105"/>
          <w:sz w:val="24"/>
        </w:rPr>
        <w:t>判</w:t>
      </w:r>
      <w:r>
        <w:rPr>
          <w:w w:val="105"/>
          <w:sz w:val="25"/>
        </w:rPr>
        <w:t>決見解，多數與本會</w:t>
      </w:r>
      <w:r>
        <w:rPr>
          <w:w w:val="115"/>
          <w:sz w:val="25"/>
        </w:rPr>
        <w:t>見解相</w:t>
      </w:r>
      <w:r>
        <w:rPr>
          <w:w w:val="115"/>
          <w:sz w:val="24"/>
        </w:rPr>
        <w:t>同</w:t>
      </w:r>
      <w:r>
        <w:rPr>
          <w:w w:val="115"/>
          <w:sz w:val="25"/>
        </w:rPr>
        <w:t>（</w:t>
      </w:r>
      <w:r>
        <w:rPr>
          <w:w w:val="115"/>
          <w:sz w:val="24"/>
        </w:rPr>
        <w:t>詳</w:t>
      </w:r>
      <w:r>
        <w:rPr>
          <w:w w:val="115"/>
          <w:sz w:val="25"/>
        </w:rPr>
        <w:t>如會議</w:t>
      </w:r>
      <w:r>
        <w:rPr>
          <w:w w:val="115"/>
          <w:sz w:val="24"/>
        </w:rPr>
        <w:t>資料</w:t>
      </w:r>
      <w:r>
        <w:rPr>
          <w:w w:val="115"/>
          <w:sz w:val="25"/>
        </w:rPr>
        <w:t>二</w:t>
      </w:r>
      <w:r>
        <w:rPr>
          <w:spacing w:val="-132"/>
          <w:w w:val="115"/>
          <w:sz w:val="25"/>
        </w:rPr>
        <w:t>）</w:t>
      </w:r>
      <w:r>
        <w:rPr>
          <w:w w:val="115"/>
          <w:sz w:val="25"/>
        </w:rPr>
        <w:t>。</w:t>
      </w:r>
      <w:r>
        <w:rPr>
          <w:rFonts w:ascii="Times New Roman" w:eastAsia="Times New Roman"/>
          <w:w w:val="143"/>
          <w:sz w:val="18"/>
        </w:rPr>
        <w:t> </w:t>
      </w:r>
    </w:p>
    <w:p>
      <w:pPr>
        <w:spacing w:before="103"/>
        <w:ind w:left="760" w:right="0" w:firstLine="0"/>
        <w:jc w:val="both"/>
        <w:rPr>
          <w:sz w:val="25"/>
        </w:rPr>
      </w:pPr>
      <w:r>
        <w:rPr>
          <w:w w:val="110"/>
          <w:sz w:val="25"/>
        </w:rPr>
        <w:t>惟新近之臺</w:t>
      </w:r>
      <w:r>
        <w:rPr>
          <w:w w:val="110"/>
          <w:sz w:val="24"/>
        </w:rPr>
        <w:t>灣</w:t>
      </w:r>
      <w:r>
        <w:rPr>
          <w:w w:val="110"/>
          <w:sz w:val="25"/>
        </w:rPr>
        <w:t>新</w:t>
      </w:r>
      <w:r>
        <w:rPr>
          <w:w w:val="110"/>
          <w:sz w:val="24"/>
        </w:rPr>
        <w:t>北</w:t>
      </w:r>
      <w:r>
        <w:rPr>
          <w:spacing w:val="-12"/>
          <w:w w:val="110"/>
          <w:sz w:val="25"/>
        </w:rPr>
        <w:t>地方法院 </w:t>
      </w:r>
      <w:r>
        <w:rPr>
          <w:rFonts w:ascii="Times New Roman" w:eastAsia="Times New Roman"/>
          <w:w w:val="110"/>
          <w:sz w:val="18"/>
        </w:rPr>
        <w:t>103</w:t>
      </w:r>
      <w:r>
        <w:rPr>
          <w:rFonts w:ascii="Times New Roman" w:eastAsia="Times New Roman"/>
          <w:spacing w:val="32"/>
          <w:w w:val="110"/>
          <w:sz w:val="18"/>
        </w:rPr>
        <w:t> </w:t>
      </w:r>
      <w:r>
        <w:rPr>
          <w:spacing w:val="-28"/>
          <w:w w:val="110"/>
          <w:sz w:val="25"/>
        </w:rPr>
        <w:t>年 </w:t>
      </w:r>
      <w:r>
        <w:rPr>
          <w:rFonts w:ascii="Times New Roman" w:eastAsia="Times New Roman"/>
          <w:w w:val="110"/>
          <w:sz w:val="18"/>
        </w:rPr>
        <w:t>4</w:t>
      </w:r>
      <w:r>
        <w:rPr>
          <w:rFonts w:ascii="Times New Roman" w:eastAsia="Times New Roman"/>
          <w:spacing w:val="31"/>
          <w:w w:val="110"/>
          <w:sz w:val="18"/>
        </w:rPr>
        <w:t> </w:t>
      </w:r>
      <w:r>
        <w:rPr>
          <w:spacing w:val="-28"/>
          <w:w w:val="110"/>
          <w:sz w:val="25"/>
        </w:rPr>
        <w:t>月 </w:t>
      </w:r>
      <w:r>
        <w:rPr>
          <w:rFonts w:ascii="Times New Roman" w:eastAsia="Times New Roman"/>
          <w:w w:val="110"/>
          <w:sz w:val="18"/>
        </w:rPr>
        <w:t>3</w:t>
      </w:r>
      <w:r>
        <w:rPr>
          <w:rFonts w:ascii="Times New Roman" w:eastAsia="Times New Roman"/>
          <w:spacing w:val="32"/>
          <w:w w:val="110"/>
          <w:sz w:val="18"/>
        </w:rPr>
        <w:t> </w:t>
      </w:r>
      <w:r>
        <w:rPr>
          <w:spacing w:val="-28"/>
          <w:w w:val="110"/>
          <w:sz w:val="25"/>
        </w:rPr>
        <w:t>日 </w:t>
      </w:r>
      <w:r>
        <w:rPr>
          <w:rFonts w:ascii="Times New Roman" w:eastAsia="Times New Roman"/>
          <w:w w:val="110"/>
          <w:sz w:val="18"/>
        </w:rPr>
        <w:t>102</w:t>
      </w:r>
      <w:r>
        <w:rPr>
          <w:rFonts w:ascii="Times New Roman" w:eastAsia="Times New Roman"/>
          <w:spacing w:val="32"/>
          <w:w w:val="110"/>
          <w:sz w:val="18"/>
        </w:rPr>
        <w:t> </w:t>
      </w:r>
      <w:r>
        <w:rPr>
          <w:w w:val="110"/>
          <w:sz w:val="25"/>
        </w:rPr>
        <w:t>年</w:t>
      </w:r>
    </w:p>
    <w:p>
      <w:pPr>
        <w:spacing w:after="0"/>
        <w:jc w:val="both"/>
        <w:rPr>
          <w:sz w:val="25"/>
        </w:rPr>
        <w:sectPr>
          <w:pgSz w:w="8400" w:h="11900"/>
          <w:pgMar w:header="0" w:footer="989" w:top="1100" w:bottom="1180" w:left="780" w:right="600"/>
        </w:sectPr>
      </w:pPr>
    </w:p>
    <w:p>
      <w:pPr>
        <w:spacing w:line="264" w:lineRule="auto" w:before="34"/>
        <w:ind w:left="241" w:right="418" w:firstLine="0"/>
        <w:jc w:val="both"/>
        <w:rPr>
          <w:rFonts w:ascii="Times New Roman" w:eastAsia="Times New Roman"/>
          <w:sz w:val="18"/>
        </w:rPr>
      </w:pPr>
      <w:r>
        <w:rPr>
          <w:spacing w:val="-15"/>
          <w:w w:val="110"/>
          <w:sz w:val="24"/>
        </w:rPr>
        <w:t>度簡字第 </w:t>
      </w:r>
      <w:r>
        <w:rPr>
          <w:rFonts w:ascii="Times New Roman" w:eastAsia="Times New Roman"/>
          <w:w w:val="125"/>
          <w:sz w:val="18"/>
        </w:rPr>
        <w:t>140</w:t>
      </w:r>
      <w:r>
        <w:rPr>
          <w:rFonts w:ascii="Times New Roman" w:eastAsia="Times New Roman"/>
          <w:spacing w:val="2"/>
          <w:w w:val="125"/>
          <w:sz w:val="18"/>
        </w:rPr>
        <w:t> </w:t>
      </w:r>
      <w:r>
        <w:rPr>
          <w:spacing w:val="-18"/>
          <w:w w:val="110"/>
          <w:sz w:val="24"/>
        </w:rPr>
        <w:t>號行政訴訟判決，撤銷本會 </w:t>
      </w:r>
      <w:r>
        <w:rPr>
          <w:rFonts w:ascii="Times New Roman" w:eastAsia="Times New Roman"/>
          <w:w w:val="125"/>
          <w:sz w:val="18"/>
        </w:rPr>
        <w:t>102</w:t>
      </w:r>
      <w:r>
        <w:rPr>
          <w:rFonts w:ascii="Times New Roman" w:eastAsia="Times New Roman"/>
          <w:spacing w:val="3"/>
          <w:w w:val="125"/>
          <w:sz w:val="18"/>
        </w:rPr>
        <w:t> </w:t>
      </w:r>
      <w:r>
        <w:rPr>
          <w:spacing w:val="46"/>
          <w:w w:val="110"/>
          <w:sz w:val="24"/>
        </w:rPr>
        <w:t>年</w:t>
      </w:r>
      <w:r>
        <w:rPr>
          <w:rFonts w:ascii="Times New Roman" w:eastAsia="Times New Roman"/>
          <w:w w:val="125"/>
          <w:sz w:val="18"/>
        </w:rPr>
        <w:t>8</w:t>
      </w:r>
      <w:r>
        <w:rPr>
          <w:rFonts w:ascii="Times New Roman" w:eastAsia="Times New Roman"/>
          <w:spacing w:val="1"/>
          <w:w w:val="125"/>
          <w:sz w:val="18"/>
        </w:rPr>
        <w:t> </w:t>
      </w:r>
      <w:r>
        <w:rPr>
          <w:spacing w:val="46"/>
          <w:w w:val="110"/>
          <w:sz w:val="24"/>
        </w:rPr>
        <w:t>月</w:t>
      </w:r>
      <w:r>
        <w:rPr>
          <w:rFonts w:ascii="Times New Roman" w:eastAsia="Times New Roman"/>
          <w:w w:val="125"/>
          <w:sz w:val="18"/>
        </w:rPr>
        <w:t>27</w:t>
      </w:r>
      <w:r>
        <w:rPr>
          <w:rFonts w:ascii="Times New Roman" w:eastAsia="Times New Roman"/>
          <w:spacing w:val="2"/>
          <w:w w:val="125"/>
          <w:sz w:val="18"/>
        </w:rPr>
        <w:t> </w:t>
      </w:r>
      <w:r>
        <w:rPr>
          <w:w w:val="110"/>
          <w:sz w:val="24"/>
        </w:rPr>
        <w:t>日</w:t>
      </w:r>
      <w:r>
        <w:rPr>
          <w:rFonts w:ascii="Times New Roman" w:eastAsia="Times New Roman"/>
          <w:w w:val="125"/>
          <w:sz w:val="18"/>
        </w:rPr>
        <w:t>102</w:t>
      </w:r>
      <w:r>
        <w:rPr>
          <w:rFonts w:ascii="Times New Roman" w:eastAsia="Times New Roman"/>
          <w:spacing w:val="30"/>
          <w:w w:val="125"/>
          <w:sz w:val="18"/>
        </w:rPr>
        <w:t> </w:t>
      </w:r>
      <w:r>
        <w:rPr>
          <w:spacing w:val="-8"/>
          <w:w w:val="110"/>
          <w:sz w:val="24"/>
        </w:rPr>
        <w:t>公審決字第 </w:t>
      </w:r>
      <w:r>
        <w:rPr>
          <w:rFonts w:ascii="Times New Roman" w:eastAsia="Times New Roman"/>
          <w:w w:val="125"/>
          <w:sz w:val="18"/>
        </w:rPr>
        <w:t>0232</w:t>
      </w:r>
      <w:r>
        <w:rPr>
          <w:rFonts w:ascii="Times New Roman" w:eastAsia="Times New Roman"/>
          <w:spacing w:val="31"/>
          <w:w w:val="125"/>
          <w:sz w:val="18"/>
        </w:rPr>
        <w:t> </w:t>
      </w:r>
      <w:r>
        <w:rPr>
          <w:w w:val="110"/>
          <w:sz w:val="24"/>
        </w:rPr>
        <w:t>號復審決定及原處分關於命處分相</w:t>
      </w:r>
      <w:r>
        <w:rPr>
          <w:w w:val="105"/>
          <w:sz w:val="24"/>
        </w:rPr>
        <w:t>對人返還公法上不當得利部分。上開判決係參酌司法院</w:t>
      </w:r>
      <w:r>
        <w:rPr>
          <w:spacing w:val="1"/>
          <w:w w:val="105"/>
          <w:sz w:val="24"/>
        </w:rPr>
        <w:t> </w:t>
      </w:r>
      <w:r>
        <w:rPr>
          <w:spacing w:val="-12"/>
          <w:w w:val="110"/>
          <w:sz w:val="24"/>
        </w:rPr>
        <w:t>釋字第 </w:t>
      </w:r>
      <w:r>
        <w:rPr>
          <w:rFonts w:ascii="Times New Roman" w:eastAsia="Times New Roman"/>
          <w:w w:val="125"/>
          <w:sz w:val="18"/>
        </w:rPr>
        <w:t>621</w:t>
      </w:r>
      <w:r>
        <w:rPr>
          <w:rFonts w:ascii="Times New Roman" w:eastAsia="Times New Roman"/>
          <w:spacing w:val="28"/>
          <w:w w:val="125"/>
          <w:sz w:val="18"/>
        </w:rPr>
        <w:t> </w:t>
      </w:r>
      <w:r>
        <w:rPr>
          <w:spacing w:val="-5"/>
          <w:w w:val="110"/>
          <w:sz w:val="24"/>
        </w:rPr>
        <w:t>號解釋、最高行政法院 </w:t>
      </w:r>
      <w:r>
        <w:rPr>
          <w:rFonts w:ascii="Times New Roman" w:eastAsia="Times New Roman"/>
          <w:w w:val="125"/>
          <w:sz w:val="18"/>
        </w:rPr>
        <w:t>102</w:t>
      </w:r>
      <w:r>
        <w:rPr>
          <w:rFonts w:ascii="Times New Roman" w:eastAsia="Times New Roman"/>
          <w:spacing w:val="29"/>
          <w:w w:val="125"/>
          <w:sz w:val="18"/>
        </w:rPr>
        <w:t> </w:t>
      </w:r>
      <w:r>
        <w:rPr>
          <w:spacing w:val="-24"/>
          <w:w w:val="110"/>
          <w:sz w:val="24"/>
        </w:rPr>
        <w:t>年 </w:t>
      </w:r>
      <w:r>
        <w:rPr>
          <w:rFonts w:ascii="Times New Roman" w:eastAsia="Times New Roman"/>
          <w:w w:val="125"/>
          <w:sz w:val="18"/>
        </w:rPr>
        <w:t>4</w:t>
      </w:r>
      <w:r>
        <w:rPr>
          <w:rFonts w:ascii="Times New Roman" w:eastAsia="Times New Roman"/>
          <w:spacing w:val="29"/>
          <w:w w:val="125"/>
          <w:sz w:val="18"/>
        </w:rPr>
        <w:t> </w:t>
      </w:r>
      <w:r>
        <w:rPr>
          <w:spacing w:val="-23"/>
          <w:w w:val="110"/>
          <w:sz w:val="24"/>
        </w:rPr>
        <w:t>月 </w:t>
      </w:r>
      <w:r>
        <w:rPr>
          <w:rFonts w:ascii="Times New Roman" w:eastAsia="Times New Roman"/>
          <w:w w:val="125"/>
          <w:sz w:val="18"/>
        </w:rPr>
        <w:t>25</w:t>
      </w:r>
      <w:r>
        <w:rPr>
          <w:rFonts w:ascii="Times New Roman" w:eastAsia="Times New Roman"/>
          <w:spacing w:val="29"/>
          <w:w w:val="125"/>
          <w:sz w:val="18"/>
        </w:rPr>
        <w:t> </w:t>
      </w:r>
      <w:r>
        <w:rPr>
          <w:spacing w:val="-24"/>
          <w:w w:val="110"/>
          <w:sz w:val="24"/>
        </w:rPr>
        <w:t>日 </w:t>
      </w:r>
      <w:r>
        <w:rPr>
          <w:rFonts w:ascii="Times New Roman" w:eastAsia="Times New Roman"/>
          <w:w w:val="125"/>
          <w:sz w:val="18"/>
        </w:rPr>
        <w:t>102</w:t>
      </w:r>
      <w:r>
        <w:rPr>
          <w:rFonts w:ascii="Times New Roman" w:eastAsia="Times New Roman"/>
          <w:spacing w:val="-54"/>
          <w:w w:val="125"/>
          <w:sz w:val="18"/>
        </w:rPr>
        <w:t> </w:t>
      </w:r>
      <w:r>
        <w:rPr>
          <w:spacing w:val="-4"/>
          <w:w w:val="110"/>
          <w:sz w:val="24"/>
        </w:rPr>
        <w:t>年度判字第 </w:t>
      </w:r>
      <w:r>
        <w:rPr>
          <w:rFonts w:ascii="Times New Roman" w:eastAsia="Times New Roman"/>
          <w:w w:val="125"/>
          <w:sz w:val="18"/>
        </w:rPr>
        <w:t>243</w:t>
      </w:r>
      <w:r>
        <w:rPr>
          <w:rFonts w:ascii="Times New Roman" w:eastAsia="Times New Roman"/>
          <w:spacing w:val="55"/>
          <w:w w:val="125"/>
          <w:sz w:val="18"/>
        </w:rPr>
        <w:t> </w:t>
      </w:r>
      <w:r>
        <w:rPr>
          <w:spacing w:val="11"/>
          <w:w w:val="110"/>
          <w:sz w:val="24"/>
        </w:rPr>
        <w:t>號及</w:t>
      </w:r>
      <w:r>
        <w:rPr>
          <w:rFonts w:ascii="Times New Roman" w:eastAsia="Times New Roman"/>
          <w:w w:val="125"/>
          <w:sz w:val="18"/>
        </w:rPr>
        <w:t>102</w:t>
      </w:r>
      <w:r>
        <w:rPr>
          <w:rFonts w:ascii="Times New Roman" w:eastAsia="Times New Roman"/>
          <w:spacing w:val="9"/>
          <w:w w:val="125"/>
          <w:sz w:val="18"/>
        </w:rPr>
        <w:t> </w:t>
      </w:r>
      <w:r>
        <w:rPr>
          <w:spacing w:val="23"/>
          <w:w w:val="110"/>
          <w:sz w:val="24"/>
        </w:rPr>
        <w:t>年</w:t>
      </w:r>
      <w:r>
        <w:rPr>
          <w:rFonts w:ascii="Times New Roman" w:eastAsia="Times New Roman"/>
          <w:w w:val="125"/>
          <w:sz w:val="18"/>
        </w:rPr>
        <w:t>9</w:t>
      </w:r>
      <w:r>
        <w:rPr>
          <w:rFonts w:ascii="Times New Roman" w:eastAsia="Times New Roman"/>
          <w:spacing w:val="7"/>
          <w:w w:val="125"/>
          <w:sz w:val="18"/>
        </w:rPr>
        <w:t> </w:t>
      </w:r>
      <w:r>
        <w:rPr>
          <w:spacing w:val="23"/>
          <w:w w:val="110"/>
          <w:sz w:val="24"/>
        </w:rPr>
        <w:t>月</w:t>
      </w:r>
      <w:r>
        <w:rPr>
          <w:rFonts w:ascii="Times New Roman" w:eastAsia="Times New Roman"/>
          <w:w w:val="125"/>
          <w:sz w:val="18"/>
        </w:rPr>
        <w:t>26</w:t>
      </w:r>
      <w:r>
        <w:rPr>
          <w:rFonts w:ascii="Times New Roman" w:eastAsia="Times New Roman"/>
          <w:spacing w:val="8"/>
          <w:w w:val="125"/>
          <w:sz w:val="18"/>
        </w:rPr>
        <w:t> </w:t>
      </w:r>
      <w:r>
        <w:rPr>
          <w:spacing w:val="22"/>
          <w:w w:val="110"/>
          <w:sz w:val="24"/>
        </w:rPr>
        <w:t>日</w:t>
      </w:r>
      <w:r>
        <w:rPr>
          <w:rFonts w:ascii="Times New Roman" w:eastAsia="Times New Roman"/>
          <w:w w:val="125"/>
          <w:sz w:val="18"/>
        </w:rPr>
        <w:t>102</w:t>
      </w:r>
      <w:r>
        <w:rPr>
          <w:rFonts w:ascii="Times New Roman" w:eastAsia="Times New Roman"/>
          <w:spacing w:val="9"/>
          <w:w w:val="125"/>
          <w:sz w:val="18"/>
        </w:rPr>
        <w:t> </w:t>
      </w:r>
      <w:r>
        <w:rPr>
          <w:w w:val="110"/>
          <w:sz w:val="24"/>
        </w:rPr>
        <w:t>年度判字第 </w:t>
      </w:r>
      <w:r>
        <w:rPr>
          <w:rFonts w:ascii="Times New Roman" w:eastAsia="Times New Roman"/>
          <w:w w:val="125"/>
          <w:sz w:val="18"/>
        </w:rPr>
        <w:t>600</w:t>
      </w:r>
      <w:r>
        <w:rPr>
          <w:rFonts w:ascii="Times New Roman" w:eastAsia="Times New Roman"/>
          <w:spacing w:val="-53"/>
          <w:w w:val="125"/>
          <w:sz w:val="18"/>
        </w:rPr>
        <w:t> </w:t>
      </w:r>
      <w:r>
        <w:rPr>
          <w:w w:val="105"/>
          <w:sz w:val="24"/>
        </w:rPr>
        <w:t>號判決意旨，認為作成違法授益處分之機關，尚不能以受</w:t>
      </w:r>
      <w:r>
        <w:rPr>
          <w:spacing w:val="-5"/>
          <w:w w:val="110"/>
          <w:sz w:val="24"/>
        </w:rPr>
        <w:t>益人係依行政程序法第 </w:t>
      </w:r>
      <w:r>
        <w:rPr>
          <w:rFonts w:ascii="Times New Roman" w:eastAsia="Times New Roman"/>
          <w:w w:val="120"/>
          <w:sz w:val="18"/>
        </w:rPr>
        <w:t>127</w:t>
      </w:r>
      <w:r>
        <w:rPr>
          <w:rFonts w:ascii="Times New Roman" w:eastAsia="Times New Roman"/>
          <w:spacing w:val="3"/>
          <w:w w:val="120"/>
          <w:sz w:val="18"/>
        </w:rPr>
        <w:t> </w:t>
      </w:r>
      <w:r>
        <w:rPr>
          <w:w w:val="110"/>
          <w:sz w:val="24"/>
        </w:rPr>
        <w:t>條負有返還所受領給付之義</w:t>
      </w:r>
      <w:r>
        <w:rPr>
          <w:w w:val="105"/>
          <w:sz w:val="24"/>
        </w:rPr>
        <w:t>務，而認原處分機關得以行政處分命其返還。臺灣新北地方法院上開判決見解，雖屬個案，惟係參採司法院解釋及最高行政法院判決見解所為之判斷，殊值參考</w:t>
      </w:r>
      <w:r>
        <w:rPr>
          <w:spacing w:val="-136"/>
          <w:w w:val="105"/>
          <w:sz w:val="24"/>
        </w:rPr>
        <w:t>。</w:t>
      </w:r>
      <w:r>
        <w:rPr>
          <w:w w:val="105"/>
          <w:sz w:val="24"/>
        </w:rPr>
        <w:t>（詳後述</w:t>
      </w:r>
      <w:r>
        <w:rPr>
          <w:w w:val="110"/>
          <w:sz w:val="24"/>
        </w:rPr>
        <w:t>參、）</w:t>
      </w:r>
      <w:r>
        <w:rPr>
          <w:rFonts w:ascii="Times New Roman" w:eastAsia="Times New Roman"/>
          <w:w w:val="143"/>
          <w:sz w:val="18"/>
        </w:rPr>
        <w:t> </w:t>
      </w:r>
    </w:p>
    <w:p>
      <w:pPr>
        <w:pStyle w:val="BodyText"/>
        <w:spacing w:line="264" w:lineRule="auto" w:before="119"/>
        <w:ind w:left="241" w:right="359" w:firstLine="519"/>
        <w:jc w:val="both"/>
      </w:pPr>
      <w:r>
        <w:rPr>
          <w:spacing w:val="2"/>
          <w:w w:val="105"/>
        </w:rPr>
        <w:t>經彙整分析本會近 </w:t>
      </w:r>
      <w:r>
        <w:rPr>
          <w:rFonts w:ascii="Times New Roman" w:eastAsia="Times New Roman"/>
          <w:w w:val="105"/>
          <w:sz w:val="18"/>
        </w:rPr>
        <w:t>5</w:t>
      </w:r>
      <w:r>
        <w:rPr>
          <w:rFonts w:ascii="Times New Roman" w:eastAsia="Times New Roman"/>
          <w:spacing w:val="3"/>
          <w:w w:val="105"/>
          <w:sz w:val="18"/>
        </w:rPr>
        <w:t>   </w:t>
      </w:r>
      <w:r>
        <w:rPr>
          <w:w w:val="105"/>
        </w:rPr>
        <w:t>年有關追繳公法上金錢給付復審事件，多數之行政法院見解，係肯認行政機關得以行政處分追繳之。惟因新近司法實務見解有認為行政處分中</w:t>
      </w:r>
      <w:r>
        <w:rPr>
          <w:spacing w:val="1"/>
          <w:w w:val="105"/>
        </w:rPr>
        <w:t> </w:t>
      </w:r>
      <w:r>
        <w:rPr>
          <w:w w:val="105"/>
        </w:rPr>
        <w:t>有關追繳部分，僅係通知之性質，受益人如未依限繳回，</w:t>
      </w:r>
      <w:r>
        <w:rPr>
          <w:spacing w:val="-124"/>
          <w:w w:val="105"/>
        </w:rPr>
        <w:t> </w:t>
      </w:r>
      <w:r>
        <w:rPr>
          <w:w w:val="105"/>
        </w:rPr>
        <w:t>機關應另行提起給付訴訟追繳之。茲因目前本會受理之</w:t>
      </w:r>
      <w:r>
        <w:rPr>
          <w:spacing w:val="1"/>
          <w:w w:val="105"/>
        </w:rPr>
        <w:t> </w:t>
      </w:r>
      <w:r>
        <w:rPr>
          <w:spacing w:val="14"/>
          <w:w w:val="105"/>
        </w:rPr>
        <w:t>追繳公法上金錢給付事件，機關大多以行政處分追繳</w:t>
      </w:r>
    </w:p>
    <w:p>
      <w:pPr>
        <w:pStyle w:val="BodyText"/>
        <w:spacing w:line="264" w:lineRule="auto"/>
        <w:ind w:left="241" w:right="361"/>
        <w:jc w:val="both"/>
        <w:rPr>
          <w:rFonts w:ascii="Times New Roman" w:eastAsia="Times New Roman"/>
          <w:sz w:val="18"/>
        </w:rPr>
      </w:pPr>
      <w:r>
        <w:rPr>
          <w:spacing w:val="-1"/>
          <w:w w:val="108"/>
        </w:rPr>
        <w:t>（</w:t>
      </w:r>
      <w:r>
        <w:rPr>
          <w:spacing w:val="-5"/>
          <w:w w:val="108"/>
        </w:rPr>
        <w:t>按：提起撤銷訴訟</w:t>
      </w:r>
      <w:r>
        <w:rPr>
          <w:spacing w:val="-137"/>
          <w:w w:val="108"/>
        </w:rPr>
        <w:t>）</w:t>
      </w:r>
      <w:r>
        <w:rPr>
          <w:spacing w:val="-4"/>
          <w:w w:val="108"/>
        </w:rPr>
        <w:t>，加上現行法制多未有法律明定追</w:t>
      </w:r>
      <w:r>
        <w:rPr>
          <w:w w:val="105"/>
        </w:rPr>
        <w:t>繳之依據，為審慎因應行政法院見解之變革，爰擬具相關</w:t>
      </w:r>
      <w:r>
        <w:rPr>
          <w:spacing w:val="-3"/>
          <w:w w:val="105"/>
        </w:rPr>
        <w:t>議題如下，期藉由深入探討，建立此類事件之審查基準。</w:t>
      </w:r>
      <w:r>
        <w:rPr>
          <w:rFonts w:ascii="Times New Roman" w:eastAsia="Times New Roman"/>
          <w:w w:val="143"/>
          <w:sz w:val="18"/>
        </w:rPr>
        <w:t> </w:t>
      </w:r>
    </w:p>
    <w:p>
      <w:pPr>
        <w:pStyle w:val="Heading3"/>
      </w:pPr>
      <w:r>
        <w:rPr>
          <w:w w:val="99"/>
        </w:rPr>
        <w:t> </w:t>
      </w: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Heading6"/>
        <w:rPr>
          <w:rFonts w:ascii="Times New Roman" w:eastAsia="Times New Roman"/>
          <w:sz w:val="28"/>
        </w:rPr>
      </w:pPr>
      <w:r>
        <w:rPr>
          <w:w w:val="110"/>
        </w:rPr>
        <w:t>貳、討論議題</w:t>
      </w:r>
      <w:r>
        <w:rPr>
          <w:rFonts w:ascii="Times New Roman" w:eastAsia="Times New Roman"/>
          <w:w w:val="99"/>
          <w:sz w:val="28"/>
        </w:rPr>
        <w:t> </w:t>
      </w:r>
    </w:p>
    <w:p>
      <w:pPr>
        <w:pStyle w:val="BodyText"/>
        <w:spacing w:line="264" w:lineRule="auto" w:before="152"/>
        <w:ind w:left="1010" w:right="423" w:hanging="530"/>
        <w:jc w:val="both"/>
      </w:pPr>
      <w:r>
        <w:rPr>
          <w:w w:val="105"/>
        </w:rPr>
        <w:t>一、行政機關撤銷違法核給之俸給、加給、退休金、</w:t>
      </w:r>
      <w:r>
        <w:rPr>
          <w:spacing w:val="1"/>
          <w:w w:val="105"/>
        </w:rPr>
        <w:t> </w:t>
      </w:r>
      <w:r>
        <w:rPr>
          <w:w w:val="105"/>
        </w:rPr>
        <w:t>加班費、年終工作獎金或子女教育補助費等授益</w:t>
      </w:r>
      <w:r>
        <w:rPr>
          <w:spacing w:val="1"/>
          <w:w w:val="105"/>
        </w:rPr>
        <w:t> </w:t>
      </w:r>
      <w:r>
        <w:rPr>
          <w:spacing w:val="1"/>
          <w:w w:val="110"/>
        </w:rPr>
        <w:t>處分，而依行政程序法第</w:t>
      </w:r>
      <w:r>
        <w:rPr>
          <w:rFonts w:ascii="Times New Roman" w:eastAsia="Times New Roman"/>
          <w:w w:val="125"/>
          <w:sz w:val="18"/>
        </w:rPr>
        <w:t>127</w:t>
      </w:r>
      <w:r>
        <w:rPr>
          <w:rFonts w:ascii="Times New Roman" w:eastAsia="Times New Roman"/>
          <w:spacing w:val="5"/>
          <w:w w:val="125"/>
          <w:sz w:val="18"/>
        </w:rPr>
        <w:t>  </w:t>
      </w:r>
      <w:r>
        <w:rPr>
          <w:spacing w:val="10"/>
          <w:w w:val="110"/>
        </w:rPr>
        <w:t>條請求受益人返還</w:t>
      </w:r>
    </w:p>
    <w:p>
      <w:pPr>
        <w:pStyle w:val="BodyText"/>
        <w:spacing w:line="307" w:lineRule="exact"/>
        <w:ind w:left="1010"/>
      </w:pPr>
      <w:r>
        <w:rPr>
          <w:w w:val="105"/>
        </w:rPr>
        <w:t>（公法上）不當得利時，得否以行政處分命其返</w:t>
      </w:r>
    </w:p>
    <w:p>
      <w:pPr>
        <w:spacing w:after="0" w:line="307" w:lineRule="exact"/>
        <w:sectPr>
          <w:pgSz w:w="8400" w:h="11900"/>
          <w:pgMar w:header="0" w:footer="989" w:top="1100" w:bottom="1180" w:left="780" w:right="600"/>
        </w:sectPr>
      </w:pPr>
    </w:p>
    <w:p>
      <w:pPr>
        <w:spacing w:line="350" w:lineRule="auto" w:before="34"/>
        <w:ind w:left="481" w:right="5414" w:firstLine="529"/>
        <w:jc w:val="left"/>
        <w:rPr>
          <w:rFonts w:ascii="Times New Roman" w:eastAsia="Times New Roman"/>
          <w:sz w:val="26"/>
        </w:rPr>
      </w:pPr>
      <w:r>
        <w:rPr>
          <w:w w:val="105"/>
          <w:sz w:val="24"/>
        </w:rPr>
        <w:t>還？</w:t>
      </w:r>
      <w:r>
        <w:rPr>
          <w:spacing w:val="-123"/>
          <w:w w:val="105"/>
          <w:sz w:val="24"/>
        </w:rPr>
        <w:t> </w:t>
      </w:r>
      <w:r>
        <w:rPr>
          <w:w w:val="105"/>
          <w:sz w:val="25"/>
        </w:rPr>
        <w:t>說明：</w:t>
      </w:r>
      <w:r>
        <w:rPr>
          <w:rFonts w:ascii="Times New Roman" w:eastAsia="Times New Roman"/>
          <w:w w:val="99"/>
          <w:sz w:val="26"/>
        </w:rPr>
        <w:t> </w:t>
      </w:r>
    </w:p>
    <w:p>
      <w:pPr>
        <w:pStyle w:val="Heading6"/>
        <w:spacing w:line="254" w:lineRule="auto"/>
        <w:ind w:left="1513" w:right="389" w:hanging="792"/>
        <w:jc w:val="both"/>
        <w:rPr>
          <w:rFonts w:ascii="Times New Roman" w:hAnsi="Times New Roman" w:eastAsia="Times New Roman"/>
          <w:sz w:val="18"/>
        </w:rPr>
      </w:pPr>
      <w:r>
        <w:rPr>
          <w:w w:val="105"/>
        </w:rPr>
        <w:t>（一）</w:t>
      </w:r>
      <w:r>
        <w:rPr>
          <w:spacing w:val="2"/>
          <w:w w:val="105"/>
        </w:rPr>
        <w:t>按公務人員俸給法第</w:t>
      </w:r>
      <w:r>
        <w:rPr>
          <w:rFonts w:ascii="Times New Roman" w:hAnsi="Times New Roman" w:eastAsia="Times New Roman"/>
          <w:w w:val="105"/>
          <w:sz w:val="18"/>
        </w:rPr>
        <w:t>19</w:t>
      </w:r>
      <w:r>
        <w:rPr>
          <w:rFonts w:ascii="Times New Roman" w:hAnsi="Times New Roman" w:eastAsia="Times New Roman"/>
          <w:spacing w:val="12"/>
          <w:w w:val="105"/>
          <w:sz w:val="18"/>
        </w:rPr>
        <w:t> </w:t>
      </w:r>
      <w:r>
        <w:rPr>
          <w:spacing w:val="9"/>
          <w:w w:val="105"/>
        </w:rPr>
        <w:t>條第</w:t>
      </w:r>
      <w:r>
        <w:rPr>
          <w:rFonts w:ascii="Times New Roman" w:hAnsi="Times New Roman" w:eastAsia="Times New Roman"/>
          <w:w w:val="105"/>
          <w:sz w:val="18"/>
        </w:rPr>
        <w:t>1</w:t>
      </w:r>
      <w:r>
        <w:rPr>
          <w:rFonts w:ascii="Times New Roman" w:hAnsi="Times New Roman" w:eastAsia="Times New Roman"/>
          <w:spacing w:val="12"/>
          <w:w w:val="105"/>
          <w:sz w:val="18"/>
        </w:rPr>
        <w:t> </w:t>
      </w:r>
      <w:r>
        <w:rPr>
          <w:spacing w:val="-20"/>
          <w:w w:val="105"/>
        </w:rPr>
        <w:t>項規定：「各機</w:t>
      </w:r>
      <w:r>
        <w:rPr>
          <w:w w:val="105"/>
        </w:rPr>
        <w:t>關</w:t>
      </w:r>
      <w:r>
        <w:rPr>
          <w:w w:val="105"/>
          <w:sz w:val="24"/>
        </w:rPr>
        <w:t>……</w:t>
      </w:r>
      <w:r>
        <w:rPr>
          <w:w w:val="105"/>
        </w:rPr>
        <w:t>不依規定項</w:t>
      </w:r>
      <w:r>
        <w:rPr>
          <w:w w:val="105"/>
          <w:sz w:val="24"/>
        </w:rPr>
        <w:t>目</w:t>
      </w:r>
      <w:r>
        <w:rPr>
          <w:w w:val="105"/>
        </w:rPr>
        <w:t>及數額支給者，審</w:t>
      </w:r>
      <w:r>
        <w:rPr>
          <w:w w:val="105"/>
          <w:sz w:val="24"/>
        </w:rPr>
        <w:t>計</w:t>
      </w:r>
      <w:r>
        <w:rPr>
          <w:w w:val="105"/>
        </w:rPr>
        <w:t>機</w:t>
      </w:r>
      <w:r>
        <w:rPr>
          <w:spacing w:val="-4"/>
          <w:w w:val="105"/>
        </w:rPr>
        <w:t>關應不</w:t>
      </w:r>
      <w:r>
        <w:rPr>
          <w:spacing w:val="-4"/>
          <w:w w:val="105"/>
          <w:sz w:val="23"/>
        </w:rPr>
        <w:t>准</w:t>
      </w:r>
      <w:r>
        <w:rPr>
          <w:spacing w:val="-11"/>
          <w:w w:val="105"/>
        </w:rPr>
        <w:t>核銷，並予追繳。」茲以該法對於依</w:t>
      </w:r>
      <w:r>
        <w:rPr>
          <w:w w:val="105"/>
        </w:rPr>
        <w:t>該條</w:t>
      </w:r>
      <w:r>
        <w:rPr>
          <w:w w:val="105"/>
          <w:sz w:val="23"/>
        </w:rPr>
        <w:t>辦</w:t>
      </w:r>
      <w:r>
        <w:rPr>
          <w:w w:val="105"/>
        </w:rPr>
        <w:t>理追繳之實質內容並無規範，自有行</w:t>
      </w:r>
      <w:r>
        <w:rPr>
          <w:spacing w:val="-14"/>
          <w:w w:val="105"/>
        </w:rPr>
        <w:t>政程序法之適用。次依行政程序法第 </w:t>
      </w:r>
      <w:r>
        <w:rPr>
          <w:rFonts w:ascii="Times New Roman" w:hAnsi="Times New Roman" w:eastAsia="Times New Roman"/>
          <w:w w:val="105"/>
          <w:sz w:val="18"/>
        </w:rPr>
        <w:t>117</w:t>
      </w:r>
      <w:r>
        <w:rPr>
          <w:rFonts w:ascii="Times New Roman" w:hAnsi="Times New Roman" w:eastAsia="Times New Roman"/>
          <w:spacing w:val="46"/>
          <w:w w:val="105"/>
          <w:sz w:val="18"/>
        </w:rPr>
        <w:t> </w:t>
      </w:r>
      <w:r>
        <w:rPr>
          <w:spacing w:val="-61"/>
          <w:w w:val="105"/>
        </w:rPr>
        <w:t>條、</w:t>
      </w:r>
      <w:r>
        <w:rPr>
          <w:spacing w:val="13"/>
          <w:w w:val="110"/>
        </w:rPr>
        <w:t>第</w:t>
      </w:r>
      <w:r>
        <w:rPr>
          <w:rFonts w:ascii="Times New Roman" w:hAnsi="Times New Roman" w:eastAsia="Times New Roman"/>
          <w:w w:val="125"/>
          <w:sz w:val="18"/>
        </w:rPr>
        <w:t>119</w:t>
      </w:r>
      <w:r>
        <w:rPr>
          <w:rFonts w:ascii="Times New Roman" w:hAnsi="Times New Roman" w:eastAsia="Times New Roman"/>
          <w:spacing w:val="-21"/>
          <w:w w:val="125"/>
          <w:sz w:val="18"/>
        </w:rPr>
        <w:t> </w:t>
      </w:r>
      <w:r>
        <w:rPr>
          <w:spacing w:val="4"/>
          <w:w w:val="110"/>
        </w:rPr>
        <w:t>條、第</w:t>
      </w:r>
      <w:r>
        <w:rPr>
          <w:rFonts w:ascii="Times New Roman" w:hAnsi="Times New Roman" w:eastAsia="Times New Roman"/>
          <w:w w:val="125"/>
          <w:sz w:val="18"/>
        </w:rPr>
        <w:t>121</w:t>
      </w:r>
      <w:r>
        <w:rPr>
          <w:rFonts w:ascii="Times New Roman" w:hAnsi="Times New Roman" w:eastAsia="Times New Roman"/>
          <w:spacing w:val="-20"/>
          <w:w w:val="125"/>
          <w:sz w:val="18"/>
        </w:rPr>
        <w:t> </w:t>
      </w:r>
      <w:r>
        <w:rPr>
          <w:spacing w:val="7"/>
          <w:w w:val="110"/>
        </w:rPr>
        <w:t>條第</w:t>
      </w:r>
      <w:r>
        <w:rPr>
          <w:rFonts w:ascii="Times New Roman" w:hAnsi="Times New Roman" w:eastAsia="Times New Roman"/>
          <w:w w:val="125"/>
          <w:sz w:val="18"/>
        </w:rPr>
        <w:t>1</w:t>
      </w:r>
      <w:r>
        <w:rPr>
          <w:rFonts w:ascii="Times New Roman" w:hAnsi="Times New Roman" w:eastAsia="Times New Roman"/>
          <w:spacing w:val="-20"/>
          <w:w w:val="125"/>
          <w:sz w:val="18"/>
        </w:rPr>
        <w:t> </w:t>
      </w:r>
      <w:r>
        <w:rPr>
          <w:spacing w:val="4"/>
          <w:w w:val="110"/>
        </w:rPr>
        <w:t>項及第</w:t>
      </w:r>
      <w:r>
        <w:rPr>
          <w:rFonts w:ascii="Times New Roman" w:hAnsi="Times New Roman" w:eastAsia="Times New Roman"/>
          <w:w w:val="125"/>
          <w:sz w:val="18"/>
        </w:rPr>
        <w:t>127</w:t>
      </w:r>
      <w:r>
        <w:rPr>
          <w:rFonts w:ascii="Times New Roman" w:hAnsi="Times New Roman" w:eastAsia="Times New Roman"/>
          <w:spacing w:val="-20"/>
          <w:w w:val="125"/>
          <w:sz w:val="18"/>
        </w:rPr>
        <w:t> </w:t>
      </w:r>
      <w:r>
        <w:rPr>
          <w:spacing w:val="7"/>
          <w:w w:val="110"/>
        </w:rPr>
        <w:t>條第</w:t>
      </w:r>
      <w:r>
        <w:rPr>
          <w:rFonts w:ascii="Times New Roman" w:hAnsi="Times New Roman" w:eastAsia="Times New Roman"/>
          <w:w w:val="125"/>
          <w:sz w:val="18"/>
        </w:rPr>
        <w:t>1</w:t>
      </w:r>
      <w:r>
        <w:rPr>
          <w:rFonts w:ascii="Times New Roman" w:hAnsi="Times New Roman" w:eastAsia="Times New Roman"/>
          <w:spacing w:val="-20"/>
          <w:w w:val="125"/>
          <w:sz w:val="18"/>
        </w:rPr>
        <w:t> </w:t>
      </w:r>
      <w:r>
        <w:rPr>
          <w:w w:val="110"/>
        </w:rPr>
        <w:t>項規</w:t>
      </w:r>
      <w:r>
        <w:rPr>
          <w:spacing w:val="-13"/>
          <w:w w:val="105"/>
        </w:rPr>
        <w:t>定，違法之授益行政處分，如經原處分機關依</w:t>
      </w:r>
      <w:r>
        <w:rPr>
          <w:w w:val="105"/>
        </w:rPr>
        <w:t>法</w:t>
      </w:r>
      <w:r>
        <w:rPr>
          <w:w w:val="105"/>
          <w:sz w:val="24"/>
        </w:rPr>
        <w:t>溯</w:t>
      </w:r>
      <w:r>
        <w:rPr>
          <w:w w:val="105"/>
        </w:rPr>
        <w:t>及既</w:t>
      </w:r>
      <w:r>
        <w:rPr>
          <w:w w:val="105"/>
          <w:sz w:val="24"/>
        </w:rPr>
        <w:t>往</w:t>
      </w:r>
      <w:r>
        <w:rPr>
          <w:w w:val="105"/>
        </w:rPr>
        <w:t>撤銷後，受益人應</w:t>
      </w:r>
      <w:r>
        <w:rPr>
          <w:w w:val="105"/>
          <w:sz w:val="24"/>
        </w:rPr>
        <w:t>返還</w:t>
      </w:r>
      <w:r>
        <w:rPr>
          <w:w w:val="105"/>
        </w:rPr>
        <w:t>因該違法</w:t>
      </w:r>
      <w:r>
        <w:rPr>
          <w:spacing w:val="2"/>
          <w:w w:val="105"/>
        </w:rPr>
        <w:t>處分所受領之金</w:t>
      </w:r>
      <w:r>
        <w:rPr>
          <w:spacing w:val="2"/>
          <w:w w:val="105"/>
          <w:sz w:val="24"/>
        </w:rPr>
        <w:t>錢</w:t>
      </w:r>
      <w:r>
        <w:rPr>
          <w:spacing w:val="2"/>
          <w:w w:val="105"/>
        </w:rPr>
        <w:t>給</w:t>
      </w:r>
      <w:r>
        <w:rPr>
          <w:spacing w:val="-48"/>
          <w:w w:val="105"/>
          <w:sz w:val="24"/>
        </w:rPr>
        <w:t>付</w:t>
      </w:r>
      <w:r>
        <w:rPr>
          <w:spacing w:val="-16"/>
          <w:w w:val="105"/>
        </w:rPr>
        <w:t>。是本會就本議題，向</w:t>
      </w:r>
      <w:r>
        <w:rPr>
          <w:spacing w:val="40"/>
          <w:w w:val="105"/>
        </w:rPr>
        <w:t>來</w:t>
      </w:r>
      <w:r>
        <w:rPr>
          <w:spacing w:val="39"/>
          <w:w w:val="105"/>
          <w:sz w:val="24"/>
        </w:rPr>
        <w:t>採取肯</w:t>
      </w:r>
      <w:r>
        <w:rPr>
          <w:spacing w:val="39"/>
          <w:w w:val="105"/>
        </w:rPr>
        <w:t>定見解，並認為行政程序法第</w:t>
      </w:r>
      <w:r>
        <w:rPr>
          <w:rFonts w:ascii="Times New Roman" w:hAnsi="Times New Roman" w:eastAsia="Times New Roman"/>
          <w:w w:val="105"/>
          <w:sz w:val="18"/>
        </w:rPr>
        <w:t>127</w:t>
      </w:r>
      <w:r>
        <w:rPr>
          <w:rFonts w:ascii="Times New Roman" w:hAnsi="Times New Roman" w:eastAsia="Times New Roman"/>
          <w:spacing w:val="35"/>
          <w:w w:val="105"/>
          <w:sz w:val="18"/>
        </w:rPr>
        <w:t> </w:t>
      </w:r>
      <w:r>
        <w:rPr>
          <w:spacing w:val="-12"/>
          <w:w w:val="105"/>
        </w:rPr>
        <w:t>條規定，即為行政機關得以行政處分</w:t>
      </w:r>
      <w:r>
        <w:rPr>
          <w:w w:val="105"/>
          <w:sz w:val="24"/>
        </w:rPr>
        <w:t>命</w:t>
      </w:r>
      <w:r>
        <w:rPr>
          <w:w w:val="105"/>
        </w:rPr>
        <w:t>受益人</w:t>
      </w:r>
      <w:r>
        <w:rPr>
          <w:w w:val="105"/>
          <w:sz w:val="24"/>
        </w:rPr>
        <w:t>返還</w:t>
      </w:r>
      <w:r>
        <w:rPr>
          <w:w w:val="105"/>
        </w:rPr>
        <w:t>之法</w:t>
      </w:r>
      <w:r>
        <w:rPr>
          <w:w w:val="105"/>
          <w:sz w:val="24"/>
        </w:rPr>
        <w:t>律</w:t>
      </w:r>
      <w:r>
        <w:rPr>
          <w:w w:val="105"/>
        </w:rPr>
        <w:t>依</w:t>
      </w:r>
      <w:r>
        <w:rPr>
          <w:w w:val="105"/>
          <w:sz w:val="24"/>
        </w:rPr>
        <w:t>據</w:t>
      </w:r>
      <w:r>
        <w:rPr>
          <w:w w:val="105"/>
        </w:rPr>
        <w:t>。</w:t>
      </w:r>
      <w:r>
        <w:rPr>
          <w:w w:val="105"/>
          <w:sz w:val="24"/>
        </w:rPr>
        <w:t>上</w:t>
      </w:r>
      <w:r>
        <w:rPr>
          <w:w w:val="105"/>
          <w:sz w:val="23"/>
        </w:rPr>
        <w:t>開</w:t>
      </w:r>
      <w:r>
        <w:rPr>
          <w:w w:val="105"/>
        </w:rPr>
        <w:t>見解亦為多數行</w:t>
      </w:r>
      <w:r>
        <w:rPr>
          <w:w w:val="110"/>
        </w:rPr>
        <w:t>政法院所支持。</w:t>
      </w:r>
      <w:r>
        <w:rPr>
          <w:rFonts w:ascii="Times New Roman" w:hAnsi="Times New Roman" w:eastAsia="Times New Roman"/>
          <w:w w:val="143"/>
          <w:sz w:val="18"/>
        </w:rPr>
        <w:t> </w:t>
      </w:r>
    </w:p>
    <w:p>
      <w:pPr>
        <w:spacing w:line="254" w:lineRule="auto" w:before="93"/>
        <w:ind w:left="1513" w:right="426" w:hanging="792"/>
        <w:jc w:val="both"/>
        <w:rPr>
          <w:rFonts w:ascii="Times New Roman" w:eastAsia="Times New Roman"/>
          <w:sz w:val="18"/>
        </w:rPr>
      </w:pPr>
      <w:r>
        <w:rPr>
          <w:w w:val="105"/>
          <w:sz w:val="25"/>
        </w:rPr>
        <w:t>（二）惟最高行政法院</w:t>
      </w:r>
      <w:r>
        <w:rPr>
          <w:w w:val="105"/>
          <w:sz w:val="23"/>
        </w:rPr>
        <w:t>判</w:t>
      </w:r>
      <w:r>
        <w:rPr>
          <w:spacing w:val="13"/>
          <w:w w:val="105"/>
          <w:sz w:val="25"/>
        </w:rPr>
        <w:t>字</w:t>
      </w:r>
      <w:r>
        <w:rPr>
          <w:rFonts w:ascii="Times New Roman" w:eastAsia="Times New Roman"/>
          <w:w w:val="125"/>
          <w:sz w:val="18"/>
        </w:rPr>
        <w:t>102</w:t>
      </w:r>
      <w:r>
        <w:rPr>
          <w:rFonts w:ascii="Times New Roman" w:eastAsia="Times New Roman"/>
          <w:spacing w:val="29"/>
          <w:w w:val="125"/>
          <w:sz w:val="18"/>
        </w:rPr>
        <w:t> </w:t>
      </w:r>
      <w:r>
        <w:rPr>
          <w:w w:val="105"/>
          <w:sz w:val="25"/>
        </w:rPr>
        <w:t>年度</w:t>
      </w:r>
      <w:r>
        <w:rPr>
          <w:w w:val="105"/>
          <w:sz w:val="23"/>
        </w:rPr>
        <w:t>判</w:t>
      </w:r>
      <w:r>
        <w:rPr>
          <w:spacing w:val="6"/>
          <w:w w:val="105"/>
          <w:sz w:val="25"/>
        </w:rPr>
        <w:t>字第</w:t>
      </w:r>
      <w:r>
        <w:rPr>
          <w:rFonts w:ascii="Times New Roman" w:eastAsia="Times New Roman"/>
          <w:w w:val="125"/>
          <w:sz w:val="18"/>
        </w:rPr>
        <w:t>243</w:t>
      </w:r>
      <w:r>
        <w:rPr>
          <w:rFonts w:ascii="Times New Roman" w:eastAsia="Times New Roman"/>
          <w:spacing w:val="30"/>
          <w:w w:val="125"/>
          <w:sz w:val="18"/>
        </w:rPr>
        <w:t> </w:t>
      </w:r>
      <w:r>
        <w:rPr>
          <w:w w:val="105"/>
          <w:sz w:val="25"/>
        </w:rPr>
        <w:t>號及</w:t>
      </w:r>
      <w:r>
        <w:rPr>
          <w:spacing w:val="13"/>
          <w:w w:val="105"/>
          <w:sz w:val="25"/>
        </w:rPr>
        <w:t>第</w:t>
      </w:r>
      <w:r>
        <w:rPr>
          <w:rFonts w:ascii="Times New Roman" w:eastAsia="Times New Roman"/>
          <w:w w:val="125"/>
          <w:sz w:val="18"/>
        </w:rPr>
        <w:t>600</w:t>
      </w:r>
      <w:r>
        <w:rPr>
          <w:rFonts w:ascii="Times New Roman" w:eastAsia="Times New Roman"/>
          <w:spacing w:val="54"/>
          <w:w w:val="125"/>
          <w:sz w:val="18"/>
        </w:rPr>
        <w:t> </w:t>
      </w:r>
      <w:r>
        <w:rPr>
          <w:w w:val="105"/>
          <w:sz w:val="25"/>
        </w:rPr>
        <w:t>號</w:t>
      </w:r>
      <w:r>
        <w:rPr>
          <w:w w:val="105"/>
          <w:sz w:val="23"/>
        </w:rPr>
        <w:t>判</w:t>
      </w:r>
      <w:r>
        <w:rPr>
          <w:spacing w:val="-18"/>
          <w:w w:val="105"/>
          <w:sz w:val="25"/>
        </w:rPr>
        <w:t>決之見解，依法</w:t>
      </w:r>
      <w:r>
        <w:rPr>
          <w:w w:val="105"/>
          <w:sz w:val="24"/>
        </w:rPr>
        <w:t>律</w:t>
      </w:r>
      <w:r>
        <w:rPr>
          <w:w w:val="105"/>
          <w:sz w:val="25"/>
        </w:rPr>
        <w:t>保</w:t>
      </w:r>
      <w:r>
        <w:rPr>
          <w:w w:val="105"/>
          <w:sz w:val="24"/>
        </w:rPr>
        <w:t>留</w:t>
      </w:r>
      <w:r>
        <w:rPr>
          <w:w w:val="105"/>
          <w:sz w:val="25"/>
        </w:rPr>
        <w:t>原</w:t>
      </w:r>
      <w:r>
        <w:rPr>
          <w:w w:val="105"/>
          <w:sz w:val="24"/>
        </w:rPr>
        <w:t>則</w:t>
      </w:r>
      <w:r>
        <w:rPr>
          <w:w w:val="105"/>
          <w:sz w:val="25"/>
        </w:rPr>
        <w:t>及行政</w:t>
      </w:r>
      <w:r>
        <w:rPr>
          <w:spacing w:val="3"/>
          <w:w w:val="105"/>
          <w:sz w:val="25"/>
        </w:rPr>
        <w:t>程序法第</w:t>
      </w:r>
      <w:r>
        <w:rPr>
          <w:rFonts w:ascii="Times New Roman" w:eastAsia="Times New Roman"/>
          <w:w w:val="125"/>
          <w:sz w:val="18"/>
        </w:rPr>
        <w:t>127</w:t>
      </w:r>
      <w:r>
        <w:rPr>
          <w:rFonts w:ascii="Times New Roman" w:eastAsia="Times New Roman"/>
          <w:spacing w:val="38"/>
          <w:w w:val="125"/>
          <w:sz w:val="18"/>
        </w:rPr>
        <w:t> </w:t>
      </w:r>
      <w:r>
        <w:rPr>
          <w:w w:val="105"/>
          <w:sz w:val="25"/>
        </w:rPr>
        <w:t>條之立法</w:t>
      </w:r>
      <w:r>
        <w:rPr>
          <w:spacing w:val="-27"/>
          <w:w w:val="105"/>
          <w:sz w:val="24"/>
        </w:rPr>
        <w:t>沿革</w:t>
      </w:r>
      <w:r>
        <w:rPr>
          <w:spacing w:val="-15"/>
          <w:w w:val="105"/>
          <w:sz w:val="25"/>
        </w:rPr>
        <w:t>，認定不</w:t>
      </w:r>
      <w:r>
        <w:rPr>
          <w:w w:val="105"/>
          <w:sz w:val="24"/>
        </w:rPr>
        <w:t>宜</w:t>
      </w:r>
      <w:r>
        <w:rPr>
          <w:w w:val="105"/>
          <w:sz w:val="25"/>
        </w:rPr>
        <w:t>以行政處分方</w:t>
      </w:r>
      <w:r>
        <w:rPr>
          <w:w w:val="105"/>
          <w:sz w:val="24"/>
        </w:rPr>
        <w:t>式命</w:t>
      </w:r>
      <w:r>
        <w:rPr>
          <w:w w:val="105"/>
          <w:sz w:val="25"/>
        </w:rPr>
        <w:t>受益人</w:t>
      </w:r>
      <w:r>
        <w:rPr>
          <w:w w:val="105"/>
          <w:sz w:val="24"/>
        </w:rPr>
        <w:t>返還</w:t>
      </w:r>
      <w:r>
        <w:rPr>
          <w:w w:val="105"/>
          <w:sz w:val="25"/>
        </w:rPr>
        <w:t>公法</w:t>
      </w:r>
      <w:r>
        <w:rPr>
          <w:w w:val="105"/>
          <w:sz w:val="24"/>
        </w:rPr>
        <w:t>上</w:t>
      </w:r>
      <w:r>
        <w:rPr>
          <w:w w:val="105"/>
          <w:sz w:val="25"/>
        </w:rPr>
        <w:t>不</w:t>
      </w:r>
      <w:r>
        <w:rPr>
          <w:w w:val="105"/>
          <w:sz w:val="24"/>
        </w:rPr>
        <w:t>當</w:t>
      </w:r>
      <w:r>
        <w:rPr>
          <w:w w:val="105"/>
          <w:sz w:val="25"/>
        </w:rPr>
        <w:t>得利。</w:t>
      </w:r>
      <w:r>
        <w:rPr>
          <w:w w:val="105"/>
          <w:sz w:val="24"/>
        </w:rPr>
        <w:t>則</w:t>
      </w:r>
      <w:r>
        <w:rPr>
          <w:w w:val="105"/>
          <w:sz w:val="25"/>
        </w:rPr>
        <w:t>本會此一見解有無調整或變更之必要？</w:t>
      </w:r>
      <w:r>
        <w:rPr>
          <w:rFonts w:ascii="Times New Roman" w:eastAsia="Times New Roman"/>
          <w:w w:val="143"/>
          <w:sz w:val="18"/>
        </w:rPr>
        <w:t> </w:t>
      </w:r>
    </w:p>
    <w:p>
      <w:pPr>
        <w:pStyle w:val="BodyText"/>
        <w:spacing w:line="264" w:lineRule="auto" w:before="123"/>
        <w:ind w:left="1010" w:right="423" w:hanging="530"/>
        <w:jc w:val="both"/>
      </w:pPr>
      <w:r>
        <w:rPr>
          <w:w w:val="105"/>
        </w:rPr>
        <w:t>二、行政機關若不得以行政處分命公務人員返還公法</w:t>
      </w:r>
      <w:r>
        <w:rPr>
          <w:spacing w:val="1"/>
          <w:w w:val="105"/>
        </w:rPr>
        <w:t> </w:t>
      </w:r>
      <w:r>
        <w:rPr>
          <w:w w:val="105"/>
        </w:rPr>
        <w:t>上不當得利，則行政機關於撤銷違法授益之原處</w:t>
      </w:r>
      <w:r>
        <w:rPr>
          <w:spacing w:val="1"/>
          <w:w w:val="105"/>
        </w:rPr>
        <w:t> </w:t>
      </w:r>
      <w:r>
        <w:rPr>
          <w:w w:val="105"/>
        </w:rPr>
        <w:t>分中，一併通知受益之處分相對人繳還公法上不</w:t>
      </w:r>
      <w:r>
        <w:rPr>
          <w:spacing w:val="1"/>
          <w:w w:val="105"/>
        </w:rPr>
        <w:t> </w:t>
      </w:r>
      <w:r>
        <w:rPr>
          <w:w w:val="105"/>
        </w:rPr>
        <w:t>當得利，該追繳通知之性質應如何定性？行政機</w:t>
      </w:r>
      <w:r>
        <w:rPr>
          <w:spacing w:val="1"/>
          <w:w w:val="105"/>
        </w:rPr>
        <w:t> </w:t>
      </w:r>
      <w:r>
        <w:rPr>
          <w:w w:val="105"/>
        </w:rPr>
        <w:t>關未來應如何因應上開行政法院見解之演變？是</w:t>
      </w:r>
      <w:r>
        <w:rPr>
          <w:spacing w:val="1"/>
          <w:w w:val="105"/>
        </w:rPr>
        <w:t> </w:t>
      </w:r>
      <w:r>
        <w:rPr>
          <w:w w:val="105"/>
        </w:rPr>
        <w:t>否僅須提起給付訴訟即可達成行政追繳之目的，</w:t>
      </w:r>
    </w:p>
    <w:p>
      <w:pPr>
        <w:spacing w:after="0" w:line="264" w:lineRule="auto"/>
        <w:jc w:val="both"/>
        <w:sectPr>
          <w:pgSz w:w="8400" w:h="11900"/>
          <w:pgMar w:header="0" w:footer="989" w:top="1100" w:bottom="1180" w:left="780" w:right="600"/>
        </w:sectPr>
      </w:pPr>
    </w:p>
    <w:p>
      <w:pPr>
        <w:pStyle w:val="BodyText"/>
        <w:spacing w:before="34"/>
        <w:ind w:left="1010"/>
        <w:rPr>
          <w:rFonts w:ascii="Times New Roman" w:eastAsia="Times New Roman"/>
          <w:sz w:val="26"/>
        </w:rPr>
      </w:pPr>
      <w:r>
        <w:rPr>
          <w:w w:val="105"/>
        </w:rPr>
        <w:t>而無庸作成命返還之行政處分？</w:t>
      </w:r>
      <w:r>
        <w:rPr>
          <w:rFonts w:ascii="Times New Roman" w:eastAsia="Times New Roman"/>
          <w:w w:val="99"/>
          <w:sz w:val="26"/>
        </w:rPr>
        <w:t> </w:t>
      </w:r>
    </w:p>
    <w:p>
      <w:pPr>
        <w:spacing w:line="254" w:lineRule="auto" w:before="141"/>
        <w:ind w:left="1273" w:right="161" w:hanging="792"/>
        <w:jc w:val="left"/>
        <w:rPr>
          <w:rFonts w:ascii="Times New Roman" w:eastAsia="Times New Roman"/>
          <w:sz w:val="26"/>
        </w:rPr>
      </w:pPr>
      <w:r>
        <w:rPr>
          <w:w w:val="105"/>
          <w:sz w:val="25"/>
        </w:rPr>
        <w:t>說明：</w:t>
      </w:r>
      <w:r>
        <w:rPr>
          <w:w w:val="105"/>
          <w:sz w:val="24"/>
        </w:rPr>
        <w:t>現</w:t>
      </w:r>
      <w:r>
        <w:rPr>
          <w:w w:val="105"/>
          <w:sz w:val="25"/>
        </w:rPr>
        <w:t>行各機關</w:t>
      </w:r>
      <w:r>
        <w:rPr>
          <w:w w:val="105"/>
          <w:sz w:val="24"/>
        </w:rPr>
        <w:t>請</w:t>
      </w:r>
      <w:r>
        <w:rPr>
          <w:w w:val="105"/>
          <w:sz w:val="25"/>
        </w:rPr>
        <w:t>求受益人</w:t>
      </w:r>
      <w:r>
        <w:rPr>
          <w:w w:val="105"/>
          <w:sz w:val="24"/>
        </w:rPr>
        <w:t>返還</w:t>
      </w:r>
      <w:r>
        <w:rPr>
          <w:w w:val="105"/>
          <w:sz w:val="25"/>
        </w:rPr>
        <w:t>公法</w:t>
      </w:r>
      <w:r>
        <w:rPr>
          <w:w w:val="105"/>
          <w:sz w:val="24"/>
        </w:rPr>
        <w:t>上</w:t>
      </w:r>
      <w:r>
        <w:rPr>
          <w:w w:val="105"/>
          <w:sz w:val="25"/>
        </w:rPr>
        <w:t>不</w:t>
      </w:r>
      <w:r>
        <w:rPr>
          <w:w w:val="105"/>
          <w:sz w:val="24"/>
        </w:rPr>
        <w:t>當</w:t>
      </w:r>
      <w:r>
        <w:rPr>
          <w:w w:val="105"/>
          <w:sz w:val="25"/>
        </w:rPr>
        <w:t>得利，</w:t>
      </w:r>
      <w:r>
        <w:rPr>
          <w:spacing w:val="10"/>
          <w:w w:val="105"/>
          <w:sz w:val="25"/>
        </w:rPr>
        <w:t> </w:t>
      </w:r>
      <w:r>
        <w:rPr>
          <w:w w:val="105"/>
          <w:sz w:val="25"/>
        </w:rPr>
        <w:t>多以函</w:t>
      </w:r>
      <w:r>
        <w:rPr>
          <w:w w:val="105"/>
          <w:sz w:val="24"/>
        </w:rPr>
        <w:t>文告</w:t>
      </w:r>
      <w:r>
        <w:rPr>
          <w:w w:val="105"/>
          <w:sz w:val="25"/>
        </w:rPr>
        <w:t>知溢發之金</w:t>
      </w:r>
      <w:r>
        <w:rPr>
          <w:w w:val="105"/>
          <w:sz w:val="24"/>
        </w:rPr>
        <w:t>錢</w:t>
      </w:r>
      <w:r>
        <w:rPr>
          <w:w w:val="105"/>
          <w:sz w:val="25"/>
        </w:rPr>
        <w:t>額度，</w:t>
      </w:r>
      <w:r>
        <w:rPr>
          <w:w w:val="105"/>
          <w:sz w:val="24"/>
        </w:rPr>
        <w:t>同</w:t>
      </w:r>
      <w:r>
        <w:rPr>
          <w:w w:val="105"/>
          <w:sz w:val="25"/>
        </w:rPr>
        <w:t>時</w:t>
      </w:r>
      <w:r>
        <w:rPr>
          <w:w w:val="105"/>
          <w:sz w:val="24"/>
        </w:rPr>
        <w:t>命</w:t>
      </w:r>
      <w:r>
        <w:rPr>
          <w:w w:val="105"/>
          <w:sz w:val="25"/>
        </w:rPr>
        <w:t>受益人</w:t>
      </w:r>
      <w:r>
        <w:rPr>
          <w:spacing w:val="6"/>
          <w:w w:val="105"/>
          <w:sz w:val="25"/>
        </w:rPr>
        <w:t> </w:t>
      </w:r>
      <w:r>
        <w:rPr>
          <w:w w:val="105"/>
          <w:sz w:val="24"/>
        </w:rPr>
        <w:t>返還</w:t>
      </w:r>
      <w:r>
        <w:rPr>
          <w:w w:val="105"/>
          <w:sz w:val="25"/>
        </w:rPr>
        <w:t>（</w:t>
      </w:r>
      <w:r>
        <w:rPr>
          <w:w w:val="105"/>
          <w:sz w:val="24"/>
        </w:rPr>
        <w:t>詳</w:t>
      </w:r>
      <w:r>
        <w:rPr>
          <w:w w:val="105"/>
          <w:sz w:val="25"/>
        </w:rPr>
        <w:t>如會議</w:t>
      </w:r>
      <w:r>
        <w:rPr>
          <w:w w:val="105"/>
          <w:sz w:val="24"/>
        </w:rPr>
        <w:t>資料三</w:t>
      </w:r>
      <w:r>
        <w:rPr>
          <w:spacing w:val="-152"/>
          <w:w w:val="105"/>
          <w:sz w:val="25"/>
        </w:rPr>
        <w:t>）</w:t>
      </w:r>
      <w:r>
        <w:rPr>
          <w:w w:val="105"/>
          <w:sz w:val="25"/>
        </w:rPr>
        <w:t>。本會向認為以該</w:t>
      </w:r>
      <w:r>
        <w:rPr>
          <w:w w:val="105"/>
          <w:sz w:val="24"/>
        </w:rPr>
        <w:t>命返</w:t>
      </w:r>
      <w:r>
        <w:rPr>
          <w:spacing w:val="1"/>
          <w:w w:val="105"/>
          <w:sz w:val="24"/>
        </w:rPr>
        <w:t> </w:t>
      </w:r>
      <w:r>
        <w:rPr>
          <w:w w:val="105"/>
          <w:sz w:val="24"/>
        </w:rPr>
        <w:t>還</w:t>
      </w:r>
      <w:r>
        <w:rPr>
          <w:w w:val="105"/>
          <w:sz w:val="25"/>
        </w:rPr>
        <w:t>之函</w:t>
      </w:r>
      <w:r>
        <w:rPr>
          <w:w w:val="105"/>
          <w:sz w:val="24"/>
        </w:rPr>
        <w:t>文</w:t>
      </w:r>
      <w:r>
        <w:rPr>
          <w:w w:val="105"/>
          <w:sz w:val="25"/>
        </w:rPr>
        <w:t>已對相對人之權利</w:t>
      </w:r>
      <w:r>
        <w:rPr>
          <w:w w:val="105"/>
          <w:sz w:val="24"/>
        </w:rPr>
        <w:t>義</w:t>
      </w:r>
      <w:r>
        <w:rPr>
          <w:w w:val="105"/>
          <w:sz w:val="25"/>
        </w:rPr>
        <w:t>務發</w:t>
      </w:r>
      <w:r>
        <w:rPr>
          <w:w w:val="105"/>
          <w:sz w:val="24"/>
        </w:rPr>
        <w:t>生</w:t>
      </w:r>
      <w:r>
        <w:rPr>
          <w:w w:val="105"/>
          <w:sz w:val="25"/>
        </w:rPr>
        <w:t>規制作用，</w:t>
      </w:r>
      <w:r>
        <w:rPr>
          <w:spacing w:val="-129"/>
          <w:w w:val="105"/>
          <w:sz w:val="25"/>
        </w:rPr>
        <w:t> </w:t>
      </w:r>
      <w:r>
        <w:rPr>
          <w:w w:val="105"/>
          <w:sz w:val="25"/>
        </w:rPr>
        <w:t>係屬行政處分，並</w:t>
      </w:r>
      <w:r>
        <w:rPr>
          <w:w w:val="105"/>
          <w:sz w:val="24"/>
        </w:rPr>
        <w:t>據</w:t>
      </w:r>
      <w:r>
        <w:rPr>
          <w:w w:val="105"/>
          <w:sz w:val="25"/>
        </w:rPr>
        <w:t>以審理。惟</w:t>
      </w:r>
      <w:r>
        <w:rPr>
          <w:w w:val="105"/>
          <w:sz w:val="24"/>
        </w:rPr>
        <w:t>參諸</w:t>
      </w:r>
      <w:r>
        <w:rPr>
          <w:w w:val="105"/>
          <w:sz w:val="25"/>
        </w:rPr>
        <w:t>前</w:t>
      </w:r>
      <w:r>
        <w:rPr>
          <w:w w:val="105"/>
          <w:sz w:val="24"/>
        </w:rPr>
        <w:t>揭</w:t>
      </w:r>
      <w:r>
        <w:rPr>
          <w:w w:val="105"/>
          <w:sz w:val="25"/>
        </w:rPr>
        <w:t>行政</w:t>
      </w:r>
      <w:r>
        <w:rPr>
          <w:spacing w:val="1"/>
          <w:w w:val="105"/>
          <w:sz w:val="25"/>
        </w:rPr>
        <w:t> </w:t>
      </w:r>
      <w:r>
        <w:rPr>
          <w:w w:val="105"/>
          <w:sz w:val="25"/>
        </w:rPr>
        <w:t>法院之見解，認係屬</w:t>
      </w:r>
      <w:r>
        <w:rPr>
          <w:w w:val="105"/>
          <w:sz w:val="24"/>
        </w:rPr>
        <w:t>通</w:t>
      </w:r>
      <w:r>
        <w:rPr>
          <w:w w:val="105"/>
          <w:sz w:val="25"/>
        </w:rPr>
        <w:t>知之性質，受益人如未</w:t>
      </w:r>
      <w:r>
        <w:rPr>
          <w:spacing w:val="1"/>
          <w:w w:val="105"/>
          <w:sz w:val="25"/>
        </w:rPr>
        <w:t> </w:t>
      </w:r>
      <w:r>
        <w:rPr>
          <w:w w:val="105"/>
          <w:sz w:val="25"/>
        </w:rPr>
        <w:t>依限</w:t>
      </w:r>
      <w:r>
        <w:rPr>
          <w:w w:val="105"/>
          <w:sz w:val="24"/>
        </w:rPr>
        <w:t>返還</w:t>
      </w:r>
      <w:r>
        <w:rPr>
          <w:w w:val="105"/>
          <w:sz w:val="25"/>
        </w:rPr>
        <w:t>，應由行政機關另行</w:t>
      </w:r>
      <w:r>
        <w:rPr>
          <w:w w:val="105"/>
          <w:sz w:val="24"/>
        </w:rPr>
        <w:t>提</w:t>
      </w:r>
      <w:r>
        <w:rPr>
          <w:w w:val="105"/>
          <w:sz w:val="25"/>
        </w:rPr>
        <w:t>起給</w:t>
      </w:r>
      <w:r>
        <w:rPr>
          <w:w w:val="105"/>
          <w:sz w:val="24"/>
        </w:rPr>
        <w:t>付訴訟</w:t>
      </w:r>
      <w:r>
        <w:rPr>
          <w:w w:val="105"/>
          <w:sz w:val="25"/>
        </w:rPr>
        <w:t>，</w:t>
      </w:r>
      <w:r>
        <w:rPr>
          <w:spacing w:val="16"/>
          <w:w w:val="105"/>
          <w:sz w:val="25"/>
        </w:rPr>
        <w:t> </w:t>
      </w:r>
      <w:r>
        <w:rPr>
          <w:w w:val="105"/>
          <w:sz w:val="24"/>
        </w:rPr>
        <w:t>則</w:t>
      </w:r>
      <w:r>
        <w:rPr>
          <w:w w:val="105"/>
          <w:sz w:val="25"/>
        </w:rPr>
        <w:t>本會此一見解有無調整或變更之必要？如應</w:t>
      </w:r>
      <w:r>
        <w:rPr>
          <w:spacing w:val="1"/>
          <w:w w:val="105"/>
          <w:sz w:val="25"/>
        </w:rPr>
        <w:t> </w:t>
      </w:r>
      <w:r>
        <w:rPr>
          <w:w w:val="105"/>
          <w:sz w:val="25"/>
        </w:rPr>
        <w:t>調整或變更，</w:t>
      </w:r>
      <w:r>
        <w:rPr>
          <w:w w:val="105"/>
          <w:sz w:val="24"/>
        </w:rPr>
        <w:t>則</w:t>
      </w:r>
      <w:r>
        <w:rPr>
          <w:w w:val="105"/>
          <w:sz w:val="25"/>
        </w:rPr>
        <w:t>對於行政機關公法</w:t>
      </w:r>
      <w:r>
        <w:rPr>
          <w:w w:val="105"/>
          <w:sz w:val="24"/>
        </w:rPr>
        <w:t>上請</w:t>
      </w:r>
      <w:r>
        <w:rPr>
          <w:w w:val="105"/>
          <w:sz w:val="25"/>
        </w:rPr>
        <w:t>求權行</w:t>
      </w:r>
      <w:r>
        <w:rPr>
          <w:spacing w:val="1"/>
          <w:w w:val="105"/>
          <w:sz w:val="25"/>
        </w:rPr>
        <w:t> </w:t>
      </w:r>
      <w:r>
        <w:rPr>
          <w:w w:val="105"/>
          <w:sz w:val="25"/>
        </w:rPr>
        <w:t>使之時效，應如</w:t>
      </w:r>
      <w:r>
        <w:rPr>
          <w:w w:val="105"/>
          <w:sz w:val="24"/>
        </w:rPr>
        <w:t>何計</w:t>
      </w:r>
      <w:r>
        <w:rPr>
          <w:w w:val="105"/>
          <w:sz w:val="25"/>
        </w:rPr>
        <w:t>算，亦即機關應於</w:t>
      </w:r>
      <w:r>
        <w:rPr>
          <w:w w:val="105"/>
          <w:sz w:val="24"/>
        </w:rPr>
        <w:t>何</w:t>
      </w:r>
      <w:r>
        <w:rPr>
          <w:w w:val="105"/>
          <w:sz w:val="25"/>
        </w:rPr>
        <w:t>時</w:t>
      </w:r>
      <w:r>
        <w:rPr>
          <w:w w:val="105"/>
          <w:sz w:val="24"/>
        </w:rPr>
        <w:t>提</w:t>
      </w:r>
      <w:r>
        <w:rPr>
          <w:spacing w:val="1"/>
          <w:w w:val="105"/>
          <w:sz w:val="24"/>
        </w:rPr>
        <w:t> </w:t>
      </w:r>
      <w:r>
        <w:rPr>
          <w:w w:val="105"/>
          <w:sz w:val="25"/>
        </w:rPr>
        <w:t>起給</w:t>
      </w:r>
      <w:r>
        <w:rPr>
          <w:w w:val="105"/>
          <w:sz w:val="24"/>
        </w:rPr>
        <w:t>付訴訟</w:t>
      </w:r>
      <w:r>
        <w:rPr>
          <w:w w:val="105"/>
          <w:sz w:val="25"/>
        </w:rPr>
        <w:t>？</w:t>
      </w:r>
      <w:r>
        <w:rPr>
          <w:rFonts w:ascii="Times New Roman" w:eastAsia="Times New Roman"/>
          <w:w w:val="99"/>
          <w:sz w:val="26"/>
        </w:rPr>
        <w:t> </w:t>
      </w:r>
    </w:p>
    <w:p>
      <w:pPr>
        <w:spacing w:before="109"/>
        <w:ind w:left="241" w:right="0" w:firstLine="0"/>
        <w:jc w:val="left"/>
        <w:rPr>
          <w:rFonts w:ascii="Times New Roman"/>
          <w:sz w:val="26"/>
        </w:rPr>
      </w:pPr>
      <w:r>
        <w:rPr>
          <w:rFonts w:ascii="Times New Roman"/>
          <w:w w:val="99"/>
          <w:sz w:val="26"/>
        </w:rPr>
        <w:t> </w:t>
      </w: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spacing w:before="11"/>
        <w:rPr>
          <w:rFonts w:ascii="Times New Roman"/>
          <w:sz w:val="2"/>
        </w:rPr>
      </w:pPr>
    </w:p>
    <w:p>
      <w:pPr>
        <w:pStyle w:val="BodyText"/>
        <w:ind w:left="241"/>
        <w:rPr>
          <w:rFonts w:ascii="Times New Roman" w:eastAsia="Times New Roman"/>
          <w:sz w:val="26"/>
        </w:rPr>
      </w:pPr>
      <w:r>
        <w:rPr>
          <w:w w:val="105"/>
        </w:rPr>
        <w:t>參、司法實務新近見解摘要</w:t>
      </w:r>
      <w:r>
        <w:rPr>
          <w:rFonts w:ascii="Times New Roman" w:eastAsia="Times New Roman"/>
          <w:w w:val="99"/>
          <w:sz w:val="26"/>
        </w:rPr>
        <w:t> </w:t>
      </w:r>
    </w:p>
    <w:p>
      <w:pPr>
        <w:spacing w:line="458" w:lineRule="exact" w:before="25"/>
        <w:ind w:left="1552" w:right="424" w:hanging="1048"/>
        <w:jc w:val="left"/>
        <w:rPr>
          <w:sz w:val="24"/>
        </w:rPr>
      </w:pPr>
      <w:r>
        <w:rPr>
          <w:spacing w:val="-9"/>
          <w:w w:val="115"/>
          <w:sz w:val="24"/>
        </w:rPr>
        <w:t>一、司法院釋字第 </w:t>
      </w:r>
      <w:r>
        <w:rPr>
          <w:rFonts w:ascii="Times New Roman" w:eastAsia="Times New Roman"/>
          <w:spacing w:val="-1"/>
          <w:w w:val="115"/>
          <w:sz w:val="18"/>
        </w:rPr>
        <w:t>621</w:t>
      </w:r>
      <w:r>
        <w:rPr>
          <w:rFonts w:ascii="Times New Roman" w:eastAsia="Times New Roman"/>
          <w:spacing w:val="19"/>
          <w:w w:val="115"/>
          <w:sz w:val="18"/>
        </w:rPr>
        <w:t> </w:t>
      </w:r>
      <w:r>
        <w:rPr>
          <w:w w:val="115"/>
          <w:sz w:val="24"/>
        </w:rPr>
        <w:t>號解釋（</w:t>
      </w:r>
      <w:r>
        <w:rPr>
          <w:rFonts w:ascii="Times New Roman" w:eastAsia="Times New Roman"/>
          <w:w w:val="115"/>
          <w:sz w:val="18"/>
        </w:rPr>
        <w:t>95</w:t>
      </w:r>
      <w:r>
        <w:rPr>
          <w:rFonts w:ascii="Times New Roman" w:eastAsia="Times New Roman"/>
          <w:spacing w:val="19"/>
          <w:w w:val="115"/>
          <w:sz w:val="18"/>
        </w:rPr>
        <w:t> </w:t>
      </w:r>
      <w:r>
        <w:rPr>
          <w:spacing w:val="-35"/>
          <w:w w:val="115"/>
          <w:sz w:val="24"/>
        </w:rPr>
        <w:t>年 </w:t>
      </w:r>
      <w:r>
        <w:rPr>
          <w:rFonts w:ascii="Times New Roman" w:eastAsia="Times New Roman"/>
          <w:w w:val="115"/>
          <w:sz w:val="18"/>
        </w:rPr>
        <w:t>12</w:t>
      </w:r>
      <w:r>
        <w:rPr>
          <w:rFonts w:ascii="Times New Roman" w:eastAsia="Times New Roman"/>
          <w:spacing w:val="19"/>
          <w:w w:val="115"/>
          <w:sz w:val="18"/>
        </w:rPr>
        <w:t> </w:t>
      </w:r>
      <w:r>
        <w:rPr>
          <w:spacing w:val="-33"/>
          <w:w w:val="115"/>
          <w:sz w:val="24"/>
        </w:rPr>
        <w:t>月 </w:t>
      </w:r>
      <w:r>
        <w:rPr>
          <w:rFonts w:ascii="Times New Roman" w:eastAsia="Times New Roman"/>
          <w:w w:val="115"/>
          <w:sz w:val="18"/>
        </w:rPr>
        <w:t>22</w:t>
      </w:r>
      <w:r>
        <w:rPr>
          <w:rFonts w:ascii="Times New Roman" w:eastAsia="Times New Roman"/>
          <w:spacing w:val="19"/>
          <w:w w:val="115"/>
          <w:sz w:val="18"/>
        </w:rPr>
        <w:t> </w:t>
      </w:r>
      <w:r>
        <w:rPr>
          <w:w w:val="115"/>
          <w:sz w:val="24"/>
        </w:rPr>
        <w:t>日）</w:t>
      </w:r>
      <w:r>
        <w:rPr>
          <w:spacing w:val="1"/>
          <w:w w:val="115"/>
          <w:sz w:val="24"/>
        </w:rPr>
        <w:t> </w:t>
      </w:r>
      <w:r>
        <w:rPr>
          <w:w w:val="105"/>
          <w:sz w:val="25"/>
        </w:rPr>
        <w:t>本號解釋係解釋行政</w:t>
      </w:r>
      <w:r>
        <w:rPr>
          <w:w w:val="105"/>
          <w:sz w:val="24"/>
        </w:rPr>
        <w:t>執</w:t>
      </w:r>
      <w:r>
        <w:rPr>
          <w:spacing w:val="-16"/>
          <w:w w:val="105"/>
          <w:sz w:val="25"/>
        </w:rPr>
        <w:t>行法第 </w:t>
      </w:r>
      <w:r>
        <w:rPr>
          <w:rFonts w:ascii="Times New Roman" w:eastAsia="Times New Roman"/>
          <w:w w:val="105"/>
          <w:sz w:val="18"/>
        </w:rPr>
        <w:t>15</w:t>
      </w:r>
      <w:r>
        <w:rPr>
          <w:rFonts w:ascii="Times New Roman" w:eastAsia="Times New Roman"/>
          <w:spacing w:val="20"/>
          <w:w w:val="105"/>
          <w:sz w:val="18"/>
        </w:rPr>
        <w:t> </w:t>
      </w:r>
      <w:r>
        <w:rPr>
          <w:w w:val="105"/>
          <w:sz w:val="25"/>
        </w:rPr>
        <w:t>條規定之</w:t>
      </w:r>
      <w:r>
        <w:rPr>
          <w:w w:val="105"/>
          <w:sz w:val="24"/>
        </w:rPr>
        <w:t>合</w:t>
      </w:r>
    </w:p>
    <w:p>
      <w:pPr>
        <w:spacing w:line="254" w:lineRule="auto" w:before="0"/>
        <w:ind w:left="1033" w:right="345" w:hanging="1"/>
        <w:jc w:val="left"/>
        <w:rPr>
          <w:sz w:val="25"/>
        </w:rPr>
      </w:pPr>
      <w:r>
        <w:rPr>
          <w:spacing w:val="-4"/>
          <w:w w:val="105"/>
          <w:sz w:val="24"/>
        </w:rPr>
        <w:t>憲</w:t>
      </w:r>
      <w:r>
        <w:rPr>
          <w:spacing w:val="-4"/>
          <w:w w:val="105"/>
          <w:sz w:val="25"/>
        </w:rPr>
        <w:t>性，亦即，</w:t>
      </w:r>
      <w:r>
        <w:rPr>
          <w:spacing w:val="-4"/>
          <w:w w:val="105"/>
          <w:sz w:val="24"/>
        </w:rPr>
        <w:t>罰鍰</w:t>
      </w:r>
      <w:r>
        <w:rPr>
          <w:spacing w:val="-4"/>
          <w:w w:val="105"/>
          <w:sz w:val="25"/>
        </w:rPr>
        <w:t>處分</w:t>
      </w:r>
      <w:r>
        <w:rPr>
          <w:spacing w:val="-4"/>
          <w:w w:val="105"/>
          <w:sz w:val="24"/>
        </w:rPr>
        <w:t>具執</w:t>
      </w:r>
      <w:r>
        <w:rPr>
          <w:spacing w:val="-3"/>
          <w:w w:val="105"/>
          <w:sz w:val="25"/>
        </w:rPr>
        <w:t>行</w:t>
      </w:r>
      <w:r>
        <w:rPr>
          <w:spacing w:val="-3"/>
          <w:w w:val="105"/>
          <w:sz w:val="24"/>
        </w:rPr>
        <w:t>力</w:t>
      </w:r>
      <w:r>
        <w:rPr>
          <w:spacing w:val="-3"/>
          <w:w w:val="105"/>
          <w:sz w:val="25"/>
        </w:rPr>
        <w:t>後</w:t>
      </w:r>
      <w:r>
        <w:rPr>
          <w:spacing w:val="-3"/>
          <w:w w:val="105"/>
          <w:sz w:val="24"/>
        </w:rPr>
        <w:t>義</w:t>
      </w:r>
      <w:r>
        <w:rPr>
          <w:spacing w:val="-3"/>
          <w:w w:val="105"/>
          <w:sz w:val="25"/>
        </w:rPr>
        <w:t>務人</w:t>
      </w:r>
      <w:r>
        <w:rPr>
          <w:spacing w:val="-3"/>
          <w:w w:val="105"/>
          <w:sz w:val="24"/>
        </w:rPr>
        <w:t>死亡</w:t>
      </w:r>
      <w:r>
        <w:rPr>
          <w:spacing w:val="-3"/>
          <w:w w:val="105"/>
          <w:sz w:val="25"/>
        </w:rPr>
        <w:t>，得</w:t>
      </w:r>
      <w:r>
        <w:rPr>
          <w:w w:val="105"/>
          <w:sz w:val="25"/>
        </w:rPr>
        <w:t>否</w:t>
      </w:r>
      <w:r>
        <w:rPr>
          <w:w w:val="105"/>
          <w:sz w:val="24"/>
        </w:rPr>
        <w:t>強</w:t>
      </w:r>
      <w:r>
        <w:rPr>
          <w:w w:val="105"/>
          <w:sz w:val="25"/>
        </w:rPr>
        <w:t>制</w:t>
      </w:r>
      <w:r>
        <w:rPr>
          <w:w w:val="105"/>
          <w:sz w:val="24"/>
        </w:rPr>
        <w:t>執</w:t>
      </w:r>
      <w:r>
        <w:rPr>
          <w:w w:val="105"/>
          <w:sz w:val="25"/>
        </w:rPr>
        <w:t>行？其理由</w:t>
      </w:r>
      <w:r>
        <w:rPr>
          <w:w w:val="105"/>
          <w:sz w:val="24"/>
        </w:rPr>
        <w:t>書略</w:t>
      </w:r>
      <w:r>
        <w:rPr>
          <w:w w:val="105"/>
          <w:sz w:val="25"/>
        </w:rPr>
        <w:t>以，依行政</w:t>
      </w:r>
      <w:r>
        <w:rPr>
          <w:w w:val="105"/>
          <w:sz w:val="24"/>
        </w:rPr>
        <w:t>執</w:t>
      </w:r>
      <w:r>
        <w:rPr>
          <w:spacing w:val="4"/>
          <w:w w:val="105"/>
          <w:sz w:val="25"/>
        </w:rPr>
        <w:t>行法第 </w:t>
      </w:r>
      <w:r>
        <w:rPr>
          <w:rFonts w:ascii="Times New Roman" w:eastAsia="Times New Roman"/>
          <w:w w:val="125"/>
          <w:sz w:val="18"/>
        </w:rPr>
        <w:t>2</w:t>
      </w:r>
      <w:r>
        <w:rPr>
          <w:rFonts w:ascii="Times New Roman" w:eastAsia="Times New Roman"/>
          <w:spacing w:val="1"/>
          <w:w w:val="125"/>
          <w:sz w:val="18"/>
        </w:rPr>
        <w:t> </w:t>
      </w:r>
      <w:r>
        <w:rPr>
          <w:spacing w:val="4"/>
          <w:w w:val="105"/>
          <w:sz w:val="25"/>
        </w:rPr>
        <w:t>條、第</w:t>
      </w:r>
      <w:r>
        <w:rPr>
          <w:rFonts w:ascii="Times New Roman" w:eastAsia="Times New Roman"/>
          <w:w w:val="125"/>
          <w:sz w:val="18"/>
        </w:rPr>
        <w:t>15</w:t>
      </w:r>
      <w:r>
        <w:rPr>
          <w:rFonts w:ascii="Times New Roman" w:eastAsia="Times New Roman"/>
          <w:spacing w:val="-13"/>
          <w:w w:val="125"/>
          <w:sz w:val="18"/>
        </w:rPr>
        <w:t> </w:t>
      </w:r>
      <w:r>
        <w:rPr>
          <w:w w:val="105"/>
          <w:sz w:val="25"/>
        </w:rPr>
        <w:t>條及</w:t>
      </w:r>
      <w:r>
        <w:rPr>
          <w:w w:val="105"/>
          <w:sz w:val="24"/>
        </w:rPr>
        <w:t>同</w:t>
      </w:r>
      <w:r>
        <w:rPr>
          <w:spacing w:val="6"/>
          <w:w w:val="105"/>
          <w:sz w:val="25"/>
        </w:rPr>
        <w:t>法第</w:t>
      </w:r>
      <w:r>
        <w:rPr>
          <w:rFonts w:ascii="Times New Roman" w:eastAsia="Times New Roman"/>
          <w:w w:val="125"/>
          <w:sz w:val="18"/>
        </w:rPr>
        <w:t>43</w:t>
      </w:r>
      <w:r>
        <w:rPr>
          <w:rFonts w:ascii="Times New Roman" w:eastAsia="Times New Roman"/>
          <w:spacing w:val="-13"/>
          <w:w w:val="125"/>
          <w:sz w:val="18"/>
        </w:rPr>
        <w:t> </w:t>
      </w:r>
      <w:r>
        <w:rPr>
          <w:w w:val="105"/>
          <w:sz w:val="25"/>
        </w:rPr>
        <w:t>條授權</w:t>
      </w:r>
      <w:r>
        <w:rPr>
          <w:w w:val="105"/>
          <w:sz w:val="24"/>
        </w:rPr>
        <w:t>訂</w:t>
      </w:r>
      <w:r>
        <w:rPr>
          <w:w w:val="105"/>
          <w:sz w:val="25"/>
        </w:rPr>
        <w:t>定之行政</w:t>
      </w:r>
      <w:r>
        <w:rPr>
          <w:w w:val="105"/>
          <w:sz w:val="24"/>
        </w:rPr>
        <w:t>執</w:t>
      </w:r>
      <w:r>
        <w:rPr>
          <w:w w:val="105"/>
          <w:sz w:val="25"/>
        </w:rPr>
        <w:t>行法</w:t>
      </w:r>
      <w:r>
        <w:rPr>
          <w:w w:val="105"/>
          <w:sz w:val="24"/>
        </w:rPr>
        <w:t>施</w:t>
      </w:r>
      <w:r>
        <w:rPr>
          <w:w w:val="105"/>
          <w:sz w:val="25"/>
        </w:rPr>
        <w:t>行</w:t>
      </w:r>
      <w:r>
        <w:rPr>
          <w:w w:val="105"/>
          <w:sz w:val="24"/>
        </w:rPr>
        <w:t>細則</w:t>
      </w:r>
      <w:r>
        <w:rPr>
          <w:spacing w:val="-19"/>
          <w:w w:val="105"/>
          <w:sz w:val="25"/>
        </w:rPr>
        <w:t>第 </w:t>
      </w:r>
      <w:r>
        <w:rPr>
          <w:rFonts w:ascii="Times New Roman" w:eastAsia="Times New Roman"/>
          <w:w w:val="125"/>
          <w:sz w:val="18"/>
        </w:rPr>
        <w:t>2</w:t>
      </w:r>
      <w:r>
        <w:rPr>
          <w:rFonts w:ascii="Times New Roman" w:eastAsia="Times New Roman"/>
          <w:spacing w:val="13"/>
          <w:w w:val="125"/>
          <w:sz w:val="18"/>
        </w:rPr>
        <w:t> </w:t>
      </w:r>
      <w:r>
        <w:rPr>
          <w:w w:val="105"/>
          <w:sz w:val="25"/>
        </w:rPr>
        <w:t>條規定，公法</w:t>
      </w:r>
      <w:r>
        <w:rPr>
          <w:w w:val="105"/>
          <w:sz w:val="24"/>
        </w:rPr>
        <w:t>上</w:t>
      </w:r>
      <w:r>
        <w:rPr>
          <w:w w:val="105"/>
          <w:sz w:val="25"/>
        </w:rPr>
        <w:t>金</w:t>
      </w:r>
      <w:r>
        <w:rPr>
          <w:w w:val="105"/>
          <w:sz w:val="24"/>
        </w:rPr>
        <w:t>錢</w:t>
      </w:r>
      <w:r>
        <w:rPr>
          <w:w w:val="105"/>
          <w:sz w:val="25"/>
        </w:rPr>
        <w:t>給</w:t>
      </w:r>
      <w:r>
        <w:rPr>
          <w:w w:val="105"/>
          <w:sz w:val="24"/>
        </w:rPr>
        <w:t>付義</w:t>
      </w:r>
      <w:r>
        <w:rPr>
          <w:w w:val="105"/>
          <w:sz w:val="25"/>
        </w:rPr>
        <w:t>務之範</w:t>
      </w:r>
      <w:r>
        <w:rPr>
          <w:w w:val="105"/>
          <w:sz w:val="24"/>
        </w:rPr>
        <w:t>圍</w:t>
      </w:r>
      <w:r>
        <w:rPr>
          <w:w w:val="105"/>
          <w:sz w:val="25"/>
        </w:rPr>
        <w:t>，包</w:t>
      </w:r>
      <w:r>
        <w:rPr>
          <w:w w:val="105"/>
          <w:sz w:val="24"/>
        </w:rPr>
        <w:t>含</w:t>
      </w:r>
      <w:r>
        <w:rPr>
          <w:spacing w:val="-33"/>
          <w:w w:val="105"/>
          <w:sz w:val="25"/>
        </w:rPr>
        <w:t>：「一、</w:t>
      </w:r>
      <w:r>
        <w:rPr>
          <w:w w:val="105"/>
          <w:sz w:val="24"/>
        </w:rPr>
        <w:t>稅款</w:t>
      </w:r>
      <w:r>
        <w:rPr>
          <w:w w:val="105"/>
          <w:sz w:val="25"/>
        </w:rPr>
        <w:t>、</w:t>
      </w:r>
      <w:r>
        <w:rPr>
          <w:w w:val="105"/>
          <w:sz w:val="24"/>
        </w:rPr>
        <w:t>滯納</w:t>
      </w:r>
      <w:r>
        <w:rPr>
          <w:w w:val="105"/>
          <w:sz w:val="25"/>
        </w:rPr>
        <w:t>金、</w:t>
      </w:r>
      <w:r>
        <w:rPr>
          <w:w w:val="105"/>
          <w:sz w:val="24"/>
        </w:rPr>
        <w:t>滯報費</w:t>
      </w:r>
      <w:r>
        <w:rPr>
          <w:w w:val="105"/>
          <w:sz w:val="25"/>
        </w:rPr>
        <w:t>、利</w:t>
      </w:r>
      <w:r>
        <w:rPr>
          <w:w w:val="105"/>
          <w:sz w:val="24"/>
        </w:rPr>
        <w:t>息</w:t>
      </w:r>
      <w:r>
        <w:rPr>
          <w:w w:val="105"/>
          <w:sz w:val="25"/>
        </w:rPr>
        <w:t>、</w:t>
      </w:r>
      <w:r>
        <w:rPr>
          <w:spacing w:val="-2"/>
          <w:w w:val="105"/>
          <w:sz w:val="24"/>
        </w:rPr>
        <w:t>滯報</w:t>
      </w:r>
      <w:r>
        <w:rPr>
          <w:spacing w:val="-2"/>
          <w:w w:val="105"/>
          <w:sz w:val="25"/>
        </w:rPr>
        <w:t>金、</w:t>
      </w:r>
      <w:r>
        <w:rPr>
          <w:spacing w:val="-2"/>
          <w:w w:val="105"/>
          <w:sz w:val="24"/>
        </w:rPr>
        <w:t>怠報</w:t>
      </w:r>
      <w:r>
        <w:rPr>
          <w:spacing w:val="-2"/>
          <w:w w:val="105"/>
          <w:sz w:val="25"/>
        </w:rPr>
        <w:t>金及</w:t>
      </w:r>
      <w:r>
        <w:rPr>
          <w:spacing w:val="-2"/>
          <w:w w:val="105"/>
          <w:sz w:val="24"/>
        </w:rPr>
        <w:t>短估</w:t>
      </w:r>
      <w:r>
        <w:rPr>
          <w:spacing w:val="-2"/>
          <w:w w:val="105"/>
          <w:sz w:val="25"/>
        </w:rPr>
        <w:t>金。二、</w:t>
      </w:r>
      <w:r>
        <w:rPr>
          <w:spacing w:val="-1"/>
          <w:w w:val="105"/>
          <w:sz w:val="24"/>
        </w:rPr>
        <w:t>罰鍰</w:t>
      </w:r>
      <w:r>
        <w:rPr>
          <w:spacing w:val="-1"/>
          <w:w w:val="105"/>
          <w:sz w:val="25"/>
        </w:rPr>
        <w:t>及</w:t>
      </w:r>
      <w:r>
        <w:rPr>
          <w:spacing w:val="-1"/>
          <w:w w:val="105"/>
          <w:sz w:val="24"/>
        </w:rPr>
        <w:t>怠</w:t>
      </w:r>
      <w:r>
        <w:rPr>
          <w:spacing w:val="-1"/>
          <w:w w:val="105"/>
          <w:sz w:val="25"/>
        </w:rPr>
        <w:t>金。</w:t>
      </w:r>
      <w:r>
        <w:rPr>
          <w:spacing w:val="-1"/>
          <w:w w:val="105"/>
          <w:sz w:val="24"/>
        </w:rPr>
        <w:t>三</w:t>
      </w:r>
      <w:r>
        <w:rPr>
          <w:spacing w:val="-1"/>
          <w:w w:val="105"/>
          <w:sz w:val="25"/>
        </w:rPr>
        <w:t>、代</w:t>
      </w:r>
      <w:r>
        <w:rPr>
          <w:spacing w:val="-1"/>
          <w:w w:val="105"/>
          <w:sz w:val="24"/>
        </w:rPr>
        <w:t>履</w:t>
      </w:r>
      <w:r>
        <w:rPr>
          <w:spacing w:val="-1"/>
          <w:w w:val="105"/>
          <w:sz w:val="25"/>
        </w:rPr>
        <w:t>行</w:t>
      </w:r>
      <w:r>
        <w:rPr>
          <w:spacing w:val="-2"/>
          <w:w w:val="105"/>
          <w:sz w:val="24"/>
        </w:rPr>
        <w:t>費</w:t>
      </w:r>
      <w:r>
        <w:rPr>
          <w:spacing w:val="-50"/>
          <w:w w:val="105"/>
          <w:sz w:val="25"/>
        </w:rPr>
        <w:t>用。</w:t>
      </w:r>
      <w:r>
        <w:rPr>
          <w:spacing w:val="-50"/>
          <w:w w:val="105"/>
          <w:sz w:val="24"/>
        </w:rPr>
        <w:t>四</w:t>
      </w:r>
      <w:r>
        <w:rPr>
          <w:spacing w:val="-26"/>
          <w:w w:val="105"/>
          <w:sz w:val="25"/>
        </w:rPr>
        <w:t>、其</w:t>
      </w:r>
      <w:r>
        <w:rPr>
          <w:spacing w:val="-1"/>
          <w:w w:val="105"/>
          <w:sz w:val="24"/>
        </w:rPr>
        <w:t>他</w:t>
      </w:r>
      <w:r>
        <w:rPr>
          <w:spacing w:val="-1"/>
          <w:w w:val="105"/>
          <w:sz w:val="25"/>
        </w:rPr>
        <w:t>公法</w:t>
      </w:r>
      <w:r>
        <w:rPr>
          <w:spacing w:val="-2"/>
          <w:w w:val="105"/>
          <w:sz w:val="24"/>
        </w:rPr>
        <w:t>上</w:t>
      </w:r>
      <w:r>
        <w:rPr>
          <w:spacing w:val="-1"/>
          <w:w w:val="105"/>
          <w:sz w:val="25"/>
        </w:rPr>
        <w:t>應給</w:t>
      </w:r>
      <w:r>
        <w:rPr>
          <w:spacing w:val="-1"/>
          <w:w w:val="105"/>
          <w:sz w:val="24"/>
        </w:rPr>
        <w:t>付</w:t>
      </w:r>
      <w:r>
        <w:rPr>
          <w:spacing w:val="-2"/>
          <w:w w:val="105"/>
          <w:sz w:val="25"/>
        </w:rPr>
        <w:t>金</w:t>
      </w:r>
      <w:r>
        <w:rPr>
          <w:spacing w:val="-1"/>
          <w:w w:val="105"/>
          <w:sz w:val="24"/>
        </w:rPr>
        <w:t>錢</w:t>
      </w:r>
      <w:r>
        <w:rPr>
          <w:spacing w:val="-1"/>
          <w:w w:val="105"/>
          <w:sz w:val="25"/>
        </w:rPr>
        <w:t>之</w:t>
      </w:r>
      <w:r>
        <w:rPr>
          <w:spacing w:val="-1"/>
          <w:w w:val="105"/>
          <w:sz w:val="24"/>
        </w:rPr>
        <w:t>義</w:t>
      </w:r>
      <w:r>
        <w:rPr>
          <w:spacing w:val="-56"/>
          <w:w w:val="105"/>
          <w:sz w:val="25"/>
        </w:rPr>
        <w:t>務。」</w:t>
      </w:r>
      <w:r>
        <w:rPr>
          <w:w w:val="105"/>
          <w:sz w:val="24"/>
        </w:rPr>
        <w:t>上開</w:t>
      </w:r>
      <w:r>
        <w:rPr>
          <w:w w:val="105"/>
          <w:sz w:val="25"/>
        </w:rPr>
        <w:t>規定並未違</w:t>
      </w:r>
      <w:r>
        <w:rPr>
          <w:w w:val="105"/>
          <w:sz w:val="24"/>
        </w:rPr>
        <w:t>背</w:t>
      </w:r>
      <w:r>
        <w:rPr>
          <w:w w:val="105"/>
          <w:sz w:val="25"/>
        </w:rPr>
        <w:t>法</w:t>
      </w:r>
      <w:r>
        <w:rPr>
          <w:w w:val="105"/>
          <w:sz w:val="24"/>
        </w:rPr>
        <w:t>律</w:t>
      </w:r>
      <w:r>
        <w:rPr>
          <w:w w:val="105"/>
          <w:sz w:val="25"/>
        </w:rPr>
        <w:t>授權之</w:t>
      </w:r>
      <w:r>
        <w:rPr>
          <w:w w:val="105"/>
          <w:sz w:val="24"/>
        </w:rPr>
        <w:t>意旨</w:t>
      </w:r>
      <w:r>
        <w:rPr>
          <w:w w:val="105"/>
          <w:sz w:val="25"/>
        </w:rPr>
        <w:t>。</w:t>
      </w:r>
      <w:r>
        <w:rPr>
          <w:w w:val="105"/>
          <w:sz w:val="24"/>
        </w:rPr>
        <w:t>揆諸</w:t>
      </w:r>
      <w:r>
        <w:rPr>
          <w:w w:val="105"/>
          <w:sz w:val="25"/>
        </w:rPr>
        <w:t>公法</w:t>
      </w:r>
      <w:r>
        <w:rPr>
          <w:w w:val="105"/>
          <w:sz w:val="24"/>
        </w:rPr>
        <w:t>上</w:t>
      </w:r>
      <w:r>
        <w:rPr>
          <w:w w:val="105"/>
          <w:sz w:val="25"/>
        </w:rPr>
        <w:t>金</w:t>
      </w:r>
      <w:r>
        <w:rPr>
          <w:w w:val="105"/>
          <w:sz w:val="24"/>
        </w:rPr>
        <w:t>錢</w:t>
      </w:r>
      <w:r>
        <w:rPr>
          <w:w w:val="105"/>
          <w:sz w:val="25"/>
        </w:rPr>
        <w:t>給</w:t>
      </w:r>
      <w:r>
        <w:rPr>
          <w:w w:val="105"/>
          <w:sz w:val="24"/>
        </w:rPr>
        <w:t>付</w:t>
      </w:r>
      <w:r>
        <w:rPr>
          <w:w w:val="105"/>
          <w:sz w:val="25"/>
        </w:rPr>
        <w:t>之能否實</w:t>
      </w:r>
      <w:r>
        <w:rPr>
          <w:w w:val="105"/>
          <w:sz w:val="24"/>
        </w:rPr>
        <w:t>現</w:t>
      </w:r>
      <w:r>
        <w:rPr>
          <w:w w:val="105"/>
          <w:sz w:val="25"/>
        </w:rPr>
        <w:t>，</w:t>
      </w:r>
      <w:r>
        <w:rPr>
          <w:w w:val="105"/>
          <w:sz w:val="24"/>
        </w:rPr>
        <w:t>攸</w:t>
      </w:r>
      <w:r>
        <w:rPr>
          <w:w w:val="105"/>
          <w:sz w:val="25"/>
        </w:rPr>
        <w:t>關行政</w:t>
      </w:r>
      <w:r>
        <w:rPr>
          <w:w w:val="105"/>
          <w:sz w:val="24"/>
        </w:rPr>
        <w:t>目的</w:t>
      </w:r>
      <w:r>
        <w:rPr>
          <w:w w:val="105"/>
          <w:sz w:val="25"/>
        </w:rPr>
        <w:t>之</w:t>
      </w:r>
      <w:r>
        <w:rPr>
          <w:w w:val="105"/>
          <w:sz w:val="24"/>
        </w:rPr>
        <w:t>貫徹</w:t>
      </w:r>
      <w:r>
        <w:rPr>
          <w:w w:val="105"/>
          <w:sz w:val="25"/>
        </w:rPr>
        <w:t>與</w:t>
      </w:r>
      <w:r>
        <w:rPr>
          <w:w w:val="105"/>
          <w:sz w:val="24"/>
        </w:rPr>
        <w:t>迅</w:t>
      </w:r>
      <w:r>
        <w:rPr>
          <w:spacing w:val="-4"/>
          <w:w w:val="105"/>
          <w:sz w:val="24"/>
        </w:rPr>
        <w:t>速執</w:t>
      </w:r>
      <w:r>
        <w:rPr>
          <w:spacing w:val="-3"/>
          <w:w w:val="105"/>
          <w:sz w:val="25"/>
        </w:rPr>
        <w:t>行。是</w:t>
      </w:r>
      <w:r>
        <w:rPr>
          <w:spacing w:val="-3"/>
          <w:w w:val="105"/>
          <w:sz w:val="24"/>
        </w:rPr>
        <w:t>義</w:t>
      </w:r>
      <w:r>
        <w:rPr>
          <w:spacing w:val="-3"/>
          <w:w w:val="105"/>
          <w:sz w:val="25"/>
        </w:rPr>
        <w:t>務人</w:t>
      </w:r>
      <w:r>
        <w:rPr>
          <w:spacing w:val="-3"/>
          <w:w w:val="105"/>
          <w:sz w:val="24"/>
        </w:rPr>
        <w:t>死亡遺</w:t>
      </w:r>
      <w:r>
        <w:rPr>
          <w:spacing w:val="-3"/>
          <w:w w:val="105"/>
          <w:sz w:val="25"/>
        </w:rPr>
        <w:t>有</w:t>
      </w:r>
      <w:r>
        <w:rPr>
          <w:spacing w:val="-3"/>
          <w:w w:val="105"/>
          <w:sz w:val="24"/>
        </w:rPr>
        <w:t>財產</w:t>
      </w:r>
      <w:r>
        <w:rPr>
          <w:spacing w:val="-3"/>
          <w:w w:val="105"/>
          <w:sz w:val="25"/>
        </w:rPr>
        <w:t>者，行政</w:t>
      </w:r>
      <w:r>
        <w:rPr>
          <w:spacing w:val="-3"/>
          <w:w w:val="105"/>
          <w:sz w:val="24"/>
        </w:rPr>
        <w:t>執</w:t>
      </w:r>
      <w:r>
        <w:rPr>
          <w:spacing w:val="-3"/>
          <w:w w:val="105"/>
          <w:sz w:val="25"/>
        </w:rPr>
        <w:t>行處得</w:t>
      </w:r>
    </w:p>
    <w:p>
      <w:pPr>
        <w:spacing w:after="0" w:line="254" w:lineRule="auto"/>
        <w:jc w:val="left"/>
        <w:rPr>
          <w:sz w:val="25"/>
        </w:rPr>
        <w:sectPr>
          <w:pgSz w:w="8400" w:h="11900"/>
          <w:pgMar w:header="0" w:footer="989" w:top="1100" w:bottom="1180" w:left="780" w:right="600"/>
        </w:sectPr>
      </w:pPr>
    </w:p>
    <w:p>
      <w:pPr>
        <w:spacing w:line="254" w:lineRule="auto" w:before="24"/>
        <w:ind w:left="1033" w:right="422" w:firstLine="0"/>
        <w:jc w:val="both"/>
        <w:rPr>
          <w:rFonts w:ascii="Times New Roman" w:eastAsia="Times New Roman"/>
          <w:sz w:val="18"/>
        </w:rPr>
      </w:pPr>
      <w:r>
        <w:rPr>
          <w:spacing w:val="-1"/>
          <w:w w:val="105"/>
          <w:sz w:val="24"/>
        </w:rPr>
        <w:t>逕</w:t>
      </w:r>
      <w:r>
        <w:rPr>
          <w:spacing w:val="-1"/>
          <w:w w:val="105"/>
          <w:sz w:val="25"/>
        </w:rPr>
        <w:t>對其</w:t>
      </w:r>
      <w:r>
        <w:rPr>
          <w:spacing w:val="-2"/>
          <w:w w:val="105"/>
          <w:sz w:val="24"/>
        </w:rPr>
        <w:t>遺產強</w:t>
      </w:r>
      <w:r>
        <w:rPr>
          <w:spacing w:val="-1"/>
          <w:w w:val="105"/>
          <w:sz w:val="25"/>
        </w:rPr>
        <w:t>制</w:t>
      </w:r>
      <w:r>
        <w:rPr>
          <w:spacing w:val="-2"/>
          <w:w w:val="105"/>
          <w:sz w:val="24"/>
        </w:rPr>
        <w:t>執</w:t>
      </w:r>
      <w:r>
        <w:rPr>
          <w:spacing w:val="-42"/>
          <w:w w:val="105"/>
          <w:sz w:val="25"/>
        </w:rPr>
        <w:t>行，</w:t>
      </w:r>
      <w:r>
        <w:rPr>
          <w:spacing w:val="-1"/>
          <w:w w:val="105"/>
          <w:sz w:val="24"/>
        </w:rPr>
        <w:t>尚</w:t>
      </w:r>
      <w:r>
        <w:rPr>
          <w:spacing w:val="-1"/>
          <w:w w:val="105"/>
          <w:sz w:val="25"/>
        </w:rPr>
        <w:t>屬</w:t>
      </w:r>
      <w:r>
        <w:rPr>
          <w:spacing w:val="-2"/>
          <w:w w:val="105"/>
          <w:sz w:val="24"/>
        </w:rPr>
        <w:t>合</w:t>
      </w:r>
      <w:r>
        <w:rPr>
          <w:spacing w:val="-22"/>
          <w:w w:val="105"/>
          <w:sz w:val="25"/>
        </w:rPr>
        <w:t>理必要。</w:t>
      </w:r>
      <w:r>
        <w:rPr>
          <w:spacing w:val="-2"/>
          <w:w w:val="105"/>
          <w:sz w:val="24"/>
        </w:rPr>
        <w:t>故</w:t>
      </w:r>
      <w:r>
        <w:rPr>
          <w:spacing w:val="-1"/>
          <w:w w:val="105"/>
          <w:sz w:val="25"/>
        </w:rPr>
        <w:t>依</w:t>
      </w:r>
      <w:r>
        <w:rPr>
          <w:spacing w:val="-1"/>
          <w:w w:val="105"/>
          <w:sz w:val="24"/>
        </w:rPr>
        <w:t>現</w:t>
      </w:r>
      <w:r>
        <w:rPr>
          <w:spacing w:val="-7"/>
          <w:w w:val="105"/>
          <w:sz w:val="25"/>
        </w:rPr>
        <w:t>行法</w:t>
      </w:r>
      <w:r>
        <w:rPr>
          <w:spacing w:val="-29"/>
          <w:w w:val="105"/>
          <w:sz w:val="25"/>
        </w:rPr>
        <w:t>規定，</w:t>
      </w:r>
      <w:r>
        <w:rPr>
          <w:spacing w:val="-2"/>
          <w:w w:val="105"/>
          <w:sz w:val="24"/>
        </w:rPr>
        <w:t>罰鍰</w:t>
      </w:r>
      <w:r>
        <w:rPr>
          <w:spacing w:val="-2"/>
          <w:w w:val="105"/>
          <w:sz w:val="25"/>
        </w:rPr>
        <w:t>之處分作成</w:t>
      </w:r>
      <w:r>
        <w:rPr>
          <w:spacing w:val="-2"/>
          <w:w w:val="105"/>
          <w:sz w:val="24"/>
        </w:rPr>
        <w:t>而具執</w:t>
      </w:r>
      <w:r>
        <w:rPr>
          <w:spacing w:val="-1"/>
          <w:w w:val="105"/>
          <w:sz w:val="25"/>
        </w:rPr>
        <w:t>行</w:t>
      </w:r>
      <w:r>
        <w:rPr>
          <w:spacing w:val="-1"/>
          <w:w w:val="105"/>
          <w:sz w:val="24"/>
        </w:rPr>
        <w:t>力</w:t>
      </w:r>
      <w:r>
        <w:rPr>
          <w:spacing w:val="-42"/>
          <w:w w:val="105"/>
          <w:sz w:val="25"/>
        </w:rPr>
        <w:t>後，</w:t>
      </w:r>
      <w:r>
        <w:rPr>
          <w:spacing w:val="-2"/>
          <w:w w:val="105"/>
          <w:sz w:val="24"/>
        </w:rPr>
        <w:t>義</w:t>
      </w:r>
      <w:r>
        <w:rPr>
          <w:spacing w:val="-1"/>
          <w:w w:val="105"/>
          <w:sz w:val="25"/>
        </w:rPr>
        <w:t>務人</w:t>
      </w:r>
      <w:r>
        <w:rPr>
          <w:spacing w:val="-1"/>
          <w:w w:val="105"/>
          <w:sz w:val="24"/>
        </w:rPr>
        <w:t>死亡</w:t>
      </w:r>
      <w:r>
        <w:rPr>
          <w:w w:val="105"/>
          <w:sz w:val="25"/>
        </w:rPr>
        <w:t>並</w:t>
      </w:r>
      <w:r>
        <w:rPr>
          <w:w w:val="105"/>
          <w:sz w:val="24"/>
        </w:rPr>
        <w:t>遺</w:t>
      </w:r>
      <w:r>
        <w:rPr>
          <w:w w:val="105"/>
          <w:sz w:val="25"/>
        </w:rPr>
        <w:t>有</w:t>
      </w:r>
      <w:r>
        <w:rPr>
          <w:w w:val="105"/>
          <w:sz w:val="24"/>
        </w:rPr>
        <w:t>財產</w:t>
      </w:r>
      <w:r>
        <w:rPr>
          <w:w w:val="105"/>
          <w:sz w:val="25"/>
        </w:rPr>
        <w:t>者，依行政</w:t>
      </w:r>
      <w:r>
        <w:rPr>
          <w:w w:val="105"/>
          <w:sz w:val="24"/>
        </w:rPr>
        <w:t>執</w:t>
      </w:r>
      <w:r>
        <w:rPr>
          <w:spacing w:val="12"/>
          <w:w w:val="105"/>
          <w:sz w:val="25"/>
        </w:rPr>
        <w:t>行法第</w:t>
      </w:r>
      <w:r>
        <w:rPr>
          <w:rFonts w:ascii="Times New Roman" w:eastAsia="Times New Roman"/>
          <w:w w:val="125"/>
          <w:sz w:val="18"/>
        </w:rPr>
        <w:t>15</w:t>
      </w:r>
      <w:r>
        <w:rPr>
          <w:rFonts w:ascii="Times New Roman" w:eastAsia="Times New Roman"/>
          <w:spacing w:val="35"/>
          <w:w w:val="125"/>
          <w:sz w:val="18"/>
        </w:rPr>
        <w:t> </w:t>
      </w:r>
      <w:r>
        <w:rPr>
          <w:w w:val="105"/>
          <w:sz w:val="25"/>
        </w:rPr>
        <w:t>條規定</w:t>
      </w:r>
      <w:r>
        <w:rPr>
          <w:w w:val="105"/>
          <w:sz w:val="24"/>
        </w:rPr>
        <w:t>意旨</w:t>
      </w:r>
      <w:r>
        <w:rPr>
          <w:w w:val="105"/>
          <w:sz w:val="25"/>
        </w:rPr>
        <w:t>，</w:t>
      </w:r>
      <w:r>
        <w:rPr>
          <w:spacing w:val="-129"/>
          <w:w w:val="105"/>
          <w:sz w:val="25"/>
        </w:rPr>
        <w:t> </w:t>
      </w:r>
      <w:r>
        <w:rPr>
          <w:w w:val="105"/>
          <w:sz w:val="25"/>
        </w:rPr>
        <w:t>該基於</w:t>
      </w:r>
      <w:r>
        <w:rPr>
          <w:w w:val="105"/>
          <w:sz w:val="24"/>
        </w:rPr>
        <w:t>罰鍰</w:t>
      </w:r>
      <w:r>
        <w:rPr>
          <w:w w:val="105"/>
          <w:sz w:val="25"/>
        </w:rPr>
        <w:t>處分所發</w:t>
      </w:r>
      <w:r>
        <w:rPr>
          <w:w w:val="105"/>
          <w:sz w:val="24"/>
        </w:rPr>
        <w:t>生</w:t>
      </w:r>
      <w:r>
        <w:rPr>
          <w:w w:val="105"/>
          <w:sz w:val="25"/>
        </w:rPr>
        <w:t>之公法</w:t>
      </w:r>
      <w:r>
        <w:rPr>
          <w:w w:val="105"/>
          <w:sz w:val="24"/>
        </w:rPr>
        <w:t>上</w:t>
      </w:r>
      <w:r>
        <w:rPr>
          <w:w w:val="105"/>
          <w:sz w:val="25"/>
        </w:rPr>
        <w:t>金</w:t>
      </w:r>
      <w:r>
        <w:rPr>
          <w:w w:val="105"/>
          <w:sz w:val="24"/>
        </w:rPr>
        <w:t>錢</w:t>
      </w:r>
      <w:r>
        <w:rPr>
          <w:w w:val="105"/>
          <w:sz w:val="25"/>
        </w:rPr>
        <w:t>給</w:t>
      </w:r>
      <w:r>
        <w:rPr>
          <w:w w:val="105"/>
          <w:sz w:val="24"/>
        </w:rPr>
        <w:t>付義</w:t>
      </w:r>
      <w:r>
        <w:rPr>
          <w:w w:val="105"/>
          <w:sz w:val="25"/>
        </w:rPr>
        <w:t>務，</w:t>
      </w:r>
      <w:r>
        <w:rPr>
          <w:spacing w:val="-129"/>
          <w:w w:val="105"/>
          <w:sz w:val="25"/>
        </w:rPr>
        <w:t> </w:t>
      </w:r>
      <w:r>
        <w:rPr>
          <w:spacing w:val="-1"/>
          <w:w w:val="105"/>
          <w:sz w:val="25"/>
        </w:rPr>
        <w:t>得為</w:t>
      </w:r>
      <w:r>
        <w:rPr>
          <w:spacing w:val="-1"/>
          <w:w w:val="105"/>
          <w:sz w:val="24"/>
        </w:rPr>
        <w:t>強</w:t>
      </w:r>
      <w:r>
        <w:rPr>
          <w:spacing w:val="-2"/>
          <w:w w:val="105"/>
          <w:sz w:val="25"/>
        </w:rPr>
        <w:t>制</w:t>
      </w:r>
      <w:r>
        <w:rPr>
          <w:spacing w:val="-1"/>
          <w:w w:val="105"/>
          <w:sz w:val="24"/>
        </w:rPr>
        <w:t>執</w:t>
      </w:r>
      <w:r>
        <w:rPr>
          <w:spacing w:val="-16"/>
          <w:w w:val="105"/>
          <w:sz w:val="25"/>
        </w:rPr>
        <w:t>行，並無不予</w:t>
      </w:r>
      <w:r>
        <w:rPr>
          <w:spacing w:val="-1"/>
          <w:w w:val="105"/>
          <w:sz w:val="24"/>
        </w:rPr>
        <w:t>強</w:t>
      </w:r>
      <w:r>
        <w:rPr>
          <w:spacing w:val="-2"/>
          <w:w w:val="105"/>
          <w:sz w:val="25"/>
        </w:rPr>
        <w:t>制</w:t>
      </w:r>
      <w:r>
        <w:rPr>
          <w:spacing w:val="-1"/>
          <w:w w:val="105"/>
          <w:sz w:val="24"/>
        </w:rPr>
        <w:t>執</w:t>
      </w:r>
      <w:r>
        <w:rPr>
          <w:spacing w:val="-2"/>
          <w:w w:val="105"/>
          <w:sz w:val="25"/>
        </w:rPr>
        <w:t>行之法</w:t>
      </w:r>
      <w:r>
        <w:rPr>
          <w:spacing w:val="-1"/>
          <w:w w:val="105"/>
          <w:sz w:val="24"/>
        </w:rPr>
        <w:t>律</w:t>
      </w:r>
      <w:r>
        <w:rPr>
          <w:spacing w:val="-1"/>
          <w:w w:val="105"/>
          <w:sz w:val="25"/>
        </w:rPr>
        <w:t>依</w:t>
      </w:r>
      <w:r>
        <w:rPr>
          <w:spacing w:val="-42"/>
          <w:w w:val="105"/>
          <w:sz w:val="24"/>
        </w:rPr>
        <w:t>據</w:t>
      </w:r>
      <w:r>
        <w:rPr>
          <w:spacing w:val="-42"/>
          <w:w w:val="105"/>
          <w:sz w:val="25"/>
        </w:rPr>
        <w:t>。並</w:t>
      </w:r>
      <w:r>
        <w:rPr>
          <w:w w:val="105"/>
          <w:sz w:val="24"/>
        </w:rPr>
        <w:t>指</w:t>
      </w:r>
      <w:r>
        <w:rPr>
          <w:w w:val="105"/>
          <w:sz w:val="25"/>
        </w:rPr>
        <w:t>明</w:t>
      </w:r>
      <w:r>
        <w:rPr>
          <w:w w:val="105"/>
          <w:sz w:val="24"/>
        </w:rPr>
        <w:t>上開</w:t>
      </w:r>
      <w:r>
        <w:rPr>
          <w:w w:val="105"/>
          <w:sz w:val="25"/>
        </w:rPr>
        <w:t>解釋之範</w:t>
      </w:r>
      <w:r>
        <w:rPr>
          <w:w w:val="105"/>
          <w:sz w:val="24"/>
        </w:rPr>
        <w:t>圍</w:t>
      </w:r>
      <w:r>
        <w:rPr>
          <w:w w:val="105"/>
          <w:sz w:val="25"/>
        </w:rPr>
        <w:t>，不及於</w:t>
      </w:r>
      <w:r>
        <w:rPr>
          <w:w w:val="105"/>
          <w:sz w:val="24"/>
        </w:rPr>
        <w:t>罰鍰</w:t>
      </w:r>
      <w:r>
        <w:rPr>
          <w:w w:val="105"/>
          <w:sz w:val="25"/>
        </w:rPr>
        <w:t>以</w:t>
      </w:r>
      <w:r>
        <w:rPr>
          <w:w w:val="105"/>
          <w:sz w:val="24"/>
        </w:rPr>
        <w:t>外</w:t>
      </w:r>
      <w:r>
        <w:rPr>
          <w:w w:val="105"/>
          <w:sz w:val="25"/>
        </w:rPr>
        <w:t>之公法</w:t>
      </w:r>
      <w:r>
        <w:rPr>
          <w:w w:val="105"/>
          <w:sz w:val="24"/>
        </w:rPr>
        <w:t>上</w:t>
      </w:r>
      <w:r>
        <w:rPr>
          <w:w w:val="105"/>
          <w:sz w:val="25"/>
        </w:rPr>
        <w:t>金</w:t>
      </w:r>
      <w:r>
        <w:rPr>
          <w:w w:val="105"/>
          <w:sz w:val="24"/>
        </w:rPr>
        <w:t>錢</w:t>
      </w:r>
      <w:r>
        <w:rPr>
          <w:w w:val="105"/>
          <w:sz w:val="25"/>
        </w:rPr>
        <w:t>給</w:t>
      </w:r>
      <w:r>
        <w:rPr>
          <w:w w:val="105"/>
          <w:sz w:val="24"/>
        </w:rPr>
        <w:t>付義</w:t>
      </w:r>
      <w:r>
        <w:rPr>
          <w:w w:val="105"/>
          <w:sz w:val="25"/>
        </w:rPr>
        <w:t>務。</w:t>
      </w:r>
      <w:r>
        <w:rPr>
          <w:rFonts w:ascii="Times New Roman" w:eastAsia="Times New Roman"/>
          <w:w w:val="143"/>
          <w:sz w:val="18"/>
        </w:rPr>
        <w:t> </w:t>
      </w:r>
    </w:p>
    <w:p>
      <w:pPr>
        <w:spacing w:line="264" w:lineRule="auto" w:before="121"/>
        <w:ind w:left="1025" w:right="425" w:hanging="521"/>
        <w:jc w:val="both"/>
        <w:rPr>
          <w:rFonts w:ascii="Times New Roman" w:eastAsia="Times New Roman"/>
          <w:sz w:val="18"/>
        </w:rPr>
      </w:pPr>
      <w:r>
        <w:rPr>
          <w:spacing w:val="3"/>
          <w:w w:val="115"/>
          <w:sz w:val="24"/>
        </w:rPr>
        <w:t>二、最高行政法院</w:t>
      </w:r>
      <w:r>
        <w:rPr>
          <w:rFonts w:ascii="Times New Roman" w:eastAsia="Times New Roman"/>
          <w:w w:val="115"/>
          <w:sz w:val="18"/>
        </w:rPr>
        <w:t>102</w:t>
      </w:r>
      <w:r>
        <w:rPr>
          <w:rFonts w:ascii="Times New Roman" w:eastAsia="Times New Roman"/>
          <w:spacing w:val="15"/>
          <w:w w:val="115"/>
          <w:sz w:val="18"/>
        </w:rPr>
        <w:t> </w:t>
      </w:r>
      <w:r>
        <w:rPr>
          <w:spacing w:val="30"/>
          <w:w w:val="115"/>
          <w:sz w:val="24"/>
        </w:rPr>
        <w:t>年</w:t>
      </w:r>
      <w:r>
        <w:rPr>
          <w:rFonts w:ascii="Times New Roman" w:eastAsia="Times New Roman"/>
          <w:w w:val="115"/>
          <w:sz w:val="18"/>
        </w:rPr>
        <w:t>4</w:t>
      </w:r>
      <w:r>
        <w:rPr>
          <w:rFonts w:ascii="Times New Roman" w:eastAsia="Times New Roman"/>
          <w:spacing w:val="16"/>
          <w:w w:val="115"/>
          <w:sz w:val="18"/>
        </w:rPr>
        <w:t> </w:t>
      </w:r>
      <w:r>
        <w:rPr>
          <w:spacing w:val="30"/>
          <w:w w:val="115"/>
          <w:sz w:val="24"/>
        </w:rPr>
        <w:t>月</w:t>
      </w:r>
      <w:r>
        <w:rPr>
          <w:rFonts w:ascii="Times New Roman" w:eastAsia="Times New Roman"/>
          <w:w w:val="115"/>
          <w:sz w:val="18"/>
        </w:rPr>
        <w:t>25</w:t>
      </w:r>
      <w:r>
        <w:rPr>
          <w:rFonts w:ascii="Times New Roman" w:eastAsia="Times New Roman"/>
          <w:spacing w:val="17"/>
          <w:w w:val="115"/>
          <w:sz w:val="18"/>
        </w:rPr>
        <w:t> </w:t>
      </w:r>
      <w:r>
        <w:rPr>
          <w:spacing w:val="29"/>
          <w:w w:val="115"/>
          <w:sz w:val="24"/>
        </w:rPr>
        <w:t>日</w:t>
      </w:r>
      <w:r>
        <w:rPr>
          <w:rFonts w:ascii="Times New Roman" w:eastAsia="Times New Roman"/>
          <w:w w:val="115"/>
          <w:sz w:val="18"/>
        </w:rPr>
        <w:t>102</w:t>
      </w:r>
      <w:r>
        <w:rPr>
          <w:rFonts w:ascii="Times New Roman" w:eastAsia="Times New Roman"/>
          <w:spacing w:val="16"/>
          <w:w w:val="115"/>
          <w:sz w:val="18"/>
        </w:rPr>
        <w:t> </w:t>
      </w:r>
      <w:r>
        <w:rPr>
          <w:spacing w:val="5"/>
          <w:w w:val="115"/>
          <w:sz w:val="24"/>
        </w:rPr>
        <w:t>年度判字第</w:t>
      </w:r>
      <w:r>
        <w:rPr>
          <w:rFonts w:ascii="Times New Roman" w:eastAsia="Times New Roman"/>
          <w:w w:val="115"/>
          <w:sz w:val="18"/>
        </w:rPr>
        <w:t>243</w:t>
      </w:r>
      <w:r>
        <w:rPr>
          <w:rFonts w:ascii="Times New Roman" w:eastAsia="Times New Roman"/>
          <w:spacing w:val="-49"/>
          <w:w w:val="115"/>
          <w:sz w:val="18"/>
        </w:rPr>
        <w:t> </w:t>
      </w:r>
      <w:r>
        <w:rPr>
          <w:w w:val="125"/>
          <w:sz w:val="24"/>
        </w:rPr>
        <w:t>號判決</w:t>
      </w:r>
      <w:r>
        <w:rPr>
          <w:rFonts w:ascii="Times New Roman" w:eastAsia="Times New Roman"/>
          <w:w w:val="143"/>
          <w:sz w:val="18"/>
        </w:rPr>
        <w:t> </w:t>
      </w:r>
    </w:p>
    <w:p>
      <w:pPr>
        <w:spacing w:line="254" w:lineRule="auto" w:before="110"/>
        <w:ind w:left="1033" w:right="358" w:firstLine="519"/>
        <w:jc w:val="both"/>
        <w:rPr>
          <w:rFonts w:ascii="Times New Roman" w:eastAsia="Times New Roman"/>
          <w:sz w:val="18"/>
        </w:rPr>
      </w:pPr>
      <w:r>
        <w:rPr>
          <w:spacing w:val="-4"/>
          <w:w w:val="105"/>
          <w:sz w:val="25"/>
        </w:rPr>
        <w:t>本</w:t>
      </w:r>
      <w:r>
        <w:rPr>
          <w:spacing w:val="-4"/>
          <w:w w:val="105"/>
          <w:sz w:val="24"/>
        </w:rPr>
        <w:t>判</w:t>
      </w:r>
      <w:r>
        <w:rPr>
          <w:spacing w:val="-4"/>
          <w:w w:val="105"/>
          <w:sz w:val="25"/>
        </w:rPr>
        <w:t>決</w:t>
      </w:r>
      <w:r>
        <w:rPr>
          <w:spacing w:val="-4"/>
          <w:w w:val="105"/>
          <w:sz w:val="24"/>
        </w:rPr>
        <w:t>引述司</w:t>
      </w:r>
      <w:r>
        <w:rPr>
          <w:spacing w:val="-15"/>
          <w:w w:val="105"/>
          <w:sz w:val="25"/>
        </w:rPr>
        <w:t>法院釋字第 </w:t>
      </w:r>
      <w:r>
        <w:rPr>
          <w:rFonts w:ascii="Times New Roman" w:eastAsia="Times New Roman"/>
          <w:spacing w:val="-4"/>
          <w:w w:val="125"/>
          <w:sz w:val="18"/>
        </w:rPr>
        <w:t>621</w:t>
      </w:r>
      <w:r>
        <w:rPr>
          <w:spacing w:val="-4"/>
          <w:w w:val="125"/>
          <w:sz w:val="25"/>
        </w:rPr>
        <w:t>（</w:t>
      </w:r>
      <w:r>
        <w:rPr>
          <w:spacing w:val="-4"/>
          <w:w w:val="105"/>
          <w:sz w:val="25"/>
        </w:rPr>
        <w:t>按：本</w:t>
      </w:r>
      <w:r>
        <w:rPr>
          <w:spacing w:val="-3"/>
          <w:w w:val="105"/>
          <w:sz w:val="24"/>
        </w:rPr>
        <w:t>判</w:t>
      </w:r>
      <w:r>
        <w:rPr>
          <w:spacing w:val="-3"/>
          <w:w w:val="105"/>
          <w:sz w:val="25"/>
        </w:rPr>
        <w:t>決</w:t>
      </w:r>
      <w:r>
        <w:rPr>
          <w:spacing w:val="-3"/>
          <w:w w:val="105"/>
          <w:sz w:val="24"/>
        </w:rPr>
        <w:t>誤</w:t>
      </w:r>
      <w:r>
        <w:rPr>
          <w:spacing w:val="-4"/>
          <w:w w:val="105"/>
          <w:sz w:val="24"/>
        </w:rPr>
        <w:t>植</w:t>
      </w:r>
      <w:r>
        <w:rPr>
          <w:spacing w:val="-36"/>
          <w:w w:val="105"/>
          <w:sz w:val="25"/>
        </w:rPr>
        <w:t>為 </w:t>
      </w:r>
      <w:r>
        <w:rPr>
          <w:rFonts w:ascii="Times New Roman" w:eastAsia="Times New Roman"/>
          <w:spacing w:val="-4"/>
          <w:w w:val="125"/>
          <w:sz w:val="18"/>
        </w:rPr>
        <w:t>521</w:t>
      </w:r>
      <w:r>
        <w:rPr>
          <w:spacing w:val="-4"/>
          <w:w w:val="125"/>
          <w:sz w:val="25"/>
        </w:rPr>
        <w:t>）</w:t>
      </w:r>
      <w:r>
        <w:rPr>
          <w:spacing w:val="-4"/>
          <w:w w:val="105"/>
          <w:sz w:val="25"/>
        </w:rPr>
        <w:t>號解釋，審認公法</w:t>
      </w:r>
      <w:r>
        <w:rPr>
          <w:spacing w:val="-3"/>
          <w:w w:val="105"/>
          <w:sz w:val="24"/>
        </w:rPr>
        <w:t>上</w:t>
      </w:r>
      <w:r>
        <w:rPr>
          <w:spacing w:val="-3"/>
          <w:w w:val="105"/>
          <w:sz w:val="25"/>
        </w:rPr>
        <w:t>金</w:t>
      </w:r>
      <w:r>
        <w:rPr>
          <w:spacing w:val="-3"/>
          <w:w w:val="105"/>
          <w:sz w:val="24"/>
        </w:rPr>
        <w:t>錢</w:t>
      </w:r>
      <w:r>
        <w:rPr>
          <w:spacing w:val="-3"/>
          <w:w w:val="105"/>
          <w:sz w:val="25"/>
        </w:rPr>
        <w:t>給</w:t>
      </w:r>
      <w:r>
        <w:rPr>
          <w:spacing w:val="-3"/>
          <w:w w:val="105"/>
          <w:sz w:val="24"/>
        </w:rPr>
        <w:t>付義</w:t>
      </w:r>
      <w:r>
        <w:rPr>
          <w:spacing w:val="-3"/>
          <w:w w:val="105"/>
          <w:sz w:val="25"/>
        </w:rPr>
        <w:t>務之</w:t>
      </w:r>
      <w:r>
        <w:rPr>
          <w:spacing w:val="-3"/>
          <w:w w:val="105"/>
          <w:sz w:val="24"/>
        </w:rPr>
        <w:t>執</w:t>
      </w:r>
      <w:r>
        <w:rPr>
          <w:w w:val="105"/>
          <w:sz w:val="25"/>
        </w:rPr>
        <w:t>行，須</w:t>
      </w:r>
      <w:r>
        <w:rPr>
          <w:w w:val="105"/>
          <w:sz w:val="24"/>
        </w:rPr>
        <w:t>義</w:t>
      </w:r>
      <w:r>
        <w:rPr>
          <w:w w:val="105"/>
          <w:sz w:val="25"/>
        </w:rPr>
        <w:t>務人依法</w:t>
      </w:r>
      <w:r>
        <w:rPr>
          <w:w w:val="105"/>
          <w:sz w:val="24"/>
        </w:rPr>
        <w:t>令</w:t>
      </w:r>
      <w:r>
        <w:rPr>
          <w:w w:val="105"/>
          <w:sz w:val="25"/>
        </w:rPr>
        <w:t>或本於法</w:t>
      </w:r>
      <w:r>
        <w:rPr>
          <w:w w:val="105"/>
          <w:sz w:val="24"/>
        </w:rPr>
        <w:t>令</w:t>
      </w:r>
      <w:r>
        <w:rPr>
          <w:w w:val="105"/>
          <w:sz w:val="25"/>
        </w:rPr>
        <w:t>之行政處分或法</w:t>
      </w:r>
      <w:r>
        <w:rPr>
          <w:spacing w:val="-4"/>
          <w:w w:val="105"/>
          <w:sz w:val="25"/>
        </w:rPr>
        <w:t>院之</w:t>
      </w:r>
      <w:r>
        <w:rPr>
          <w:spacing w:val="-4"/>
          <w:w w:val="105"/>
          <w:sz w:val="24"/>
        </w:rPr>
        <w:t>裁</w:t>
      </w:r>
      <w:r>
        <w:rPr>
          <w:spacing w:val="-4"/>
          <w:w w:val="105"/>
          <w:sz w:val="25"/>
        </w:rPr>
        <w:t>定，負有公法</w:t>
      </w:r>
      <w:r>
        <w:rPr>
          <w:spacing w:val="-4"/>
          <w:w w:val="105"/>
          <w:sz w:val="24"/>
        </w:rPr>
        <w:t>上</w:t>
      </w:r>
      <w:r>
        <w:rPr>
          <w:spacing w:val="-4"/>
          <w:w w:val="105"/>
          <w:sz w:val="25"/>
        </w:rPr>
        <w:t>金</w:t>
      </w:r>
      <w:r>
        <w:rPr>
          <w:spacing w:val="-4"/>
          <w:w w:val="105"/>
          <w:sz w:val="24"/>
        </w:rPr>
        <w:t>錢</w:t>
      </w:r>
      <w:r>
        <w:rPr>
          <w:spacing w:val="-4"/>
          <w:w w:val="105"/>
          <w:sz w:val="25"/>
        </w:rPr>
        <w:t>給</w:t>
      </w:r>
      <w:r>
        <w:rPr>
          <w:spacing w:val="-4"/>
          <w:w w:val="105"/>
          <w:sz w:val="24"/>
        </w:rPr>
        <w:t>付義</w:t>
      </w:r>
      <w:r>
        <w:rPr>
          <w:spacing w:val="-4"/>
          <w:w w:val="105"/>
          <w:sz w:val="25"/>
        </w:rPr>
        <w:t>務為前</w:t>
      </w:r>
      <w:r>
        <w:rPr>
          <w:spacing w:val="-4"/>
          <w:w w:val="105"/>
          <w:sz w:val="24"/>
        </w:rPr>
        <w:t>提；</w:t>
      </w:r>
      <w:r>
        <w:rPr>
          <w:spacing w:val="-4"/>
          <w:w w:val="105"/>
          <w:sz w:val="25"/>
        </w:rPr>
        <w:t>並</w:t>
      </w:r>
      <w:r>
        <w:rPr>
          <w:spacing w:val="-3"/>
          <w:w w:val="105"/>
          <w:sz w:val="24"/>
        </w:rPr>
        <w:t>參</w:t>
      </w:r>
      <w:r>
        <w:rPr>
          <w:w w:val="105"/>
          <w:sz w:val="24"/>
        </w:rPr>
        <w:t>酌</w:t>
      </w:r>
      <w:r>
        <w:rPr>
          <w:w w:val="105"/>
          <w:sz w:val="25"/>
        </w:rPr>
        <w:t>行政</w:t>
      </w:r>
      <w:r>
        <w:rPr>
          <w:w w:val="105"/>
          <w:sz w:val="24"/>
        </w:rPr>
        <w:t>執</w:t>
      </w:r>
      <w:r>
        <w:rPr>
          <w:w w:val="105"/>
          <w:sz w:val="25"/>
        </w:rPr>
        <w:t>行法</w:t>
      </w:r>
      <w:r>
        <w:rPr>
          <w:w w:val="105"/>
          <w:sz w:val="24"/>
        </w:rPr>
        <w:t>施</w:t>
      </w:r>
      <w:r>
        <w:rPr>
          <w:w w:val="105"/>
          <w:sz w:val="25"/>
        </w:rPr>
        <w:t>行</w:t>
      </w:r>
      <w:r>
        <w:rPr>
          <w:w w:val="105"/>
          <w:sz w:val="24"/>
        </w:rPr>
        <w:t>細則</w:t>
      </w:r>
      <w:r>
        <w:rPr>
          <w:spacing w:val="-15"/>
          <w:w w:val="105"/>
          <w:sz w:val="25"/>
        </w:rPr>
        <w:t>第 </w:t>
      </w:r>
      <w:r>
        <w:rPr>
          <w:rFonts w:ascii="Times New Roman" w:eastAsia="Times New Roman"/>
          <w:w w:val="125"/>
          <w:sz w:val="18"/>
        </w:rPr>
        <w:t>2</w:t>
      </w:r>
      <w:r>
        <w:rPr>
          <w:rFonts w:ascii="Times New Roman" w:eastAsia="Times New Roman"/>
          <w:spacing w:val="21"/>
          <w:w w:val="125"/>
          <w:sz w:val="18"/>
        </w:rPr>
        <w:t> </w:t>
      </w:r>
      <w:r>
        <w:rPr>
          <w:w w:val="105"/>
          <w:sz w:val="25"/>
        </w:rPr>
        <w:t>條所稱之</w:t>
      </w:r>
      <w:r>
        <w:rPr>
          <w:w w:val="105"/>
          <w:sz w:val="24"/>
        </w:rPr>
        <w:t>稅款</w:t>
      </w:r>
      <w:r>
        <w:rPr>
          <w:w w:val="105"/>
          <w:sz w:val="25"/>
        </w:rPr>
        <w:t>、</w:t>
      </w:r>
      <w:r>
        <w:rPr>
          <w:w w:val="105"/>
          <w:sz w:val="24"/>
        </w:rPr>
        <w:t>滯納</w:t>
      </w:r>
      <w:r>
        <w:rPr>
          <w:spacing w:val="-42"/>
          <w:w w:val="105"/>
          <w:sz w:val="25"/>
        </w:rPr>
        <w:t>金、</w:t>
      </w:r>
      <w:r>
        <w:rPr>
          <w:spacing w:val="-12"/>
          <w:w w:val="105"/>
          <w:sz w:val="24"/>
        </w:rPr>
        <w:t>滯報費等</w:t>
      </w:r>
      <w:r>
        <w:rPr>
          <w:spacing w:val="-9"/>
          <w:w w:val="105"/>
          <w:sz w:val="25"/>
        </w:rPr>
        <w:t>，均屬可由行政機關依法</w:t>
      </w:r>
      <w:r>
        <w:rPr>
          <w:spacing w:val="-2"/>
          <w:w w:val="105"/>
          <w:sz w:val="24"/>
        </w:rPr>
        <w:t>單</w:t>
      </w:r>
      <w:r>
        <w:rPr>
          <w:spacing w:val="-1"/>
          <w:w w:val="105"/>
          <w:sz w:val="25"/>
        </w:rPr>
        <w:t>方</w:t>
      </w:r>
      <w:r>
        <w:rPr>
          <w:spacing w:val="-1"/>
          <w:w w:val="105"/>
          <w:sz w:val="24"/>
        </w:rPr>
        <w:t>裁</w:t>
      </w:r>
      <w:r>
        <w:rPr>
          <w:spacing w:val="-1"/>
          <w:w w:val="105"/>
          <w:sz w:val="25"/>
        </w:rPr>
        <w:t>量核</w:t>
      </w:r>
      <w:r>
        <w:rPr>
          <w:w w:val="105"/>
          <w:sz w:val="25"/>
        </w:rPr>
        <w:t>定之金</w:t>
      </w:r>
      <w:r>
        <w:rPr>
          <w:w w:val="105"/>
          <w:sz w:val="24"/>
        </w:rPr>
        <w:t>錢</w:t>
      </w:r>
      <w:r>
        <w:rPr>
          <w:w w:val="105"/>
          <w:sz w:val="25"/>
        </w:rPr>
        <w:t>給</w:t>
      </w:r>
      <w:r>
        <w:rPr>
          <w:w w:val="105"/>
          <w:sz w:val="24"/>
        </w:rPr>
        <w:t>付</w:t>
      </w:r>
      <w:r>
        <w:rPr>
          <w:w w:val="105"/>
          <w:sz w:val="25"/>
        </w:rPr>
        <w:t>，是</w:t>
      </w:r>
      <w:r>
        <w:rPr>
          <w:w w:val="105"/>
          <w:sz w:val="24"/>
        </w:rPr>
        <w:t>同</w:t>
      </w:r>
      <w:r>
        <w:rPr>
          <w:spacing w:val="13"/>
          <w:w w:val="105"/>
          <w:sz w:val="25"/>
        </w:rPr>
        <w:t>條第</w:t>
      </w:r>
      <w:r>
        <w:rPr>
          <w:rFonts w:ascii="Times New Roman" w:eastAsia="Times New Roman"/>
          <w:w w:val="125"/>
          <w:sz w:val="18"/>
        </w:rPr>
        <w:t>4</w:t>
      </w:r>
      <w:r>
        <w:rPr>
          <w:rFonts w:ascii="Times New Roman" w:eastAsia="Times New Roman"/>
          <w:spacing w:val="51"/>
          <w:w w:val="125"/>
          <w:sz w:val="18"/>
        </w:rPr>
        <w:t> </w:t>
      </w:r>
      <w:r>
        <w:rPr>
          <w:w w:val="105"/>
          <w:sz w:val="24"/>
        </w:rPr>
        <w:t>款</w:t>
      </w:r>
      <w:r>
        <w:rPr>
          <w:w w:val="105"/>
          <w:sz w:val="25"/>
        </w:rPr>
        <w:t>所稱之「其</w:t>
      </w:r>
      <w:r>
        <w:rPr>
          <w:w w:val="105"/>
          <w:sz w:val="24"/>
        </w:rPr>
        <w:t>他</w:t>
      </w:r>
      <w:r>
        <w:rPr>
          <w:w w:val="105"/>
          <w:sz w:val="25"/>
        </w:rPr>
        <w:t>公法</w:t>
      </w:r>
      <w:r>
        <w:rPr>
          <w:w w:val="105"/>
          <w:sz w:val="24"/>
        </w:rPr>
        <w:t>上</w:t>
      </w:r>
      <w:r>
        <w:rPr>
          <w:w w:val="105"/>
          <w:sz w:val="25"/>
        </w:rPr>
        <w:t>應給</w:t>
      </w:r>
      <w:r>
        <w:rPr>
          <w:w w:val="105"/>
          <w:sz w:val="24"/>
        </w:rPr>
        <w:t>付</w:t>
      </w:r>
      <w:r>
        <w:rPr>
          <w:w w:val="105"/>
          <w:sz w:val="25"/>
        </w:rPr>
        <w:t>金</w:t>
      </w:r>
      <w:r>
        <w:rPr>
          <w:w w:val="105"/>
          <w:sz w:val="24"/>
        </w:rPr>
        <w:t>錢</w:t>
      </w:r>
      <w:r>
        <w:rPr>
          <w:w w:val="105"/>
          <w:sz w:val="25"/>
        </w:rPr>
        <w:t>之</w:t>
      </w:r>
      <w:r>
        <w:rPr>
          <w:w w:val="105"/>
          <w:sz w:val="24"/>
        </w:rPr>
        <w:t>義</w:t>
      </w:r>
      <w:r>
        <w:rPr>
          <w:spacing w:val="-29"/>
          <w:w w:val="105"/>
          <w:sz w:val="25"/>
        </w:rPr>
        <w:t>務」，應係</w:t>
      </w:r>
      <w:r>
        <w:rPr>
          <w:w w:val="105"/>
          <w:sz w:val="24"/>
        </w:rPr>
        <w:t>指具</w:t>
      </w:r>
      <w:r>
        <w:rPr>
          <w:w w:val="105"/>
          <w:sz w:val="25"/>
        </w:rPr>
        <w:t>有與</w:t>
      </w:r>
      <w:r>
        <w:rPr>
          <w:w w:val="105"/>
          <w:sz w:val="24"/>
        </w:rPr>
        <w:t>稅款</w:t>
      </w:r>
      <w:r>
        <w:rPr>
          <w:w w:val="105"/>
          <w:sz w:val="25"/>
        </w:rPr>
        <w:t>、</w:t>
      </w:r>
      <w:r>
        <w:rPr>
          <w:w w:val="105"/>
          <w:sz w:val="24"/>
        </w:rPr>
        <w:t>滯納</w:t>
      </w:r>
      <w:r>
        <w:rPr>
          <w:w w:val="105"/>
          <w:sz w:val="25"/>
        </w:rPr>
        <w:t>金</w:t>
      </w:r>
      <w:r>
        <w:rPr>
          <w:w w:val="105"/>
          <w:sz w:val="24"/>
        </w:rPr>
        <w:t>等</w:t>
      </w:r>
      <w:r>
        <w:rPr>
          <w:w w:val="105"/>
          <w:sz w:val="25"/>
        </w:rPr>
        <w:t>相</w:t>
      </w:r>
      <w:r>
        <w:rPr>
          <w:w w:val="105"/>
          <w:sz w:val="24"/>
        </w:rPr>
        <w:t>同</w:t>
      </w:r>
      <w:r>
        <w:rPr>
          <w:w w:val="105"/>
          <w:sz w:val="25"/>
        </w:rPr>
        <w:t>性質，可由行政機關依法</w:t>
      </w:r>
      <w:r>
        <w:rPr>
          <w:w w:val="105"/>
          <w:sz w:val="24"/>
        </w:rPr>
        <w:t>單</w:t>
      </w:r>
      <w:r>
        <w:rPr>
          <w:w w:val="105"/>
          <w:sz w:val="25"/>
        </w:rPr>
        <w:t>方</w:t>
      </w:r>
      <w:r>
        <w:rPr>
          <w:w w:val="105"/>
          <w:sz w:val="24"/>
        </w:rPr>
        <w:t>裁</w:t>
      </w:r>
      <w:r>
        <w:rPr>
          <w:w w:val="105"/>
          <w:sz w:val="25"/>
        </w:rPr>
        <w:t>量核定</w:t>
      </w:r>
      <w:r>
        <w:rPr>
          <w:spacing w:val="-5"/>
          <w:w w:val="105"/>
          <w:sz w:val="25"/>
        </w:rPr>
        <w:t>之金</w:t>
      </w:r>
      <w:r>
        <w:rPr>
          <w:spacing w:val="-5"/>
          <w:w w:val="105"/>
          <w:sz w:val="24"/>
        </w:rPr>
        <w:t>錢</w:t>
      </w:r>
      <w:r>
        <w:rPr>
          <w:spacing w:val="-5"/>
          <w:w w:val="105"/>
          <w:sz w:val="25"/>
        </w:rPr>
        <w:t>給</w:t>
      </w:r>
      <w:r>
        <w:rPr>
          <w:spacing w:val="-5"/>
          <w:w w:val="105"/>
          <w:sz w:val="24"/>
        </w:rPr>
        <w:t>付而言</w:t>
      </w:r>
      <w:r>
        <w:rPr>
          <w:spacing w:val="-5"/>
          <w:w w:val="105"/>
          <w:sz w:val="25"/>
        </w:rPr>
        <w:t>。授予金</w:t>
      </w:r>
      <w:r>
        <w:rPr>
          <w:spacing w:val="-4"/>
          <w:w w:val="105"/>
          <w:sz w:val="24"/>
        </w:rPr>
        <w:t>錢</w:t>
      </w:r>
      <w:r>
        <w:rPr>
          <w:spacing w:val="-4"/>
          <w:w w:val="105"/>
          <w:sz w:val="25"/>
        </w:rPr>
        <w:t>給</w:t>
      </w:r>
      <w:r>
        <w:rPr>
          <w:spacing w:val="-4"/>
          <w:w w:val="105"/>
          <w:sz w:val="24"/>
        </w:rPr>
        <w:t>付</w:t>
      </w:r>
      <w:r>
        <w:rPr>
          <w:spacing w:val="-4"/>
          <w:w w:val="105"/>
          <w:sz w:val="25"/>
        </w:rPr>
        <w:t>之行政處分，經</w:t>
      </w:r>
      <w:r>
        <w:rPr>
          <w:spacing w:val="-4"/>
          <w:w w:val="105"/>
          <w:sz w:val="24"/>
        </w:rPr>
        <w:t>主</w:t>
      </w:r>
      <w:r>
        <w:rPr>
          <w:spacing w:val="-1"/>
          <w:w w:val="105"/>
          <w:sz w:val="24"/>
        </w:rPr>
        <w:t>管</w:t>
      </w:r>
      <w:r>
        <w:rPr>
          <w:spacing w:val="-2"/>
          <w:w w:val="105"/>
          <w:sz w:val="25"/>
        </w:rPr>
        <w:t>行政機關撤銷變更或</w:t>
      </w:r>
      <w:r>
        <w:rPr>
          <w:spacing w:val="-18"/>
          <w:w w:val="105"/>
          <w:sz w:val="24"/>
        </w:rPr>
        <w:t>廢止</w:t>
      </w:r>
      <w:r>
        <w:rPr>
          <w:spacing w:val="-34"/>
          <w:w w:val="105"/>
          <w:sz w:val="25"/>
        </w:rPr>
        <w:t>，</w:t>
      </w:r>
      <w:r>
        <w:rPr>
          <w:spacing w:val="-1"/>
          <w:w w:val="105"/>
          <w:sz w:val="24"/>
        </w:rPr>
        <w:t>致</w:t>
      </w:r>
      <w:r>
        <w:rPr>
          <w:spacing w:val="-7"/>
          <w:w w:val="105"/>
          <w:sz w:val="25"/>
        </w:rPr>
        <w:t>受領人受有利益、</w:t>
      </w:r>
      <w:r>
        <w:rPr>
          <w:w w:val="105"/>
          <w:sz w:val="25"/>
        </w:rPr>
        <w:t>行政機關受有</w:t>
      </w:r>
      <w:r>
        <w:rPr>
          <w:w w:val="105"/>
          <w:sz w:val="24"/>
        </w:rPr>
        <w:t>損害</w:t>
      </w:r>
      <w:r>
        <w:rPr>
          <w:w w:val="105"/>
          <w:sz w:val="25"/>
        </w:rPr>
        <w:t>時，因其受領給</w:t>
      </w:r>
      <w:r>
        <w:rPr>
          <w:w w:val="105"/>
          <w:sz w:val="24"/>
        </w:rPr>
        <w:t>付</w:t>
      </w:r>
      <w:r>
        <w:rPr>
          <w:w w:val="105"/>
          <w:sz w:val="25"/>
        </w:rPr>
        <w:t>之原法</w:t>
      </w:r>
      <w:r>
        <w:rPr>
          <w:w w:val="105"/>
          <w:sz w:val="24"/>
        </w:rPr>
        <w:t>律上</w:t>
      </w:r>
      <w:r>
        <w:rPr>
          <w:spacing w:val="-1"/>
          <w:w w:val="105"/>
          <w:sz w:val="25"/>
        </w:rPr>
        <w:t>原因不</w:t>
      </w:r>
      <w:r>
        <w:rPr>
          <w:spacing w:val="-2"/>
          <w:w w:val="105"/>
          <w:sz w:val="24"/>
        </w:rPr>
        <w:t>存</w:t>
      </w:r>
      <w:r>
        <w:rPr>
          <w:spacing w:val="-22"/>
          <w:w w:val="105"/>
          <w:sz w:val="25"/>
        </w:rPr>
        <w:t>在，即發</w:t>
      </w:r>
      <w:r>
        <w:rPr>
          <w:spacing w:val="-2"/>
          <w:w w:val="105"/>
          <w:sz w:val="24"/>
        </w:rPr>
        <w:t>生</w:t>
      </w:r>
      <w:r>
        <w:rPr>
          <w:spacing w:val="-1"/>
          <w:w w:val="105"/>
          <w:sz w:val="25"/>
        </w:rPr>
        <w:t>公法</w:t>
      </w:r>
      <w:r>
        <w:rPr>
          <w:spacing w:val="-1"/>
          <w:w w:val="105"/>
          <w:sz w:val="24"/>
        </w:rPr>
        <w:t>上</w:t>
      </w:r>
      <w:r>
        <w:rPr>
          <w:spacing w:val="-2"/>
          <w:w w:val="105"/>
          <w:sz w:val="25"/>
        </w:rPr>
        <w:t>不</w:t>
      </w:r>
      <w:r>
        <w:rPr>
          <w:spacing w:val="-1"/>
          <w:w w:val="105"/>
          <w:sz w:val="24"/>
        </w:rPr>
        <w:t>當</w:t>
      </w:r>
      <w:r>
        <w:rPr>
          <w:spacing w:val="-13"/>
          <w:w w:val="105"/>
          <w:sz w:val="25"/>
        </w:rPr>
        <w:t>得利之關係。行政</w:t>
      </w:r>
      <w:r>
        <w:rPr>
          <w:w w:val="105"/>
          <w:sz w:val="25"/>
        </w:rPr>
        <w:t>機關應準用</w:t>
      </w:r>
      <w:r>
        <w:rPr>
          <w:w w:val="105"/>
          <w:sz w:val="24"/>
        </w:rPr>
        <w:t>民</w:t>
      </w:r>
      <w:r>
        <w:rPr>
          <w:w w:val="105"/>
          <w:sz w:val="25"/>
        </w:rPr>
        <w:t>法有關不</w:t>
      </w:r>
      <w:r>
        <w:rPr>
          <w:w w:val="105"/>
          <w:sz w:val="24"/>
        </w:rPr>
        <w:t>當</w:t>
      </w:r>
      <w:r>
        <w:rPr>
          <w:w w:val="105"/>
          <w:sz w:val="25"/>
        </w:rPr>
        <w:t>得利之規定，</w:t>
      </w:r>
      <w:r>
        <w:rPr>
          <w:w w:val="105"/>
          <w:sz w:val="24"/>
        </w:rPr>
        <w:t>請</w:t>
      </w:r>
      <w:r>
        <w:rPr>
          <w:w w:val="105"/>
          <w:sz w:val="25"/>
        </w:rPr>
        <w:t>求受益</w:t>
      </w:r>
      <w:r>
        <w:rPr>
          <w:spacing w:val="-1"/>
          <w:w w:val="105"/>
          <w:sz w:val="25"/>
        </w:rPr>
        <w:t>人</w:t>
      </w:r>
      <w:r>
        <w:rPr>
          <w:spacing w:val="-22"/>
          <w:w w:val="105"/>
          <w:sz w:val="24"/>
        </w:rPr>
        <w:t>返還</w:t>
      </w:r>
      <w:r>
        <w:rPr>
          <w:spacing w:val="-15"/>
          <w:w w:val="105"/>
          <w:sz w:val="25"/>
        </w:rPr>
        <w:t>，並無</w:t>
      </w:r>
      <w:r>
        <w:rPr>
          <w:spacing w:val="-1"/>
          <w:w w:val="105"/>
          <w:sz w:val="24"/>
        </w:rPr>
        <w:t>單</w:t>
      </w:r>
      <w:r>
        <w:rPr>
          <w:spacing w:val="-1"/>
          <w:w w:val="105"/>
          <w:sz w:val="25"/>
        </w:rPr>
        <w:t>方</w:t>
      </w:r>
      <w:r>
        <w:rPr>
          <w:spacing w:val="-2"/>
          <w:w w:val="105"/>
          <w:sz w:val="24"/>
        </w:rPr>
        <w:t>裁</w:t>
      </w:r>
      <w:r>
        <w:rPr>
          <w:spacing w:val="-11"/>
          <w:w w:val="105"/>
          <w:sz w:val="25"/>
        </w:rPr>
        <w:t>量之決定權，核其性質非屬行</w:t>
      </w:r>
      <w:r>
        <w:rPr>
          <w:w w:val="105"/>
          <w:sz w:val="25"/>
        </w:rPr>
        <w:t>政</w:t>
      </w:r>
      <w:r>
        <w:rPr>
          <w:w w:val="105"/>
          <w:sz w:val="24"/>
        </w:rPr>
        <w:t>執</w:t>
      </w:r>
      <w:r>
        <w:rPr>
          <w:spacing w:val="14"/>
          <w:w w:val="105"/>
          <w:sz w:val="25"/>
        </w:rPr>
        <w:t>行法第</w:t>
      </w:r>
      <w:r>
        <w:rPr>
          <w:rFonts w:ascii="Times New Roman" w:eastAsia="Times New Roman"/>
          <w:w w:val="125"/>
          <w:sz w:val="18"/>
        </w:rPr>
        <w:t>11</w:t>
      </w:r>
      <w:r>
        <w:rPr>
          <w:rFonts w:ascii="Times New Roman" w:eastAsia="Times New Roman"/>
          <w:spacing w:val="14"/>
          <w:w w:val="125"/>
          <w:sz w:val="18"/>
        </w:rPr>
        <w:t> </w:t>
      </w:r>
      <w:r>
        <w:rPr>
          <w:w w:val="105"/>
          <w:sz w:val="25"/>
        </w:rPr>
        <w:t>條之公法</w:t>
      </w:r>
      <w:r>
        <w:rPr>
          <w:w w:val="105"/>
          <w:sz w:val="24"/>
        </w:rPr>
        <w:t>上</w:t>
      </w:r>
      <w:r>
        <w:rPr>
          <w:w w:val="105"/>
          <w:sz w:val="25"/>
        </w:rPr>
        <w:t>金</w:t>
      </w:r>
      <w:r>
        <w:rPr>
          <w:w w:val="105"/>
          <w:sz w:val="24"/>
        </w:rPr>
        <w:t>錢</w:t>
      </w:r>
      <w:r>
        <w:rPr>
          <w:w w:val="105"/>
          <w:sz w:val="25"/>
        </w:rPr>
        <w:t>給</w:t>
      </w:r>
      <w:r>
        <w:rPr>
          <w:w w:val="105"/>
          <w:sz w:val="24"/>
        </w:rPr>
        <w:t>付義</w:t>
      </w:r>
      <w:r>
        <w:rPr>
          <w:w w:val="105"/>
          <w:sz w:val="25"/>
        </w:rPr>
        <w:t>務，不得以行政處分之方</w:t>
      </w:r>
      <w:r>
        <w:rPr>
          <w:w w:val="105"/>
          <w:sz w:val="24"/>
        </w:rPr>
        <w:t>式命</w:t>
      </w:r>
      <w:r>
        <w:rPr>
          <w:w w:val="105"/>
          <w:sz w:val="25"/>
        </w:rPr>
        <w:t>受領人</w:t>
      </w:r>
      <w:r>
        <w:rPr>
          <w:w w:val="105"/>
          <w:sz w:val="24"/>
        </w:rPr>
        <w:t>返還</w:t>
      </w:r>
      <w:r>
        <w:rPr>
          <w:w w:val="105"/>
          <w:sz w:val="25"/>
        </w:rPr>
        <w:t>，</w:t>
      </w:r>
      <w:r>
        <w:rPr>
          <w:w w:val="105"/>
          <w:sz w:val="24"/>
        </w:rPr>
        <w:t>而</w:t>
      </w:r>
      <w:r>
        <w:rPr>
          <w:w w:val="105"/>
          <w:sz w:val="25"/>
        </w:rPr>
        <w:t>應由行政機關</w:t>
      </w:r>
      <w:r>
        <w:rPr>
          <w:w w:val="105"/>
          <w:sz w:val="24"/>
        </w:rPr>
        <w:t>提</w:t>
      </w:r>
      <w:r>
        <w:rPr>
          <w:w w:val="105"/>
          <w:sz w:val="25"/>
        </w:rPr>
        <w:t>起一</w:t>
      </w:r>
      <w:r>
        <w:rPr>
          <w:w w:val="105"/>
          <w:sz w:val="24"/>
        </w:rPr>
        <w:t>般</w:t>
      </w:r>
      <w:r>
        <w:rPr>
          <w:w w:val="105"/>
          <w:sz w:val="25"/>
        </w:rPr>
        <w:t>給</w:t>
      </w:r>
      <w:r>
        <w:rPr>
          <w:w w:val="105"/>
          <w:sz w:val="24"/>
        </w:rPr>
        <w:t>付訴訟</w:t>
      </w:r>
      <w:r>
        <w:rPr>
          <w:w w:val="105"/>
          <w:sz w:val="25"/>
        </w:rPr>
        <w:t>，以確定不</w:t>
      </w:r>
      <w:r>
        <w:rPr>
          <w:w w:val="105"/>
          <w:sz w:val="24"/>
        </w:rPr>
        <w:t>當</w:t>
      </w:r>
      <w:r>
        <w:rPr>
          <w:w w:val="105"/>
          <w:sz w:val="25"/>
        </w:rPr>
        <w:t>得利之範</w:t>
      </w:r>
      <w:r>
        <w:rPr>
          <w:w w:val="105"/>
          <w:sz w:val="24"/>
        </w:rPr>
        <w:t>圍</w:t>
      </w:r>
      <w:r>
        <w:rPr>
          <w:w w:val="105"/>
          <w:sz w:val="25"/>
        </w:rPr>
        <w:t>。</w:t>
      </w:r>
      <w:r>
        <w:rPr>
          <w:rFonts w:ascii="Times New Roman" w:eastAsia="Times New Roman"/>
          <w:w w:val="143"/>
          <w:sz w:val="18"/>
        </w:rPr>
        <w:t> </w:t>
      </w:r>
    </w:p>
    <w:p>
      <w:pPr>
        <w:spacing w:after="0" w:line="254" w:lineRule="auto"/>
        <w:jc w:val="both"/>
        <w:rPr>
          <w:rFonts w:ascii="Times New Roman" w:eastAsia="Times New Roman"/>
          <w:sz w:val="18"/>
        </w:rPr>
        <w:sectPr>
          <w:pgSz w:w="8400" w:h="11900"/>
          <w:pgMar w:header="0" w:footer="989" w:top="1100" w:bottom="1180" w:left="780" w:right="600"/>
        </w:sectPr>
      </w:pPr>
    </w:p>
    <w:p>
      <w:pPr>
        <w:spacing w:line="264" w:lineRule="auto" w:before="34"/>
        <w:ind w:left="1026" w:right="425" w:hanging="521"/>
        <w:jc w:val="left"/>
        <w:rPr>
          <w:rFonts w:ascii="Times New Roman" w:eastAsia="Times New Roman"/>
          <w:sz w:val="18"/>
        </w:rPr>
      </w:pPr>
      <w:r>
        <w:rPr>
          <w:spacing w:val="3"/>
          <w:w w:val="115"/>
          <w:sz w:val="24"/>
        </w:rPr>
        <w:t>三、最高行政法院</w:t>
      </w:r>
      <w:r>
        <w:rPr>
          <w:rFonts w:ascii="Times New Roman" w:eastAsia="Times New Roman"/>
          <w:w w:val="115"/>
          <w:sz w:val="18"/>
        </w:rPr>
        <w:t>102</w:t>
      </w:r>
      <w:r>
        <w:rPr>
          <w:rFonts w:ascii="Times New Roman" w:eastAsia="Times New Roman"/>
          <w:spacing w:val="12"/>
          <w:w w:val="115"/>
          <w:sz w:val="18"/>
        </w:rPr>
        <w:t> </w:t>
      </w:r>
      <w:r>
        <w:rPr>
          <w:spacing w:val="30"/>
          <w:w w:val="115"/>
          <w:sz w:val="24"/>
        </w:rPr>
        <w:t>年</w:t>
      </w:r>
      <w:r>
        <w:rPr>
          <w:rFonts w:ascii="Times New Roman" w:eastAsia="Times New Roman"/>
          <w:w w:val="115"/>
          <w:sz w:val="18"/>
        </w:rPr>
        <w:t>9</w:t>
      </w:r>
      <w:r>
        <w:rPr>
          <w:rFonts w:ascii="Times New Roman" w:eastAsia="Times New Roman"/>
          <w:spacing w:val="13"/>
          <w:w w:val="115"/>
          <w:sz w:val="18"/>
        </w:rPr>
        <w:t> </w:t>
      </w:r>
      <w:r>
        <w:rPr>
          <w:spacing w:val="30"/>
          <w:w w:val="115"/>
          <w:sz w:val="24"/>
        </w:rPr>
        <w:t>月</w:t>
      </w:r>
      <w:r>
        <w:rPr>
          <w:rFonts w:ascii="Times New Roman" w:eastAsia="Times New Roman"/>
          <w:w w:val="115"/>
          <w:sz w:val="18"/>
        </w:rPr>
        <w:t>26</w:t>
      </w:r>
      <w:r>
        <w:rPr>
          <w:rFonts w:ascii="Times New Roman" w:eastAsia="Times New Roman"/>
          <w:spacing w:val="14"/>
          <w:w w:val="115"/>
          <w:sz w:val="18"/>
        </w:rPr>
        <w:t> </w:t>
      </w:r>
      <w:r>
        <w:rPr>
          <w:spacing w:val="29"/>
          <w:w w:val="115"/>
          <w:sz w:val="24"/>
        </w:rPr>
        <w:t>日</w:t>
      </w:r>
      <w:r>
        <w:rPr>
          <w:rFonts w:ascii="Times New Roman" w:eastAsia="Times New Roman"/>
          <w:w w:val="115"/>
          <w:sz w:val="18"/>
        </w:rPr>
        <w:t>102</w:t>
      </w:r>
      <w:r>
        <w:rPr>
          <w:rFonts w:ascii="Times New Roman" w:eastAsia="Times New Roman"/>
          <w:spacing w:val="12"/>
          <w:w w:val="115"/>
          <w:sz w:val="18"/>
        </w:rPr>
        <w:t> </w:t>
      </w:r>
      <w:r>
        <w:rPr>
          <w:spacing w:val="5"/>
          <w:w w:val="115"/>
          <w:sz w:val="24"/>
        </w:rPr>
        <w:t>年度判字第</w:t>
      </w:r>
      <w:r>
        <w:rPr>
          <w:rFonts w:ascii="Times New Roman" w:eastAsia="Times New Roman"/>
          <w:w w:val="115"/>
          <w:sz w:val="18"/>
        </w:rPr>
        <w:t>600</w:t>
      </w:r>
      <w:r>
        <w:rPr>
          <w:rFonts w:ascii="Times New Roman" w:eastAsia="Times New Roman"/>
          <w:spacing w:val="-49"/>
          <w:w w:val="115"/>
          <w:sz w:val="18"/>
        </w:rPr>
        <w:t> </w:t>
      </w:r>
      <w:r>
        <w:rPr>
          <w:w w:val="125"/>
          <w:sz w:val="24"/>
        </w:rPr>
        <w:t>號判決</w:t>
      </w:r>
      <w:r>
        <w:rPr>
          <w:rFonts w:ascii="Times New Roman" w:eastAsia="Times New Roman"/>
          <w:w w:val="143"/>
          <w:sz w:val="18"/>
        </w:rPr>
        <w:t> </w:t>
      </w:r>
    </w:p>
    <w:p>
      <w:pPr>
        <w:spacing w:line="254" w:lineRule="auto" w:before="110"/>
        <w:ind w:left="1033" w:right="361" w:firstLine="519"/>
        <w:jc w:val="left"/>
        <w:rPr>
          <w:sz w:val="24"/>
        </w:rPr>
      </w:pPr>
      <w:r>
        <w:rPr>
          <w:w w:val="105"/>
          <w:sz w:val="25"/>
        </w:rPr>
        <w:t>本</w:t>
      </w:r>
      <w:r>
        <w:rPr>
          <w:w w:val="105"/>
          <w:sz w:val="24"/>
        </w:rPr>
        <w:t>判</w:t>
      </w:r>
      <w:r>
        <w:rPr>
          <w:w w:val="105"/>
          <w:sz w:val="25"/>
        </w:rPr>
        <w:t>決</w:t>
      </w:r>
      <w:r>
        <w:rPr>
          <w:w w:val="105"/>
          <w:sz w:val="24"/>
        </w:rPr>
        <w:t>曾</w:t>
      </w:r>
      <w:r>
        <w:rPr>
          <w:w w:val="105"/>
          <w:sz w:val="25"/>
        </w:rPr>
        <w:t>就行政機關撤銷授益處分，</w:t>
      </w:r>
      <w:r>
        <w:rPr>
          <w:w w:val="105"/>
          <w:sz w:val="24"/>
        </w:rPr>
        <w:t>而</w:t>
      </w:r>
      <w:r>
        <w:rPr>
          <w:w w:val="105"/>
          <w:sz w:val="25"/>
        </w:rPr>
        <w:t>依行</w:t>
      </w:r>
      <w:r>
        <w:rPr>
          <w:spacing w:val="-1"/>
          <w:w w:val="105"/>
          <w:sz w:val="25"/>
        </w:rPr>
        <w:t>政程序法第</w:t>
      </w:r>
      <w:r>
        <w:rPr>
          <w:rFonts w:ascii="Times New Roman" w:eastAsia="Times New Roman"/>
          <w:spacing w:val="-1"/>
          <w:w w:val="125"/>
          <w:sz w:val="18"/>
        </w:rPr>
        <w:t>127</w:t>
      </w:r>
      <w:r>
        <w:rPr>
          <w:rFonts w:ascii="Times New Roman" w:eastAsia="Times New Roman"/>
          <w:spacing w:val="-24"/>
          <w:w w:val="125"/>
          <w:sz w:val="18"/>
        </w:rPr>
        <w:t> </w:t>
      </w:r>
      <w:r>
        <w:rPr>
          <w:spacing w:val="-1"/>
          <w:w w:val="105"/>
          <w:sz w:val="25"/>
        </w:rPr>
        <w:t>條</w:t>
      </w:r>
      <w:r>
        <w:rPr>
          <w:spacing w:val="-1"/>
          <w:w w:val="105"/>
          <w:sz w:val="24"/>
        </w:rPr>
        <w:t>請</w:t>
      </w:r>
      <w:r>
        <w:rPr>
          <w:spacing w:val="-1"/>
          <w:w w:val="105"/>
          <w:sz w:val="25"/>
        </w:rPr>
        <w:t>求受益人</w:t>
      </w:r>
      <w:r>
        <w:rPr>
          <w:spacing w:val="-1"/>
          <w:w w:val="105"/>
          <w:sz w:val="24"/>
        </w:rPr>
        <w:t>返還</w:t>
      </w:r>
      <w:r>
        <w:rPr>
          <w:spacing w:val="-1"/>
          <w:w w:val="105"/>
          <w:sz w:val="25"/>
        </w:rPr>
        <w:t>（公法</w:t>
      </w:r>
      <w:r>
        <w:rPr>
          <w:w w:val="105"/>
          <w:sz w:val="24"/>
        </w:rPr>
        <w:t>上</w:t>
      </w:r>
      <w:r>
        <w:rPr>
          <w:w w:val="105"/>
          <w:sz w:val="25"/>
        </w:rPr>
        <w:t>）不</w:t>
      </w:r>
      <w:r>
        <w:rPr>
          <w:w w:val="105"/>
          <w:sz w:val="24"/>
        </w:rPr>
        <w:t>當</w:t>
      </w:r>
      <w:r>
        <w:rPr>
          <w:spacing w:val="-11"/>
          <w:w w:val="105"/>
          <w:sz w:val="25"/>
        </w:rPr>
        <w:t>得利，得否以行政處分</w:t>
      </w:r>
      <w:r>
        <w:rPr>
          <w:spacing w:val="-2"/>
          <w:w w:val="105"/>
          <w:sz w:val="24"/>
        </w:rPr>
        <w:t>命返還</w:t>
      </w:r>
      <w:r>
        <w:rPr>
          <w:spacing w:val="-1"/>
          <w:w w:val="105"/>
          <w:sz w:val="25"/>
        </w:rPr>
        <w:t>之</w:t>
      </w:r>
      <w:r>
        <w:rPr>
          <w:spacing w:val="-1"/>
          <w:w w:val="105"/>
          <w:sz w:val="24"/>
        </w:rPr>
        <w:t>疑義</w:t>
      </w:r>
      <w:r>
        <w:rPr>
          <w:spacing w:val="-2"/>
          <w:w w:val="105"/>
          <w:sz w:val="25"/>
        </w:rPr>
        <w:t>表</w:t>
      </w:r>
      <w:r>
        <w:rPr>
          <w:spacing w:val="-1"/>
          <w:w w:val="105"/>
          <w:sz w:val="24"/>
        </w:rPr>
        <w:t>示</w:t>
      </w:r>
      <w:r>
        <w:rPr>
          <w:spacing w:val="-33"/>
          <w:w w:val="105"/>
          <w:sz w:val="25"/>
        </w:rPr>
        <w:t>見解。並</w:t>
      </w:r>
      <w:r>
        <w:rPr>
          <w:w w:val="105"/>
          <w:sz w:val="24"/>
        </w:rPr>
        <w:t>參酌我國學</w:t>
      </w:r>
      <w:r>
        <w:rPr>
          <w:w w:val="105"/>
          <w:sz w:val="25"/>
        </w:rPr>
        <w:t>說</w:t>
      </w:r>
      <w:r>
        <w:rPr>
          <w:w w:val="105"/>
          <w:sz w:val="24"/>
        </w:rPr>
        <w:t>上雖</w:t>
      </w:r>
      <w:r>
        <w:rPr>
          <w:w w:val="105"/>
          <w:sz w:val="25"/>
        </w:rPr>
        <w:t>有</w:t>
      </w:r>
      <w:r>
        <w:rPr>
          <w:w w:val="105"/>
          <w:sz w:val="24"/>
        </w:rPr>
        <w:t>肯</w:t>
      </w:r>
      <w:r>
        <w:rPr>
          <w:w w:val="105"/>
          <w:sz w:val="25"/>
        </w:rPr>
        <w:t>定及否定見解，</w:t>
      </w:r>
      <w:r>
        <w:rPr>
          <w:w w:val="105"/>
          <w:sz w:val="24"/>
        </w:rPr>
        <w:t>肯</w:t>
      </w:r>
      <w:r>
        <w:rPr>
          <w:w w:val="105"/>
          <w:sz w:val="25"/>
        </w:rPr>
        <w:t>定說係以部分</w:t>
      </w:r>
      <w:r>
        <w:rPr>
          <w:w w:val="105"/>
          <w:sz w:val="24"/>
        </w:rPr>
        <w:t>德國判</w:t>
      </w:r>
      <w:r>
        <w:rPr>
          <w:w w:val="105"/>
          <w:sz w:val="25"/>
        </w:rPr>
        <w:t>決及</w:t>
      </w:r>
      <w:r>
        <w:rPr>
          <w:w w:val="105"/>
          <w:sz w:val="24"/>
        </w:rPr>
        <w:t>學</w:t>
      </w:r>
      <w:r>
        <w:rPr>
          <w:w w:val="105"/>
          <w:sz w:val="25"/>
        </w:rPr>
        <w:t>說之「</w:t>
      </w:r>
      <w:r>
        <w:rPr>
          <w:w w:val="105"/>
          <w:sz w:val="24"/>
        </w:rPr>
        <w:t>反面</w:t>
      </w:r>
      <w:r>
        <w:rPr>
          <w:w w:val="105"/>
          <w:sz w:val="25"/>
        </w:rPr>
        <w:t>理</w:t>
      </w:r>
      <w:r>
        <w:rPr>
          <w:w w:val="105"/>
          <w:sz w:val="24"/>
        </w:rPr>
        <w:t>論</w:t>
      </w:r>
      <w:r>
        <w:rPr>
          <w:spacing w:val="-132"/>
          <w:w w:val="105"/>
          <w:sz w:val="25"/>
        </w:rPr>
        <w:t>」</w:t>
      </w:r>
      <w:r>
        <w:rPr>
          <w:w w:val="125"/>
          <w:sz w:val="25"/>
        </w:rPr>
        <w:t>（</w:t>
      </w:r>
      <w:r>
        <w:rPr>
          <w:rFonts w:ascii="Times New Roman" w:eastAsia="Times New Roman"/>
          <w:w w:val="125"/>
          <w:sz w:val="18"/>
        </w:rPr>
        <w:t>Kehrseite</w:t>
      </w:r>
      <w:r>
        <w:rPr>
          <w:rFonts w:ascii="Times New Roman" w:eastAsia="Times New Roman"/>
          <w:spacing w:val="1"/>
          <w:w w:val="125"/>
          <w:sz w:val="18"/>
        </w:rPr>
        <w:t> </w:t>
      </w:r>
      <w:r>
        <w:rPr>
          <w:rFonts w:ascii="Times New Roman" w:eastAsia="Times New Roman"/>
          <w:spacing w:val="-1"/>
          <w:w w:val="144"/>
          <w:sz w:val="18"/>
        </w:rPr>
        <w:t>Theorie</w:t>
      </w:r>
      <w:r>
        <w:rPr>
          <w:spacing w:val="-161"/>
          <w:w w:val="104"/>
          <w:sz w:val="25"/>
        </w:rPr>
        <w:t>）</w:t>
      </w:r>
      <w:r>
        <w:rPr>
          <w:spacing w:val="-2"/>
          <w:w w:val="104"/>
          <w:sz w:val="25"/>
        </w:rPr>
        <w:t>（行政機關以行政處分為給</w:t>
      </w:r>
      <w:r>
        <w:rPr>
          <w:spacing w:val="-2"/>
          <w:w w:val="108"/>
          <w:sz w:val="24"/>
        </w:rPr>
        <w:t>付</w:t>
      </w:r>
      <w:r>
        <w:rPr>
          <w:spacing w:val="-8"/>
          <w:w w:val="104"/>
          <w:sz w:val="25"/>
        </w:rPr>
        <w:t>者，得以行</w:t>
      </w:r>
      <w:r>
        <w:rPr>
          <w:spacing w:val="-1"/>
          <w:w w:val="105"/>
          <w:sz w:val="25"/>
        </w:rPr>
        <w:t>政處分</w:t>
      </w:r>
      <w:r>
        <w:rPr>
          <w:spacing w:val="-1"/>
          <w:w w:val="105"/>
          <w:sz w:val="24"/>
        </w:rPr>
        <w:t>命返還</w:t>
      </w:r>
      <w:r>
        <w:rPr>
          <w:spacing w:val="-82"/>
          <w:w w:val="105"/>
          <w:sz w:val="25"/>
        </w:rPr>
        <w:t>）</w:t>
      </w:r>
      <w:r>
        <w:rPr>
          <w:spacing w:val="-1"/>
          <w:w w:val="105"/>
          <w:sz w:val="25"/>
        </w:rPr>
        <w:t>為依</w:t>
      </w:r>
      <w:r>
        <w:rPr>
          <w:spacing w:val="-1"/>
          <w:w w:val="105"/>
          <w:sz w:val="24"/>
        </w:rPr>
        <w:t>據</w:t>
      </w:r>
      <w:r>
        <w:rPr>
          <w:spacing w:val="-1"/>
          <w:w w:val="105"/>
          <w:sz w:val="25"/>
        </w:rPr>
        <w:t>。否定說係以法</w:t>
      </w:r>
      <w:r>
        <w:rPr>
          <w:spacing w:val="-1"/>
          <w:w w:val="105"/>
          <w:sz w:val="24"/>
        </w:rPr>
        <w:t>律</w:t>
      </w:r>
      <w:r>
        <w:rPr>
          <w:spacing w:val="-1"/>
          <w:w w:val="105"/>
          <w:sz w:val="25"/>
        </w:rPr>
        <w:t>保</w:t>
      </w:r>
      <w:r>
        <w:rPr>
          <w:w w:val="105"/>
          <w:sz w:val="24"/>
        </w:rPr>
        <w:t>留</w:t>
      </w:r>
      <w:r>
        <w:rPr>
          <w:w w:val="105"/>
          <w:sz w:val="25"/>
        </w:rPr>
        <w:t>原</w:t>
      </w:r>
      <w:r>
        <w:rPr>
          <w:w w:val="105"/>
          <w:sz w:val="24"/>
        </w:rPr>
        <w:t>則</w:t>
      </w:r>
      <w:r>
        <w:rPr>
          <w:spacing w:val="-3"/>
          <w:w w:val="105"/>
          <w:sz w:val="25"/>
        </w:rPr>
        <w:t>及</w:t>
      </w:r>
      <w:r>
        <w:rPr>
          <w:spacing w:val="-3"/>
          <w:w w:val="105"/>
          <w:sz w:val="24"/>
        </w:rPr>
        <w:t>我國</w:t>
      </w:r>
      <w:r>
        <w:rPr>
          <w:spacing w:val="-3"/>
          <w:w w:val="105"/>
          <w:sz w:val="25"/>
        </w:rPr>
        <w:t>行政程序法第</w:t>
      </w:r>
      <w:r>
        <w:rPr>
          <w:rFonts w:ascii="Times New Roman" w:eastAsia="Times New Roman"/>
          <w:spacing w:val="-3"/>
          <w:w w:val="125"/>
          <w:sz w:val="18"/>
        </w:rPr>
        <w:t>127</w:t>
      </w:r>
      <w:r>
        <w:rPr>
          <w:rFonts w:ascii="Times New Roman" w:eastAsia="Times New Roman"/>
          <w:spacing w:val="-24"/>
          <w:w w:val="125"/>
          <w:sz w:val="18"/>
        </w:rPr>
        <w:t> </w:t>
      </w:r>
      <w:r>
        <w:rPr>
          <w:spacing w:val="-2"/>
          <w:w w:val="105"/>
          <w:sz w:val="25"/>
        </w:rPr>
        <w:t>條之立法</w:t>
      </w:r>
      <w:r>
        <w:rPr>
          <w:spacing w:val="-2"/>
          <w:w w:val="105"/>
          <w:sz w:val="24"/>
        </w:rPr>
        <w:t>沿革</w:t>
      </w:r>
      <w:r>
        <w:rPr>
          <w:spacing w:val="-2"/>
          <w:w w:val="105"/>
          <w:sz w:val="25"/>
        </w:rPr>
        <w:t>為依</w:t>
      </w:r>
      <w:r>
        <w:rPr>
          <w:spacing w:val="-2"/>
          <w:w w:val="105"/>
          <w:sz w:val="24"/>
        </w:rPr>
        <w:t>據</w:t>
      </w:r>
      <w:r>
        <w:rPr>
          <w:spacing w:val="-2"/>
          <w:w w:val="105"/>
          <w:sz w:val="25"/>
        </w:rPr>
        <w:t>，審</w:t>
      </w:r>
      <w:r>
        <w:rPr>
          <w:w w:val="105"/>
          <w:sz w:val="25"/>
        </w:rPr>
        <w:t>認行政機關對人</w:t>
      </w:r>
      <w:r>
        <w:rPr>
          <w:w w:val="105"/>
          <w:sz w:val="24"/>
        </w:rPr>
        <w:t>民</w:t>
      </w:r>
      <w:r>
        <w:rPr>
          <w:w w:val="105"/>
          <w:sz w:val="25"/>
        </w:rPr>
        <w:t>有</w:t>
      </w:r>
      <w:r>
        <w:rPr>
          <w:w w:val="105"/>
          <w:sz w:val="24"/>
        </w:rPr>
        <w:t>請</w:t>
      </w:r>
      <w:r>
        <w:rPr>
          <w:w w:val="105"/>
          <w:sz w:val="25"/>
        </w:rPr>
        <w:t>求權之實</w:t>
      </w:r>
      <w:r>
        <w:rPr>
          <w:w w:val="105"/>
          <w:sz w:val="24"/>
        </w:rPr>
        <w:t>體</w:t>
      </w:r>
      <w:r>
        <w:rPr>
          <w:w w:val="105"/>
          <w:sz w:val="25"/>
        </w:rPr>
        <w:t>法</w:t>
      </w:r>
      <w:r>
        <w:rPr>
          <w:w w:val="105"/>
          <w:sz w:val="24"/>
        </w:rPr>
        <w:t>上</w:t>
      </w:r>
      <w:r>
        <w:rPr>
          <w:w w:val="105"/>
          <w:sz w:val="25"/>
        </w:rPr>
        <w:t>依</w:t>
      </w:r>
      <w:r>
        <w:rPr>
          <w:w w:val="105"/>
          <w:sz w:val="24"/>
        </w:rPr>
        <w:t>據</w:t>
      </w:r>
      <w:r>
        <w:rPr>
          <w:w w:val="105"/>
          <w:sz w:val="25"/>
        </w:rPr>
        <w:t>，不</w:t>
      </w:r>
      <w:r>
        <w:rPr>
          <w:spacing w:val="18"/>
          <w:w w:val="105"/>
          <w:sz w:val="25"/>
        </w:rPr>
        <w:t>能</w:t>
      </w:r>
      <w:r>
        <w:rPr>
          <w:spacing w:val="17"/>
          <w:w w:val="105"/>
          <w:sz w:val="24"/>
        </w:rPr>
        <w:t>直接</w:t>
      </w:r>
      <w:r>
        <w:rPr>
          <w:spacing w:val="17"/>
          <w:w w:val="105"/>
          <w:sz w:val="25"/>
        </w:rPr>
        <w:t>作為其有作成行政處分</w:t>
      </w:r>
      <w:r>
        <w:rPr>
          <w:spacing w:val="17"/>
          <w:w w:val="105"/>
          <w:sz w:val="24"/>
        </w:rPr>
        <w:t>命</w:t>
      </w:r>
      <w:r>
        <w:rPr>
          <w:spacing w:val="17"/>
          <w:w w:val="105"/>
          <w:sz w:val="25"/>
        </w:rPr>
        <w:t>給</w:t>
      </w:r>
      <w:r>
        <w:rPr>
          <w:spacing w:val="17"/>
          <w:w w:val="105"/>
          <w:sz w:val="24"/>
        </w:rPr>
        <w:t>付</w:t>
      </w:r>
      <w:r>
        <w:rPr>
          <w:spacing w:val="17"/>
          <w:w w:val="105"/>
          <w:sz w:val="25"/>
        </w:rPr>
        <w:t>之法</w:t>
      </w:r>
      <w:r>
        <w:rPr>
          <w:spacing w:val="19"/>
          <w:w w:val="105"/>
          <w:sz w:val="24"/>
        </w:rPr>
        <w:t>律</w:t>
      </w:r>
      <w:r>
        <w:rPr>
          <w:w w:val="105"/>
          <w:sz w:val="25"/>
        </w:rPr>
        <w:t>基</w:t>
      </w:r>
      <w:r>
        <w:rPr>
          <w:spacing w:val="-42"/>
          <w:w w:val="105"/>
          <w:sz w:val="24"/>
        </w:rPr>
        <w:t>礎</w:t>
      </w:r>
      <w:r>
        <w:rPr>
          <w:spacing w:val="-15"/>
          <w:w w:val="105"/>
          <w:sz w:val="25"/>
        </w:rPr>
        <w:t>。作成</w:t>
      </w:r>
      <w:r>
        <w:rPr>
          <w:spacing w:val="-2"/>
          <w:w w:val="105"/>
          <w:sz w:val="24"/>
        </w:rPr>
        <w:t>命</w:t>
      </w:r>
      <w:r>
        <w:rPr>
          <w:spacing w:val="-1"/>
          <w:w w:val="105"/>
          <w:sz w:val="25"/>
        </w:rPr>
        <w:t>給</w:t>
      </w:r>
      <w:r>
        <w:rPr>
          <w:spacing w:val="-1"/>
          <w:w w:val="105"/>
          <w:sz w:val="24"/>
        </w:rPr>
        <w:t>付</w:t>
      </w:r>
      <w:r>
        <w:rPr>
          <w:spacing w:val="-12"/>
          <w:w w:val="105"/>
          <w:sz w:val="25"/>
        </w:rPr>
        <w:t>之行政處分，因其為</w:t>
      </w:r>
      <w:r>
        <w:rPr>
          <w:spacing w:val="-1"/>
          <w:w w:val="105"/>
          <w:sz w:val="24"/>
        </w:rPr>
        <w:t>課</w:t>
      </w:r>
      <w:r>
        <w:rPr>
          <w:spacing w:val="-2"/>
          <w:w w:val="105"/>
          <w:sz w:val="25"/>
        </w:rPr>
        <w:t>人</w:t>
      </w:r>
      <w:r>
        <w:rPr>
          <w:spacing w:val="-1"/>
          <w:w w:val="105"/>
          <w:sz w:val="24"/>
        </w:rPr>
        <w:t>民</w:t>
      </w:r>
      <w:r>
        <w:rPr>
          <w:spacing w:val="-1"/>
          <w:w w:val="105"/>
          <w:sz w:val="25"/>
        </w:rPr>
        <w:t>以</w:t>
      </w:r>
      <w:r>
        <w:rPr>
          <w:spacing w:val="-1"/>
          <w:w w:val="105"/>
          <w:sz w:val="24"/>
        </w:rPr>
        <w:t>義</w:t>
      </w:r>
      <w:r>
        <w:rPr>
          <w:w w:val="105"/>
          <w:sz w:val="25"/>
        </w:rPr>
        <w:t>務之處分，</w:t>
      </w:r>
      <w:r>
        <w:rPr>
          <w:w w:val="105"/>
          <w:sz w:val="24"/>
        </w:rPr>
        <w:t>仍</w:t>
      </w:r>
      <w:r>
        <w:rPr>
          <w:w w:val="105"/>
          <w:sz w:val="25"/>
        </w:rPr>
        <w:t>須法有明</w:t>
      </w:r>
      <w:r>
        <w:rPr>
          <w:w w:val="105"/>
          <w:sz w:val="24"/>
        </w:rPr>
        <w:t>文</w:t>
      </w:r>
      <w:r>
        <w:rPr>
          <w:w w:val="105"/>
          <w:sz w:val="25"/>
        </w:rPr>
        <w:t>，始得為之。</w:t>
      </w:r>
      <w:r>
        <w:rPr>
          <w:w w:val="105"/>
          <w:sz w:val="24"/>
        </w:rPr>
        <w:t>又</w:t>
      </w:r>
      <w:r>
        <w:rPr>
          <w:spacing w:val="-31"/>
          <w:w w:val="105"/>
          <w:sz w:val="25"/>
        </w:rPr>
        <w:t>因 </w:t>
      </w:r>
      <w:r>
        <w:rPr>
          <w:rFonts w:ascii="Times New Roman" w:eastAsia="Times New Roman"/>
          <w:w w:val="125"/>
          <w:sz w:val="18"/>
        </w:rPr>
        <w:t>1996</w:t>
      </w:r>
      <w:r>
        <w:rPr>
          <w:rFonts w:ascii="Times New Roman" w:eastAsia="Times New Roman"/>
          <w:spacing w:val="13"/>
          <w:w w:val="125"/>
          <w:sz w:val="18"/>
        </w:rPr>
        <w:t> </w:t>
      </w:r>
      <w:r>
        <w:rPr>
          <w:w w:val="105"/>
          <w:sz w:val="25"/>
        </w:rPr>
        <w:t>年</w:t>
      </w:r>
      <w:r>
        <w:rPr>
          <w:w w:val="105"/>
          <w:sz w:val="24"/>
        </w:rPr>
        <w:t>修正</w:t>
      </w:r>
      <w:r>
        <w:rPr>
          <w:w w:val="105"/>
          <w:sz w:val="25"/>
        </w:rPr>
        <w:t>之</w:t>
      </w:r>
      <w:r>
        <w:rPr>
          <w:w w:val="105"/>
          <w:sz w:val="24"/>
        </w:rPr>
        <w:t>德國</w:t>
      </w:r>
      <w:r>
        <w:rPr>
          <w:w w:val="105"/>
          <w:sz w:val="25"/>
        </w:rPr>
        <w:t>聯</w:t>
      </w:r>
      <w:r>
        <w:rPr>
          <w:w w:val="105"/>
          <w:sz w:val="24"/>
        </w:rPr>
        <w:t>邦</w:t>
      </w:r>
      <w:r>
        <w:rPr>
          <w:spacing w:val="-9"/>
          <w:w w:val="105"/>
          <w:sz w:val="25"/>
        </w:rPr>
        <w:t>行政程序法第 </w:t>
      </w:r>
      <w:r>
        <w:rPr>
          <w:rFonts w:ascii="Times New Roman" w:eastAsia="Times New Roman"/>
          <w:w w:val="125"/>
          <w:sz w:val="18"/>
        </w:rPr>
        <w:t>49</w:t>
      </w:r>
      <w:r>
        <w:rPr>
          <w:rFonts w:ascii="Times New Roman" w:eastAsia="Times New Roman"/>
          <w:spacing w:val="14"/>
          <w:w w:val="125"/>
          <w:sz w:val="18"/>
        </w:rPr>
        <w:t> </w:t>
      </w:r>
      <w:r>
        <w:rPr>
          <w:spacing w:val="-21"/>
          <w:w w:val="105"/>
          <w:sz w:val="25"/>
        </w:rPr>
        <w:t>條之 </w:t>
      </w:r>
      <w:r>
        <w:rPr>
          <w:rFonts w:ascii="Times New Roman" w:eastAsia="Times New Roman"/>
          <w:w w:val="125"/>
          <w:sz w:val="18"/>
        </w:rPr>
        <w:t>1</w:t>
      </w:r>
      <w:r>
        <w:rPr>
          <w:rFonts w:ascii="Times New Roman" w:eastAsia="Times New Roman"/>
          <w:spacing w:val="14"/>
          <w:w w:val="125"/>
          <w:sz w:val="18"/>
        </w:rPr>
        <w:t> </w:t>
      </w:r>
      <w:r>
        <w:rPr>
          <w:spacing w:val="-31"/>
          <w:w w:val="105"/>
          <w:sz w:val="25"/>
        </w:rPr>
        <w:t>第 </w:t>
      </w:r>
      <w:r>
        <w:rPr>
          <w:rFonts w:ascii="Times New Roman" w:eastAsia="Times New Roman"/>
          <w:w w:val="125"/>
          <w:sz w:val="18"/>
        </w:rPr>
        <w:t>1</w:t>
      </w:r>
      <w:r>
        <w:rPr>
          <w:rFonts w:ascii="Times New Roman" w:eastAsia="Times New Roman"/>
          <w:spacing w:val="14"/>
          <w:w w:val="125"/>
          <w:sz w:val="18"/>
        </w:rPr>
        <w:t> </w:t>
      </w:r>
      <w:r>
        <w:rPr>
          <w:w w:val="105"/>
          <w:sz w:val="25"/>
        </w:rPr>
        <w:t>項規</w:t>
      </w:r>
      <w:r>
        <w:rPr>
          <w:spacing w:val="-17"/>
          <w:w w:val="105"/>
          <w:sz w:val="25"/>
        </w:rPr>
        <w:t>定：「行政處分撤銷或</w:t>
      </w:r>
      <w:r>
        <w:rPr>
          <w:w w:val="105"/>
          <w:sz w:val="24"/>
        </w:rPr>
        <w:t>廢止溯</w:t>
      </w:r>
      <w:r>
        <w:rPr>
          <w:w w:val="105"/>
          <w:sz w:val="25"/>
        </w:rPr>
        <w:t>及既</w:t>
      </w:r>
      <w:r>
        <w:rPr>
          <w:w w:val="105"/>
          <w:sz w:val="24"/>
        </w:rPr>
        <w:t>往</w:t>
      </w:r>
      <w:r>
        <w:rPr>
          <w:w w:val="105"/>
          <w:sz w:val="25"/>
        </w:rPr>
        <w:t>發</w:t>
      </w:r>
      <w:r>
        <w:rPr>
          <w:w w:val="105"/>
          <w:sz w:val="24"/>
        </w:rPr>
        <w:t>生</w:t>
      </w:r>
      <w:r>
        <w:rPr>
          <w:w w:val="105"/>
          <w:sz w:val="25"/>
        </w:rPr>
        <w:t>效</w:t>
      </w:r>
      <w:r>
        <w:rPr>
          <w:w w:val="105"/>
          <w:sz w:val="24"/>
        </w:rPr>
        <w:t>果</w:t>
      </w:r>
      <w:r>
        <w:rPr>
          <w:w w:val="105"/>
          <w:sz w:val="25"/>
        </w:rPr>
        <w:t>，或因解除條件成就</w:t>
      </w:r>
      <w:r>
        <w:rPr>
          <w:w w:val="105"/>
          <w:sz w:val="24"/>
        </w:rPr>
        <w:t>而</w:t>
      </w:r>
      <w:r>
        <w:rPr>
          <w:w w:val="105"/>
          <w:sz w:val="25"/>
        </w:rPr>
        <w:t>失其效</w:t>
      </w:r>
      <w:r>
        <w:rPr>
          <w:w w:val="105"/>
          <w:sz w:val="24"/>
        </w:rPr>
        <w:t>力</w:t>
      </w:r>
      <w:r>
        <w:rPr>
          <w:w w:val="105"/>
          <w:sz w:val="25"/>
        </w:rPr>
        <w:t>者，已</w:t>
      </w:r>
      <w:r>
        <w:rPr>
          <w:w w:val="105"/>
          <w:sz w:val="24"/>
        </w:rPr>
        <w:t>提供</w:t>
      </w:r>
      <w:r>
        <w:rPr>
          <w:w w:val="105"/>
          <w:sz w:val="25"/>
        </w:rPr>
        <w:t>之給</w:t>
      </w:r>
      <w:r>
        <w:rPr>
          <w:w w:val="105"/>
          <w:sz w:val="24"/>
        </w:rPr>
        <w:t>付</w:t>
      </w:r>
      <w:r>
        <w:rPr>
          <w:w w:val="105"/>
          <w:sz w:val="25"/>
        </w:rPr>
        <w:t>應予</w:t>
      </w:r>
      <w:r>
        <w:rPr>
          <w:w w:val="105"/>
          <w:sz w:val="24"/>
        </w:rPr>
        <w:t>返還</w:t>
      </w:r>
      <w:r>
        <w:rPr>
          <w:w w:val="105"/>
          <w:sz w:val="25"/>
        </w:rPr>
        <w:t>。應</w:t>
      </w:r>
      <w:r>
        <w:rPr>
          <w:w w:val="105"/>
          <w:sz w:val="24"/>
        </w:rPr>
        <w:t>返還</w:t>
      </w:r>
      <w:r>
        <w:rPr>
          <w:w w:val="105"/>
          <w:sz w:val="25"/>
        </w:rPr>
        <w:t>之給</w:t>
      </w:r>
      <w:r>
        <w:rPr>
          <w:w w:val="105"/>
          <w:sz w:val="24"/>
        </w:rPr>
        <w:t>付</w:t>
      </w:r>
      <w:r>
        <w:rPr>
          <w:w w:val="105"/>
          <w:sz w:val="25"/>
        </w:rPr>
        <w:t>，以</w:t>
      </w:r>
      <w:r>
        <w:rPr>
          <w:w w:val="105"/>
          <w:sz w:val="24"/>
        </w:rPr>
        <w:t>書面</w:t>
      </w:r>
      <w:r>
        <w:rPr>
          <w:w w:val="105"/>
          <w:sz w:val="25"/>
        </w:rPr>
        <w:t>之行政處分核定</w:t>
      </w:r>
      <w:r>
        <w:rPr>
          <w:spacing w:val="-14"/>
          <w:w w:val="105"/>
          <w:sz w:val="25"/>
        </w:rPr>
        <w:t>之。」該條項後</w:t>
      </w:r>
      <w:r>
        <w:rPr>
          <w:spacing w:val="-5"/>
          <w:w w:val="105"/>
          <w:sz w:val="24"/>
        </w:rPr>
        <w:t>段</w:t>
      </w:r>
      <w:r>
        <w:rPr>
          <w:spacing w:val="-5"/>
          <w:w w:val="105"/>
          <w:sz w:val="25"/>
        </w:rPr>
        <w:t>規定，即是</w:t>
      </w:r>
      <w:r>
        <w:rPr>
          <w:spacing w:val="-5"/>
          <w:w w:val="105"/>
          <w:sz w:val="24"/>
        </w:rPr>
        <w:t>賦</w:t>
      </w:r>
      <w:r>
        <w:rPr>
          <w:spacing w:val="-5"/>
          <w:w w:val="105"/>
          <w:sz w:val="25"/>
        </w:rPr>
        <w:t>與行政機關得以行</w:t>
      </w:r>
      <w:r>
        <w:rPr>
          <w:w w:val="105"/>
          <w:sz w:val="25"/>
        </w:rPr>
        <w:t>政處分</w:t>
      </w:r>
      <w:r>
        <w:rPr>
          <w:w w:val="105"/>
          <w:sz w:val="24"/>
        </w:rPr>
        <w:t>命</w:t>
      </w:r>
      <w:r>
        <w:rPr>
          <w:w w:val="105"/>
          <w:sz w:val="25"/>
        </w:rPr>
        <w:t>人</w:t>
      </w:r>
      <w:r>
        <w:rPr>
          <w:w w:val="105"/>
          <w:sz w:val="24"/>
        </w:rPr>
        <w:t>民</w:t>
      </w:r>
      <w:r>
        <w:rPr>
          <w:w w:val="105"/>
          <w:sz w:val="25"/>
        </w:rPr>
        <w:t>為給</w:t>
      </w:r>
      <w:r>
        <w:rPr>
          <w:w w:val="105"/>
          <w:sz w:val="24"/>
        </w:rPr>
        <w:t>付</w:t>
      </w:r>
      <w:r>
        <w:rPr>
          <w:w w:val="105"/>
          <w:sz w:val="25"/>
        </w:rPr>
        <w:t>之法</w:t>
      </w:r>
      <w:r>
        <w:rPr>
          <w:w w:val="105"/>
          <w:sz w:val="24"/>
        </w:rPr>
        <w:t>律</w:t>
      </w:r>
      <w:r>
        <w:rPr>
          <w:w w:val="105"/>
          <w:sz w:val="25"/>
        </w:rPr>
        <w:t>基</w:t>
      </w:r>
      <w:r>
        <w:rPr>
          <w:w w:val="105"/>
          <w:sz w:val="24"/>
        </w:rPr>
        <w:t>礎</w:t>
      </w:r>
      <w:r>
        <w:rPr>
          <w:w w:val="105"/>
          <w:sz w:val="25"/>
        </w:rPr>
        <w:t>。</w:t>
      </w:r>
      <w:r>
        <w:rPr>
          <w:w w:val="105"/>
          <w:sz w:val="24"/>
        </w:rPr>
        <w:t>我國</w:t>
      </w:r>
      <w:r>
        <w:rPr>
          <w:w w:val="105"/>
          <w:sz w:val="25"/>
        </w:rPr>
        <w:t>行政程序</w:t>
      </w:r>
      <w:r>
        <w:rPr>
          <w:spacing w:val="-20"/>
          <w:w w:val="105"/>
          <w:sz w:val="25"/>
        </w:rPr>
        <w:t>法第 </w:t>
      </w:r>
      <w:r>
        <w:rPr>
          <w:rFonts w:ascii="Times New Roman" w:eastAsia="Times New Roman"/>
          <w:w w:val="125"/>
          <w:sz w:val="18"/>
        </w:rPr>
        <w:t>127</w:t>
      </w:r>
      <w:r>
        <w:rPr>
          <w:rFonts w:ascii="Times New Roman" w:eastAsia="Times New Roman"/>
          <w:spacing w:val="17"/>
          <w:w w:val="125"/>
          <w:sz w:val="18"/>
        </w:rPr>
        <w:t> </w:t>
      </w:r>
      <w:r>
        <w:rPr>
          <w:w w:val="105"/>
          <w:sz w:val="25"/>
        </w:rPr>
        <w:t>條</w:t>
      </w:r>
      <w:r>
        <w:rPr>
          <w:w w:val="105"/>
          <w:sz w:val="24"/>
        </w:rPr>
        <w:t>雖</w:t>
      </w:r>
      <w:r>
        <w:rPr>
          <w:w w:val="105"/>
          <w:sz w:val="25"/>
        </w:rPr>
        <w:t>係</w:t>
      </w:r>
      <w:r>
        <w:rPr>
          <w:w w:val="105"/>
          <w:sz w:val="24"/>
        </w:rPr>
        <w:t>繼</w:t>
      </w:r>
      <w:r>
        <w:rPr>
          <w:w w:val="105"/>
          <w:sz w:val="25"/>
        </w:rPr>
        <w:t>受</w:t>
      </w:r>
      <w:r>
        <w:rPr>
          <w:w w:val="105"/>
          <w:sz w:val="24"/>
        </w:rPr>
        <w:t>德國</w:t>
      </w:r>
      <w:r>
        <w:rPr>
          <w:w w:val="105"/>
          <w:sz w:val="25"/>
        </w:rPr>
        <w:t>聯</w:t>
      </w:r>
      <w:r>
        <w:rPr>
          <w:w w:val="105"/>
          <w:sz w:val="24"/>
        </w:rPr>
        <w:t>邦</w:t>
      </w:r>
      <w:r>
        <w:rPr>
          <w:spacing w:val="-9"/>
          <w:w w:val="105"/>
          <w:sz w:val="25"/>
        </w:rPr>
        <w:t>行政程序法第 </w:t>
      </w:r>
      <w:r>
        <w:rPr>
          <w:rFonts w:ascii="Times New Roman" w:eastAsia="Times New Roman"/>
          <w:w w:val="125"/>
          <w:sz w:val="18"/>
        </w:rPr>
        <w:t>48</w:t>
      </w:r>
      <w:r>
        <w:rPr>
          <w:rFonts w:ascii="Times New Roman" w:eastAsia="Times New Roman"/>
          <w:spacing w:val="17"/>
          <w:w w:val="125"/>
          <w:sz w:val="18"/>
        </w:rPr>
        <w:t> </w:t>
      </w:r>
      <w:r>
        <w:rPr>
          <w:w w:val="105"/>
          <w:sz w:val="25"/>
        </w:rPr>
        <w:t>條</w:t>
      </w:r>
      <w:r>
        <w:rPr>
          <w:w w:val="105"/>
          <w:sz w:val="24"/>
        </w:rPr>
        <w:t>而</w:t>
      </w:r>
      <w:r>
        <w:rPr>
          <w:spacing w:val="-6"/>
          <w:w w:val="105"/>
          <w:sz w:val="25"/>
        </w:rPr>
        <w:t>制定，惟並未有如該法第 </w:t>
      </w:r>
      <w:r>
        <w:rPr>
          <w:rFonts w:ascii="Times New Roman" w:eastAsia="Times New Roman"/>
          <w:w w:val="125"/>
          <w:sz w:val="18"/>
        </w:rPr>
        <w:t>49</w:t>
      </w:r>
      <w:r>
        <w:rPr>
          <w:rFonts w:ascii="Times New Roman" w:eastAsia="Times New Roman"/>
          <w:spacing w:val="10"/>
          <w:w w:val="125"/>
          <w:sz w:val="18"/>
        </w:rPr>
        <w:t> </w:t>
      </w:r>
      <w:r>
        <w:rPr>
          <w:spacing w:val="-22"/>
          <w:w w:val="105"/>
          <w:sz w:val="25"/>
        </w:rPr>
        <w:t>條之 </w:t>
      </w:r>
      <w:r>
        <w:rPr>
          <w:rFonts w:ascii="Times New Roman" w:eastAsia="Times New Roman"/>
          <w:w w:val="125"/>
          <w:sz w:val="18"/>
        </w:rPr>
        <w:t>1</w:t>
      </w:r>
      <w:r>
        <w:rPr>
          <w:rFonts w:ascii="Times New Roman" w:eastAsia="Times New Roman"/>
          <w:spacing w:val="10"/>
          <w:w w:val="125"/>
          <w:sz w:val="18"/>
        </w:rPr>
        <w:t> </w:t>
      </w:r>
      <w:r>
        <w:rPr>
          <w:spacing w:val="-32"/>
          <w:w w:val="105"/>
          <w:sz w:val="25"/>
        </w:rPr>
        <w:t>第 </w:t>
      </w:r>
      <w:r>
        <w:rPr>
          <w:rFonts w:ascii="Times New Roman" w:eastAsia="Times New Roman"/>
          <w:w w:val="125"/>
          <w:sz w:val="18"/>
        </w:rPr>
        <w:t>1</w:t>
      </w:r>
      <w:r>
        <w:rPr>
          <w:rFonts w:ascii="Times New Roman" w:eastAsia="Times New Roman"/>
          <w:spacing w:val="9"/>
          <w:w w:val="125"/>
          <w:sz w:val="18"/>
        </w:rPr>
        <w:t> </w:t>
      </w:r>
      <w:r>
        <w:rPr>
          <w:w w:val="105"/>
          <w:sz w:val="25"/>
        </w:rPr>
        <w:t>項後</w:t>
      </w:r>
      <w:r>
        <w:rPr>
          <w:w w:val="105"/>
          <w:sz w:val="24"/>
        </w:rPr>
        <w:t>段</w:t>
      </w:r>
      <w:r>
        <w:rPr>
          <w:spacing w:val="-3"/>
          <w:w w:val="105"/>
          <w:sz w:val="25"/>
        </w:rPr>
        <w:t>之規定，</w:t>
      </w:r>
      <w:r>
        <w:rPr>
          <w:spacing w:val="-3"/>
          <w:w w:val="105"/>
          <w:sz w:val="24"/>
        </w:rPr>
        <w:t>尚</w:t>
      </w:r>
      <w:r>
        <w:rPr>
          <w:spacing w:val="-3"/>
          <w:w w:val="105"/>
          <w:sz w:val="25"/>
        </w:rPr>
        <w:t>不能以受益人依行政程序法第</w:t>
      </w:r>
      <w:r>
        <w:rPr>
          <w:rFonts w:ascii="Times New Roman" w:eastAsia="Times New Roman"/>
          <w:spacing w:val="-3"/>
          <w:w w:val="125"/>
          <w:sz w:val="18"/>
        </w:rPr>
        <w:t>127</w:t>
      </w:r>
      <w:r>
        <w:rPr>
          <w:rFonts w:ascii="Times New Roman" w:eastAsia="Times New Roman"/>
          <w:spacing w:val="-23"/>
          <w:w w:val="125"/>
          <w:sz w:val="18"/>
        </w:rPr>
        <w:t> </w:t>
      </w:r>
      <w:r>
        <w:rPr>
          <w:spacing w:val="-2"/>
          <w:w w:val="105"/>
          <w:sz w:val="25"/>
        </w:rPr>
        <w:t>條負</w:t>
      </w:r>
      <w:r>
        <w:rPr>
          <w:w w:val="105"/>
          <w:sz w:val="25"/>
        </w:rPr>
        <w:t>有</w:t>
      </w:r>
      <w:r>
        <w:rPr>
          <w:w w:val="105"/>
          <w:sz w:val="24"/>
        </w:rPr>
        <w:t>返還</w:t>
      </w:r>
      <w:r>
        <w:rPr>
          <w:w w:val="105"/>
          <w:sz w:val="25"/>
        </w:rPr>
        <w:t>所受領給</w:t>
      </w:r>
      <w:r>
        <w:rPr>
          <w:w w:val="105"/>
          <w:sz w:val="24"/>
        </w:rPr>
        <w:t>付</w:t>
      </w:r>
      <w:r>
        <w:rPr>
          <w:w w:val="105"/>
          <w:sz w:val="25"/>
        </w:rPr>
        <w:t>之</w:t>
      </w:r>
      <w:r>
        <w:rPr>
          <w:w w:val="105"/>
          <w:sz w:val="24"/>
        </w:rPr>
        <w:t>義</w:t>
      </w:r>
      <w:r>
        <w:rPr>
          <w:w w:val="105"/>
          <w:sz w:val="25"/>
        </w:rPr>
        <w:t>務，</w:t>
      </w:r>
      <w:r>
        <w:rPr>
          <w:w w:val="105"/>
          <w:sz w:val="24"/>
        </w:rPr>
        <w:t>而</w:t>
      </w:r>
      <w:r>
        <w:rPr>
          <w:w w:val="105"/>
          <w:sz w:val="25"/>
        </w:rPr>
        <w:t>認處分機關得以行政處分</w:t>
      </w:r>
      <w:r>
        <w:rPr>
          <w:w w:val="105"/>
          <w:sz w:val="24"/>
        </w:rPr>
        <w:t>命</w:t>
      </w:r>
      <w:r>
        <w:rPr>
          <w:w w:val="105"/>
          <w:sz w:val="25"/>
        </w:rPr>
        <w:t>其</w:t>
      </w:r>
      <w:r>
        <w:rPr>
          <w:w w:val="105"/>
          <w:sz w:val="24"/>
        </w:rPr>
        <w:t>返還</w:t>
      </w:r>
      <w:r>
        <w:rPr>
          <w:w w:val="105"/>
          <w:sz w:val="25"/>
        </w:rPr>
        <w:t>。</w:t>
      </w:r>
      <w:r>
        <w:rPr>
          <w:w w:val="105"/>
          <w:sz w:val="24"/>
        </w:rPr>
        <w:t>又</w:t>
      </w:r>
      <w:r>
        <w:rPr>
          <w:w w:val="105"/>
          <w:sz w:val="25"/>
        </w:rPr>
        <w:t>行政</w:t>
      </w:r>
      <w:r>
        <w:rPr>
          <w:w w:val="105"/>
          <w:sz w:val="24"/>
        </w:rPr>
        <w:t>執</w:t>
      </w:r>
      <w:r>
        <w:rPr>
          <w:spacing w:val="-19"/>
          <w:w w:val="105"/>
          <w:sz w:val="25"/>
        </w:rPr>
        <w:t>行法第 </w:t>
      </w:r>
      <w:r>
        <w:rPr>
          <w:rFonts w:ascii="Times New Roman" w:eastAsia="Times New Roman"/>
          <w:w w:val="125"/>
          <w:sz w:val="18"/>
        </w:rPr>
        <w:t>11</w:t>
      </w:r>
      <w:r>
        <w:rPr>
          <w:rFonts w:ascii="Times New Roman" w:eastAsia="Times New Roman"/>
          <w:spacing w:val="23"/>
          <w:w w:val="125"/>
          <w:sz w:val="18"/>
        </w:rPr>
        <w:t> </w:t>
      </w:r>
      <w:r>
        <w:rPr>
          <w:spacing w:val="-26"/>
          <w:w w:val="105"/>
          <w:sz w:val="25"/>
        </w:rPr>
        <w:t>條第 </w:t>
      </w:r>
      <w:r>
        <w:rPr>
          <w:rFonts w:ascii="Times New Roman" w:eastAsia="Times New Roman"/>
          <w:w w:val="125"/>
          <w:sz w:val="18"/>
        </w:rPr>
        <w:t>1</w:t>
      </w:r>
      <w:r>
        <w:rPr>
          <w:rFonts w:ascii="Times New Roman" w:eastAsia="Times New Roman"/>
          <w:spacing w:val="23"/>
          <w:w w:val="125"/>
          <w:sz w:val="18"/>
        </w:rPr>
        <w:t> </w:t>
      </w:r>
      <w:r>
        <w:rPr>
          <w:w w:val="105"/>
          <w:sz w:val="25"/>
        </w:rPr>
        <w:t>項既</w:t>
      </w:r>
      <w:r>
        <w:rPr>
          <w:spacing w:val="-1"/>
          <w:w w:val="105"/>
          <w:sz w:val="25"/>
        </w:rPr>
        <w:t>明定「本於法</w:t>
      </w:r>
      <w:r>
        <w:rPr>
          <w:spacing w:val="-1"/>
          <w:w w:val="105"/>
          <w:sz w:val="24"/>
        </w:rPr>
        <w:t>令</w:t>
      </w:r>
      <w:r>
        <w:rPr>
          <w:spacing w:val="-13"/>
          <w:w w:val="105"/>
          <w:sz w:val="25"/>
        </w:rPr>
        <w:t>之行政處分」，即應認行政處分</w:t>
      </w:r>
      <w:r>
        <w:rPr>
          <w:w w:val="105"/>
          <w:sz w:val="24"/>
        </w:rPr>
        <w:t>命義</w:t>
      </w:r>
      <w:r>
        <w:rPr>
          <w:w w:val="105"/>
          <w:sz w:val="25"/>
        </w:rPr>
        <w:t>務人為金</w:t>
      </w:r>
      <w:r>
        <w:rPr>
          <w:w w:val="105"/>
          <w:sz w:val="24"/>
        </w:rPr>
        <w:t>錢</w:t>
      </w:r>
      <w:r>
        <w:rPr>
          <w:w w:val="105"/>
          <w:sz w:val="25"/>
        </w:rPr>
        <w:t>給</w:t>
      </w:r>
      <w:r>
        <w:rPr>
          <w:w w:val="105"/>
          <w:sz w:val="24"/>
        </w:rPr>
        <w:t>付</w:t>
      </w:r>
      <w:r>
        <w:rPr>
          <w:w w:val="105"/>
          <w:sz w:val="25"/>
        </w:rPr>
        <w:t>，應有法</w:t>
      </w:r>
      <w:r>
        <w:rPr>
          <w:w w:val="105"/>
          <w:sz w:val="24"/>
        </w:rPr>
        <w:t>令</w:t>
      </w:r>
      <w:r>
        <w:rPr>
          <w:w w:val="105"/>
          <w:sz w:val="25"/>
        </w:rPr>
        <w:t>之依</w:t>
      </w:r>
      <w:r>
        <w:rPr>
          <w:w w:val="105"/>
          <w:sz w:val="24"/>
        </w:rPr>
        <w:t>據</w:t>
      </w:r>
      <w:r>
        <w:rPr>
          <w:w w:val="105"/>
          <w:sz w:val="25"/>
        </w:rPr>
        <w:t>。此處所</w:t>
      </w:r>
      <w:r>
        <w:rPr>
          <w:w w:val="105"/>
          <w:sz w:val="24"/>
        </w:rPr>
        <w:t>謂</w:t>
      </w:r>
    </w:p>
    <w:p>
      <w:pPr>
        <w:spacing w:after="0" w:line="254" w:lineRule="auto"/>
        <w:jc w:val="left"/>
        <w:rPr>
          <w:sz w:val="24"/>
        </w:rPr>
        <w:sectPr>
          <w:pgSz w:w="8400" w:h="11900"/>
          <w:pgMar w:header="0" w:footer="989" w:top="1100" w:bottom="1180" w:left="780" w:right="600"/>
        </w:sectPr>
      </w:pPr>
    </w:p>
    <w:p>
      <w:pPr>
        <w:spacing w:line="254" w:lineRule="auto" w:before="24"/>
        <w:ind w:left="1033" w:right="425" w:firstLine="0"/>
        <w:jc w:val="both"/>
        <w:rPr>
          <w:rFonts w:ascii="Times New Roman" w:eastAsia="Times New Roman"/>
          <w:sz w:val="26"/>
        </w:rPr>
      </w:pPr>
      <w:r>
        <w:rPr>
          <w:w w:val="105"/>
          <w:sz w:val="25"/>
        </w:rPr>
        <w:t>「本於法</w:t>
      </w:r>
      <w:r>
        <w:rPr>
          <w:w w:val="105"/>
          <w:sz w:val="23"/>
        </w:rPr>
        <w:t>令</w:t>
      </w:r>
      <w:r>
        <w:rPr>
          <w:spacing w:val="-26"/>
          <w:w w:val="105"/>
          <w:sz w:val="25"/>
        </w:rPr>
        <w:t>」，包括依法</w:t>
      </w:r>
      <w:r>
        <w:rPr>
          <w:w w:val="105"/>
          <w:sz w:val="23"/>
        </w:rPr>
        <w:t>令</w:t>
      </w:r>
      <w:r>
        <w:rPr>
          <w:w w:val="105"/>
          <w:sz w:val="25"/>
        </w:rPr>
        <w:t>相關規定可得</w:t>
      </w:r>
      <w:r>
        <w:rPr>
          <w:w w:val="105"/>
          <w:sz w:val="23"/>
        </w:rPr>
        <w:t>出賦</w:t>
      </w:r>
      <w:r>
        <w:rPr>
          <w:w w:val="105"/>
          <w:sz w:val="25"/>
        </w:rPr>
        <w:t>與行政機關作成行政處分權限</w:t>
      </w:r>
      <w:r>
        <w:rPr>
          <w:w w:val="105"/>
          <w:sz w:val="23"/>
        </w:rPr>
        <w:t>意旨</w:t>
      </w:r>
      <w:r>
        <w:rPr>
          <w:w w:val="105"/>
          <w:sz w:val="25"/>
        </w:rPr>
        <w:t>之情形。</w:t>
      </w:r>
      <w:r>
        <w:rPr>
          <w:w w:val="105"/>
          <w:sz w:val="23"/>
        </w:rPr>
        <w:t>例</w:t>
      </w:r>
      <w:r>
        <w:rPr>
          <w:w w:val="105"/>
          <w:sz w:val="25"/>
        </w:rPr>
        <w:t>如法</w:t>
      </w:r>
      <w:r>
        <w:rPr>
          <w:w w:val="105"/>
          <w:sz w:val="23"/>
        </w:rPr>
        <w:t>律</w:t>
      </w:r>
      <w:r>
        <w:rPr>
          <w:w w:val="105"/>
          <w:sz w:val="25"/>
        </w:rPr>
        <w:t>規定行政機關於人</w:t>
      </w:r>
      <w:r>
        <w:rPr>
          <w:w w:val="105"/>
          <w:sz w:val="23"/>
        </w:rPr>
        <w:t>民</w:t>
      </w:r>
      <w:r>
        <w:rPr>
          <w:w w:val="105"/>
          <w:sz w:val="25"/>
        </w:rPr>
        <w:t>不</w:t>
      </w:r>
      <w:r>
        <w:rPr>
          <w:w w:val="105"/>
          <w:sz w:val="22"/>
        </w:rPr>
        <w:t>履</w:t>
      </w:r>
      <w:r>
        <w:rPr>
          <w:w w:val="105"/>
          <w:sz w:val="25"/>
        </w:rPr>
        <w:t>行公法</w:t>
      </w:r>
      <w:r>
        <w:rPr>
          <w:w w:val="105"/>
          <w:sz w:val="23"/>
        </w:rPr>
        <w:t>上</w:t>
      </w:r>
      <w:r>
        <w:rPr>
          <w:w w:val="105"/>
          <w:sz w:val="25"/>
        </w:rPr>
        <w:t>金</w:t>
      </w:r>
      <w:r>
        <w:rPr>
          <w:w w:val="105"/>
          <w:sz w:val="23"/>
        </w:rPr>
        <w:t>錢</w:t>
      </w:r>
      <w:r>
        <w:rPr>
          <w:w w:val="105"/>
          <w:sz w:val="25"/>
        </w:rPr>
        <w:t>給</w:t>
      </w:r>
      <w:r>
        <w:rPr>
          <w:w w:val="105"/>
          <w:sz w:val="23"/>
        </w:rPr>
        <w:t>付義</w:t>
      </w:r>
      <w:r>
        <w:rPr>
          <w:w w:val="105"/>
          <w:sz w:val="25"/>
        </w:rPr>
        <w:t>務時，得「</w:t>
      </w:r>
      <w:r>
        <w:rPr>
          <w:w w:val="105"/>
          <w:sz w:val="22"/>
        </w:rPr>
        <w:t>移送</w:t>
      </w:r>
      <w:r>
        <w:rPr>
          <w:w w:val="105"/>
          <w:sz w:val="23"/>
        </w:rPr>
        <w:t>強</w:t>
      </w:r>
      <w:r>
        <w:rPr>
          <w:w w:val="105"/>
          <w:sz w:val="25"/>
        </w:rPr>
        <w:t>制</w:t>
      </w:r>
      <w:r>
        <w:rPr>
          <w:w w:val="105"/>
          <w:sz w:val="23"/>
        </w:rPr>
        <w:t>執</w:t>
      </w:r>
      <w:r>
        <w:rPr>
          <w:spacing w:val="-44"/>
          <w:w w:val="105"/>
          <w:sz w:val="25"/>
        </w:rPr>
        <w:t>行」。</w:t>
      </w:r>
      <w:r>
        <w:rPr>
          <w:rFonts w:ascii="Times New Roman" w:eastAsia="Times New Roman"/>
          <w:w w:val="99"/>
          <w:sz w:val="26"/>
        </w:rPr>
        <w:t> </w:t>
      </w:r>
    </w:p>
    <w:p>
      <w:pPr>
        <w:tabs>
          <w:tab w:pos="3121" w:val="left" w:leader="none"/>
        </w:tabs>
        <w:spacing w:line="295" w:lineRule="exact" w:before="0"/>
        <w:ind w:left="241" w:right="0" w:firstLine="0"/>
        <w:jc w:val="left"/>
        <w:rPr>
          <w:rFonts w:ascii="Times New Roman"/>
          <w:sz w:val="26"/>
        </w:rPr>
      </w:pPr>
      <w:r>
        <w:rPr>
          <w:rFonts w:ascii="Times New Roman"/>
          <w:w w:val="90"/>
          <w:sz w:val="24"/>
        </w:rPr>
        <w:t> </w:t>
      </w:r>
      <w:r>
        <w:rPr>
          <w:rFonts w:ascii="Times New Roman"/>
          <w:sz w:val="24"/>
        </w:rPr>
        <w:tab/>
      </w:r>
      <w:r>
        <w:rPr>
          <w:rFonts w:ascii="Times New Roman"/>
          <w:w w:val="99"/>
          <w:sz w:val="26"/>
        </w:rPr>
        <w:t> </w:t>
      </w:r>
    </w:p>
    <w:p>
      <w:pPr>
        <w:spacing w:after="0" w:line="295" w:lineRule="exact"/>
        <w:jc w:val="left"/>
        <w:rPr>
          <w:rFonts w:ascii="Times New Roman"/>
          <w:sz w:val="26"/>
        </w:rPr>
        <w:sectPr>
          <w:pgSz w:w="8400" w:h="11900"/>
          <w:pgMar w:header="0" w:footer="989" w:top="1100" w:bottom="1180" w:left="780" w:right="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7"/>
        </w:rPr>
      </w:pPr>
    </w:p>
    <w:p>
      <w:pPr>
        <w:spacing w:before="108"/>
        <w:ind w:left="1383" w:right="1523" w:firstLine="0"/>
        <w:jc w:val="center"/>
        <w:rPr>
          <w:rFonts w:ascii="Times New Roman"/>
          <w:sz w:val="20"/>
        </w:rPr>
      </w:pPr>
      <w:r>
        <w:rPr>
          <w:rFonts w:ascii="Times New Roman"/>
          <w:w w:val="155"/>
          <w:sz w:val="14"/>
        </w:rPr>
        <w:t>4</w:t>
      </w:r>
      <w:r>
        <w:rPr>
          <w:rFonts w:ascii="Times New Roman"/>
          <w:w w:val="155"/>
          <w:sz w:val="15"/>
        </w:rPr>
        <w:t>0</w:t>
      </w:r>
      <w:r>
        <w:rPr>
          <w:rFonts w:ascii="Times New Roman"/>
          <w:w w:val="91"/>
          <w:sz w:val="20"/>
        </w:rPr>
        <w:t> </w:t>
      </w:r>
    </w:p>
    <w:p>
      <w:pPr>
        <w:spacing w:after="0"/>
        <w:jc w:val="center"/>
        <w:rPr>
          <w:rFonts w:ascii="Times New Roman"/>
          <w:sz w:val="20"/>
        </w:rPr>
        <w:sectPr>
          <w:footerReference w:type="even" r:id="rId26"/>
          <w:pgSz w:w="8400" w:h="11900"/>
          <w:pgMar w:footer="0" w:header="0" w:top="1100" w:bottom="280" w:left="780" w:right="600"/>
        </w:sectPr>
      </w:pPr>
    </w:p>
    <w:p>
      <w:pPr>
        <w:pStyle w:val="Heading2"/>
        <w:rPr>
          <w:rFonts w:ascii="Times New Roman" w:eastAsia="Times New Roman"/>
          <w:sz w:val="32"/>
        </w:rPr>
      </w:pPr>
      <w:r>
        <w:rPr>
          <w:spacing w:val="-3"/>
          <w:w w:val="110"/>
        </w:rPr>
        <w:t>四、追繳公法上不當得利相關行政訴訟彙整表</w:t>
      </w:r>
      <w:r>
        <w:rPr>
          <w:rFonts w:ascii="Times New Roman" w:eastAsia="Times New Roman"/>
          <w:w w:val="100"/>
          <w:sz w:val="32"/>
        </w:rPr>
        <w:t> </w:t>
      </w:r>
    </w:p>
    <w:p>
      <w:pPr>
        <w:spacing w:before="161" w:after="20"/>
        <w:ind w:left="721" w:right="0" w:firstLine="0"/>
        <w:jc w:val="left"/>
        <w:rPr>
          <w:sz w:val="18"/>
        </w:rPr>
      </w:pPr>
      <w:r>
        <w:rPr>
          <w:w w:val="115"/>
          <w:sz w:val="18"/>
        </w:rPr>
        <w:t>(統計區間：</w:t>
      </w:r>
      <w:r>
        <w:rPr>
          <w:rFonts w:ascii="Times New Roman" w:eastAsia="Times New Roman"/>
          <w:w w:val="115"/>
          <w:sz w:val="13"/>
        </w:rPr>
        <w:t>98</w:t>
      </w:r>
      <w:r>
        <w:rPr>
          <w:rFonts w:ascii="Times New Roman" w:eastAsia="Times New Roman"/>
          <w:spacing w:val="18"/>
          <w:w w:val="115"/>
          <w:sz w:val="13"/>
        </w:rPr>
        <w:t> </w:t>
      </w:r>
      <w:r>
        <w:rPr>
          <w:spacing w:val="-24"/>
          <w:w w:val="115"/>
          <w:sz w:val="18"/>
        </w:rPr>
        <w:t>年 </w:t>
      </w:r>
      <w:r>
        <w:rPr>
          <w:rFonts w:ascii="Times New Roman" w:eastAsia="Times New Roman"/>
          <w:w w:val="115"/>
          <w:sz w:val="13"/>
        </w:rPr>
        <w:t>1</w:t>
      </w:r>
      <w:r>
        <w:rPr>
          <w:rFonts w:ascii="Times New Roman" w:eastAsia="Times New Roman"/>
          <w:spacing w:val="18"/>
          <w:w w:val="115"/>
          <w:sz w:val="13"/>
        </w:rPr>
        <w:t> </w:t>
      </w:r>
      <w:r>
        <w:rPr>
          <w:spacing w:val="-24"/>
          <w:w w:val="115"/>
          <w:sz w:val="18"/>
        </w:rPr>
        <w:t>月 </w:t>
      </w:r>
      <w:r>
        <w:rPr>
          <w:rFonts w:ascii="Times New Roman" w:eastAsia="Times New Roman"/>
          <w:w w:val="115"/>
          <w:sz w:val="13"/>
        </w:rPr>
        <w:t>1</w:t>
      </w:r>
      <w:r>
        <w:rPr>
          <w:rFonts w:ascii="Times New Roman" w:eastAsia="Times New Roman"/>
          <w:spacing w:val="16"/>
          <w:w w:val="115"/>
          <w:sz w:val="13"/>
        </w:rPr>
        <w:t> </w:t>
      </w:r>
      <w:r>
        <w:rPr>
          <w:w w:val="115"/>
          <w:sz w:val="18"/>
        </w:rPr>
        <w:t>日</w:t>
      </w:r>
      <w:r>
        <w:rPr>
          <w:rFonts w:ascii="Times New Roman" w:eastAsia="Times New Roman"/>
          <w:w w:val="115"/>
          <w:sz w:val="13"/>
        </w:rPr>
        <w:t>~103</w:t>
      </w:r>
      <w:r>
        <w:rPr>
          <w:rFonts w:ascii="Times New Roman" w:eastAsia="Times New Roman"/>
          <w:spacing w:val="18"/>
          <w:w w:val="115"/>
          <w:sz w:val="13"/>
        </w:rPr>
        <w:t> </w:t>
      </w:r>
      <w:r>
        <w:rPr>
          <w:spacing w:val="-24"/>
          <w:w w:val="115"/>
          <w:sz w:val="18"/>
        </w:rPr>
        <w:t>年 </w:t>
      </w:r>
      <w:r>
        <w:rPr>
          <w:rFonts w:ascii="Times New Roman" w:eastAsia="Times New Roman"/>
          <w:w w:val="115"/>
          <w:sz w:val="13"/>
        </w:rPr>
        <w:t>6</w:t>
      </w:r>
      <w:r>
        <w:rPr>
          <w:rFonts w:ascii="Times New Roman" w:eastAsia="Times New Roman"/>
          <w:spacing w:val="16"/>
          <w:w w:val="115"/>
          <w:sz w:val="13"/>
        </w:rPr>
        <w:t> </w:t>
      </w:r>
      <w:r>
        <w:rPr>
          <w:spacing w:val="-24"/>
          <w:w w:val="115"/>
          <w:sz w:val="18"/>
        </w:rPr>
        <w:t>月 </w:t>
      </w:r>
      <w:r>
        <w:rPr>
          <w:rFonts w:ascii="Times New Roman" w:eastAsia="Times New Roman"/>
          <w:w w:val="115"/>
          <w:sz w:val="13"/>
        </w:rPr>
        <w:t>30</w:t>
      </w:r>
      <w:r>
        <w:rPr>
          <w:rFonts w:ascii="Times New Roman" w:eastAsia="Times New Roman"/>
          <w:spacing w:val="19"/>
          <w:w w:val="115"/>
          <w:sz w:val="13"/>
        </w:rPr>
        <w:t> </w:t>
      </w:r>
      <w:r>
        <w:rPr>
          <w:w w:val="115"/>
          <w:sz w:val="18"/>
        </w:rPr>
        <w:t>日) 保訓會保障處  製表 </w:t>
      </w:r>
    </w:p>
    <w:tbl>
      <w:tblPr>
        <w:tblW w:w="0" w:type="auto"/>
        <w:jc w:val="left"/>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6"/>
        <w:gridCol w:w="294"/>
        <w:gridCol w:w="1260"/>
        <w:gridCol w:w="1609"/>
        <w:gridCol w:w="1274"/>
        <w:gridCol w:w="1557"/>
      </w:tblGrid>
      <w:tr>
        <w:trPr>
          <w:trHeight w:val="399" w:hRule="atLeast"/>
        </w:trPr>
        <w:tc>
          <w:tcPr>
            <w:tcW w:w="346" w:type="dxa"/>
          </w:tcPr>
          <w:p>
            <w:pPr>
              <w:pStyle w:val="TableParagraph"/>
              <w:spacing w:line="199" w:lineRule="exact"/>
              <w:ind w:left="81"/>
              <w:rPr>
                <w:sz w:val="17"/>
              </w:rPr>
            </w:pPr>
            <w:r>
              <w:rPr>
                <w:w w:val="105"/>
                <w:sz w:val="17"/>
              </w:rPr>
              <w:t>編</w:t>
            </w:r>
          </w:p>
          <w:p>
            <w:pPr>
              <w:pStyle w:val="TableParagraph"/>
              <w:spacing w:line="181" w:lineRule="exact"/>
              <w:ind w:left="81"/>
              <w:rPr>
                <w:rFonts w:ascii="Times New Roman" w:eastAsia="Times New Roman"/>
                <w:sz w:val="12"/>
              </w:rPr>
            </w:pPr>
            <w:r>
              <w:rPr>
                <w:w w:val="105"/>
                <w:sz w:val="17"/>
              </w:rPr>
              <w:t>號</w:t>
            </w:r>
            <w:r>
              <w:rPr>
                <w:rFonts w:ascii="Times New Roman" w:eastAsia="Times New Roman"/>
                <w:w w:val="152"/>
                <w:sz w:val="12"/>
              </w:rPr>
              <w:t> </w:t>
            </w:r>
          </w:p>
        </w:tc>
        <w:tc>
          <w:tcPr>
            <w:tcW w:w="294" w:type="dxa"/>
          </w:tcPr>
          <w:p>
            <w:pPr>
              <w:pStyle w:val="TableParagraph"/>
              <w:spacing w:line="199" w:lineRule="exact"/>
              <w:ind w:left="54"/>
              <w:rPr>
                <w:sz w:val="17"/>
              </w:rPr>
            </w:pPr>
            <w:r>
              <w:rPr>
                <w:w w:val="105"/>
                <w:sz w:val="17"/>
              </w:rPr>
              <w:t>案</w:t>
            </w:r>
          </w:p>
          <w:p>
            <w:pPr>
              <w:pStyle w:val="TableParagraph"/>
              <w:spacing w:line="181" w:lineRule="exact"/>
              <w:ind w:left="54"/>
              <w:rPr>
                <w:rFonts w:ascii="Times New Roman" w:eastAsia="Times New Roman"/>
                <w:sz w:val="12"/>
              </w:rPr>
            </w:pPr>
            <w:r>
              <w:rPr>
                <w:w w:val="105"/>
                <w:sz w:val="17"/>
              </w:rPr>
              <w:t>由</w:t>
            </w:r>
            <w:r>
              <w:rPr>
                <w:rFonts w:ascii="Times New Roman" w:eastAsia="Times New Roman"/>
                <w:w w:val="152"/>
                <w:sz w:val="12"/>
              </w:rPr>
              <w:t> </w:t>
            </w:r>
          </w:p>
        </w:tc>
        <w:tc>
          <w:tcPr>
            <w:tcW w:w="1260" w:type="dxa"/>
          </w:tcPr>
          <w:p>
            <w:pPr>
              <w:pStyle w:val="TableParagraph"/>
              <w:spacing w:before="89"/>
              <w:ind w:left="88"/>
              <w:rPr>
                <w:rFonts w:ascii="Times New Roman" w:eastAsia="Times New Roman"/>
                <w:sz w:val="12"/>
              </w:rPr>
            </w:pPr>
            <w:r>
              <w:rPr>
                <w:w w:val="105"/>
                <w:sz w:val="17"/>
              </w:rPr>
              <w:t>本會復審決定</w:t>
            </w:r>
            <w:r>
              <w:rPr>
                <w:rFonts w:ascii="Times New Roman" w:eastAsia="Times New Roman"/>
                <w:w w:val="152"/>
                <w:sz w:val="12"/>
              </w:rPr>
              <w:t> </w:t>
            </w:r>
          </w:p>
        </w:tc>
        <w:tc>
          <w:tcPr>
            <w:tcW w:w="1609" w:type="dxa"/>
          </w:tcPr>
          <w:p>
            <w:pPr>
              <w:pStyle w:val="TableParagraph"/>
              <w:spacing w:line="199" w:lineRule="exact"/>
              <w:ind w:left="533"/>
              <w:rPr>
                <w:rFonts w:ascii="Times New Roman" w:eastAsia="Times New Roman"/>
                <w:sz w:val="12"/>
              </w:rPr>
            </w:pPr>
            <w:r>
              <w:rPr>
                <w:w w:val="105"/>
                <w:sz w:val="17"/>
              </w:rPr>
              <w:t>第一審</w:t>
            </w:r>
            <w:r>
              <w:rPr>
                <w:rFonts w:ascii="Times New Roman" w:eastAsia="Times New Roman"/>
                <w:w w:val="152"/>
                <w:sz w:val="12"/>
              </w:rPr>
              <w:t> </w:t>
            </w:r>
          </w:p>
          <w:p>
            <w:pPr>
              <w:pStyle w:val="TableParagraph"/>
              <w:spacing w:line="181" w:lineRule="exact"/>
              <w:ind w:left="443"/>
              <w:rPr>
                <w:rFonts w:ascii="Times New Roman" w:eastAsia="Times New Roman"/>
                <w:sz w:val="12"/>
              </w:rPr>
            </w:pPr>
            <w:r>
              <w:rPr>
                <w:w w:val="105"/>
                <w:sz w:val="17"/>
              </w:rPr>
              <w:t>行政法院</w:t>
            </w:r>
            <w:r>
              <w:rPr>
                <w:rFonts w:ascii="Times New Roman" w:eastAsia="Times New Roman"/>
                <w:w w:val="152"/>
                <w:sz w:val="12"/>
              </w:rPr>
              <w:t> </w:t>
            </w:r>
          </w:p>
        </w:tc>
        <w:tc>
          <w:tcPr>
            <w:tcW w:w="1274" w:type="dxa"/>
          </w:tcPr>
          <w:p>
            <w:pPr>
              <w:pStyle w:val="TableParagraph"/>
              <w:spacing w:line="199" w:lineRule="exact"/>
              <w:ind w:left="366"/>
              <w:rPr>
                <w:rFonts w:ascii="Times New Roman" w:eastAsia="Times New Roman"/>
                <w:sz w:val="12"/>
              </w:rPr>
            </w:pPr>
            <w:r>
              <w:rPr>
                <w:w w:val="105"/>
                <w:sz w:val="17"/>
              </w:rPr>
              <w:t>第二審</w:t>
            </w:r>
            <w:r>
              <w:rPr>
                <w:rFonts w:ascii="Times New Roman" w:eastAsia="Times New Roman"/>
                <w:w w:val="152"/>
                <w:sz w:val="12"/>
              </w:rPr>
              <w:t> </w:t>
            </w:r>
          </w:p>
          <w:p>
            <w:pPr>
              <w:pStyle w:val="TableParagraph"/>
              <w:spacing w:line="181" w:lineRule="exact"/>
              <w:ind w:left="276"/>
              <w:rPr>
                <w:rFonts w:ascii="Times New Roman" w:eastAsia="Times New Roman"/>
                <w:sz w:val="12"/>
              </w:rPr>
            </w:pPr>
            <w:r>
              <w:rPr>
                <w:w w:val="105"/>
                <w:sz w:val="17"/>
              </w:rPr>
              <w:t>行政法院</w:t>
            </w:r>
            <w:r>
              <w:rPr>
                <w:rFonts w:ascii="Times New Roman" w:eastAsia="Times New Roman"/>
                <w:w w:val="152"/>
                <w:sz w:val="12"/>
              </w:rPr>
              <w:t> </w:t>
            </w:r>
          </w:p>
        </w:tc>
        <w:tc>
          <w:tcPr>
            <w:tcW w:w="1557" w:type="dxa"/>
          </w:tcPr>
          <w:p>
            <w:pPr>
              <w:pStyle w:val="TableParagraph"/>
              <w:spacing w:before="89"/>
              <w:ind w:left="603" w:right="547"/>
              <w:jc w:val="center"/>
              <w:rPr>
                <w:rFonts w:ascii="Times New Roman" w:eastAsia="Times New Roman"/>
                <w:sz w:val="12"/>
              </w:rPr>
            </w:pPr>
            <w:r>
              <w:rPr>
                <w:w w:val="105"/>
                <w:sz w:val="17"/>
              </w:rPr>
              <w:t>備註</w:t>
            </w:r>
            <w:r>
              <w:rPr>
                <w:rFonts w:ascii="Times New Roman" w:eastAsia="Times New Roman"/>
                <w:w w:val="152"/>
                <w:sz w:val="12"/>
              </w:rPr>
              <w:t> </w:t>
            </w:r>
          </w:p>
        </w:tc>
      </w:tr>
      <w:tr>
        <w:trPr>
          <w:trHeight w:val="253" w:hRule="atLeast"/>
        </w:trPr>
        <w:tc>
          <w:tcPr>
            <w:tcW w:w="346" w:type="dxa"/>
            <w:tcBorders>
              <w:bottom w:val="nil"/>
            </w:tcBorders>
          </w:tcPr>
          <w:p>
            <w:pPr>
              <w:pStyle w:val="TableParagraph"/>
              <w:spacing w:before="77"/>
              <w:ind w:left="126"/>
              <w:rPr>
                <w:rFonts w:ascii="Times New Roman"/>
                <w:sz w:val="12"/>
              </w:rPr>
            </w:pPr>
            <w:r>
              <w:rPr>
                <w:rFonts w:ascii="Times New Roman"/>
                <w:w w:val="150"/>
                <w:sz w:val="12"/>
              </w:rPr>
              <w:t>1 </w:t>
            </w:r>
          </w:p>
        </w:tc>
        <w:tc>
          <w:tcPr>
            <w:tcW w:w="294" w:type="dxa"/>
            <w:tcBorders>
              <w:bottom w:val="nil"/>
            </w:tcBorders>
          </w:tcPr>
          <w:p>
            <w:pPr>
              <w:pStyle w:val="TableParagraph"/>
              <w:spacing w:line="214" w:lineRule="exact" w:before="19"/>
              <w:ind w:left="46"/>
              <w:rPr>
                <w:sz w:val="17"/>
              </w:rPr>
            </w:pPr>
            <w:r>
              <w:rPr>
                <w:w w:val="105"/>
                <w:sz w:val="17"/>
              </w:rPr>
              <w:t>追</w:t>
            </w:r>
          </w:p>
        </w:tc>
        <w:tc>
          <w:tcPr>
            <w:tcW w:w="1260" w:type="dxa"/>
            <w:tcBorders>
              <w:bottom w:val="nil"/>
            </w:tcBorders>
          </w:tcPr>
          <w:p>
            <w:pPr>
              <w:pStyle w:val="TableParagraph"/>
              <w:spacing w:line="204" w:lineRule="exact" w:before="29"/>
              <w:ind w:left="46"/>
              <w:rPr>
                <w:sz w:val="16"/>
              </w:rPr>
            </w:pPr>
            <w:r>
              <w:rPr>
                <w:rFonts w:ascii="Times New Roman" w:eastAsia="Times New Roman"/>
                <w:w w:val="130"/>
                <w:sz w:val="12"/>
              </w:rPr>
              <w:t>98</w:t>
            </w:r>
            <w:r>
              <w:rPr>
                <w:rFonts w:ascii="Times New Roman" w:eastAsia="Times New Roman"/>
                <w:spacing w:val="15"/>
                <w:w w:val="130"/>
                <w:sz w:val="12"/>
              </w:rPr>
              <w:t> </w:t>
            </w:r>
            <w:r>
              <w:rPr>
                <w:w w:val="120"/>
                <w:sz w:val="16"/>
              </w:rPr>
              <w:t>公審決字第</w:t>
            </w:r>
          </w:p>
        </w:tc>
        <w:tc>
          <w:tcPr>
            <w:tcW w:w="1609" w:type="dxa"/>
            <w:tcBorders>
              <w:bottom w:val="nil"/>
            </w:tcBorders>
          </w:tcPr>
          <w:p>
            <w:pPr>
              <w:pStyle w:val="TableParagraph"/>
              <w:spacing w:line="204" w:lineRule="exact" w:before="29"/>
              <w:ind w:left="46"/>
              <w:rPr>
                <w:rFonts w:ascii="Times New Roman" w:eastAsia="Times New Roman"/>
                <w:sz w:val="12"/>
              </w:rPr>
            </w:pPr>
            <w:r>
              <w:rPr>
                <w:w w:val="110"/>
                <w:sz w:val="16"/>
              </w:rPr>
              <w:t>臺中高等行政法院</w:t>
            </w:r>
            <w:r>
              <w:rPr>
                <w:rFonts w:ascii="Times New Roman" w:eastAsia="Times New Roman"/>
                <w:w w:val="152"/>
                <w:sz w:val="12"/>
              </w:rPr>
              <w:t> </w:t>
            </w:r>
          </w:p>
        </w:tc>
        <w:tc>
          <w:tcPr>
            <w:tcW w:w="1274" w:type="dxa"/>
            <w:tcBorders>
              <w:bottom w:val="nil"/>
            </w:tcBorders>
          </w:tcPr>
          <w:p>
            <w:pPr>
              <w:pStyle w:val="TableParagraph"/>
              <w:spacing w:line="204" w:lineRule="exact" w:before="29"/>
              <w:ind w:left="47"/>
              <w:rPr>
                <w:rFonts w:ascii="Times New Roman" w:eastAsia="Times New Roman"/>
                <w:sz w:val="12"/>
              </w:rPr>
            </w:pPr>
            <w:r>
              <w:rPr>
                <w:w w:val="110"/>
                <w:sz w:val="16"/>
              </w:rPr>
              <w:t>最高行政法院</w:t>
            </w:r>
            <w:r>
              <w:rPr>
                <w:rFonts w:ascii="Times New Roman" w:eastAsia="Times New Roman"/>
                <w:w w:val="152"/>
                <w:sz w:val="12"/>
              </w:rPr>
              <w:t> </w:t>
            </w:r>
          </w:p>
        </w:tc>
        <w:tc>
          <w:tcPr>
            <w:tcW w:w="1557" w:type="dxa"/>
            <w:tcBorders>
              <w:bottom w:val="nil"/>
            </w:tcBorders>
          </w:tcPr>
          <w:p>
            <w:pPr>
              <w:pStyle w:val="TableParagraph"/>
              <w:spacing w:line="204" w:lineRule="exact" w:before="29"/>
              <w:ind w:left="48"/>
              <w:rPr>
                <w:rFonts w:ascii="Times New Roman" w:eastAsia="Times New Roman"/>
                <w:sz w:val="12"/>
              </w:rPr>
            </w:pPr>
            <w:r>
              <w:rPr>
                <w:w w:val="110"/>
                <w:sz w:val="16"/>
              </w:rPr>
              <w:t>臺中高等行政法院</w:t>
            </w:r>
            <w:r>
              <w:rPr>
                <w:rFonts w:ascii="Times New Roman" w:eastAsia="Times New Roman"/>
                <w:w w:val="152"/>
                <w:sz w:val="12"/>
              </w:rPr>
              <w:t> </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5" w:lineRule="exact" w:before="1"/>
              <w:ind w:left="46"/>
              <w:rPr>
                <w:sz w:val="17"/>
              </w:rPr>
            </w:pPr>
            <w:r>
              <w:rPr>
                <w:w w:val="105"/>
                <w:sz w:val="17"/>
              </w:rPr>
              <w:t>繳</w:t>
            </w:r>
          </w:p>
        </w:tc>
        <w:tc>
          <w:tcPr>
            <w:tcW w:w="1260" w:type="dxa"/>
            <w:tcBorders>
              <w:top w:val="nil"/>
              <w:bottom w:val="nil"/>
            </w:tcBorders>
          </w:tcPr>
          <w:p>
            <w:pPr>
              <w:pStyle w:val="TableParagraph"/>
              <w:spacing w:line="205" w:lineRule="exact" w:before="11"/>
              <w:ind w:left="46"/>
              <w:rPr>
                <w:rFonts w:ascii="Times New Roman" w:eastAsia="Times New Roman"/>
                <w:sz w:val="12"/>
              </w:rPr>
            </w:pPr>
            <w:r>
              <w:rPr>
                <w:rFonts w:ascii="Times New Roman" w:eastAsia="Times New Roman"/>
                <w:w w:val="130"/>
                <w:sz w:val="12"/>
              </w:rPr>
              <w:t>0034</w:t>
            </w:r>
            <w:r>
              <w:rPr>
                <w:rFonts w:ascii="Times New Roman" w:eastAsia="Times New Roman"/>
                <w:spacing w:val="3"/>
                <w:w w:val="130"/>
                <w:sz w:val="12"/>
              </w:rPr>
              <w:t> </w:t>
            </w:r>
            <w:r>
              <w:rPr>
                <w:w w:val="130"/>
                <w:sz w:val="16"/>
              </w:rPr>
              <w:t>號：</w:t>
            </w:r>
            <w:r>
              <w:rPr>
                <w:rFonts w:ascii="Times New Roman" w:eastAsia="Times New Roman"/>
                <w:w w:val="152"/>
                <w:sz w:val="12"/>
              </w:rPr>
              <w:t> </w:t>
            </w:r>
          </w:p>
        </w:tc>
        <w:tc>
          <w:tcPr>
            <w:tcW w:w="1609" w:type="dxa"/>
            <w:tcBorders>
              <w:top w:val="nil"/>
              <w:bottom w:val="nil"/>
            </w:tcBorders>
          </w:tcPr>
          <w:p>
            <w:pPr>
              <w:pStyle w:val="TableParagraph"/>
              <w:spacing w:before="11"/>
              <w:ind w:left="46"/>
              <w:rPr>
                <w:sz w:val="16"/>
              </w:rPr>
            </w:pPr>
            <w:r>
              <w:rPr>
                <w:rFonts w:ascii="Times New Roman" w:eastAsia="Times New Roman"/>
                <w:w w:val="120"/>
                <w:sz w:val="12"/>
              </w:rPr>
              <w:t>98</w:t>
            </w:r>
            <w:r>
              <w:rPr>
                <w:rFonts w:ascii="Times New Roman" w:eastAsia="Times New Roman"/>
                <w:spacing w:val="-12"/>
                <w:w w:val="120"/>
                <w:sz w:val="12"/>
              </w:rPr>
              <w:t> </w:t>
            </w:r>
            <w:r>
              <w:rPr>
                <w:spacing w:val="4"/>
                <w:w w:val="120"/>
                <w:sz w:val="16"/>
              </w:rPr>
              <w:t>年度簡字第</w:t>
            </w:r>
            <w:r>
              <w:rPr>
                <w:rFonts w:ascii="Times New Roman" w:eastAsia="Times New Roman"/>
                <w:w w:val="120"/>
                <w:sz w:val="12"/>
              </w:rPr>
              <w:t>54</w:t>
            </w:r>
            <w:r>
              <w:rPr>
                <w:rFonts w:ascii="Times New Roman" w:eastAsia="Times New Roman"/>
                <w:spacing w:val="-12"/>
                <w:w w:val="120"/>
                <w:sz w:val="12"/>
              </w:rPr>
              <w:t> </w:t>
            </w:r>
            <w:r>
              <w:rPr>
                <w:w w:val="120"/>
                <w:sz w:val="16"/>
              </w:rPr>
              <w:t>號</w:t>
            </w:r>
          </w:p>
        </w:tc>
        <w:tc>
          <w:tcPr>
            <w:tcW w:w="1274" w:type="dxa"/>
            <w:tcBorders>
              <w:top w:val="nil"/>
              <w:bottom w:val="nil"/>
            </w:tcBorders>
          </w:tcPr>
          <w:p>
            <w:pPr>
              <w:pStyle w:val="TableParagraph"/>
              <w:spacing w:before="11"/>
              <w:ind w:left="47"/>
              <w:rPr>
                <w:sz w:val="16"/>
              </w:rPr>
            </w:pPr>
            <w:r>
              <w:rPr>
                <w:rFonts w:ascii="Times New Roman" w:eastAsia="Times New Roman"/>
                <w:w w:val="130"/>
                <w:sz w:val="12"/>
              </w:rPr>
              <w:t>100</w:t>
            </w:r>
            <w:r>
              <w:rPr>
                <w:w w:val="120"/>
                <w:sz w:val="16"/>
              </w:rPr>
              <w:t>年度判字第</w:t>
            </w:r>
          </w:p>
        </w:tc>
        <w:tc>
          <w:tcPr>
            <w:tcW w:w="1557" w:type="dxa"/>
            <w:tcBorders>
              <w:top w:val="nil"/>
              <w:bottom w:val="nil"/>
            </w:tcBorders>
          </w:tcPr>
          <w:p>
            <w:pPr>
              <w:pStyle w:val="TableParagraph"/>
              <w:spacing w:line="215" w:lineRule="exact" w:before="1"/>
              <w:ind w:left="48"/>
              <w:rPr>
                <w:sz w:val="17"/>
              </w:rPr>
            </w:pPr>
            <w:r>
              <w:rPr>
                <w:w w:val="105"/>
                <w:sz w:val="17"/>
              </w:rPr>
              <w:t>主管人員或代理主</w:t>
            </w:r>
          </w:p>
        </w:tc>
      </w:tr>
      <w:tr>
        <w:trPr>
          <w:trHeight w:val="236"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5" w:lineRule="exact" w:before="1"/>
              <w:ind w:left="46"/>
              <w:rPr>
                <w:sz w:val="17"/>
              </w:rPr>
            </w:pPr>
            <w:r>
              <w:rPr>
                <w:w w:val="105"/>
                <w:sz w:val="17"/>
              </w:rPr>
              <w:t>主</w:t>
            </w:r>
          </w:p>
        </w:tc>
        <w:tc>
          <w:tcPr>
            <w:tcW w:w="1260" w:type="dxa"/>
            <w:tcBorders>
              <w:top w:val="nil"/>
              <w:bottom w:val="nil"/>
            </w:tcBorders>
          </w:tcPr>
          <w:p>
            <w:pPr>
              <w:pStyle w:val="TableParagraph"/>
              <w:spacing w:line="215" w:lineRule="exact" w:before="1"/>
              <w:ind w:left="46"/>
              <w:rPr>
                <w:rFonts w:ascii="Times New Roman" w:eastAsia="Times New Roman"/>
                <w:sz w:val="12"/>
              </w:rPr>
            </w:pPr>
            <w:r>
              <w:rPr>
                <w:w w:val="105"/>
                <w:sz w:val="17"/>
              </w:rPr>
              <w:t>復審駁回</w:t>
            </w:r>
            <w:r>
              <w:rPr>
                <w:rFonts w:ascii="Times New Roman" w:eastAsia="Times New Roman"/>
                <w:w w:val="152"/>
                <w:sz w:val="12"/>
              </w:rPr>
              <w:t> </w:t>
            </w:r>
          </w:p>
        </w:tc>
        <w:tc>
          <w:tcPr>
            <w:tcW w:w="1609" w:type="dxa"/>
            <w:tcBorders>
              <w:top w:val="nil"/>
              <w:bottom w:val="nil"/>
            </w:tcBorders>
          </w:tcPr>
          <w:p>
            <w:pPr>
              <w:pStyle w:val="TableParagraph"/>
              <w:spacing w:before="11"/>
              <w:ind w:left="46"/>
              <w:rPr>
                <w:rFonts w:ascii="Times New Roman" w:eastAsia="Times New Roman"/>
                <w:sz w:val="12"/>
              </w:rPr>
            </w:pPr>
            <w:r>
              <w:rPr>
                <w:w w:val="110"/>
                <w:sz w:val="16"/>
              </w:rPr>
              <w:t>判決：</w:t>
            </w:r>
            <w:r>
              <w:rPr>
                <w:rFonts w:ascii="Times New Roman" w:eastAsia="Times New Roman"/>
                <w:w w:val="152"/>
                <w:sz w:val="12"/>
              </w:rPr>
              <w:t> </w:t>
            </w:r>
          </w:p>
        </w:tc>
        <w:tc>
          <w:tcPr>
            <w:tcW w:w="1274" w:type="dxa"/>
            <w:tcBorders>
              <w:top w:val="nil"/>
              <w:bottom w:val="nil"/>
            </w:tcBorders>
          </w:tcPr>
          <w:p>
            <w:pPr>
              <w:pStyle w:val="TableParagraph"/>
              <w:spacing w:before="11"/>
              <w:ind w:left="47"/>
              <w:rPr>
                <w:rFonts w:ascii="Times New Roman" w:eastAsia="Times New Roman"/>
                <w:sz w:val="12"/>
              </w:rPr>
            </w:pPr>
            <w:r>
              <w:rPr>
                <w:rFonts w:ascii="Times New Roman" w:eastAsia="Times New Roman"/>
                <w:w w:val="130"/>
                <w:sz w:val="12"/>
              </w:rPr>
              <w:t>347</w:t>
            </w:r>
            <w:r>
              <w:rPr>
                <w:rFonts w:ascii="Times New Roman" w:eastAsia="Times New Roman"/>
                <w:spacing w:val="1"/>
                <w:w w:val="130"/>
                <w:sz w:val="12"/>
              </w:rPr>
              <w:t> </w:t>
            </w:r>
            <w:r>
              <w:rPr>
                <w:w w:val="120"/>
                <w:sz w:val="16"/>
              </w:rPr>
              <w:t>判決號：</w:t>
            </w:r>
            <w:r>
              <w:rPr>
                <w:rFonts w:ascii="Times New Roman" w:eastAsia="Times New Roman"/>
                <w:w w:val="152"/>
                <w:sz w:val="12"/>
              </w:rPr>
              <w:t> </w:t>
            </w:r>
          </w:p>
        </w:tc>
        <w:tc>
          <w:tcPr>
            <w:tcW w:w="1557" w:type="dxa"/>
            <w:tcBorders>
              <w:top w:val="nil"/>
              <w:bottom w:val="nil"/>
            </w:tcBorders>
          </w:tcPr>
          <w:p>
            <w:pPr>
              <w:pStyle w:val="TableParagraph"/>
              <w:spacing w:line="215" w:lineRule="exact" w:before="1"/>
              <w:ind w:left="48"/>
              <w:rPr>
                <w:sz w:val="17"/>
              </w:rPr>
            </w:pPr>
            <w:r>
              <w:rPr>
                <w:w w:val="105"/>
                <w:sz w:val="17"/>
              </w:rPr>
              <w:t>管人員如因具有公</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4" w:lineRule="exact" w:before="1"/>
              <w:ind w:left="46"/>
              <w:rPr>
                <w:sz w:val="17"/>
              </w:rPr>
            </w:pPr>
            <w:r>
              <w:rPr>
                <w:w w:val="105"/>
                <w:sz w:val="17"/>
              </w:rPr>
              <w:t>管</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spacing w:line="214" w:lineRule="exact" w:before="1"/>
              <w:ind w:left="46"/>
              <w:rPr>
                <w:sz w:val="17"/>
              </w:rPr>
            </w:pPr>
            <w:r>
              <w:rPr>
                <w:w w:val="105"/>
                <w:sz w:val="17"/>
              </w:rPr>
              <w:t>復審決定及原處分</w:t>
            </w:r>
          </w:p>
        </w:tc>
        <w:tc>
          <w:tcPr>
            <w:tcW w:w="1274" w:type="dxa"/>
            <w:tcBorders>
              <w:top w:val="nil"/>
              <w:bottom w:val="nil"/>
            </w:tcBorders>
          </w:tcPr>
          <w:p>
            <w:pPr>
              <w:pStyle w:val="TableParagraph"/>
              <w:spacing w:line="214" w:lineRule="exact" w:before="1"/>
              <w:ind w:left="47"/>
              <w:rPr>
                <w:sz w:val="17"/>
              </w:rPr>
            </w:pPr>
            <w:r>
              <w:rPr>
                <w:spacing w:val="-11"/>
                <w:w w:val="105"/>
                <w:sz w:val="17"/>
              </w:rPr>
              <w:t>原判決廢棄。被</w:t>
            </w:r>
          </w:p>
        </w:tc>
        <w:tc>
          <w:tcPr>
            <w:tcW w:w="1557" w:type="dxa"/>
            <w:tcBorders>
              <w:top w:val="nil"/>
              <w:bottom w:val="nil"/>
            </w:tcBorders>
          </w:tcPr>
          <w:p>
            <w:pPr>
              <w:pStyle w:val="TableParagraph"/>
              <w:spacing w:line="214" w:lineRule="exact" w:before="1"/>
              <w:ind w:left="48"/>
              <w:rPr>
                <w:sz w:val="17"/>
              </w:rPr>
            </w:pPr>
            <w:r>
              <w:rPr>
                <w:spacing w:val="28"/>
                <w:w w:val="105"/>
                <w:sz w:val="17"/>
              </w:rPr>
              <w:t>務人員任用法第</w:t>
            </w:r>
            <w:r>
              <w:rPr>
                <w:spacing w:val="-52"/>
                <w:sz w:val="17"/>
              </w:rPr>
              <w:t> </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5" w:lineRule="exact" w:before="1"/>
              <w:ind w:left="46"/>
              <w:rPr>
                <w:sz w:val="17"/>
              </w:rPr>
            </w:pPr>
            <w:r>
              <w:rPr>
                <w:w w:val="105"/>
                <w:sz w:val="17"/>
              </w:rPr>
              <w:t>職</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spacing w:line="215" w:lineRule="exact" w:before="1"/>
              <w:ind w:left="46"/>
              <w:rPr>
                <w:rFonts w:ascii="Times New Roman" w:eastAsia="Times New Roman"/>
                <w:sz w:val="12"/>
              </w:rPr>
            </w:pPr>
            <w:r>
              <w:rPr>
                <w:w w:val="105"/>
                <w:sz w:val="17"/>
              </w:rPr>
              <w:t>均撤銷</w:t>
            </w:r>
            <w:r>
              <w:rPr>
                <w:rFonts w:ascii="Times New Roman" w:eastAsia="Times New Roman"/>
                <w:w w:val="152"/>
                <w:sz w:val="12"/>
              </w:rPr>
              <w:t> </w:t>
            </w:r>
          </w:p>
        </w:tc>
        <w:tc>
          <w:tcPr>
            <w:tcW w:w="1274" w:type="dxa"/>
            <w:tcBorders>
              <w:top w:val="nil"/>
              <w:bottom w:val="nil"/>
            </w:tcBorders>
          </w:tcPr>
          <w:p>
            <w:pPr>
              <w:pStyle w:val="TableParagraph"/>
              <w:spacing w:line="215" w:lineRule="exact" w:before="1"/>
              <w:ind w:left="47"/>
              <w:rPr>
                <w:sz w:val="17"/>
              </w:rPr>
            </w:pPr>
            <w:r>
              <w:rPr>
                <w:spacing w:val="19"/>
                <w:w w:val="105"/>
                <w:sz w:val="17"/>
              </w:rPr>
              <w:t>上訴人在第一</w:t>
            </w:r>
          </w:p>
        </w:tc>
        <w:tc>
          <w:tcPr>
            <w:tcW w:w="1557" w:type="dxa"/>
            <w:tcBorders>
              <w:top w:val="nil"/>
              <w:bottom w:val="nil"/>
            </w:tcBorders>
          </w:tcPr>
          <w:p>
            <w:pPr>
              <w:pStyle w:val="TableParagraph"/>
              <w:spacing w:line="215" w:lineRule="exact" w:before="1"/>
              <w:ind w:left="48"/>
              <w:rPr>
                <w:sz w:val="17"/>
              </w:rPr>
            </w:pPr>
            <w:r>
              <w:rPr>
                <w:rFonts w:ascii="Times New Roman" w:eastAsia="Times New Roman"/>
                <w:w w:val="110"/>
                <w:sz w:val="12"/>
              </w:rPr>
              <w:t>28</w:t>
            </w:r>
            <w:r>
              <w:rPr>
                <w:rFonts w:ascii="Times New Roman" w:eastAsia="Times New Roman"/>
                <w:spacing w:val="10"/>
                <w:w w:val="110"/>
                <w:sz w:val="12"/>
              </w:rPr>
              <w:t> </w:t>
            </w:r>
            <w:r>
              <w:rPr>
                <w:spacing w:val="-17"/>
                <w:w w:val="110"/>
                <w:sz w:val="17"/>
              </w:rPr>
              <w:t>條第 </w:t>
            </w:r>
            <w:r>
              <w:rPr>
                <w:rFonts w:ascii="Times New Roman" w:eastAsia="Times New Roman"/>
                <w:w w:val="110"/>
                <w:sz w:val="12"/>
              </w:rPr>
              <w:t>1</w:t>
            </w:r>
            <w:r>
              <w:rPr>
                <w:rFonts w:ascii="Times New Roman" w:eastAsia="Times New Roman"/>
                <w:spacing w:val="11"/>
                <w:w w:val="110"/>
                <w:sz w:val="12"/>
              </w:rPr>
              <w:t> </w:t>
            </w:r>
            <w:r>
              <w:rPr>
                <w:w w:val="110"/>
                <w:sz w:val="17"/>
              </w:rPr>
              <w:t>項規定情</w:t>
            </w:r>
          </w:p>
        </w:tc>
      </w:tr>
      <w:tr>
        <w:trPr>
          <w:trHeight w:val="236"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5" w:lineRule="exact" w:before="1"/>
              <w:ind w:left="46"/>
              <w:rPr>
                <w:sz w:val="17"/>
              </w:rPr>
            </w:pPr>
            <w:r>
              <w:rPr>
                <w:w w:val="105"/>
                <w:sz w:val="17"/>
              </w:rPr>
              <w:t>務</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spacing w:line="215" w:lineRule="exact" w:before="1"/>
              <w:ind w:left="47"/>
              <w:rPr>
                <w:sz w:val="17"/>
              </w:rPr>
            </w:pPr>
            <w:r>
              <w:rPr>
                <w:spacing w:val="-17"/>
                <w:w w:val="105"/>
                <w:sz w:val="17"/>
              </w:rPr>
              <w:t>審之訴駁回</w:t>
            </w:r>
            <w:r>
              <w:rPr>
                <w:w w:val="105"/>
                <w:sz w:val="17"/>
              </w:rPr>
              <w:t>（確</w:t>
            </w:r>
          </w:p>
        </w:tc>
        <w:tc>
          <w:tcPr>
            <w:tcW w:w="1557" w:type="dxa"/>
            <w:tcBorders>
              <w:top w:val="nil"/>
              <w:bottom w:val="nil"/>
            </w:tcBorders>
          </w:tcPr>
          <w:p>
            <w:pPr>
              <w:pStyle w:val="TableParagraph"/>
              <w:spacing w:line="215" w:lineRule="exact" w:before="1"/>
              <w:ind w:left="48"/>
              <w:rPr>
                <w:sz w:val="17"/>
              </w:rPr>
            </w:pPr>
            <w:r>
              <w:rPr>
                <w:w w:val="105"/>
                <w:sz w:val="17"/>
              </w:rPr>
              <w:t>形被撤銷任用或免</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4" w:lineRule="exact" w:before="1"/>
              <w:ind w:left="46"/>
              <w:rPr>
                <w:sz w:val="17"/>
              </w:rPr>
            </w:pPr>
            <w:r>
              <w:rPr>
                <w:w w:val="105"/>
                <w:sz w:val="17"/>
              </w:rPr>
              <w:t>加</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spacing w:line="214" w:lineRule="exact" w:before="1"/>
              <w:ind w:left="47"/>
              <w:rPr>
                <w:rFonts w:ascii="Times New Roman" w:eastAsia="Times New Roman"/>
                <w:sz w:val="12"/>
              </w:rPr>
            </w:pPr>
            <w:r>
              <w:rPr>
                <w:w w:val="105"/>
                <w:sz w:val="17"/>
              </w:rPr>
              <w:t>定）</w:t>
            </w:r>
            <w:r>
              <w:rPr>
                <w:rFonts w:ascii="Times New Roman" w:eastAsia="Times New Roman"/>
                <w:w w:val="152"/>
                <w:sz w:val="12"/>
              </w:rPr>
              <w:t> </w:t>
            </w:r>
          </w:p>
        </w:tc>
        <w:tc>
          <w:tcPr>
            <w:tcW w:w="1557" w:type="dxa"/>
            <w:tcBorders>
              <w:top w:val="nil"/>
              <w:bottom w:val="nil"/>
            </w:tcBorders>
          </w:tcPr>
          <w:p>
            <w:pPr>
              <w:pStyle w:val="TableParagraph"/>
              <w:spacing w:line="214" w:lineRule="exact" w:before="1"/>
              <w:ind w:left="48"/>
              <w:rPr>
                <w:sz w:val="17"/>
              </w:rPr>
            </w:pPr>
            <w:r>
              <w:rPr>
                <w:w w:val="105"/>
                <w:sz w:val="17"/>
              </w:rPr>
              <w:t>職或因代理主管未</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5" w:lineRule="exact" w:before="1"/>
              <w:ind w:left="46"/>
              <w:rPr>
                <w:rFonts w:ascii="Times New Roman" w:eastAsia="Times New Roman"/>
                <w:sz w:val="12"/>
              </w:rPr>
            </w:pPr>
            <w:r>
              <w:rPr>
                <w:w w:val="105"/>
                <w:sz w:val="17"/>
              </w:rPr>
              <w:t>給</w:t>
            </w:r>
            <w:r>
              <w:rPr>
                <w:rFonts w:ascii="Times New Roman" w:eastAsia="Times New Roman"/>
                <w:w w:val="152"/>
                <w:sz w:val="12"/>
              </w:rPr>
              <w:t> </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5" w:lineRule="exact" w:before="1"/>
              <w:ind w:left="48"/>
              <w:rPr>
                <w:sz w:val="17"/>
              </w:rPr>
            </w:pPr>
            <w:r>
              <w:rPr>
                <w:w w:val="105"/>
                <w:sz w:val="17"/>
              </w:rPr>
              <w:t>符規定，惟依同條</w:t>
            </w:r>
          </w:p>
        </w:tc>
      </w:tr>
      <w:tr>
        <w:trPr>
          <w:trHeight w:val="236"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5" w:lineRule="exact" w:before="1"/>
              <w:ind w:left="48"/>
              <w:rPr>
                <w:sz w:val="17"/>
              </w:rPr>
            </w:pPr>
            <w:r>
              <w:rPr>
                <w:spacing w:val="-11"/>
                <w:w w:val="105"/>
                <w:sz w:val="17"/>
              </w:rPr>
              <w:t>第 </w:t>
            </w:r>
            <w:r>
              <w:rPr>
                <w:rFonts w:ascii="Times New Roman" w:eastAsia="Times New Roman"/>
                <w:w w:val="105"/>
                <w:sz w:val="12"/>
              </w:rPr>
              <w:t>3</w:t>
            </w:r>
            <w:r>
              <w:rPr>
                <w:rFonts w:ascii="Times New Roman" w:eastAsia="Times New Roman"/>
                <w:spacing w:val="7"/>
                <w:w w:val="105"/>
                <w:sz w:val="12"/>
              </w:rPr>
              <w:t> </w:t>
            </w:r>
            <w:r>
              <w:rPr>
                <w:w w:val="105"/>
                <w:sz w:val="17"/>
              </w:rPr>
              <w:t>項規定，其任</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4" w:lineRule="exact" w:before="1"/>
              <w:ind w:left="48"/>
              <w:rPr>
                <w:sz w:val="17"/>
              </w:rPr>
            </w:pPr>
            <w:r>
              <w:rPr>
                <w:w w:val="105"/>
                <w:sz w:val="17"/>
              </w:rPr>
              <w:t>職主管期間之職務</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5" w:lineRule="exact" w:before="1"/>
              <w:ind w:left="48" w:right="-15"/>
              <w:rPr>
                <w:sz w:val="17"/>
              </w:rPr>
            </w:pPr>
            <w:r>
              <w:rPr>
                <w:spacing w:val="-11"/>
                <w:w w:val="105"/>
                <w:sz w:val="17"/>
              </w:rPr>
              <w:t>行為，不失其效力，</w:t>
            </w:r>
          </w:p>
        </w:tc>
      </w:tr>
      <w:tr>
        <w:trPr>
          <w:trHeight w:val="236"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5" w:lineRule="exact" w:before="1"/>
              <w:ind w:left="48"/>
              <w:rPr>
                <w:sz w:val="17"/>
              </w:rPr>
            </w:pPr>
            <w:r>
              <w:rPr>
                <w:w w:val="105"/>
                <w:sz w:val="17"/>
              </w:rPr>
              <w:t>其業已支付之俸給</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4" w:lineRule="exact" w:before="1"/>
              <w:ind w:left="48"/>
              <w:rPr>
                <w:sz w:val="17"/>
              </w:rPr>
            </w:pPr>
            <w:r>
              <w:rPr>
                <w:w w:val="105"/>
                <w:sz w:val="17"/>
              </w:rPr>
              <w:t>及其他給付，應不</w:t>
            </w:r>
          </w:p>
        </w:tc>
      </w:tr>
      <w:tr>
        <w:trPr>
          <w:trHeight w:val="236"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5" w:lineRule="exact" w:before="1"/>
              <w:ind w:left="48"/>
              <w:rPr>
                <w:rFonts w:ascii="Times New Roman" w:eastAsia="Times New Roman"/>
                <w:sz w:val="12"/>
              </w:rPr>
            </w:pPr>
            <w:r>
              <w:rPr>
                <w:w w:val="105"/>
                <w:sz w:val="17"/>
              </w:rPr>
              <w:t>予追還。</w:t>
            </w:r>
            <w:r>
              <w:rPr>
                <w:rFonts w:ascii="Times New Roman" w:eastAsia="Times New Roman"/>
                <w:w w:val="152"/>
                <w:sz w:val="12"/>
              </w:rPr>
              <w:t> </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04" w:lineRule="exact" w:before="11"/>
              <w:ind w:left="48"/>
              <w:rPr>
                <w:rFonts w:ascii="Times New Roman" w:eastAsia="Times New Roman"/>
                <w:sz w:val="12"/>
              </w:rPr>
            </w:pPr>
            <w:r>
              <w:rPr>
                <w:w w:val="110"/>
                <w:sz w:val="16"/>
              </w:rPr>
              <w:t>最高行政法院</w:t>
            </w:r>
            <w:r>
              <w:rPr>
                <w:rFonts w:ascii="Times New Roman" w:eastAsia="Times New Roman"/>
                <w:w w:val="152"/>
                <w:sz w:val="12"/>
              </w:rPr>
              <w:t> </w:t>
            </w:r>
          </w:p>
        </w:tc>
      </w:tr>
      <w:tr>
        <w:trPr>
          <w:trHeight w:val="236"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4" w:lineRule="exact" w:before="2"/>
              <w:ind w:left="48"/>
              <w:rPr>
                <w:sz w:val="17"/>
              </w:rPr>
            </w:pPr>
            <w:r>
              <w:rPr>
                <w:w w:val="105"/>
                <w:sz w:val="17"/>
              </w:rPr>
              <w:t>公務人員因職務代</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5" w:lineRule="exact" w:before="1"/>
              <w:ind w:left="48"/>
              <w:rPr>
                <w:sz w:val="17"/>
              </w:rPr>
            </w:pPr>
            <w:r>
              <w:rPr>
                <w:w w:val="105"/>
                <w:sz w:val="17"/>
              </w:rPr>
              <w:t>理行為不符規定，</w:t>
            </w:r>
          </w:p>
        </w:tc>
      </w:tr>
      <w:tr>
        <w:trPr>
          <w:trHeight w:val="236"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5" w:lineRule="exact" w:before="1"/>
              <w:ind w:left="48"/>
              <w:rPr>
                <w:sz w:val="17"/>
              </w:rPr>
            </w:pPr>
            <w:r>
              <w:rPr>
                <w:w w:val="105"/>
                <w:sz w:val="17"/>
              </w:rPr>
              <w:t>經服務機關通知繳</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4" w:lineRule="exact" w:before="1"/>
              <w:ind w:left="48"/>
              <w:rPr>
                <w:sz w:val="17"/>
              </w:rPr>
            </w:pPr>
            <w:r>
              <w:rPr>
                <w:w w:val="105"/>
                <w:sz w:val="17"/>
              </w:rPr>
              <w:t>回所溢發之職務加</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5" w:lineRule="exact" w:before="1"/>
              <w:ind w:left="48"/>
              <w:rPr>
                <w:sz w:val="17"/>
              </w:rPr>
            </w:pPr>
            <w:r>
              <w:rPr>
                <w:w w:val="105"/>
                <w:sz w:val="17"/>
              </w:rPr>
              <w:t>給及獎金，已有撤</w:t>
            </w:r>
          </w:p>
        </w:tc>
      </w:tr>
      <w:tr>
        <w:trPr>
          <w:trHeight w:val="236"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5" w:lineRule="exact" w:before="1"/>
              <w:ind w:left="48"/>
              <w:rPr>
                <w:sz w:val="17"/>
              </w:rPr>
            </w:pPr>
            <w:r>
              <w:rPr>
                <w:w w:val="105"/>
                <w:sz w:val="17"/>
              </w:rPr>
              <w:t>銷或廢止其代理行</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4" w:lineRule="exact" w:before="1"/>
              <w:ind w:left="48"/>
              <w:rPr>
                <w:sz w:val="17"/>
              </w:rPr>
            </w:pPr>
            <w:r>
              <w:rPr>
                <w:w w:val="105"/>
                <w:sz w:val="17"/>
              </w:rPr>
              <w:t>為之意思表示，並</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5" w:lineRule="exact" w:before="1"/>
              <w:ind w:left="48"/>
              <w:rPr>
                <w:sz w:val="17"/>
              </w:rPr>
            </w:pPr>
            <w:r>
              <w:rPr>
                <w:w w:val="105"/>
                <w:sz w:val="17"/>
              </w:rPr>
              <w:t>得依公務人員俸給</w:t>
            </w:r>
          </w:p>
        </w:tc>
      </w:tr>
      <w:tr>
        <w:trPr>
          <w:trHeight w:val="236"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5" w:lineRule="exact" w:before="1"/>
              <w:ind w:left="48"/>
              <w:rPr>
                <w:sz w:val="17"/>
              </w:rPr>
            </w:pPr>
            <w:r>
              <w:rPr>
                <w:w w:val="105"/>
                <w:sz w:val="17"/>
              </w:rPr>
              <w:t>法第</w:t>
            </w:r>
            <w:r>
              <w:rPr>
                <w:rFonts w:ascii="Times New Roman" w:eastAsia="Times New Roman"/>
                <w:w w:val="105"/>
                <w:sz w:val="12"/>
              </w:rPr>
              <w:t>19</w:t>
            </w:r>
            <w:r>
              <w:rPr>
                <w:rFonts w:ascii="Times New Roman" w:eastAsia="Times New Roman"/>
                <w:spacing w:val="10"/>
                <w:w w:val="105"/>
                <w:sz w:val="12"/>
              </w:rPr>
              <w:t>  </w:t>
            </w:r>
            <w:r>
              <w:rPr>
                <w:w w:val="105"/>
                <w:sz w:val="17"/>
              </w:rPr>
              <w:t>條規定予以</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4" w:lineRule="exact" w:before="1"/>
              <w:ind w:left="48"/>
              <w:rPr>
                <w:sz w:val="17"/>
              </w:rPr>
            </w:pPr>
            <w:r>
              <w:rPr>
                <w:w w:val="105"/>
                <w:sz w:val="17"/>
              </w:rPr>
              <w:t>追繳。且公務人員</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5" w:lineRule="exact" w:before="1"/>
              <w:ind w:left="48"/>
              <w:rPr>
                <w:sz w:val="17"/>
              </w:rPr>
            </w:pPr>
            <w:r>
              <w:rPr>
                <w:w w:val="105"/>
                <w:sz w:val="17"/>
              </w:rPr>
              <w:t>代理執行主管之職</w:t>
            </w:r>
          </w:p>
        </w:tc>
      </w:tr>
      <w:tr>
        <w:trPr>
          <w:trHeight w:val="236"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5" w:lineRule="exact" w:before="1"/>
              <w:ind w:left="48"/>
              <w:rPr>
                <w:sz w:val="17"/>
              </w:rPr>
            </w:pPr>
            <w:r>
              <w:rPr>
                <w:w w:val="105"/>
                <w:sz w:val="17"/>
              </w:rPr>
              <w:t>務，並非經派任為</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4" w:lineRule="exact" w:before="1"/>
              <w:ind w:left="48"/>
              <w:rPr>
                <w:sz w:val="17"/>
              </w:rPr>
            </w:pPr>
            <w:r>
              <w:rPr>
                <w:w w:val="105"/>
                <w:sz w:val="17"/>
              </w:rPr>
              <w:t>該單位主管，即非</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5" w:lineRule="exact" w:before="1"/>
              <w:ind w:left="48"/>
              <w:rPr>
                <w:sz w:val="17"/>
              </w:rPr>
            </w:pPr>
            <w:r>
              <w:rPr>
                <w:w w:val="105"/>
                <w:sz w:val="17"/>
              </w:rPr>
              <w:t>公務人員加給給與</w:t>
            </w:r>
          </w:p>
        </w:tc>
      </w:tr>
      <w:tr>
        <w:trPr>
          <w:trHeight w:val="236"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5" w:lineRule="exact" w:before="1"/>
              <w:ind w:left="48"/>
              <w:rPr>
                <w:sz w:val="17"/>
              </w:rPr>
            </w:pPr>
            <w:r>
              <w:rPr>
                <w:spacing w:val="10"/>
                <w:w w:val="110"/>
                <w:sz w:val="17"/>
              </w:rPr>
              <w:t>辦法第</w:t>
            </w:r>
            <w:r>
              <w:rPr>
                <w:rFonts w:ascii="Times New Roman" w:eastAsia="Times New Roman"/>
                <w:w w:val="120"/>
                <w:sz w:val="12"/>
              </w:rPr>
              <w:t>9</w:t>
            </w:r>
            <w:r>
              <w:rPr>
                <w:rFonts w:ascii="Times New Roman" w:eastAsia="Times New Roman"/>
                <w:spacing w:val="14"/>
                <w:w w:val="120"/>
                <w:sz w:val="12"/>
              </w:rPr>
              <w:t> </w:t>
            </w:r>
            <w:r>
              <w:rPr>
                <w:w w:val="110"/>
                <w:sz w:val="17"/>
              </w:rPr>
              <w:t>條所稱之</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4" w:lineRule="exact" w:before="1"/>
              <w:ind w:left="48"/>
              <w:rPr>
                <w:sz w:val="17"/>
              </w:rPr>
            </w:pPr>
            <w:r>
              <w:rPr>
                <w:w w:val="105"/>
                <w:sz w:val="17"/>
              </w:rPr>
              <w:t>主管人員。原審判</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5" w:lineRule="exact" w:before="1"/>
              <w:ind w:left="48"/>
              <w:rPr>
                <w:sz w:val="17"/>
              </w:rPr>
            </w:pPr>
            <w:r>
              <w:rPr>
                <w:w w:val="105"/>
                <w:sz w:val="17"/>
              </w:rPr>
              <w:t>決引用公務人員任</w:t>
            </w:r>
          </w:p>
        </w:tc>
      </w:tr>
      <w:tr>
        <w:trPr>
          <w:trHeight w:val="236"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5" w:lineRule="exact" w:before="1"/>
              <w:ind w:left="48"/>
              <w:rPr>
                <w:sz w:val="17"/>
              </w:rPr>
            </w:pPr>
            <w:r>
              <w:rPr>
                <w:spacing w:val="9"/>
                <w:w w:val="110"/>
                <w:sz w:val="17"/>
              </w:rPr>
              <w:t>用法第</w:t>
            </w:r>
            <w:r>
              <w:rPr>
                <w:rFonts w:ascii="Times New Roman" w:eastAsia="Times New Roman"/>
                <w:w w:val="110"/>
                <w:sz w:val="12"/>
              </w:rPr>
              <w:t>28</w:t>
            </w:r>
            <w:r>
              <w:rPr>
                <w:rFonts w:ascii="Times New Roman" w:eastAsia="Times New Roman"/>
                <w:spacing w:val="8"/>
                <w:w w:val="110"/>
                <w:sz w:val="12"/>
              </w:rPr>
              <w:t> </w:t>
            </w:r>
            <w:r>
              <w:rPr>
                <w:spacing w:val="13"/>
                <w:w w:val="110"/>
                <w:sz w:val="17"/>
              </w:rPr>
              <w:t>條第</w:t>
            </w:r>
            <w:r>
              <w:rPr>
                <w:rFonts w:ascii="Times New Roman" w:eastAsia="Times New Roman"/>
                <w:w w:val="110"/>
                <w:sz w:val="12"/>
              </w:rPr>
              <w:t>3</w:t>
            </w:r>
            <w:r>
              <w:rPr>
                <w:rFonts w:ascii="Times New Roman" w:eastAsia="Times New Roman"/>
                <w:spacing w:val="9"/>
                <w:w w:val="110"/>
                <w:sz w:val="12"/>
              </w:rPr>
              <w:t> </w:t>
            </w:r>
            <w:r>
              <w:rPr>
                <w:w w:val="110"/>
                <w:sz w:val="17"/>
              </w:rPr>
              <w:t>項</w:t>
            </w:r>
          </w:p>
        </w:tc>
      </w:tr>
      <w:tr>
        <w:trPr>
          <w:trHeight w:val="23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4" w:lineRule="exact" w:before="1"/>
              <w:ind w:left="48"/>
              <w:rPr>
                <w:sz w:val="17"/>
              </w:rPr>
            </w:pPr>
            <w:r>
              <w:rPr>
                <w:w w:val="105"/>
                <w:sz w:val="17"/>
              </w:rPr>
              <w:t>規定，自有適用法</w:t>
            </w:r>
          </w:p>
        </w:tc>
      </w:tr>
      <w:tr>
        <w:trPr>
          <w:trHeight w:val="218" w:hRule="atLeast"/>
        </w:trPr>
        <w:tc>
          <w:tcPr>
            <w:tcW w:w="346" w:type="dxa"/>
            <w:tcBorders>
              <w:top w:val="nil"/>
            </w:tcBorders>
          </w:tcPr>
          <w:p>
            <w:pPr>
              <w:pStyle w:val="TableParagraph"/>
              <w:rPr>
                <w:rFonts w:ascii="Times New Roman"/>
                <w:sz w:val="14"/>
              </w:rPr>
            </w:pPr>
          </w:p>
        </w:tc>
        <w:tc>
          <w:tcPr>
            <w:tcW w:w="294" w:type="dxa"/>
            <w:tcBorders>
              <w:top w:val="nil"/>
            </w:tcBorders>
          </w:tcPr>
          <w:p>
            <w:pPr>
              <w:pStyle w:val="TableParagraph"/>
              <w:rPr>
                <w:rFonts w:ascii="Times New Roman"/>
                <w:sz w:val="14"/>
              </w:rPr>
            </w:pPr>
          </w:p>
        </w:tc>
        <w:tc>
          <w:tcPr>
            <w:tcW w:w="1260" w:type="dxa"/>
            <w:tcBorders>
              <w:top w:val="nil"/>
            </w:tcBorders>
          </w:tcPr>
          <w:p>
            <w:pPr>
              <w:pStyle w:val="TableParagraph"/>
              <w:rPr>
                <w:rFonts w:ascii="Times New Roman"/>
                <w:sz w:val="14"/>
              </w:rPr>
            </w:pPr>
          </w:p>
        </w:tc>
        <w:tc>
          <w:tcPr>
            <w:tcW w:w="1609" w:type="dxa"/>
            <w:tcBorders>
              <w:top w:val="nil"/>
            </w:tcBorders>
          </w:tcPr>
          <w:p>
            <w:pPr>
              <w:pStyle w:val="TableParagraph"/>
              <w:rPr>
                <w:rFonts w:ascii="Times New Roman"/>
                <w:sz w:val="14"/>
              </w:rPr>
            </w:pPr>
          </w:p>
        </w:tc>
        <w:tc>
          <w:tcPr>
            <w:tcW w:w="1274" w:type="dxa"/>
            <w:tcBorders>
              <w:top w:val="nil"/>
            </w:tcBorders>
          </w:tcPr>
          <w:p>
            <w:pPr>
              <w:pStyle w:val="TableParagraph"/>
              <w:rPr>
                <w:rFonts w:ascii="Times New Roman"/>
                <w:sz w:val="14"/>
              </w:rPr>
            </w:pPr>
          </w:p>
        </w:tc>
        <w:tc>
          <w:tcPr>
            <w:tcW w:w="1557" w:type="dxa"/>
            <w:tcBorders>
              <w:top w:val="nil"/>
            </w:tcBorders>
          </w:tcPr>
          <w:p>
            <w:pPr>
              <w:pStyle w:val="TableParagraph"/>
              <w:spacing w:line="198" w:lineRule="exact" w:before="1"/>
              <w:ind w:left="48"/>
              <w:rPr>
                <w:rFonts w:ascii="Times New Roman" w:eastAsia="Times New Roman"/>
                <w:sz w:val="12"/>
              </w:rPr>
            </w:pPr>
            <w:r>
              <w:rPr>
                <w:w w:val="105"/>
                <w:sz w:val="17"/>
              </w:rPr>
              <w:t>規不當之違法。</w:t>
            </w:r>
            <w:r>
              <w:rPr>
                <w:rFonts w:ascii="Times New Roman" w:eastAsia="Times New Roman"/>
                <w:w w:val="152"/>
                <w:sz w:val="12"/>
              </w:rPr>
              <w:t> </w:t>
            </w:r>
          </w:p>
        </w:tc>
      </w:tr>
    </w:tbl>
    <w:p>
      <w:pPr>
        <w:spacing w:after="0" w:line="198" w:lineRule="exact"/>
        <w:rPr>
          <w:rFonts w:ascii="Times New Roman" w:eastAsia="Times New Roman"/>
          <w:sz w:val="12"/>
        </w:rPr>
        <w:sectPr>
          <w:footerReference w:type="default" r:id="rId27"/>
          <w:pgSz w:w="8400" w:h="11900"/>
          <w:pgMar w:footer="989" w:header="0" w:top="1100" w:bottom="1180" w:left="780" w:right="600"/>
          <w:pgNumType w:start="41"/>
        </w:sectPr>
      </w:pPr>
    </w:p>
    <w:p>
      <w:pPr>
        <w:pStyle w:val="BodyText"/>
        <w:spacing w:before="2"/>
        <w:rPr>
          <w:sz w:val="2"/>
        </w:rPr>
      </w:pPr>
    </w:p>
    <w:tbl>
      <w:tblPr>
        <w:tblW w:w="0" w:type="auto"/>
        <w:jc w:val="left"/>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6"/>
        <w:gridCol w:w="294"/>
        <w:gridCol w:w="1260"/>
        <w:gridCol w:w="1609"/>
        <w:gridCol w:w="1274"/>
        <w:gridCol w:w="1557"/>
      </w:tblGrid>
      <w:tr>
        <w:trPr>
          <w:trHeight w:val="400" w:hRule="atLeast"/>
        </w:trPr>
        <w:tc>
          <w:tcPr>
            <w:tcW w:w="346" w:type="dxa"/>
          </w:tcPr>
          <w:p>
            <w:pPr>
              <w:pStyle w:val="TableParagraph"/>
              <w:spacing w:line="199" w:lineRule="exact"/>
              <w:ind w:left="81"/>
              <w:rPr>
                <w:sz w:val="17"/>
              </w:rPr>
            </w:pPr>
            <w:r>
              <w:rPr>
                <w:w w:val="105"/>
                <w:sz w:val="17"/>
              </w:rPr>
              <w:t>編</w:t>
            </w:r>
          </w:p>
          <w:p>
            <w:pPr>
              <w:pStyle w:val="TableParagraph"/>
              <w:spacing w:line="182" w:lineRule="exact"/>
              <w:ind w:left="81"/>
              <w:rPr>
                <w:rFonts w:ascii="Times New Roman" w:eastAsia="Times New Roman"/>
                <w:sz w:val="12"/>
              </w:rPr>
            </w:pPr>
            <w:r>
              <w:rPr>
                <w:w w:val="105"/>
                <w:sz w:val="17"/>
              </w:rPr>
              <w:t>號</w:t>
            </w:r>
            <w:r>
              <w:rPr>
                <w:rFonts w:ascii="Times New Roman" w:eastAsia="Times New Roman"/>
                <w:w w:val="152"/>
                <w:sz w:val="12"/>
              </w:rPr>
              <w:t> </w:t>
            </w:r>
          </w:p>
        </w:tc>
        <w:tc>
          <w:tcPr>
            <w:tcW w:w="294" w:type="dxa"/>
          </w:tcPr>
          <w:p>
            <w:pPr>
              <w:pStyle w:val="TableParagraph"/>
              <w:spacing w:line="199" w:lineRule="exact"/>
              <w:ind w:left="54"/>
              <w:rPr>
                <w:sz w:val="17"/>
              </w:rPr>
            </w:pPr>
            <w:r>
              <w:rPr>
                <w:w w:val="105"/>
                <w:sz w:val="17"/>
              </w:rPr>
              <w:t>案</w:t>
            </w:r>
          </w:p>
          <w:p>
            <w:pPr>
              <w:pStyle w:val="TableParagraph"/>
              <w:spacing w:line="182" w:lineRule="exact"/>
              <w:ind w:left="54"/>
              <w:rPr>
                <w:rFonts w:ascii="Times New Roman" w:eastAsia="Times New Roman"/>
                <w:sz w:val="12"/>
              </w:rPr>
            </w:pPr>
            <w:r>
              <w:rPr>
                <w:w w:val="105"/>
                <w:sz w:val="17"/>
              </w:rPr>
              <w:t>由</w:t>
            </w:r>
            <w:r>
              <w:rPr>
                <w:rFonts w:ascii="Times New Roman" w:eastAsia="Times New Roman"/>
                <w:w w:val="152"/>
                <w:sz w:val="12"/>
              </w:rPr>
              <w:t> </w:t>
            </w:r>
          </w:p>
        </w:tc>
        <w:tc>
          <w:tcPr>
            <w:tcW w:w="1260" w:type="dxa"/>
          </w:tcPr>
          <w:p>
            <w:pPr>
              <w:pStyle w:val="TableParagraph"/>
              <w:spacing w:before="90"/>
              <w:ind w:left="88"/>
              <w:rPr>
                <w:rFonts w:ascii="Times New Roman" w:eastAsia="Times New Roman"/>
                <w:sz w:val="12"/>
              </w:rPr>
            </w:pPr>
            <w:r>
              <w:rPr>
                <w:w w:val="105"/>
                <w:sz w:val="17"/>
              </w:rPr>
              <w:t>本會復審決定</w:t>
            </w:r>
            <w:r>
              <w:rPr>
                <w:rFonts w:ascii="Times New Roman" w:eastAsia="Times New Roman"/>
                <w:w w:val="152"/>
                <w:sz w:val="12"/>
              </w:rPr>
              <w:t> </w:t>
            </w:r>
          </w:p>
        </w:tc>
        <w:tc>
          <w:tcPr>
            <w:tcW w:w="1609" w:type="dxa"/>
          </w:tcPr>
          <w:p>
            <w:pPr>
              <w:pStyle w:val="TableParagraph"/>
              <w:spacing w:line="199" w:lineRule="exact"/>
              <w:ind w:left="533"/>
              <w:rPr>
                <w:rFonts w:ascii="Times New Roman" w:eastAsia="Times New Roman"/>
                <w:sz w:val="12"/>
              </w:rPr>
            </w:pPr>
            <w:r>
              <w:rPr>
                <w:w w:val="105"/>
                <w:sz w:val="17"/>
              </w:rPr>
              <w:t>第一審</w:t>
            </w:r>
            <w:r>
              <w:rPr>
                <w:rFonts w:ascii="Times New Roman" w:eastAsia="Times New Roman"/>
                <w:w w:val="152"/>
                <w:sz w:val="12"/>
              </w:rPr>
              <w:t> </w:t>
            </w:r>
          </w:p>
          <w:p>
            <w:pPr>
              <w:pStyle w:val="TableParagraph"/>
              <w:spacing w:line="182" w:lineRule="exact"/>
              <w:ind w:left="443"/>
              <w:rPr>
                <w:rFonts w:ascii="Times New Roman" w:eastAsia="Times New Roman"/>
                <w:sz w:val="12"/>
              </w:rPr>
            </w:pPr>
            <w:r>
              <w:rPr>
                <w:w w:val="105"/>
                <w:sz w:val="17"/>
              </w:rPr>
              <w:t>行政法院</w:t>
            </w:r>
            <w:r>
              <w:rPr>
                <w:rFonts w:ascii="Times New Roman" w:eastAsia="Times New Roman"/>
                <w:w w:val="152"/>
                <w:sz w:val="12"/>
              </w:rPr>
              <w:t> </w:t>
            </w:r>
          </w:p>
        </w:tc>
        <w:tc>
          <w:tcPr>
            <w:tcW w:w="1274" w:type="dxa"/>
          </w:tcPr>
          <w:p>
            <w:pPr>
              <w:pStyle w:val="TableParagraph"/>
              <w:spacing w:line="199" w:lineRule="exact"/>
              <w:ind w:left="366"/>
              <w:rPr>
                <w:rFonts w:ascii="Times New Roman" w:eastAsia="Times New Roman"/>
                <w:sz w:val="12"/>
              </w:rPr>
            </w:pPr>
            <w:r>
              <w:rPr>
                <w:w w:val="105"/>
                <w:sz w:val="17"/>
              </w:rPr>
              <w:t>第二審</w:t>
            </w:r>
            <w:r>
              <w:rPr>
                <w:rFonts w:ascii="Times New Roman" w:eastAsia="Times New Roman"/>
                <w:w w:val="152"/>
                <w:sz w:val="12"/>
              </w:rPr>
              <w:t> </w:t>
            </w:r>
          </w:p>
          <w:p>
            <w:pPr>
              <w:pStyle w:val="TableParagraph"/>
              <w:spacing w:line="182" w:lineRule="exact"/>
              <w:ind w:left="276"/>
              <w:rPr>
                <w:rFonts w:ascii="Times New Roman" w:eastAsia="Times New Roman"/>
                <w:sz w:val="12"/>
              </w:rPr>
            </w:pPr>
            <w:r>
              <w:rPr>
                <w:w w:val="105"/>
                <w:sz w:val="17"/>
              </w:rPr>
              <w:t>行政法院</w:t>
            </w:r>
            <w:r>
              <w:rPr>
                <w:rFonts w:ascii="Times New Roman" w:eastAsia="Times New Roman"/>
                <w:w w:val="152"/>
                <w:sz w:val="12"/>
              </w:rPr>
              <w:t> </w:t>
            </w:r>
          </w:p>
        </w:tc>
        <w:tc>
          <w:tcPr>
            <w:tcW w:w="1557" w:type="dxa"/>
          </w:tcPr>
          <w:p>
            <w:pPr>
              <w:pStyle w:val="TableParagraph"/>
              <w:spacing w:before="90"/>
              <w:ind w:left="603" w:right="547"/>
              <w:jc w:val="center"/>
              <w:rPr>
                <w:rFonts w:ascii="Times New Roman" w:eastAsia="Times New Roman"/>
                <w:sz w:val="12"/>
              </w:rPr>
            </w:pPr>
            <w:r>
              <w:rPr>
                <w:w w:val="105"/>
                <w:sz w:val="17"/>
              </w:rPr>
              <w:t>備註</w:t>
            </w:r>
            <w:r>
              <w:rPr>
                <w:rFonts w:ascii="Times New Roman" w:eastAsia="Times New Roman"/>
                <w:w w:val="152"/>
                <w:sz w:val="12"/>
              </w:rPr>
              <w:t> </w:t>
            </w:r>
          </w:p>
        </w:tc>
      </w:tr>
      <w:tr>
        <w:trPr>
          <w:trHeight w:val="238" w:hRule="atLeast"/>
        </w:trPr>
        <w:tc>
          <w:tcPr>
            <w:tcW w:w="346" w:type="dxa"/>
            <w:tcBorders>
              <w:bottom w:val="nil"/>
            </w:tcBorders>
          </w:tcPr>
          <w:p>
            <w:pPr>
              <w:pStyle w:val="TableParagraph"/>
              <w:spacing w:before="47"/>
              <w:ind w:left="129" w:right="76"/>
              <w:jc w:val="center"/>
              <w:rPr>
                <w:rFonts w:ascii="Times New Roman"/>
                <w:sz w:val="12"/>
              </w:rPr>
            </w:pPr>
            <w:r>
              <w:rPr>
                <w:rFonts w:ascii="Times New Roman"/>
                <w:w w:val="150"/>
                <w:sz w:val="12"/>
              </w:rPr>
              <w:t>2 </w:t>
            </w:r>
          </w:p>
        </w:tc>
        <w:tc>
          <w:tcPr>
            <w:tcW w:w="294" w:type="dxa"/>
            <w:tcBorders>
              <w:bottom w:val="nil"/>
            </w:tcBorders>
          </w:tcPr>
          <w:p>
            <w:pPr>
              <w:pStyle w:val="TableParagraph"/>
              <w:spacing w:line="209" w:lineRule="exact" w:before="10"/>
              <w:ind w:left="46"/>
              <w:rPr>
                <w:sz w:val="17"/>
              </w:rPr>
            </w:pPr>
            <w:r>
              <w:rPr>
                <w:w w:val="105"/>
                <w:sz w:val="17"/>
              </w:rPr>
              <w:t>追</w:t>
            </w:r>
          </w:p>
        </w:tc>
        <w:tc>
          <w:tcPr>
            <w:tcW w:w="1260" w:type="dxa"/>
            <w:tcBorders>
              <w:bottom w:val="nil"/>
            </w:tcBorders>
          </w:tcPr>
          <w:p>
            <w:pPr>
              <w:pStyle w:val="TableParagraph"/>
              <w:spacing w:line="199" w:lineRule="exact" w:before="20"/>
              <w:ind w:left="46"/>
              <w:rPr>
                <w:sz w:val="16"/>
              </w:rPr>
            </w:pPr>
            <w:r>
              <w:rPr>
                <w:rFonts w:ascii="Times New Roman" w:eastAsia="Times New Roman"/>
                <w:w w:val="130"/>
                <w:sz w:val="12"/>
              </w:rPr>
              <w:t>98</w:t>
            </w:r>
            <w:r>
              <w:rPr>
                <w:rFonts w:ascii="Times New Roman" w:eastAsia="Times New Roman"/>
                <w:spacing w:val="15"/>
                <w:w w:val="130"/>
                <w:sz w:val="12"/>
              </w:rPr>
              <w:t> </w:t>
            </w:r>
            <w:r>
              <w:rPr>
                <w:w w:val="120"/>
                <w:sz w:val="16"/>
              </w:rPr>
              <w:t>公審決字第</w:t>
            </w:r>
          </w:p>
        </w:tc>
        <w:tc>
          <w:tcPr>
            <w:tcW w:w="1609" w:type="dxa"/>
            <w:tcBorders>
              <w:bottom w:val="nil"/>
            </w:tcBorders>
          </w:tcPr>
          <w:p>
            <w:pPr>
              <w:pStyle w:val="TableParagraph"/>
              <w:spacing w:line="199" w:lineRule="exact" w:before="20"/>
              <w:ind w:left="46"/>
              <w:rPr>
                <w:rFonts w:ascii="Times New Roman" w:eastAsia="Times New Roman"/>
                <w:sz w:val="12"/>
              </w:rPr>
            </w:pPr>
            <w:r>
              <w:rPr>
                <w:w w:val="110"/>
                <w:sz w:val="16"/>
              </w:rPr>
              <w:t>臺中高等行政法院</w:t>
            </w:r>
            <w:r>
              <w:rPr>
                <w:rFonts w:ascii="Times New Roman" w:eastAsia="Times New Roman"/>
                <w:w w:val="152"/>
                <w:sz w:val="12"/>
              </w:rPr>
              <w:t> </w:t>
            </w:r>
          </w:p>
        </w:tc>
        <w:tc>
          <w:tcPr>
            <w:tcW w:w="1274" w:type="dxa"/>
            <w:tcBorders>
              <w:bottom w:val="nil"/>
            </w:tcBorders>
          </w:tcPr>
          <w:p>
            <w:pPr>
              <w:pStyle w:val="TableParagraph"/>
              <w:spacing w:line="199" w:lineRule="exact" w:before="20"/>
              <w:ind w:left="47"/>
              <w:rPr>
                <w:rFonts w:ascii="Times New Roman" w:eastAsia="Times New Roman"/>
                <w:sz w:val="12"/>
              </w:rPr>
            </w:pPr>
            <w:r>
              <w:rPr>
                <w:w w:val="110"/>
                <w:sz w:val="16"/>
              </w:rPr>
              <w:t>最高行政法院</w:t>
            </w:r>
            <w:r>
              <w:rPr>
                <w:rFonts w:ascii="Times New Roman" w:eastAsia="Times New Roman"/>
                <w:w w:val="152"/>
                <w:sz w:val="12"/>
              </w:rPr>
              <w:t> </w:t>
            </w:r>
          </w:p>
        </w:tc>
        <w:tc>
          <w:tcPr>
            <w:tcW w:w="1557" w:type="dxa"/>
            <w:tcBorders>
              <w:bottom w:val="nil"/>
            </w:tcBorders>
          </w:tcPr>
          <w:p>
            <w:pPr>
              <w:pStyle w:val="TableParagraph"/>
              <w:spacing w:line="209" w:lineRule="exact" w:before="10"/>
              <w:ind w:left="48"/>
              <w:rPr>
                <w:sz w:val="17"/>
              </w:rPr>
            </w:pPr>
            <w:r>
              <w:rPr>
                <w:w w:val="105"/>
                <w:sz w:val="17"/>
              </w:rPr>
              <w:t>行政機關以系爭專</w:t>
            </w:r>
          </w:p>
        </w:tc>
      </w:tr>
      <w:tr>
        <w:trPr>
          <w:trHeight w:val="22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05" w:lineRule="exact"/>
              <w:ind w:left="46"/>
              <w:rPr>
                <w:sz w:val="17"/>
              </w:rPr>
            </w:pPr>
            <w:r>
              <w:rPr>
                <w:w w:val="105"/>
                <w:sz w:val="17"/>
              </w:rPr>
              <w:t>繳</w:t>
            </w:r>
          </w:p>
        </w:tc>
        <w:tc>
          <w:tcPr>
            <w:tcW w:w="1260" w:type="dxa"/>
            <w:tcBorders>
              <w:top w:val="nil"/>
              <w:bottom w:val="nil"/>
            </w:tcBorders>
          </w:tcPr>
          <w:p>
            <w:pPr>
              <w:pStyle w:val="TableParagraph"/>
              <w:spacing w:line="199" w:lineRule="exact" w:before="5"/>
              <w:ind w:left="46"/>
              <w:rPr>
                <w:rFonts w:ascii="Times New Roman" w:eastAsia="Times New Roman"/>
                <w:sz w:val="12"/>
              </w:rPr>
            </w:pPr>
            <w:r>
              <w:rPr>
                <w:rFonts w:ascii="Times New Roman" w:eastAsia="Times New Roman"/>
                <w:w w:val="130"/>
                <w:sz w:val="12"/>
              </w:rPr>
              <w:t>0146</w:t>
            </w:r>
            <w:r>
              <w:rPr>
                <w:rFonts w:ascii="Times New Roman" w:eastAsia="Times New Roman"/>
                <w:spacing w:val="3"/>
                <w:w w:val="130"/>
                <w:sz w:val="12"/>
              </w:rPr>
              <w:t> </w:t>
            </w:r>
            <w:r>
              <w:rPr>
                <w:w w:val="130"/>
                <w:sz w:val="16"/>
              </w:rPr>
              <w:t>號：</w:t>
            </w:r>
            <w:r>
              <w:rPr>
                <w:rFonts w:ascii="Times New Roman" w:eastAsia="Times New Roman"/>
                <w:w w:val="152"/>
                <w:sz w:val="12"/>
              </w:rPr>
              <w:t> </w:t>
            </w:r>
          </w:p>
        </w:tc>
        <w:tc>
          <w:tcPr>
            <w:tcW w:w="1609" w:type="dxa"/>
            <w:tcBorders>
              <w:top w:val="nil"/>
              <w:bottom w:val="nil"/>
            </w:tcBorders>
          </w:tcPr>
          <w:p>
            <w:pPr>
              <w:pStyle w:val="TableParagraph"/>
              <w:spacing w:line="199" w:lineRule="exact" w:before="5"/>
              <w:ind w:left="46"/>
              <w:rPr>
                <w:rFonts w:ascii="Times New Roman" w:eastAsia="Times New Roman"/>
                <w:sz w:val="12"/>
              </w:rPr>
            </w:pPr>
            <w:r>
              <w:rPr>
                <w:rFonts w:ascii="Times New Roman" w:eastAsia="Times New Roman"/>
                <w:w w:val="120"/>
                <w:sz w:val="12"/>
              </w:rPr>
              <w:t>98</w:t>
            </w:r>
            <w:r>
              <w:rPr>
                <w:rFonts w:ascii="Times New Roman" w:eastAsia="Times New Roman"/>
                <w:spacing w:val="5"/>
                <w:w w:val="120"/>
                <w:sz w:val="12"/>
              </w:rPr>
              <w:t> </w:t>
            </w:r>
            <w:r>
              <w:rPr>
                <w:w w:val="120"/>
                <w:sz w:val="16"/>
              </w:rPr>
              <w:t>年度訴字第 </w:t>
            </w:r>
            <w:r>
              <w:rPr>
                <w:rFonts w:ascii="Times New Roman" w:eastAsia="Times New Roman"/>
                <w:w w:val="120"/>
                <w:sz w:val="12"/>
              </w:rPr>
              <w:t>424</w:t>
            </w:r>
          </w:p>
        </w:tc>
        <w:tc>
          <w:tcPr>
            <w:tcW w:w="1274" w:type="dxa"/>
            <w:tcBorders>
              <w:top w:val="nil"/>
              <w:bottom w:val="nil"/>
            </w:tcBorders>
          </w:tcPr>
          <w:p>
            <w:pPr>
              <w:pStyle w:val="TableParagraph"/>
              <w:spacing w:line="199" w:lineRule="exact" w:before="5"/>
              <w:ind w:left="47" w:right="-15"/>
              <w:rPr>
                <w:sz w:val="16"/>
              </w:rPr>
            </w:pPr>
            <w:r>
              <w:rPr>
                <w:rFonts w:ascii="Times New Roman" w:eastAsia="Times New Roman"/>
                <w:w w:val="130"/>
                <w:sz w:val="12"/>
              </w:rPr>
              <w:t>100</w:t>
            </w:r>
            <w:r>
              <w:rPr>
                <w:rFonts w:ascii="Times New Roman" w:eastAsia="Times New Roman"/>
                <w:spacing w:val="8"/>
                <w:w w:val="130"/>
                <w:sz w:val="12"/>
              </w:rPr>
              <w:t> </w:t>
            </w:r>
            <w:r>
              <w:rPr>
                <w:spacing w:val="33"/>
                <w:w w:val="120"/>
                <w:sz w:val="16"/>
              </w:rPr>
              <w:t>年度判第</w:t>
            </w:r>
            <w:r>
              <w:rPr>
                <w:spacing w:val="-36"/>
                <w:sz w:val="16"/>
              </w:rPr>
              <w:t> </w:t>
            </w:r>
          </w:p>
        </w:tc>
        <w:tc>
          <w:tcPr>
            <w:tcW w:w="1557" w:type="dxa"/>
            <w:tcBorders>
              <w:top w:val="nil"/>
              <w:bottom w:val="nil"/>
            </w:tcBorders>
          </w:tcPr>
          <w:p>
            <w:pPr>
              <w:pStyle w:val="TableParagraph"/>
              <w:spacing w:line="205" w:lineRule="exact"/>
              <w:ind w:left="48"/>
              <w:rPr>
                <w:sz w:val="17"/>
              </w:rPr>
            </w:pPr>
            <w:r>
              <w:rPr>
                <w:w w:val="105"/>
                <w:sz w:val="17"/>
              </w:rPr>
              <w:t>業加給有誤發事由</w:t>
            </w:r>
          </w:p>
        </w:tc>
      </w:tr>
      <w:tr>
        <w:trPr>
          <w:trHeight w:val="22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05" w:lineRule="exact"/>
              <w:ind w:left="46"/>
              <w:rPr>
                <w:sz w:val="17"/>
              </w:rPr>
            </w:pPr>
            <w:r>
              <w:rPr>
                <w:w w:val="105"/>
                <w:sz w:val="17"/>
              </w:rPr>
              <w:t>法</w:t>
            </w:r>
          </w:p>
        </w:tc>
        <w:tc>
          <w:tcPr>
            <w:tcW w:w="1260" w:type="dxa"/>
            <w:tcBorders>
              <w:top w:val="nil"/>
              <w:bottom w:val="nil"/>
            </w:tcBorders>
          </w:tcPr>
          <w:p>
            <w:pPr>
              <w:pStyle w:val="TableParagraph"/>
              <w:spacing w:line="205" w:lineRule="exact"/>
              <w:ind w:left="46"/>
              <w:rPr>
                <w:rFonts w:ascii="Times New Roman" w:eastAsia="Times New Roman"/>
                <w:sz w:val="12"/>
              </w:rPr>
            </w:pPr>
            <w:r>
              <w:rPr>
                <w:w w:val="105"/>
                <w:sz w:val="17"/>
              </w:rPr>
              <w:t>復審駁回</w:t>
            </w:r>
            <w:r>
              <w:rPr>
                <w:rFonts w:ascii="Times New Roman" w:eastAsia="Times New Roman"/>
                <w:w w:val="152"/>
                <w:sz w:val="12"/>
              </w:rPr>
              <w:t> </w:t>
            </w:r>
          </w:p>
        </w:tc>
        <w:tc>
          <w:tcPr>
            <w:tcW w:w="1609" w:type="dxa"/>
            <w:tcBorders>
              <w:top w:val="nil"/>
              <w:bottom w:val="nil"/>
            </w:tcBorders>
          </w:tcPr>
          <w:p>
            <w:pPr>
              <w:pStyle w:val="TableParagraph"/>
              <w:spacing w:line="199" w:lineRule="exact" w:before="6"/>
              <w:ind w:left="46"/>
              <w:rPr>
                <w:rFonts w:ascii="Times New Roman" w:eastAsia="Times New Roman"/>
                <w:sz w:val="12"/>
              </w:rPr>
            </w:pPr>
            <w:r>
              <w:rPr>
                <w:w w:val="110"/>
                <w:sz w:val="16"/>
              </w:rPr>
              <w:t>號判決：</w:t>
            </w:r>
            <w:r>
              <w:rPr>
                <w:rFonts w:ascii="Times New Roman" w:eastAsia="Times New Roman"/>
                <w:w w:val="152"/>
                <w:sz w:val="12"/>
              </w:rPr>
              <w:t> </w:t>
            </w:r>
          </w:p>
        </w:tc>
        <w:tc>
          <w:tcPr>
            <w:tcW w:w="1274" w:type="dxa"/>
            <w:tcBorders>
              <w:top w:val="nil"/>
              <w:bottom w:val="nil"/>
            </w:tcBorders>
          </w:tcPr>
          <w:p>
            <w:pPr>
              <w:pStyle w:val="TableParagraph"/>
              <w:spacing w:line="199" w:lineRule="exact" w:before="6"/>
              <w:ind w:left="47"/>
              <w:rPr>
                <w:rFonts w:ascii="Times New Roman" w:eastAsia="Times New Roman"/>
                <w:sz w:val="12"/>
              </w:rPr>
            </w:pPr>
            <w:r>
              <w:rPr>
                <w:rFonts w:ascii="Times New Roman" w:eastAsia="Times New Roman"/>
                <w:w w:val="130"/>
                <w:sz w:val="12"/>
              </w:rPr>
              <w:t>735</w:t>
            </w:r>
            <w:r>
              <w:rPr>
                <w:rFonts w:ascii="Times New Roman" w:eastAsia="Times New Roman"/>
                <w:spacing w:val="1"/>
                <w:w w:val="130"/>
                <w:sz w:val="12"/>
              </w:rPr>
              <w:t> </w:t>
            </w:r>
            <w:r>
              <w:rPr>
                <w:w w:val="120"/>
                <w:sz w:val="16"/>
              </w:rPr>
              <w:t>號判決：</w:t>
            </w:r>
            <w:r>
              <w:rPr>
                <w:rFonts w:ascii="Times New Roman" w:eastAsia="Times New Roman"/>
                <w:w w:val="152"/>
                <w:sz w:val="12"/>
              </w:rPr>
              <w:t> </w:t>
            </w:r>
          </w:p>
        </w:tc>
        <w:tc>
          <w:tcPr>
            <w:tcW w:w="1557" w:type="dxa"/>
            <w:tcBorders>
              <w:top w:val="nil"/>
              <w:bottom w:val="nil"/>
            </w:tcBorders>
          </w:tcPr>
          <w:p>
            <w:pPr>
              <w:pStyle w:val="TableParagraph"/>
              <w:spacing w:line="205" w:lineRule="exact"/>
              <w:ind w:left="48"/>
              <w:rPr>
                <w:sz w:val="17"/>
              </w:rPr>
            </w:pPr>
            <w:r>
              <w:rPr>
                <w:w w:val="105"/>
                <w:sz w:val="17"/>
              </w:rPr>
              <w:t>予以撤銷，並向公</w:t>
            </w:r>
          </w:p>
        </w:tc>
      </w:tr>
      <w:tr>
        <w:trPr>
          <w:trHeight w:val="22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05" w:lineRule="exact"/>
              <w:ind w:left="46"/>
              <w:rPr>
                <w:sz w:val="17"/>
              </w:rPr>
            </w:pPr>
            <w:r>
              <w:rPr>
                <w:w w:val="105"/>
                <w:sz w:val="17"/>
              </w:rPr>
              <w:t>制</w:t>
            </w:r>
          </w:p>
        </w:tc>
        <w:tc>
          <w:tcPr>
            <w:tcW w:w="1260" w:type="dxa"/>
            <w:tcBorders>
              <w:top w:val="nil"/>
              <w:bottom w:val="nil"/>
            </w:tcBorders>
          </w:tcPr>
          <w:p>
            <w:pPr>
              <w:pStyle w:val="TableParagraph"/>
              <w:spacing w:line="205" w:lineRule="exact"/>
              <w:ind w:left="46" w:right="-15"/>
              <w:rPr>
                <w:rFonts w:ascii="Times New Roman" w:eastAsia="Times New Roman"/>
                <w:sz w:val="12"/>
              </w:rPr>
            </w:pPr>
            <w:r>
              <w:rPr>
                <w:spacing w:val="-7"/>
                <w:w w:val="105"/>
                <w:sz w:val="17"/>
              </w:rPr>
              <w:t>（不同意見書）</w:t>
            </w:r>
            <w:r>
              <w:rPr>
                <w:rFonts w:ascii="Times New Roman" w:eastAsia="Times New Roman"/>
                <w:w w:val="152"/>
                <w:sz w:val="12"/>
              </w:rPr>
              <w:t> </w:t>
            </w:r>
          </w:p>
        </w:tc>
        <w:tc>
          <w:tcPr>
            <w:tcW w:w="1609" w:type="dxa"/>
            <w:tcBorders>
              <w:top w:val="nil"/>
              <w:bottom w:val="nil"/>
            </w:tcBorders>
          </w:tcPr>
          <w:p>
            <w:pPr>
              <w:pStyle w:val="TableParagraph"/>
              <w:spacing w:line="205" w:lineRule="exact"/>
              <w:ind w:left="46"/>
              <w:rPr>
                <w:rFonts w:ascii="Times New Roman" w:eastAsia="Times New Roman"/>
                <w:sz w:val="12"/>
              </w:rPr>
            </w:pPr>
            <w:r>
              <w:rPr>
                <w:w w:val="105"/>
                <w:sz w:val="17"/>
              </w:rPr>
              <w:t>原告之訴駁回</w:t>
            </w:r>
            <w:r>
              <w:rPr>
                <w:rFonts w:ascii="Times New Roman" w:eastAsia="Times New Roman"/>
                <w:w w:val="152"/>
                <w:sz w:val="12"/>
              </w:rPr>
              <w:t> </w:t>
            </w:r>
          </w:p>
        </w:tc>
        <w:tc>
          <w:tcPr>
            <w:tcW w:w="1274" w:type="dxa"/>
            <w:tcBorders>
              <w:top w:val="nil"/>
              <w:bottom w:val="nil"/>
            </w:tcBorders>
          </w:tcPr>
          <w:p>
            <w:pPr>
              <w:pStyle w:val="TableParagraph"/>
              <w:spacing w:line="205" w:lineRule="exact"/>
              <w:ind w:left="47"/>
              <w:rPr>
                <w:sz w:val="17"/>
              </w:rPr>
            </w:pPr>
            <w:r>
              <w:rPr>
                <w:spacing w:val="19"/>
                <w:w w:val="105"/>
                <w:sz w:val="17"/>
              </w:rPr>
              <w:t>上訴駁回（確</w:t>
            </w:r>
          </w:p>
        </w:tc>
        <w:tc>
          <w:tcPr>
            <w:tcW w:w="1557" w:type="dxa"/>
            <w:tcBorders>
              <w:top w:val="nil"/>
              <w:bottom w:val="nil"/>
            </w:tcBorders>
          </w:tcPr>
          <w:p>
            <w:pPr>
              <w:pStyle w:val="TableParagraph"/>
              <w:spacing w:line="205" w:lineRule="exact"/>
              <w:ind w:left="48"/>
              <w:rPr>
                <w:sz w:val="17"/>
              </w:rPr>
            </w:pPr>
            <w:r>
              <w:rPr>
                <w:w w:val="105"/>
                <w:sz w:val="17"/>
              </w:rPr>
              <w:t>務人員追繳，於法</w:t>
            </w:r>
          </w:p>
        </w:tc>
      </w:tr>
      <w:tr>
        <w:trPr>
          <w:trHeight w:val="22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05" w:lineRule="exact"/>
              <w:ind w:left="46"/>
              <w:rPr>
                <w:sz w:val="17"/>
              </w:rPr>
            </w:pPr>
            <w:r>
              <w:rPr>
                <w:w w:val="105"/>
                <w:sz w:val="17"/>
              </w:rPr>
              <w:t>專</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spacing w:line="205" w:lineRule="exact"/>
              <w:ind w:left="47"/>
              <w:rPr>
                <w:rFonts w:ascii="Times New Roman" w:eastAsia="Times New Roman"/>
                <w:sz w:val="12"/>
              </w:rPr>
            </w:pPr>
            <w:r>
              <w:rPr>
                <w:w w:val="105"/>
                <w:sz w:val="17"/>
              </w:rPr>
              <w:t>定）</w:t>
            </w:r>
            <w:r>
              <w:rPr>
                <w:rFonts w:ascii="Times New Roman" w:eastAsia="Times New Roman"/>
                <w:w w:val="152"/>
                <w:sz w:val="12"/>
              </w:rPr>
              <w:t> </w:t>
            </w:r>
          </w:p>
        </w:tc>
        <w:tc>
          <w:tcPr>
            <w:tcW w:w="1557" w:type="dxa"/>
            <w:tcBorders>
              <w:top w:val="nil"/>
              <w:bottom w:val="nil"/>
            </w:tcBorders>
          </w:tcPr>
          <w:p>
            <w:pPr>
              <w:pStyle w:val="TableParagraph"/>
              <w:spacing w:line="205" w:lineRule="exact"/>
              <w:ind w:left="48"/>
              <w:rPr>
                <w:sz w:val="17"/>
              </w:rPr>
            </w:pPr>
            <w:r>
              <w:rPr>
                <w:w w:val="105"/>
                <w:sz w:val="17"/>
              </w:rPr>
              <w:t>有據，且與信賴保</w:t>
            </w:r>
          </w:p>
        </w:tc>
      </w:tr>
      <w:tr>
        <w:trPr>
          <w:trHeight w:val="22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05" w:lineRule="exact"/>
              <w:ind w:left="46"/>
              <w:rPr>
                <w:sz w:val="17"/>
              </w:rPr>
            </w:pPr>
            <w:r>
              <w:rPr>
                <w:w w:val="105"/>
                <w:sz w:val="17"/>
              </w:rPr>
              <w:t>業</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05" w:lineRule="exact"/>
              <w:ind w:left="48"/>
              <w:rPr>
                <w:rFonts w:ascii="Times New Roman" w:eastAsia="Times New Roman"/>
                <w:sz w:val="12"/>
              </w:rPr>
            </w:pPr>
            <w:r>
              <w:rPr>
                <w:w w:val="105"/>
                <w:sz w:val="17"/>
              </w:rPr>
              <w:t>護原則並無違背。</w:t>
            </w:r>
            <w:r>
              <w:rPr>
                <w:rFonts w:ascii="Times New Roman" w:eastAsia="Times New Roman"/>
                <w:w w:val="152"/>
                <w:sz w:val="12"/>
              </w:rPr>
              <w:t> </w:t>
            </w:r>
          </w:p>
        </w:tc>
      </w:tr>
      <w:tr>
        <w:trPr>
          <w:trHeight w:val="22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05" w:lineRule="exact"/>
              <w:ind w:left="46"/>
              <w:rPr>
                <w:sz w:val="17"/>
              </w:rPr>
            </w:pPr>
            <w:r>
              <w:rPr>
                <w:w w:val="105"/>
                <w:sz w:val="17"/>
              </w:rPr>
              <w:t>加</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rPr>
                <w:rFonts w:ascii="Times New Roman"/>
                <w:sz w:val="16"/>
              </w:rPr>
            </w:pPr>
          </w:p>
        </w:tc>
      </w:tr>
      <w:tr>
        <w:trPr>
          <w:trHeight w:val="210" w:hRule="atLeast"/>
        </w:trPr>
        <w:tc>
          <w:tcPr>
            <w:tcW w:w="346" w:type="dxa"/>
            <w:tcBorders>
              <w:top w:val="nil"/>
            </w:tcBorders>
          </w:tcPr>
          <w:p>
            <w:pPr>
              <w:pStyle w:val="TableParagraph"/>
              <w:rPr>
                <w:rFonts w:ascii="Times New Roman"/>
                <w:sz w:val="14"/>
              </w:rPr>
            </w:pPr>
          </w:p>
        </w:tc>
        <w:tc>
          <w:tcPr>
            <w:tcW w:w="294" w:type="dxa"/>
            <w:tcBorders>
              <w:top w:val="nil"/>
            </w:tcBorders>
          </w:tcPr>
          <w:p>
            <w:pPr>
              <w:pStyle w:val="TableParagraph"/>
              <w:spacing w:line="191" w:lineRule="exact"/>
              <w:ind w:left="46"/>
              <w:rPr>
                <w:rFonts w:ascii="Times New Roman" w:eastAsia="Times New Roman"/>
                <w:sz w:val="12"/>
              </w:rPr>
            </w:pPr>
            <w:r>
              <w:rPr>
                <w:w w:val="105"/>
                <w:sz w:val="17"/>
              </w:rPr>
              <w:t>給</w:t>
            </w:r>
            <w:r>
              <w:rPr>
                <w:rFonts w:ascii="Times New Roman" w:eastAsia="Times New Roman"/>
                <w:w w:val="152"/>
                <w:sz w:val="12"/>
              </w:rPr>
              <w:t> </w:t>
            </w:r>
          </w:p>
        </w:tc>
        <w:tc>
          <w:tcPr>
            <w:tcW w:w="1260" w:type="dxa"/>
            <w:tcBorders>
              <w:top w:val="nil"/>
            </w:tcBorders>
          </w:tcPr>
          <w:p>
            <w:pPr>
              <w:pStyle w:val="TableParagraph"/>
              <w:rPr>
                <w:rFonts w:ascii="Times New Roman"/>
                <w:sz w:val="14"/>
              </w:rPr>
            </w:pPr>
          </w:p>
        </w:tc>
        <w:tc>
          <w:tcPr>
            <w:tcW w:w="1609" w:type="dxa"/>
            <w:tcBorders>
              <w:top w:val="nil"/>
            </w:tcBorders>
          </w:tcPr>
          <w:p>
            <w:pPr>
              <w:pStyle w:val="TableParagraph"/>
              <w:rPr>
                <w:rFonts w:ascii="Times New Roman"/>
                <w:sz w:val="14"/>
              </w:rPr>
            </w:pPr>
          </w:p>
        </w:tc>
        <w:tc>
          <w:tcPr>
            <w:tcW w:w="1274" w:type="dxa"/>
            <w:tcBorders>
              <w:top w:val="nil"/>
            </w:tcBorders>
          </w:tcPr>
          <w:p>
            <w:pPr>
              <w:pStyle w:val="TableParagraph"/>
              <w:rPr>
                <w:rFonts w:ascii="Times New Roman"/>
                <w:sz w:val="14"/>
              </w:rPr>
            </w:pPr>
          </w:p>
        </w:tc>
        <w:tc>
          <w:tcPr>
            <w:tcW w:w="1557" w:type="dxa"/>
            <w:tcBorders>
              <w:top w:val="nil"/>
            </w:tcBorders>
          </w:tcPr>
          <w:p>
            <w:pPr>
              <w:pStyle w:val="TableParagraph"/>
              <w:rPr>
                <w:rFonts w:ascii="Times New Roman"/>
                <w:sz w:val="14"/>
              </w:rPr>
            </w:pPr>
          </w:p>
        </w:tc>
      </w:tr>
      <w:tr>
        <w:trPr>
          <w:trHeight w:val="239" w:hRule="atLeast"/>
        </w:trPr>
        <w:tc>
          <w:tcPr>
            <w:tcW w:w="346" w:type="dxa"/>
            <w:tcBorders>
              <w:bottom w:val="nil"/>
            </w:tcBorders>
          </w:tcPr>
          <w:p>
            <w:pPr>
              <w:pStyle w:val="TableParagraph"/>
              <w:spacing w:before="47"/>
              <w:ind w:left="129" w:right="76"/>
              <w:jc w:val="center"/>
              <w:rPr>
                <w:rFonts w:ascii="Times New Roman"/>
                <w:sz w:val="12"/>
              </w:rPr>
            </w:pPr>
            <w:r>
              <w:rPr>
                <w:rFonts w:ascii="Times New Roman"/>
                <w:w w:val="150"/>
                <w:sz w:val="12"/>
              </w:rPr>
              <w:t>3 </w:t>
            </w:r>
          </w:p>
        </w:tc>
        <w:tc>
          <w:tcPr>
            <w:tcW w:w="294" w:type="dxa"/>
            <w:tcBorders>
              <w:bottom w:val="nil"/>
            </w:tcBorders>
          </w:tcPr>
          <w:p>
            <w:pPr>
              <w:pStyle w:val="TableParagraph"/>
              <w:spacing w:line="209" w:lineRule="exact" w:before="10"/>
              <w:ind w:left="46"/>
              <w:rPr>
                <w:sz w:val="17"/>
              </w:rPr>
            </w:pPr>
            <w:r>
              <w:rPr>
                <w:w w:val="105"/>
                <w:sz w:val="17"/>
              </w:rPr>
              <w:t>追</w:t>
            </w:r>
          </w:p>
        </w:tc>
        <w:tc>
          <w:tcPr>
            <w:tcW w:w="1260" w:type="dxa"/>
            <w:tcBorders>
              <w:bottom w:val="nil"/>
            </w:tcBorders>
          </w:tcPr>
          <w:p>
            <w:pPr>
              <w:pStyle w:val="TableParagraph"/>
              <w:spacing w:line="199" w:lineRule="exact" w:before="20"/>
              <w:ind w:left="46"/>
              <w:rPr>
                <w:sz w:val="16"/>
              </w:rPr>
            </w:pPr>
            <w:r>
              <w:rPr>
                <w:rFonts w:ascii="Times New Roman" w:eastAsia="Times New Roman"/>
                <w:w w:val="130"/>
                <w:sz w:val="12"/>
              </w:rPr>
              <w:t>98</w:t>
            </w:r>
            <w:r>
              <w:rPr>
                <w:rFonts w:ascii="Times New Roman" w:eastAsia="Times New Roman"/>
                <w:spacing w:val="15"/>
                <w:w w:val="130"/>
                <w:sz w:val="12"/>
              </w:rPr>
              <w:t> </w:t>
            </w:r>
            <w:r>
              <w:rPr>
                <w:w w:val="120"/>
                <w:sz w:val="16"/>
              </w:rPr>
              <w:t>公審決字第</w:t>
            </w:r>
          </w:p>
        </w:tc>
        <w:tc>
          <w:tcPr>
            <w:tcW w:w="1609" w:type="dxa"/>
            <w:tcBorders>
              <w:bottom w:val="nil"/>
            </w:tcBorders>
          </w:tcPr>
          <w:p>
            <w:pPr>
              <w:pStyle w:val="TableParagraph"/>
              <w:spacing w:line="199" w:lineRule="exact" w:before="20"/>
              <w:ind w:left="46"/>
              <w:rPr>
                <w:rFonts w:ascii="Times New Roman" w:eastAsia="Times New Roman"/>
                <w:sz w:val="12"/>
              </w:rPr>
            </w:pPr>
            <w:r>
              <w:rPr>
                <w:w w:val="110"/>
                <w:sz w:val="16"/>
              </w:rPr>
              <w:t>高雄高等行政法院</w:t>
            </w:r>
            <w:r>
              <w:rPr>
                <w:rFonts w:ascii="Times New Roman" w:eastAsia="Times New Roman"/>
                <w:w w:val="152"/>
                <w:sz w:val="12"/>
              </w:rPr>
              <w:t> </w:t>
            </w:r>
          </w:p>
        </w:tc>
        <w:tc>
          <w:tcPr>
            <w:tcW w:w="1274" w:type="dxa"/>
            <w:tcBorders>
              <w:bottom w:val="nil"/>
            </w:tcBorders>
          </w:tcPr>
          <w:p>
            <w:pPr>
              <w:pStyle w:val="TableParagraph"/>
              <w:spacing w:before="67"/>
              <w:ind w:left="47"/>
              <w:rPr>
                <w:rFonts w:ascii="Times New Roman"/>
                <w:sz w:val="12"/>
              </w:rPr>
            </w:pPr>
            <w:r>
              <w:rPr>
                <w:rFonts w:ascii="Times New Roman"/>
                <w:w w:val="152"/>
                <w:sz w:val="12"/>
              </w:rPr>
              <w:t> </w:t>
            </w:r>
          </w:p>
        </w:tc>
        <w:tc>
          <w:tcPr>
            <w:tcW w:w="1557" w:type="dxa"/>
            <w:tcBorders>
              <w:bottom w:val="nil"/>
            </w:tcBorders>
          </w:tcPr>
          <w:p>
            <w:pPr>
              <w:pStyle w:val="TableParagraph"/>
              <w:spacing w:line="209" w:lineRule="exact" w:before="10"/>
              <w:ind w:left="48"/>
              <w:rPr>
                <w:sz w:val="17"/>
              </w:rPr>
            </w:pPr>
            <w:r>
              <w:rPr>
                <w:w w:val="105"/>
                <w:sz w:val="17"/>
              </w:rPr>
              <w:t>警察機關人員違法</w:t>
            </w:r>
          </w:p>
        </w:tc>
      </w:tr>
      <w:tr>
        <w:trPr>
          <w:trHeight w:val="22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05" w:lineRule="exact"/>
              <w:ind w:left="46"/>
              <w:rPr>
                <w:sz w:val="17"/>
              </w:rPr>
            </w:pPr>
            <w:r>
              <w:rPr>
                <w:w w:val="105"/>
                <w:sz w:val="17"/>
              </w:rPr>
              <w:t>繳</w:t>
            </w:r>
          </w:p>
        </w:tc>
        <w:tc>
          <w:tcPr>
            <w:tcW w:w="1260" w:type="dxa"/>
            <w:tcBorders>
              <w:top w:val="nil"/>
              <w:bottom w:val="nil"/>
            </w:tcBorders>
          </w:tcPr>
          <w:p>
            <w:pPr>
              <w:pStyle w:val="TableParagraph"/>
              <w:spacing w:line="199" w:lineRule="exact" w:before="6"/>
              <w:ind w:left="46"/>
              <w:rPr>
                <w:rFonts w:ascii="Times New Roman" w:eastAsia="Times New Roman"/>
                <w:sz w:val="12"/>
              </w:rPr>
            </w:pPr>
            <w:r>
              <w:rPr>
                <w:rFonts w:ascii="Times New Roman" w:eastAsia="Times New Roman"/>
                <w:w w:val="130"/>
                <w:sz w:val="12"/>
              </w:rPr>
              <w:t>0151</w:t>
            </w:r>
            <w:r>
              <w:rPr>
                <w:rFonts w:ascii="Times New Roman" w:eastAsia="Times New Roman"/>
                <w:spacing w:val="3"/>
                <w:w w:val="130"/>
                <w:sz w:val="12"/>
              </w:rPr>
              <w:t> </w:t>
            </w:r>
            <w:r>
              <w:rPr>
                <w:w w:val="130"/>
                <w:sz w:val="16"/>
              </w:rPr>
              <w:t>號：</w:t>
            </w:r>
            <w:r>
              <w:rPr>
                <w:rFonts w:ascii="Times New Roman" w:eastAsia="Times New Roman"/>
                <w:w w:val="152"/>
                <w:sz w:val="12"/>
              </w:rPr>
              <w:t> </w:t>
            </w:r>
          </w:p>
        </w:tc>
        <w:tc>
          <w:tcPr>
            <w:tcW w:w="1609" w:type="dxa"/>
            <w:tcBorders>
              <w:top w:val="nil"/>
              <w:bottom w:val="nil"/>
            </w:tcBorders>
          </w:tcPr>
          <w:p>
            <w:pPr>
              <w:pStyle w:val="TableParagraph"/>
              <w:spacing w:line="199" w:lineRule="exact" w:before="6"/>
              <w:ind w:left="46"/>
              <w:rPr>
                <w:rFonts w:ascii="Times New Roman" w:eastAsia="Times New Roman"/>
                <w:sz w:val="12"/>
              </w:rPr>
            </w:pPr>
            <w:r>
              <w:rPr>
                <w:rFonts w:ascii="Times New Roman" w:eastAsia="Times New Roman"/>
                <w:w w:val="120"/>
                <w:sz w:val="12"/>
              </w:rPr>
              <w:t>98</w:t>
            </w:r>
            <w:r>
              <w:rPr>
                <w:rFonts w:ascii="Times New Roman" w:eastAsia="Times New Roman"/>
                <w:spacing w:val="5"/>
                <w:w w:val="120"/>
                <w:sz w:val="12"/>
              </w:rPr>
              <w:t> </w:t>
            </w:r>
            <w:r>
              <w:rPr>
                <w:w w:val="120"/>
                <w:sz w:val="16"/>
              </w:rPr>
              <w:t>年度簡字第 </w:t>
            </w:r>
            <w:r>
              <w:rPr>
                <w:rFonts w:ascii="Times New Roman" w:eastAsia="Times New Roman"/>
                <w:w w:val="120"/>
                <w:sz w:val="12"/>
              </w:rPr>
              <w:t>174</w:t>
            </w: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05" w:lineRule="exact"/>
              <w:ind w:left="48"/>
              <w:rPr>
                <w:sz w:val="17"/>
              </w:rPr>
            </w:pPr>
            <w:r>
              <w:rPr>
                <w:spacing w:val="28"/>
                <w:w w:val="105"/>
                <w:sz w:val="17"/>
              </w:rPr>
              <w:t>支領超勤加班費</w:t>
            </w:r>
            <w:r>
              <w:rPr>
                <w:spacing w:val="-52"/>
                <w:sz w:val="17"/>
              </w:rPr>
              <w:t> </w:t>
            </w:r>
          </w:p>
        </w:tc>
      </w:tr>
      <w:tr>
        <w:trPr>
          <w:trHeight w:val="22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05" w:lineRule="exact"/>
              <w:ind w:left="46"/>
              <w:rPr>
                <w:sz w:val="17"/>
              </w:rPr>
            </w:pPr>
            <w:r>
              <w:rPr>
                <w:w w:val="105"/>
                <w:sz w:val="17"/>
              </w:rPr>
              <w:t>超</w:t>
            </w:r>
          </w:p>
        </w:tc>
        <w:tc>
          <w:tcPr>
            <w:tcW w:w="1260" w:type="dxa"/>
            <w:tcBorders>
              <w:top w:val="nil"/>
              <w:bottom w:val="nil"/>
            </w:tcBorders>
          </w:tcPr>
          <w:p>
            <w:pPr>
              <w:pStyle w:val="TableParagraph"/>
              <w:spacing w:line="205" w:lineRule="exact"/>
              <w:ind w:left="46"/>
              <w:rPr>
                <w:rFonts w:ascii="Times New Roman" w:eastAsia="Times New Roman"/>
                <w:sz w:val="12"/>
              </w:rPr>
            </w:pPr>
            <w:r>
              <w:rPr>
                <w:w w:val="105"/>
                <w:sz w:val="17"/>
              </w:rPr>
              <w:t>復審駁回</w:t>
            </w:r>
            <w:r>
              <w:rPr>
                <w:rFonts w:ascii="Times New Roman" w:eastAsia="Times New Roman"/>
                <w:w w:val="152"/>
                <w:sz w:val="12"/>
              </w:rPr>
              <w:t> </w:t>
            </w:r>
          </w:p>
        </w:tc>
        <w:tc>
          <w:tcPr>
            <w:tcW w:w="1609" w:type="dxa"/>
            <w:tcBorders>
              <w:top w:val="nil"/>
              <w:bottom w:val="nil"/>
            </w:tcBorders>
          </w:tcPr>
          <w:p>
            <w:pPr>
              <w:pStyle w:val="TableParagraph"/>
              <w:spacing w:line="199" w:lineRule="exact" w:before="5"/>
              <w:ind w:left="46"/>
              <w:rPr>
                <w:rFonts w:ascii="Times New Roman" w:eastAsia="Times New Roman"/>
                <w:sz w:val="12"/>
              </w:rPr>
            </w:pPr>
            <w:r>
              <w:rPr>
                <w:w w:val="110"/>
                <w:sz w:val="16"/>
              </w:rPr>
              <w:t>號判決：</w:t>
            </w:r>
            <w:r>
              <w:rPr>
                <w:rFonts w:ascii="Times New Roman" w:eastAsia="Times New Roman"/>
                <w:w w:val="152"/>
                <w:sz w:val="12"/>
              </w:rPr>
              <w:t> </w:t>
            </w: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05" w:lineRule="exact"/>
              <w:ind w:left="48"/>
              <w:rPr>
                <w:sz w:val="17"/>
              </w:rPr>
            </w:pPr>
            <w:r>
              <w:rPr>
                <w:w w:val="105"/>
                <w:sz w:val="17"/>
              </w:rPr>
              <w:t>者，服務機關自得</w:t>
            </w:r>
          </w:p>
        </w:tc>
      </w:tr>
      <w:tr>
        <w:trPr>
          <w:trHeight w:val="22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05" w:lineRule="exact"/>
              <w:ind w:left="46"/>
              <w:rPr>
                <w:sz w:val="17"/>
              </w:rPr>
            </w:pPr>
            <w:r>
              <w:rPr>
                <w:w w:val="105"/>
                <w:sz w:val="17"/>
              </w:rPr>
              <w:t>勤</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spacing w:line="205" w:lineRule="exact"/>
              <w:ind w:left="46"/>
              <w:rPr>
                <w:sz w:val="17"/>
              </w:rPr>
            </w:pPr>
            <w:r>
              <w:rPr>
                <w:spacing w:val="8"/>
                <w:w w:val="105"/>
                <w:sz w:val="17"/>
              </w:rPr>
              <w:t>原告之訴駁回</w:t>
            </w:r>
            <w:r>
              <w:rPr>
                <w:spacing w:val="10"/>
                <w:w w:val="105"/>
                <w:sz w:val="17"/>
              </w:rPr>
              <w:t>（確</w:t>
            </w: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05" w:lineRule="exact"/>
              <w:ind w:left="48"/>
              <w:rPr>
                <w:sz w:val="17"/>
              </w:rPr>
            </w:pPr>
            <w:r>
              <w:rPr>
                <w:w w:val="105"/>
                <w:sz w:val="17"/>
              </w:rPr>
              <w:t>以行政處分命其繳</w:t>
            </w:r>
          </w:p>
        </w:tc>
      </w:tr>
      <w:tr>
        <w:trPr>
          <w:trHeight w:val="22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05" w:lineRule="exact"/>
              <w:ind w:left="46"/>
              <w:rPr>
                <w:sz w:val="17"/>
              </w:rPr>
            </w:pPr>
            <w:r>
              <w:rPr>
                <w:w w:val="105"/>
                <w:sz w:val="17"/>
              </w:rPr>
              <w:t>加</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spacing w:line="205" w:lineRule="exact"/>
              <w:ind w:left="46"/>
              <w:rPr>
                <w:rFonts w:ascii="Times New Roman" w:eastAsia="Times New Roman"/>
                <w:sz w:val="12"/>
              </w:rPr>
            </w:pPr>
            <w:r>
              <w:rPr>
                <w:w w:val="105"/>
                <w:sz w:val="17"/>
              </w:rPr>
              <w:t>定）</w:t>
            </w:r>
            <w:r>
              <w:rPr>
                <w:rFonts w:ascii="Times New Roman" w:eastAsia="Times New Roman"/>
                <w:w w:val="152"/>
                <w:sz w:val="12"/>
              </w:rPr>
              <w:t> </w:t>
            </w: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05" w:lineRule="exact"/>
              <w:ind w:left="48"/>
              <w:rPr>
                <w:rFonts w:ascii="Times New Roman" w:eastAsia="Times New Roman"/>
                <w:sz w:val="12"/>
              </w:rPr>
            </w:pPr>
            <w:r>
              <w:rPr>
                <w:w w:val="105"/>
                <w:sz w:val="17"/>
              </w:rPr>
              <w:t>回。</w:t>
            </w:r>
            <w:r>
              <w:rPr>
                <w:rFonts w:ascii="Times New Roman" w:eastAsia="Times New Roman"/>
                <w:w w:val="152"/>
                <w:sz w:val="12"/>
              </w:rPr>
              <w:t> </w:t>
            </w:r>
          </w:p>
        </w:tc>
      </w:tr>
      <w:tr>
        <w:trPr>
          <w:trHeight w:val="224"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05" w:lineRule="exact"/>
              <w:ind w:left="46"/>
              <w:rPr>
                <w:sz w:val="17"/>
              </w:rPr>
            </w:pPr>
            <w:r>
              <w:rPr>
                <w:w w:val="105"/>
                <w:sz w:val="17"/>
              </w:rPr>
              <w:t>班</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rPr>
                <w:rFonts w:ascii="Times New Roman"/>
                <w:sz w:val="16"/>
              </w:rPr>
            </w:pPr>
          </w:p>
        </w:tc>
      </w:tr>
      <w:tr>
        <w:trPr>
          <w:trHeight w:val="211" w:hRule="atLeast"/>
        </w:trPr>
        <w:tc>
          <w:tcPr>
            <w:tcW w:w="346" w:type="dxa"/>
            <w:tcBorders>
              <w:top w:val="nil"/>
            </w:tcBorders>
          </w:tcPr>
          <w:p>
            <w:pPr>
              <w:pStyle w:val="TableParagraph"/>
              <w:rPr>
                <w:rFonts w:ascii="Times New Roman"/>
                <w:sz w:val="14"/>
              </w:rPr>
            </w:pPr>
          </w:p>
        </w:tc>
        <w:tc>
          <w:tcPr>
            <w:tcW w:w="294" w:type="dxa"/>
            <w:tcBorders>
              <w:top w:val="nil"/>
            </w:tcBorders>
          </w:tcPr>
          <w:p>
            <w:pPr>
              <w:pStyle w:val="TableParagraph"/>
              <w:spacing w:line="191" w:lineRule="exact"/>
              <w:ind w:left="46"/>
              <w:rPr>
                <w:rFonts w:ascii="Times New Roman" w:eastAsia="Times New Roman"/>
                <w:sz w:val="12"/>
              </w:rPr>
            </w:pPr>
            <w:r>
              <w:rPr>
                <w:w w:val="105"/>
                <w:sz w:val="17"/>
              </w:rPr>
              <w:t>費</w:t>
            </w:r>
            <w:r>
              <w:rPr>
                <w:rFonts w:ascii="Times New Roman" w:eastAsia="Times New Roman"/>
                <w:w w:val="152"/>
                <w:sz w:val="12"/>
              </w:rPr>
              <w:t> </w:t>
            </w:r>
          </w:p>
        </w:tc>
        <w:tc>
          <w:tcPr>
            <w:tcW w:w="1260" w:type="dxa"/>
            <w:tcBorders>
              <w:top w:val="nil"/>
            </w:tcBorders>
          </w:tcPr>
          <w:p>
            <w:pPr>
              <w:pStyle w:val="TableParagraph"/>
              <w:rPr>
                <w:rFonts w:ascii="Times New Roman"/>
                <w:sz w:val="14"/>
              </w:rPr>
            </w:pPr>
          </w:p>
        </w:tc>
        <w:tc>
          <w:tcPr>
            <w:tcW w:w="1609" w:type="dxa"/>
            <w:tcBorders>
              <w:top w:val="nil"/>
            </w:tcBorders>
          </w:tcPr>
          <w:p>
            <w:pPr>
              <w:pStyle w:val="TableParagraph"/>
              <w:rPr>
                <w:rFonts w:ascii="Times New Roman"/>
                <w:sz w:val="14"/>
              </w:rPr>
            </w:pPr>
          </w:p>
        </w:tc>
        <w:tc>
          <w:tcPr>
            <w:tcW w:w="1274" w:type="dxa"/>
            <w:tcBorders>
              <w:top w:val="nil"/>
            </w:tcBorders>
          </w:tcPr>
          <w:p>
            <w:pPr>
              <w:pStyle w:val="TableParagraph"/>
              <w:rPr>
                <w:rFonts w:ascii="Times New Roman"/>
                <w:sz w:val="14"/>
              </w:rPr>
            </w:pPr>
          </w:p>
        </w:tc>
        <w:tc>
          <w:tcPr>
            <w:tcW w:w="1557" w:type="dxa"/>
            <w:tcBorders>
              <w:top w:val="nil"/>
            </w:tcBorders>
          </w:tcPr>
          <w:p>
            <w:pPr>
              <w:pStyle w:val="TableParagraph"/>
              <w:rPr>
                <w:rFonts w:ascii="Times New Roman"/>
                <w:sz w:val="14"/>
              </w:rPr>
            </w:pPr>
          </w:p>
        </w:tc>
      </w:tr>
      <w:tr>
        <w:trPr>
          <w:trHeight w:val="258" w:hRule="atLeast"/>
        </w:trPr>
        <w:tc>
          <w:tcPr>
            <w:tcW w:w="346" w:type="dxa"/>
            <w:tcBorders>
              <w:bottom w:val="nil"/>
            </w:tcBorders>
          </w:tcPr>
          <w:p>
            <w:pPr>
              <w:pStyle w:val="TableParagraph"/>
              <w:spacing w:before="79"/>
              <w:ind w:left="129" w:right="76"/>
              <w:jc w:val="center"/>
              <w:rPr>
                <w:rFonts w:ascii="Times New Roman"/>
                <w:sz w:val="12"/>
              </w:rPr>
            </w:pPr>
            <w:r>
              <w:rPr>
                <w:rFonts w:ascii="Times New Roman"/>
                <w:w w:val="150"/>
                <w:sz w:val="12"/>
              </w:rPr>
              <w:t>4 </w:t>
            </w:r>
          </w:p>
        </w:tc>
        <w:tc>
          <w:tcPr>
            <w:tcW w:w="294" w:type="dxa"/>
            <w:tcBorders>
              <w:bottom w:val="nil"/>
            </w:tcBorders>
          </w:tcPr>
          <w:p>
            <w:pPr>
              <w:pStyle w:val="TableParagraph"/>
              <w:spacing w:line="217" w:lineRule="exact" w:before="22"/>
              <w:ind w:left="46"/>
              <w:rPr>
                <w:sz w:val="17"/>
              </w:rPr>
            </w:pPr>
            <w:r>
              <w:rPr>
                <w:w w:val="105"/>
                <w:sz w:val="17"/>
              </w:rPr>
              <w:t>追</w:t>
            </w:r>
          </w:p>
        </w:tc>
        <w:tc>
          <w:tcPr>
            <w:tcW w:w="1260" w:type="dxa"/>
            <w:tcBorders>
              <w:bottom w:val="nil"/>
            </w:tcBorders>
          </w:tcPr>
          <w:p>
            <w:pPr>
              <w:pStyle w:val="TableParagraph"/>
              <w:spacing w:before="31"/>
              <w:ind w:left="46"/>
              <w:rPr>
                <w:sz w:val="16"/>
              </w:rPr>
            </w:pPr>
            <w:r>
              <w:rPr>
                <w:rFonts w:ascii="Times New Roman" w:eastAsia="Times New Roman"/>
                <w:w w:val="130"/>
                <w:sz w:val="12"/>
              </w:rPr>
              <w:t>98</w:t>
            </w:r>
            <w:r>
              <w:rPr>
                <w:rFonts w:ascii="Times New Roman" w:eastAsia="Times New Roman"/>
                <w:spacing w:val="15"/>
                <w:w w:val="130"/>
                <w:sz w:val="12"/>
              </w:rPr>
              <w:t> </w:t>
            </w:r>
            <w:r>
              <w:rPr>
                <w:w w:val="120"/>
                <w:sz w:val="16"/>
              </w:rPr>
              <w:t>年公審決字</w:t>
            </w:r>
          </w:p>
        </w:tc>
        <w:tc>
          <w:tcPr>
            <w:tcW w:w="1609" w:type="dxa"/>
            <w:tcBorders>
              <w:bottom w:val="nil"/>
            </w:tcBorders>
          </w:tcPr>
          <w:p>
            <w:pPr>
              <w:pStyle w:val="TableParagraph"/>
              <w:spacing w:before="32"/>
              <w:ind w:left="46"/>
              <w:rPr>
                <w:rFonts w:ascii="Times New Roman" w:eastAsia="Times New Roman"/>
                <w:sz w:val="12"/>
              </w:rPr>
            </w:pPr>
            <w:r>
              <w:rPr>
                <w:w w:val="110"/>
                <w:sz w:val="16"/>
              </w:rPr>
              <w:t>臺中高等行政法院</w:t>
            </w:r>
            <w:r>
              <w:rPr>
                <w:rFonts w:ascii="Times New Roman" w:eastAsia="Times New Roman"/>
                <w:w w:val="152"/>
                <w:sz w:val="12"/>
              </w:rPr>
              <w:t> </w:t>
            </w:r>
          </w:p>
        </w:tc>
        <w:tc>
          <w:tcPr>
            <w:tcW w:w="1274" w:type="dxa"/>
            <w:tcBorders>
              <w:bottom w:val="nil"/>
            </w:tcBorders>
          </w:tcPr>
          <w:p>
            <w:pPr>
              <w:pStyle w:val="TableParagraph"/>
              <w:spacing w:before="31"/>
              <w:ind w:left="47"/>
              <w:rPr>
                <w:rFonts w:ascii="Times New Roman" w:eastAsia="Times New Roman"/>
                <w:sz w:val="12"/>
              </w:rPr>
            </w:pPr>
            <w:r>
              <w:rPr>
                <w:w w:val="110"/>
                <w:sz w:val="16"/>
              </w:rPr>
              <w:t>最高行政法院</w:t>
            </w:r>
            <w:r>
              <w:rPr>
                <w:rFonts w:ascii="Times New Roman" w:eastAsia="Times New Roman"/>
                <w:w w:val="152"/>
                <w:sz w:val="12"/>
              </w:rPr>
              <w:t> </w:t>
            </w:r>
          </w:p>
        </w:tc>
        <w:tc>
          <w:tcPr>
            <w:tcW w:w="1557" w:type="dxa"/>
            <w:tcBorders>
              <w:bottom w:val="nil"/>
            </w:tcBorders>
          </w:tcPr>
          <w:p>
            <w:pPr>
              <w:pStyle w:val="TableParagraph"/>
              <w:spacing w:line="217" w:lineRule="exact" w:before="21"/>
              <w:ind w:left="47"/>
              <w:rPr>
                <w:sz w:val="17"/>
              </w:rPr>
            </w:pPr>
            <w:r>
              <w:rPr>
                <w:w w:val="105"/>
                <w:sz w:val="17"/>
              </w:rPr>
              <w:t>公務人員僅就服務</w:t>
            </w:r>
          </w:p>
        </w:tc>
      </w:tr>
      <w:tr>
        <w:trPr>
          <w:trHeight w:val="23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7" w:lineRule="exact" w:before="3"/>
              <w:ind w:left="46"/>
              <w:rPr>
                <w:sz w:val="17"/>
              </w:rPr>
            </w:pPr>
            <w:r>
              <w:rPr>
                <w:w w:val="105"/>
                <w:sz w:val="17"/>
              </w:rPr>
              <w:t>繳</w:t>
            </w:r>
          </w:p>
        </w:tc>
        <w:tc>
          <w:tcPr>
            <w:tcW w:w="1260" w:type="dxa"/>
            <w:tcBorders>
              <w:top w:val="nil"/>
              <w:bottom w:val="nil"/>
            </w:tcBorders>
          </w:tcPr>
          <w:p>
            <w:pPr>
              <w:pStyle w:val="TableParagraph"/>
              <w:spacing w:before="13"/>
              <w:ind w:left="46"/>
              <w:rPr>
                <w:rFonts w:ascii="Times New Roman" w:eastAsia="Times New Roman"/>
                <w:sz w:val="12"/>
              </w:rPr>
            </w:pPr>
            <w:r>
              <w:rPr>
                <w:spacing w:val="-28"/>
                <w:w w:val="125"/>
                <w:sz w:val="16"/>
              </w:rPr>
              <w:t>第 </w:t>
            </w:r>
            <w:r>
              <w:rPr>
                <w:rFonts w:ascii="Times New Roman" w:eastAsia="Times New Roman"/>
                <w:spacing w:val="-1"/>
                <w:w w:val="125"/>
                <w:sz w:val="12"/>
              </w:rPr>
              <w:t>0165</w:t>
            </w:r>
            <w:r>
              <w:rPr>
                <w:rFonts w:ascii="Times New Roman" w:eastAsia="Times New Roman"/>
                <w:spacing w:val="7"/>
                <w:w w:val="125"/>
                <w:sz w:val="12"/>
              </w:rPr>
              <w:t> </w:t>
            </w:r>
            <w:r>
              <w:rPr>
                <w:w w:val="125"/>
                <w:sz w:val="16"/>
              </w:rPr>
              <w:t>號：</w:t>
            </w:r>
            <w:r>
              <w:rPr>
                <w:rFonts w:ascii="Times New Roman" w:eastAsia="Times New Roman"/>
                <w:w w:val="152"/>
                <w:sz w:val="12"/>
              </w:rPr>
              <w:t> </w:t>
            </w:r>
          </w:p>
        </w:tc>
        <w:tc>
          <w:tcPr>
            <w:tcW w:w="1609" w:type="dxa"/>
            <w:tcBorders>
              <w:top w:val="nil"/>
              <w:bottom w:val="nil"/>
            </w:tcBorders>
          </w:tcPr>
          <w:p>
            <w:pPr>
              <w:pStyle w:val="TableParagraph"/>
              <w:spacing w:before="13"/>
              <w:ind w:left="46"/>
              <w:rPr>
                <w:rFonts w:ascii="Times New Roman" w:eastAsia="Times New Roman"/>
                <w:sz w:val="12"/>
              </w:rPr>
            </w:pPr>
            <w:r>
              <w:rPr>
                <w:rFonts w:ascii="Times New Roman" w:eastAsia="Times New Roman"/>
                <w:w w:val="120"/>
                <w:sz w:val="12"/>
              </w:rPr>
              <w:t>98</w:t>
            </w:r>
            <w:r>
              <w:rPr>
                <w:rFonts w:ascii="Times New Roman" w:eastAsia="Times New Roman"/>
                <w:spacing w:val="5"/>
                <w:w w:val="120"/>
                <w:sz w:val="12"/>
              </w:rPr>
              <w:t> </w:t>
            </w:r>
            <w:r>
              <w:rPr>
                <w:w w:val="120"/>
                <w:sz w:val="16"/>
              </w:rPr>
              <w:t>年度訴字第 </w:t>
            </w:r>
            <w:r>
              <w:rPr>
                <w:rFonts w:ascii="Times New Roman" w:eastAsia="Times New Roman"/>
                <w:w w:val="120"/>
                <w:sz w:val="12"/>
              </w:rPr>
              <w:t>483</w:t>
            </w:r>
          </w:p>
        </w:tc>
        <w:tc>
          <w:tcPr>
            <w:tcW w:w="1274" w:type="dxa"/>
            <w:tcBorders>
              <w:top w:val="nil"/>
              <w:bottom w:val="nil"/>
            </w:tcBorders>
          </w:tcPr>
          <w:p>
            <w:pPr>
              <w:pStyle w:val="TableParagraph"/>
              <w:spacing w:before="13"/>
              <w:ind w:left="47"/>
              <w:rPr>
                <w:sz w:val="16"/>
              </w:rPr>
            </w:pPr>
            <w:r>
              <w:rPr>
                <w:rFonts w:ascii="Times New Roman" w:eastAsia="Times New Roman"/>
                <w:spacing w:val="-5"/>
                <w:w w:val="130"/>
                <w:sz w:val="12"/>
              </w:rPr>
              <w:t>100</w:t>
            </w:r>
            <w:r>
              <w:rPr>
                <w:rFonts w:ascii="Times New Roman" w:eastAsia="Times New Roman"/>
                <w:spacing w:val="-2"/>
                <w:w w:val="130"/>
                <w:sz w:val="12"/>
              </w:rPr>
              <w:t> </w:t>
            </w:r>
            <w:r>
              <w:rPr>
                <w:spacing w:val="-4"/>
                <w:w w:val="120"/>
                <w:sz w:val="16"/>
              </w:rPr>
              <w:t>年度判字第</w:t>
            </w:r>
          </w:p>
        </w:tc>
        <w:tc>
          <w:tcPr>
            <w:tcW w:w="1557" w:type="dxa"/>
            <w:tcBorders>
              <w:top w:val="nil"/>
              <w:bottom w:val="nil"/>
            </w:tcBorders>
          </w:tcPr>
          <w:p>
            <w:pPr>
              <w:pStyle w:val="TableParagraph"/>
              <w:spacing w:line="217" w:lineRule="exact" w:before="3"/>
              <w:ind w:left="47"/>
              <w:rPr>
                <w:sz w:val="17"/>
              </w:rPr>
            </w:pPr>
            <w:r>
              <w:rPr>
                <w:w w:val="105"/>
                <w:sz w:val="17"/>
              </w:rPr>
              <w:t>機關撤銷其支領法</w:t>
            </w:r>
          </w:p>
        </w:tc>
      </w:tr>
      <w:tr>
        <w:trPr>
          <w:trHeight w:val="23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7" w:lineRule="exact" w:before="3"/>
              <w:ind w:left="46"/>
              <w:rPr>
                <w:sz w:val="17"/>
              </w:rPr>
            </w:pPr>
            <w:r>
              <w:rPr>
                <w:w w:val="105"/>
                <w:sz w:val="17"/>
              </w:rPr>
              <w:t>法</w:t>
            </w:r>
          </w:p>
        </w:tc>
        <w:tc>
          <w:tcPr>
            <w:tcW w:w="1260" w:type="dxa"/>
            <w:tcBorders>
              <w:top w:val="nil"/>
              <w:bottom w:val="nil"/>
            </w:tcBorders>
          </w:tcPr>
          <w:p>
            <w:pPr>
              <w:pStyle w:val="TableParagraph"/>
              <w:spacing w:line="217" w:lineRule="exact" w:before="3"/>
              <w:ind w:left="46"/>
              <w:rPr>
                <w:rFonts w:ascii="Times New Roman" w:eastAsia="Times New Roman"/>
                <w:sz w:val="12"/>
              </w:rPr>
            </w:pPr>
            <w:r>
              <w:rPr>
                <w:w w:val="105"/>
                <w:sz w:val="17"/>
              </w:rPr>
              <w:t>復審駁回</w:t>
            </w:r>
            <w:r>
              <w:rPr>
                <w:rFonts w:ascii="Times New Roman" w:eastAsia="Times New Roman"/>
                <w:w w:val="152"/>
                <w:sz w:val="12"/>
              </w:rPr>
              <w:t> </w:t>
            </w:r>
          </w:p>
        </w:tc>
        <w:tc>
          <w:tcPr>
            <w:tcW w:w="1609" w:type="dxa"/>
            <w:tcBorders>
              <w:top w:val="nil"/>
              <w:bottom w:val="nil"/>
            </w:tcBorders>
          </w:tcPr>
          <w:p>
            <w:pPr>
              <w:pStyle w:val="TableParagraph"/>
              <w:spacing w:before="13"/>
              <w:ind w:left="46"/>
              <w:rPr>
                <w:rFonts w:ascii="Times New Roman" w:eastAsia="Times New Roman"/>
                <w:sz w:val="12"/>
              </w:rPr>
            </w:pPr>
            <w:r>
              <w:rPr>
                <w:w w:val="110"/>
                <w:sz w:val="16"/>
              </w:rPr>
              <w:t>號判決：</w:t>
            </w:r>
            <w:r>
              <w:rPr>
                <w:rFonts w:ascii="Times New Roman" w:eastAsia="Times New Roman"/>
                <w:w w:val="152"/>
                <w:sz w:val="12"/>
              </w:rPr>
              <w:t> </w:t>
            </w:r>
          </w:p>
        </w:tc>
        <w:tc>
          <w:tcPr>
            <w:tcW w:w="1274" w:type="dxa"/>
            <w:tcBorders>
              <w:top w:val="nil"/>
              <w:bottom w:val="nil"/>
            </w:tcBorders>
          </w:tcPr>
          <w:p>
            <w:pPr>
              <w:pStyle w:val="TableParagraph"/>
              <w:spacing w:before="13"/>
              <w:ind w:left="47"/>
              <w:rPr>
                <w:rFonts w:ascii="Times New Roman" w:eastAsia="Times New Roman"/>
                <w:sz w:val="12"/>
              </w:rPr>
            </w:pPr>
            <w:r>
              <w:rPr>
                <w:rFonts w:ascii="Times New Roman" w:eastAsia="Times New Roman"/>
                <w:spacing w:val="-8"/>
                <w:w w:val="120"/>
                <w:sz w:val="12"/>
              </w:rPr>
              <w:t>1019</w:t>
            </w:r>
            <w:r>
              <w:rPr>
                <w:rFonts w:ascii="Times New Roman" w:eastAsia="Times New Roman"/>
                <w:spacing w:val="-2"/>
                <w:w w:val="120"/>
                <w:sz w:val="12"/>
              </w:rPr>
              <w:t> </w:t>
            </w:r>
            <w:r>
              <w:rPr>
                <w:spacing w:val="-7"/>
                <w:w w:val="120"/>
                <w:sz w:val="16"/>
              </w:rPr>
              <w:t>號判決：</w:t>
            </w:r>
            <w:r>
              <w:rPr>
                <w:rFonts w:ascii="Times New Roman" w:eastAsia="Times New Roman"/>
                <w:w w:val="152"/>
                <w:sz w:val="12"/>
              </w:rPr>
              <w:t> </w:t>
            </w:r>
          </w:p>
        </w:tc>
        <w:tc>
          <w:tcPr>
            <w:tcW w:w="1557" w:type="dxa"/>
            <w:tcBorders>
              <w:top w:val="nil"/>
              <w:bottom w:val="nil"/>
            </w:tcBorders>
          </w:tcPr>
          <w:p>
            <w:pPr>
              <w:pStyle w:val="TableParagraph"/>
              <w:spacing w:line="217" w:lineRule="exact" w:before="3"/>
              <w:ind w:left="47"/>
              <w:rPr>
                <w:sz w:val="17"/>
              </w:rPr>
            </w:pPr>
            <w:r>
              <w:rPr>
                <w:w w:val="105"/>
                <w:sz w:val="17"/>
              </w:rPr>
              <w:t>制專業加給部分提</w:t>
            </w:r>
          </w:p>
        </w:tc>
      </w:tr>
      <w:tr>
        <w:trPr>
          <w:trHeight w:val="240"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7" w:lineRule="exact" w:before="3"/>
              <w:ind w:left="46"/>
              <w:rPr>
                <w:sz w:val="17"/>
              </w:rPr>
            </w:pPr>
            <w:r>
              <w:rPr>
                <w:w w:val="105"/>
                <w:sz w:val="17"/>
              </w:rPr>
              <w:t>制</w:t>
            </w:r>
          </w:p>
        </w:tc>
        <w:tc>
          <w:tcPr>
            <w:tcW w:w="1260" w:type="dxa"/>
            <w:tcBorders>
              <w:top w:val="nil"/>
              <w:bottom w:val="nil"/>
            </w:tcBorders>
          </w:tcPr>
          <w:p>
            <w:pPr>
              <w:pStyle w:val="TableParagraph"/>
              <w:spacing w:line="217" w:lineRule="exact" w:before="3"/>
              <w:ind w:left="46" w:right="-15"/>
              <w:rPr>
                <w:rFonts w:ascii="Times New Roman" w:eastAsia="Times New Roman"/>
                <w:sz w:val="12"/>
              </w:rPr>
            </w:pPr>
            <w:r>
              <w:rPr>
                <w:spacing w:val="-7"/>
                <w:w w:val="105"/>
                <w:sz w:val="17"/>
              </w:rPr>
              <w:t>（不同意見書）</w:t>
            </w:r>
            <w:r>
              <w:rPr>
                <w:rFonts w:ascii="Times New Roman" w:eastAsia="Times New Roman"/>
                <w:w w:val="152"/>
                <w:sz w:val="12"/>
              </w:rPr>
              <w:t> </w:t>
            </w:r>
          </w:p>
        </w:tc>
        <w:tc>
          <w:tcPr>
            <w:tcW w:w="1609" w:type="dxa"/>
            <w:tcBorders>
              <w:top w:val="nil"/>
              <w:bottom w:val="nil"/>
            </w:tcBorders>
          </w:tcPr>
          <w:p>
            <w:pPr>
              <w:pStyle w:val="TableParagraph"/>
              <w:spacing w:line="217" w:lineRule="exact" w:before="3"/>
              <w:ind w:left="46"/>
              <w:rPr>
                <w:rFonts w:ascii="Times New Roman" w:eastAsia="Times New Roman"/>
                <w:sz w:val="12"/>
              </w:rPr>
            </w:pPr>
            <w:r>
              <w:rPr>
                <w:w w:val="105"/>
                <w:sz w:val="17"/>
              </w:rPr>
              <w:t>原告之訴駁回</w:t>
            </w:r>
            <w:r>
              <w:rPr>
                <w:rFonts w:ascii="Times New Roman" w:eastAsia="Times New Roman"/>
                <w:w w:val="152"/>
                <w:sz w:val="12"/>
              </w:rPr>
              <w:t> </w:t>
            </w:r>
          </w:p>
        </w:tc>
        <w:tc>
          <w:tcPr>
            <w:tcW w:w="1274" w:type="dxa"/>
            <w:tcBorders>
              <w:top w:val="nil"/>
              <w:bottom w:val="nil"/>
            </w:tcBorders>
          </w:tcPr>
          <w:p>
            <w:pPr>
              <w:pStyle w:val="TableParagraph"/>
              <w:spacing w:line="217" w:lineRule="exact" w:before="3"/>
              <w:ind w:left="47"/>
              <w:rPr>
                <w:sz w:val="17"/>
              </w:rPr>
            </w:pPr>
            <w:r>
              <w:rPr>
                <w:spacing w:val="-11"/>
                <w:w w:val="105"/>
                <w:sz w:val="17"/>
              </w:rPr>
              <w:t>原判決廢棄，發</w:t>
            </w:r>
          </w:p>
        </w:tc>
        <w:tc>
          <w:tcPr>
            <w:tcW w:w="1557" w:type="dxa"/>
            <w:tcBorders>
              <w:top w:val="nil"/>
              <w:bottom w:val="nil"/>
            </w:tcBorders>
          </w:tcPr>
          <w:p>
            <w:pPr>
              <w:pStyle w:val="TableParagraph"/>
              <w:spacing w:line="217" w:lineRule="exact" w:before="3"/>
              <w:ind w:left="47"/>
              <w:rPr>
                <w:sz w:val="17"/>
              </w:rPr>
            </w:pPr>
            <w:r>
              <w:rPr>
                <w:w w:val="105"/>
                <w:sz w:val="17"/>
              </w:rPr>
              <w:t>起行政訴訟，並未</w:t>
            </w:r>
          </w:p>
        </w:tc>
      </w:tr>
      <w:tr>
        <w:trPr>
          <w:trHeight w:val="240"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7" w:lineRule="exact" w:before="3"/>
              <w:ind w:left="46"/>
              <w:rPr>
                <w:sz w:val="17"/>
              </w:rPr>
            </w:pPr>
            <w:r>
              <w:rPr>
                <w:w w:val="105"/>
                <w:sz w:val="17"/>
              </w:rPr>
              <w:t>專</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spacing w:line="217" w:lineRule="exact" w:before="3"/>
              <w:ind w:left="47"/>
              <w:rPr>
                <w:sz w:val="17"/>
              </w:rPr>
            </w:pPr>
            <w:r>
              <w:rPr>
                <w:spacing w:val="19"/>
                <w:w w:val="105"/>
                <w:sz w:val="17"/>
              </w:rPr>
              <w:t>回臺中高等行</w:t>
            </w:r>
          </w:p>
        </w:tc>
        <w:tc>
          <w:tcPr>
            <w:tcW w:w="1557" w:type="dxa"/>
            <w:tcBorders>
              <w:top w:val="nil"/>
              <w:bottom w:val="nil"/>
            </w:tcBorders>
          </w:tcPr>
          <w:p>
            <w:pPr>
              <w:pStyle w:val="TableParagraph"/>
              <w:spacing w:line="217" w:lineRule="exact" w:before="3"/>
              <w:ind w:left="47"/>
              <w:rPr>
                <w:rFonts w:ascii="Times New Roman" w:eastAsia="Times New Roman"/>
                <w:sz w:val="12"/>
              </w:rPr>
            </w:pPr>
            <w:r>
              <w:rPr>
                <w:w w:val="105"/>
                <w:sz w:val="17"/>
              </w:rPr>
              <w:t>論及追繳部分。</w:t>
            </w:r>
            <w:r>
              <w:rPr>
                <w:rFonts w:ascii="Times New Roman" w:eastAsia="Times New Roman"/>
                <w:w w:val="152"/>
                <w:sz w:val="12"/>
              </w:rPr>
              <w:t> </w:t>
            </w:r>
          </w:p>
        </w:tc>
      </w:tr>
      <w:tr>
        <w:trPr>
          <w:trHeight w:val="221" w:hRule="atLeast"/>
        </w:trPr>
        <w:tc>
          <w:tcPr>
            <w:tcW w:w="346" w:type="dxa"/>
            <w:tcBorders>
              <w:top w:val="nil"/>
              <w:bottom w:val="nil"/>
            </w:tcBorders>
          </w:tcPr>
          <w:p>
            <w:pPr>
              <w:pStyle w:val="TableParagraph"/>
              <w:rPr>
                <w:rFonts w:ascii="Times New Roman"/>
                <w:sz w:val="14"/>
              </w:rPr>
            </w:pPr>
          </w:p>
        </w:tc>
        <w:tc>
          <w:tcPr>
            <w:tcW w:w="294" w:type="dxa"/>
            <w:tcBorders>
              <w:top w:val="nil"/>
              <w:bottom w:val="nil"/>
            </w:tcBorders>
          </w:tcPr>
          <w:p>
            <w:pPr>
              <w:pStyle w:val="TableParagraph"/>
              <w:spacing w:line="198" w:lineRule="exact" w:before="3"/>
              <w:ind w:left="46"/>
              <w:rPr>
                <w:sz w:val="17"/>
              </w:rPr>
            </w:pPr>
            <w:r>
              <w:rPr>
                <w:w w:val="105"/>
                <w:sz w:val="17"/>
              </w:rPr>
              <w:t>業</w:t>
            </w:r>
          </w:p>
        </w:tc>
        <w:tc>
          <w:tcPr>
            <w:tcW w:w="1260" w:type="dxa"/>
            <w:tcBorders>
              <w:top w:val="nil"/>
              <w:bottom w:val="nil"/>
            </w:tcBorders>
          </w:tcPr>
          <w:p>
            <w:pPr>
              <w:pStyle w:val="TableParagraph"/>
              <w:rPr>
                <w:rFonts w:ascii="Times New Roman"/>
                <w:sz w:val="14"/>
              </w:rPr>
            </w:pPr>
          </w:p>
        </w:tc>
        <w:tc>
          <w:tcPr>
            <w:tcW w:w="1609" w:type="dxa"/>
            <w:tcBorders>
              <w:top w:val="nil"/>
            </w:tcBorders>
          </w:tcPr>
          <w:p>
            <w:pPr>
              <w:pStyle w:val="TableParagraph"/>
              <w:rPr>
                <w:rFonts w:ascii="Times New Roman"/>
                <w:sz w:val="14"/>
              </w:rPr>
            </w:pPr>
          </w:p>
        </w:tc>
        <w:tc>
          <w:tcPr>
            <w:tcW w:w="1274" w:type="dxa"/>
            <w:tcBorders>
              <w:top w:val="nil"/>
            </w:tcBorders>
          </w:tcPr>
          <w:p>
            <w:pPr>
              <w:pStyle w:val="TableParagraph"/>
              <w:spacing w:line="198" w:lineRule="exact" w:before="3"/>
              <w:ind w:left="47"/>
              <w:rPr>
                <w:rFonts w:ascii="Times New Roman" w:eastAsia="Times New Roman"/>
                <w:sz w:val="12"/>
              </w:rPr>
            </w:pPr>
            <w:r>
              <w:rPr>
                <w:w w:val="105"/>
                <w:sz w:val="17"/>
              </w:rPr>
              <w:t>政法院</w:t>
            </w:r>
            <w:r>
              <w:rPr>
                <w:rFonts w:ascii="Times New Roman" w:eastAsia="Times New Roman"/>
                <w:w w:val="152"/>
                <w:sz w:val="12"/>
              </w:rPr>
              <w:t> </w:t>
            </w:r>
          </w:p>
        </w:tc>
        <w:tc>
          <w:tcPr>
            <w:tcW w:w="1557" w:type="dxa"/>
            <w:tcBorders>
              <w:top w:val="nil"/>
              <w:bottom w:val="nil"/>
            </w:tcBorders>
          </w:tcPr>
          <w:p>
            <w:pPr>
              <w:pStyle w:val="TableParagraph"/>
              <w:rPr>
                <w:rFonts w:ascii="Times New Roman"/>
                <w:sz w:val="14"/>
              </w:rPr>
            </w:pPr>
          </w:p>
        </w:tc>
      </w:tr>
      <w:tr>
        <w:trPr>
          <w:trHeight w:val="252" w:hRule="atLeast"/>
        </w:trPr>
        <w:tc>
          <w:tcPr>
            <w:tcW w:w="346" w:type="dxa"/>
            <w:tcBorders>
              <w:top w:val="nil"/>
              <w:bottom w:val="nil"/>
            </w:tcBorders>
          </w:tcPr>
          <w:p>
            <w:pPr>
              <w:pStyle w:val="TableParagraph"/>
              <w:rPr>
                <w:rFonts w:ascii="Times New Roman"/>
                <w:sz w:val="18"/>
              </w:rPr>
            </w:pPr>
          </w:p>
        </w:tc>
        <w:tc>
          <w:tcPr>
            <w:tcW w:w="294" w:type="dxa"/>
            <w:tcBorders>
              <w:top w:val="nil"/>
              <w:bottom w:val="nil"/>
            </w:tcBorders>
          </w:tcPr>
          <w:p>
            <w:pPr>
              <w:pStyle w:val="TableParagraph"/>
              <w:spacing w:before="12"/>
              <w:ind w:left="46"/>
              <w:rPr>
                <w:sz w:val="17"/>
              </w:rPr>
            </w:pPr>
            <w:r>
              <w:rPr>
                <w:w w:val="105"/>
                <w:sz w:val="17"/>
              </w:rPr>
              <w:t>加</w:t>
            </w:r>
          </w:p>
        </w:tc>
        <w:tc>
          <w:tcPr>
            <w:tcW w:w="1260" w:type="dxa"/>
            <w:tcBorders>
              <w:top w:val="nil"/>
              <w:bottom w:val="nil"/>
            </w:tcBorders>
          </w:tcPr>
          <w:p>
            <w:pPr>
              <w:pStyle w:val="TableParagraph"/>
              <w:rPr>
                <w:rFonts w:ascii="Times New Roman"/>
                <w:sz w:val="18"/>
              </w:rPr>
            </w:pPr>
          </w:p>
        </w:tc>
        <w:tc>
          <w:tcPr>
            <w:tcW w:w="1609" w:type="dxa"/>
            <w:tcBorders>
              <w:bottom w:val="nil"/>
            </w:tcBorders>
          </w:tcPr>
          <w:p>
            <w:pPr>
              <w:pStyle w:val="TableParagraph"/>
              <w:spacing w:line="201" w:lineRule="exact" w:before="32"/>
              <w:ind w:left="46"/>
              <w:rPr>
                <w:rFonts w:ascii="Times New Roman" w:eastAsia="Times New Roman"/>
                <w:sz w:val="12"/>
              </w:rPr>
            </w:pPr>
            <w:r>
              <w:rPr>
                <w:w w:val="110"/>
                <w:sz w:val="16"/>
              </w:rPr>
              <w:t>臺中高等行政法院</w:t>
            </w:r>
            <w:r>
              <w:rPr>
                <w:rFonts w:ascii="Times New Roman" w:eastAsia="Times New Roman"/>
                <w:w w:val="152"/>
                <w:sz w:val="12"/>
              </w:rPr>
              <w:t> </w:t>
            </w:r>
          </w:p>
        </w:tc>
        <w:tc>
          <w:tcPr>
            <w:tcW w:w="1274" w:type="dxa"/>
            <w:tcBorders>
              <w:bottom w:val="nil"/>
            </w:tcBorders>
          </w:tcPr>
          <w:p>
            <w:pPr>
              <w:pStyle w:val="TableParagraph"/>
              <w:spacing w:line="201" w:lineRule="exact" w:before="31"/>
              <w:ind w:left="47"/>
              <w:rPr>
                <w:rFonts w:ascii="Times New Roman" w:eastAsia="Times New Roman"/>
                <w:sz w:val="12"/>
              </w:rPr>
            </w:pPr>
            <w:r>
              <w:rPr>
                <w:w w:val="110"/>
                <w:sz w:val="16"/>
              </w:rPr>
              <w:t>最高行政法院</w:t>
            </w:r>
            <w:r>
              <w:rPr>
                <w:rFonts w:ascii="Times New Roman" w:eastAsia="Times New Roman"/>
                <w:w w:val="152"/>
                <w:sz w:val="12"/>
              </w:rPr>
              <w:t> </w:t>
            </w:r>
          </w:p>
        </w:tc>
        <w:tc>
          <w:tcPr>
            <w:tcW w:w="1557" w:type="dxa"/>
            <w:tcBorders>
              <w:top w:val="nil"/>
              <w:bottom w:val="nil"/>
            </w:tcBorders>
          </w:tcPr>
          <w:p>
            <w:pPr>
              <w:pStyle w:val="TableParagraph"/>
              <w:rPr>
                <w:rFonts w:ascii="Times New Roman"/>
                <w:sz w:val="18"/>
              </w:rPr>
            </w:pPr>
          </w:p>
        </w:tc>
      </w:tr>
      <w:tr>
        <w:trPr>
          <w:trHeight w:val="24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7" w:lineRule="exact"/>
              <w:ind w:left="46"/>
              <w:rPr>
                <w:rFonts w:ascii="Times New Roman" w:eastAsia="Times New Roman"/>
                <w:sz w:val="12"/>
              </w:rPr>
            </w:pPr>
            <w:r>
              <w:rPr>
                <w:w w:val="105"/>
                <w:sz w:val="17"/>
              </w:rPr>
              <w:t>給</w:t>
            </w:r>
            <w:r>
              <w:rPr>
                <w:rFonts w:ascii="Times New Roman" w:eastAsia="Times New Roman"/>
                <w:w w:val="152"/>
                <w:sz w:val="12"/>
              </w:rPr>
              <w:t> </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spacing w:before="19"/>
              <w:ind w:left="46"/>
              <w:rPr>
                <w:sz w:val="16"/>
              </w:rPr>
            </w:pPr>
            <w:r>
              <w:rPr>
                <w:rFonts w:ascii="Times New Roman" w:eastAsia="Times New Roman"/>
                <w:spacing w:val="-8"/>
                <w:w w:val="120"/>
                <w:sz w:val="12"/>
              </w:rPr>
              <w:t>100</w:t>
            </w:r>
            <w:r>
              <w:rPr>
                <w:rFonts w:ascii="Times New Roman" w:eastAsia="Times New Roman"/>
                <w:spacing w:val="-1"/>
                <w:w w:val="120"/>
                <w:sz w:val="12"/>
              </w:rPr>
              <w:t> </w:t>
            </w:r>
            <w:r>
              <w:rPr>
                <w:spacing w:val="-8"/>
                <w:w w:val="120"/>
                <w:sz w:val="16"/>
              </w:rPr>
              <w:t>年度訴更一字第</w:t>
            </w:r>
          </w:p>
        </w:tc>
        <w:tc>
          <w:tcPr>
            <w:tcW w:w="1274" w:type="dxa"/>
            <w:tcBorders>
              <w:top w:val="nil"/>
              <w:bottom w:val="nil"/>
            </w:tcBorders>
          </w:tcPr>
          <w:p>
            <w:pPr>
              <w:pStyle w:val="TableParagraph"/>
              <w:spacing w:before="19"/>
              <w:ind w:left="47"/>
              <w:rPr>
                <w:sz w:val="16"/>
              </w:rPr>
            </w:pPr>
            <w:r>
              <w:rPr>
                <w:rFonts w:ascii="Times New Roman" w:eastAsia="Times New Roman"/>
                <w:spacing w:val="-5"/>
                <w:w w:val="130"/>
                <w:sz w:val="12"/>
              </w:rPr>
              <w:t>101</w:t>
            </w:r>
            <w:r>
              <w:rPr>
                <w:rFonts w:ascii="Times New Roman" w:eastAsia="Times New Roman"/>
                <w:spacing w:val="-2"/>
                <w:w w:val="130"/>
                <w:sz w:val="12"/>
              </w:rPr>
              <w:t> </w:t>
            </w:r>
            <w:r>
              <w:rPr>
                <w:spacing w:val="-4"/>
                <w:w w:val="120"/>
                <w:sz w:val="16"/>
              </w:rPr>
              <w:t>年度判字第</w:t>
            </w:r>
          </w:p>
        </w:tc>
        <w:tc>
          <w:tcPr>
            <w:tcW w:w="1557" w:type="dxa"/>
            <w:tcBorders>
              <w:top w:val="nil"/>
              <w:bottom w:val="nil"/>
            </w:tcBorders>
          </w:tcPr>
          <w:p>
            <w:pPr>
              <w:pStyle w:val="TableParagraph"/>
              <w:rPr>
                <w:rFonts w:ascii="Times New Roman"/>
                <w:sz w:val="16"/>
              </w:rPr>
            </w:pPr>
          </w:p>
        </w:tc>
      </w:tr>
      <w:tr>
        <w:trPr>
          <w:trHeight w:val="23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spacing w:before="13"/>
              <w:ind w:left="46"/>
              <w:rPr>
                <w:rFonts w:ascii="Times New Roman" w:eastAsia="Times New Roman"/>
                <w:sz w:val="12"/>
              </w:rPr>
            </w:pPr>
            <w:r>
              <w:rPr>
                <w:rFonts w:ascii="Times New Roman" w:eastAsia="Times New Roman"/>
                <w:spacing w:val="-2"/>
                <w:w w:val="115"/>
                <w:sz w:val="12"/>
              </w:rPr>
              <w:t>30</w:t>
            </w:r>
            <w:r>
              <w:rPr>
                <w:rFonts w:ascii="Times New Roman" w:eastAsia="Times New Roman"/>
                <w:spacing w:val="-21"/>
                <w:w w:val="115"/>
                <w:sz w:val="12"/>
              </w:rPr>
              <w:t> </w:t>
            </w:r>
            <w:r>
              <w:rPr>
                <w:spacing w:val="-2"/>
                <w:w w:val="115"/>
                <w:sz w:val="16"/>
              </w:rPr>
              <w:t>號判決：</w:t>
            </w:r>
            <w:r>
              <w:rPr>
                <w:rFonts w:ascii="Times New Roman" w:eastAsia="Times New Roman"/>
                <w:w w:val="152"/>
                <w:sz w:val="12"/>
              </w:rPr>
              <w:t> </w:t>
            </w:r>
          </w:p>
        </w:tc>
        <w:tc>
          <w:tcPr>
            <w:tcW w:w="1274" w:type="dxa"/>
            <w:tcBorders>
              <w:top w:val="nil"/>
              <w:bottom w:val="nil"/>
            </w:tcBorders>
          </w:tcPr>
          <w:p>
            <w:pPr>
              <w:pStyle w:val="TableParagraph"/>
              <w:spacing w:before="13"/>
              <w:ind w:left="47"/>
              <w:rPr>
                <w:rFonts w:ascii="Times New Roman" w:eastAsia="Times New Roman"/>
                <w:sz w:val="12"/>
              </w:rPr>
            </w:pPr>
            <w:r>
              <w:rPr>
                <w:rFonts w:ascii="Times New Roman" w:eastAsia="Times New Roman"/>
                <w:spacing w:val="-8"/>
                <w:w w:val="120"/>
                <w:sz w:val="12"/>
              </w:rPr>
              <w:t>1013</w:t>
            </w:r>
            <w:r>
              <w:rPr>
                <w:rFonts w:ascii="Times New Roman" w:eastAsia="Times New Roman"/>
                <w:spacing w:val="-2"/>
                <w:w w:val="120"/>
                <w:sz w:val="12"/>
              </w:rPr>
              <w:t> </w:t>
            </w:r>
            <w:r>
              <w:rPr>
                <w:spacing w:val="-7"/>
                <w:w w:val="120"/>
                <w:sz w:val="16"/>
              </w:rPr>
              <w:t>號判決：</w:t>
            </w:r>
            <w:r>
              <w:rPr>
                <w:rFonts w:ascii="Times New Roman" w:eastAsia="Times New Roman"/>
                <w:w w:val="152"/>
                <w:sz w:val="12"/>
              </w:rPr>
              <w:t> </w:t>
            </w:r>
          </w:p>
        </w:tc>
        <w:tc>
          <w:tcPr>
            <w:tcW w:w="1557" w:type="dxa"/>
            <w:tcBorders>
              <w:top w:val="nil"/>
              <w:bottom w:val="nil"/>
            </w:tcBorders>
          </w:tcPr>
          <w:p>
            <w:pPr>
              <w:pStyle w:val="TableParagraph"/>
              <w:rPr>
                <w:rFonts w:ascii="Times New Roman"/>
                <w:sz w:val="16"/>
              </w:rPr>
            </w:pPr>
          </w:p>
        </w:tc>
      </w:tr>
      <w:tr>
        <w:trPr>
          <w:trHeight w:val="240"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spacing w:line="217" w:lineRule="exact" w:before="4"/>
              <w:ind w:left="46"/>
              <w:rPr>
                <w:sz w:val="17"/>
              </w:rPr>
            </w:pPr>
            <w:r>
              <w:rPr>
                <w:spacing w:val="8"/>
                <w:w w:val="105"/>
                <w:sz w:val="17"/>
              </w:rPr>
              <w:t>復審決定及原處分</w:t>
            </w:r>
          </w:p>
        </w:tc>
        <w:tc>
          <w:tcPr>
            <w:tcW w:w="1274" w:type="dxa"/>
            <w:tcBorders>
              <w:top w:val="nil"/>
              <w:bottom w:val="nil"/>
            </w:tcBorders>
          </w:tcPr>
          <w:p>
            <w:pPr>
              <w:pStyle w:val="TableParagraph"/>
              <w:spacing w:line="217" w:lineRule="exact" w:before="4"/>
              <w:ind w:left="47"/>
              <w:rPr>
                <w:sz w:val="17"/>
              </w:rPr>
            </w:pPr>
            <w:r>
              <w:rPr>
                <w:spacing w:val="19"/>
                <w:w w:val="105"/>
                <w:sz w:val="17"/>
              </w:rPr>
              <w:t>上訴駁回（確</w:t>
            </w:r>
          </w:p>
        </w:tc>
        <w:tc>
          <w:tcPr>
            <w:tcW w:w="1557" w:type="dxa"/>
            <w:tcBorders>
              <w:top w:val="nil"/>
              <w:bottom w:val="nil"/>
            </w:tcBorders>
          </w:tcPr>
          <w:p>
            <w:pPr>
              <w:pStyle w:val="TableParagraph"/>
              <w:rPr>
                <w:rFonts w:ascii="Times New Roman"/>
                <w:sz w:val="16"/>
              </w:rPr>
            </w:pPr>
          </w:p>
        </w:tc>
      </w:tr>
      <w:tr>
        <w:trPr>
          <w:trHeight w:val="221" w:hRule="atLeast"/>
        </w:trPr>
        <w:tc>
          <w:tcPr>
            <w:tcW w:w="346" w:type="dxa"/>
            <w:tcBorders>
              <w:top w:val="nil"/>
            </w:tcBorders>
          </w:tcPr>
          <w:p>
            <w:pPr>
              <w:pStyle w:val="TableParagraph"/>
              <w:rPr>
                <w:rFonts w:ascii="Times New Roman"/>
                <w:sz w:val="14"/>
              </w:rPr>
            </w:pPr>
          </w:p>
        </w:tc>
        <w:tc>
          <w:tcPr>
            <w:tcW w:w="294" w:type="dxa"/>
            <w:tcBorders>
              <w:top w:val="nil"/>
            </w:tcBorders>
          </w:tcPr>
          <w:p>
            <w:pPr>
              <w:pStyle w:val="TableParagraph"/>
              <w:rPr>
                <w:rFonts w:ascii="Times New Roman"/>
                <w:sz w:val="14"/>
              </w:rPr>
            </w:pPr>
          </w:p>
        </w:tc>
        <w:tc>
          <w:tcPr>
            <w:tcW w:w="1260" w:type="dxa"/>
            <w:tcBorders>
              <w:top w:val="nil"/>
            </w:tcBorders>
          </w:tcPr>
          <w:p>
            <w:pPr>
              <w:pStyle w:val="TableParagraph"/>
              <w:rPr>
                <w:rFonts w:ascii="Times New Roman"/>
                <w:sz w:val="14"/>
              </w:rPr>
            </w:pPr>
          </w:p>
        </w:tc>
        <w:tc>
          <w:tcPr>
            <w:tcW w:w="1609" w:type="dxa"/>
            <w:tcBorders>
              <w:top w:val="nil"/>
            </w:tcBorders>
          </w:tcPr>
          <w:p>
            <w:pPr>
              <w:pStyle w:val="TableParagraph"/>
              <w:spacing w:line="198" w:lineRule="exact" w:before="3"/>
              <w:ind w:left="46"/>
              <w:rPr>
                <w:rFonts w:ascii="Times New Roman" w:eastAsia="Times New Roman"/>
                <w:sz w:val="12"/>
              </w:rPr>
            </w:pPr>
            <w:r>
              <w:rPr>
                <w:w w:val="105"/>
                <w:sz w:val="17"/>
              </w:rPr>
              <w:t>均撤銷</w:t>
            </w:r>
            <w:r>
              <w:rPr>
                <w:rFonts w:ascii="Times New Roman" w:eastAsia="Times New Roman"/>
                <w:w w:val="152"/>
                <w:sz w:val="12"/>
              </w:rPr>
              <w:t> </w:t>
            </w:r>
          </w:p>
        </w:tc>
        <w:tc>
          <w:tcPr>
            <w:tcW w:w="1274" w:type="dxa"/>
            <w:tcBorders>
              <w:top w:val="nil"/>
            </w:tcBorders>
          </w:tcPr>
          <w:p>
            <w:pPr>
              <w:pStyle w:val="TableParagraph"/>
              <w:spacing w:line="198" w:lineRule="exact" w:before="3"/>
              <w:ind w:left="47"/>
              <w:rPr>
                <w:rFonts w:ascii="Times New Roman" w:eastAsia="Times New Roman"/>
                <w:sz w:val="12"/>
              </w:rPr>
            </w:pPr>
            <w:r>
              <w:rPr>
                <w:w w:val="105"/>
                <w:sz w:val="17"/>
              </w:rPr>
              <w:t>定）</w:t>
            </w:r>
            <w:r>
              <w:rPr>
                <w:rFonts w:ascii="Times New Roman" w:eastAsia="Times New Roman"/>
                <w:w w:val="152"/>
                <w:sz w:val="12"/>
              </w:rPr>
              <w:t> </w:t>
            </w:r>
          </w:p>
        </w:tc>
        <w:tc>
          <w:tcPr>
            <w:tcW w:w="1557" w:type="dxa"/>
            <w:tcBorders>
              <w:top w:val="nil"/>
            </w:tcBorders>
          </w:tcPr>
          <w:p>
            <w:pPr>
              <w:pStyle w:val="TableParagraph"/>
              <w:rPr>
                <w:rFonts w:ascii="Times New Roman"/>
                <w:sz w:val="14"/>
              </w:rPr>
            </w:pPr>
          </w:p>
        </w:tc>
      </w:tr>
      <w:tr>
        <w:trPr>
          <w:trHeight w:val="239" w:hRule="atLeast"/>
        </w:trPr>
        <w:tc>
          <w:tcPr>
            <w:tcW w:w="346" w:type="dxa"/>
            <w:tcBorders>
              <w:bottom w:val="nil"/>
            </w:tcBorders>
          </w:tcPr>
          <w:p>
            <w:pPr>
              <w:pStyle w:val="TableParagraph"/>
              <w:spacing w:before="48"/>
              <w:ind w:left="129" w:right="76"/>
              <w:jc w:val="center"/>
              <w:rPr>
                <w:rFonts w:ascii="Times New Roman"/>
                <w:sz w:val="12"/>
              </w:rPr>
            </w:pPr>
            <w:r>
              <w:rPr>
                <w:rFonts w:ascii="Times New Roman"/>
                <w:w w:val="150"/>
                <w:sz w:val="12"/>
              </w:rPr>
              <w:t>5 </w:t>
            </w:r>
          </w:p>
        </w:tc>
        <w:tc>
          <w:tcPr>
            <w:tcW w:w="294" w:type="dxa"/>
            <w:tcBorders>
              <w:bottom w:val="nil"/>
            </w:tcBorders>
          </w:tcPr>
          <w:p>
            <w:pPr>
              <w:pStyle w:val="TableParagraph"/>
              <w:spacing w:line="209" w:lineRule="exact" w:before="11"/>
              <w:ind w:left="46"/>
              <w:rPr>
                <w:sz w:val="17"/>
              </w:rPr>
            </w:pPr>
            <w:r>
              <w:rPr>
                <w:w w:val="105"/>
                <w:sz w:val="17"/>
              </w:rPr>
              <w:t>追</w:t>
            </w:r>
          </w:p>
        </w:tc>
        <w:tc>
          <w:tcPr>
            <w:tcW w:w="1260" w:type="dxa"/>
            <w:tcBorders>
              <w:bottom w:val="nil"/>
            </w:tcBorders>
          </w:tcPr>
          <w:p>
            <w:pPr>
              <w:pStyle w:val="TableParagraph"/>
              <w:spacing w:line="199" w:lineRule="exact" w:before="21"/>
              <w:ind w:left="46"/>
              <w:rPr>
                <w:sz w:val="16"/>
              </w:rPr>
            </w:pPr>
            <w:r>
              <w:rPr>
                <w:rFonts w:ascii="Times New Roman" w:eastAsia="Times New Roman"/>
                <w:w w:val="130"/>
                <w:sz w:val="12"/>
              </w:rPr>
              <w:t>98</w:t>
            </w:r>
            <w:r>
              <w:rPr>
                <w:rFonts w:ascii="Times New Roman" w:eastAsia="Times New Roman"/>
                <w:spacing w:val="15"/>
                <w:w w:val="130"/>
                <w:sz w:val="12"/>
              </w:rPr>
              <w:t> </w:t>
            </w:r>
            <w:r>
              <w:rPr>
                <w:w w:val="120"/>
                <w:sz w:val="16"/>
              </w:rPr>
              <w:t>公審決字第</w:t>
            </w:r>
          </w:p>
        </w:tc>
        <w:tc>
          <w:tcPr>
            <w:tcW w:w="1609" w:type="dxa"/>
            <w:tcBorders>
              <w:bottom w:val="nil"/>
            </w:tcBorders>
          </w:tcPr>
          <w:p>
            <w:pPr>
              <w:pStyle w:val="TableParagraph"/>
              <w:spacing w:line="199" w:lineRule="exact" w:before="21"/>
              <w:ind w:left="46"/>
              <w:rPr>
                <w:rFonts w:ascii="Times New Roman" w:eastAsia="Times New Roman"/>
                <w:sz w:val="12"/>
              </w:rPr>
            </w:pPr>
            <w:r>
              <w:rPr>
                <w:w w:val="110"/>
                <w:sz w:val="16"/>
              </w:rPr>
              <w:t>高雄高等行政法院</w:t>
            </w:r>
            <w:r>
              <w:rPr>
                <w:rFonts w:ascii="Times New Roman" w:eastAsia="Times New Roman"/>
                <w:w w:val="152"/>
                <w:sz w:val="12"/>
              </w:rPr>
              <w:t> </w:t>
            </w:r>
          </w:p>
        </w:tc>
        <w:tc>
          <w:tcPr>
            <w:tcW w:w="1274" w:type="dxa"/>
            <w:tcBorders>
              <w:bottom w:val="nil"/>
            </w:tcBorders>
          </w:tcPr>
          <w:p>
            <w:pPr>
              <w:pStyle w:val="TableParagraph"/>
              <w:spacing w:line="199" w:lineRule="exact" w:before="21"/>
              <w:ind w:left="47"/>
              <w:rPr>
                <w:rFonts w:ascii="Times New Roman" w:eastAsia="Times New Roman"/>
                <w:sz w:val="12"/>
              </w:rPr>
            </w:pPr>
            <w:r>
              <w:rPr>
                <w:w w:val="110"/>
                <w:sz w:val="16"/>
              </w:rPr>
              <w:t>最高行政法院</w:t>
            </w:r>
            <w:r>
              <w:rPr>
                <w:rFonts w:ascii="Times New Roman" w:eastAsia="Times New Roman"/>
                <w:w w:val="152"/>
                <w:sz w:val="12"/>
              </w:rPr>
              <w:t> </w:t>
            </w:r>
          </w:p>
        </w:tc>
        <w:tc>
          <w:tcPr>
            <w:tcW w:w="1557" w:type="dxa"/>
            <w:tcBorders>
              <w:bottom w:val="nil"/>
            </w:tcBorders>
          </w:tcPr>
          <w:p>
            <w:pPr>
              <w:pStyle w:val="TableParagraph"/>
              <w:spacing w:line="199" w:lineRule="exact" w:before="21"/>
              <w:ind w:left="48"/>
              <w:rPr>
                <w:rFonts w:ascii="Times New Roman" w:eastAsia="Times New Roman"/>
                <w:sz w:val="12"/>
              </w:rPr>
            </w:pPr>
            <w:r>
              <w:rPr>
                <w:w w:val="110"/>
                <w:sz w:val="16"/>
              </w:rPr>
              <w:t>高雄高等行政法院</w:t>
            </w:r>
            <w:r>
              <w:rPr>
                <w:rFonts w:ascii="Times New Roman" w:eastAsia="Times New Roman"/>
                <w:w w:val="152"/>
                <w:sz w:val="12"/>
              </w:rPr>
              <w:t> </w:t>
            </w:r>
          </w:p>
        </w:tc>
      </w:tr>
      <w:tr>
        <w:trPr>
          <w:trHeight w:val="22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05" w:lineRule="exact"/>
              <w:ind w:left="46"/>
              <w:rPr>
                <w:sz w:val="17"/>
              </w:rPr>
            </w:pPr>
            <w:r>
              <w:rPr>
                <w:w w:val="105"/>
                <w:sz w:val="17"/>
              </w:rPr>
              <w:t>繳</w:t>
            </w:r>
          </w:p>
        </w:tc>
        <w:tc>
          <w:tcPr>
            <w:tcW w:w="1260" w:type="dxa"/>
            <w:tcBorders>
              <w:top w:val="nil"/>
              <w:bottom w:val="nil"/>
            </w:tcBorders>
          </w:tcPr>
          <w:p>
            <w:pPr>
              <w:pStyle w:val="TableParagraph"/>
              <w:spacing w:line="199" w:lineRule="exact" w:before="5"/>
              <w:ind w:left="46"/>
              <w:rPr>
                <w:rFonts w:ascii="Times New Roman" w:eastAsia="Times New Roman"/>
                <w:sz w:val="12"/>
              </w:rPr>
            </w:pPr>
            <w:r>
              <w:rPr>
                <w:rFonts w:ascii="Times New Roman" w:eastAsia="Times New Roman"/>
                <w:w w:val="130"/>
                <w:sz w:val="12"/>
              </w:rPr>
              <w:t>0276</w:t>
            </w:r>
            <w:r>
              <w:rPr>
                <w:rFonts w:ascii="Times New Roman" w:eastAsia="Times New Roman"/>
                <w:spacing w:val="3"/>
                <w:w w:val="130"/>
                <w:sz w:val="12"/>
              </w:rPr>
              <w:t> </w:t>
            </w:r>
            <w:r>
              <w:rPr>
                <w:w w:val="130"/>
                <w:sz w:val="16"/>
              </w:rPr>
              <w:t>號：</w:t>
            </w:r>
            <w:r>
              <w:rPr>
                <w:rFonts w:ascii="Times New Roman" w:eastAsia="Times New Roman"/>
                <w:w w:val="152"/>
                <w:sz w:val="12"/>
              </w:rPr>
              <w:t> </w:t>
            </w:r>
          </w:p>
        </w:tc>
        <w:tc>
          <w:tcPr>
            <w:tcW w:w="1609" w:type="dxa"/>
            <w:tcBorders>
              <w:top w:val="nil"/>
              <w:bottom w:val="nil"/>
            </w:tcBorders>
          </w:tcPr>
          <w:p>
            <w:pPr>
              <w:pStyle w:val="TableParagraph"/>
              <w:spacing w:line="199" w:lineRule="exact" w:before="5"/>
              <w:ind w:left="46"/>
              <w:rPr>
                <w:rFonts w:ascii="Times New Roman" w:eastAsia="Times New Roman"/>
                <w:sz w:val="12"/>
              </w:rPr>
            </w:pPr>
            <w:r>
              <w:rPr>
                <w:rFonts w:ascii="Times New Roman" w:eastAsia="Times New Roman"/>
                <w:w w:val="125"/>
                <w:sz w:val="12"/>
              </w:rPr>
              <w:t>98</w:t>
            </w:r>
            <w:r>
              <w:rPr>
                <w:rFonts w:ascii="Times New Roman" w:eastAsia="Times New Roman"/>
                <w:spacing w:val="11"/>
                <w:w w:val="125"/>
                <w:sz w:val="12"/>
              </w:rPr>
              <w:t> </w:t>
            </w:r>
            <w:r>
              <w:rPr>
                <w:spacing w:val="-2"/>
                <w:w w:val="125"/>
                <w:sz w:val="16"/>
              </w:rPr>
              <w:t>年度訴字第 </w:t>
            </w:r>
            <w:r>
              <w:rPr>
                <w:rFonts w:ascii="Times New Roman" w:eastAsia="Times New Roman"/>
                <w:w w:val="125"/>
                <w:sz w:val="12"/>
              </w:rPr>
              <w:t>756</w:t>
            </w:r>
          </w:p>
        </w:tc>
        <w:tc>
          <w:tcPr>
            <w:tcW w:w="1274" w:type="dxa"/>
            <w:tcBorders>
              <w:top w:val="nil"/>
              <w:bottom w:val="nil"/>
            </w:tcBorders>
          </w:tcPr>
          <w:p>
            <w:pPr>
              <w:pStyle w:val="TableParagraph"/>
              <w:spacing w:line="199" w:lineRule="exact" w:before="5"/>
              <w:ind w:left="47"/>
              <w:rPr>
                <w:sz w:val="16"/>
              </w:rPr>
            </w:pPr>
            <w:r>
              <w:rPr>
                <w:rFonts w:ascii="Times New Roman" w:eastAsia="Times New Roman"/>
                <w:w w:val="130"/>
                <w:sz w:val="12"/>
              </w:rPr>
              <w:t>99</w:t>
            </w:r>
            <w:r>
              <w:rPr>
                <w:rFonts w:ascii="Times New Roman" w:eastAsia="Times New Roman"/>
                <w:spacing w:val="26"/>
                <w:w w:val="130"/>
                <w:sz w:val="12"/>
              </w:rPr>
              <w:t> </w:t>
            </w:r>
            <w:r>
              <w:rPr>
                <w:w w:val="120"/>
                <w:sz w:val="16"/>
              </w:rPr>
              <w:t>年度裁字第</w:t>
            </w:r>
          </w:p>
        </w:tc>
        <w:tc>
          <w:tcPr>
            <w:tcW w:w="1557" w:type="dxa"/>
            <w:tcBorders>
              <w:top w:val="nil"/>
              <w:bottom w:val="nil"/>
            </w:tcBorders>
          </w:tcPr>
          <w:p>
            <w:pPr>
              <w:pStyle w:val="TableParagraph"/>
              <w:spacing w:line="205" w:lineRule="exact"/>
              <w:ind w:left="48"/>
              <w:rPr>
                <w:sz w:val="17"/>
              </w:rPr>
            </w:pPr>
            <w:r>
              <w:rPr>
                <w:spacing w:val="28"/>
                <w:w w:val="105"/>
                <w:sz w:val="17"/>
              </w:rPr>
              <w:t>服務機關誤發俸</w:t>
            </w:r>
            <w:r>
              <w:rPr>
                <w:spacing w:val="-52"/>
                <w:sz w:val="17"/>
              </w:rPr>
              <w:t> </w:t>
            </w:r>
          </w:p>
        </w:tc>
      </w:tr>
      <w:tr>
        <w:trPr>
          <w:trHeight w:val="22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05" w:lineRule="exact"/>
              <w:ind w:left="46"/>
              <w:rPr>
                <w:sz w:val="17"/>
              </w:rPr>
            </w:pPr>
            <w:r>
              <w:rPr>
                <w:w w:val="105"/>
                <w:sz w:val="17"/>
              </w:rPr>
              <w:t>俸</w:t>
            </w:r>
          </w:p>
        </w:tc>
        <w:tc>
          <w:tcPr>
            <w:tcW w:w="1260" w:type="dxa"/>
            <w:tcBorders>
              <w:top w:val="nil"/>
              <w:bottom w:val="nil"/>
            </w:tcBorders>
          </w:tcPr>
          <w:p>
            <w:pPr>
              <w:pStyle w:val="TableParagraph"/>
              <w:spacing w:line="205" w:lineRule="exact"/>
              <w:ind w:left="46"/>
              <w:rPr>
                <w:rFonts w:ascii="Times New Roman" w:eastAsia="Times New Roman"/>
                <w:sz w:val="12"/>
              </w:rPr>
            </w:pPr>
            <w:r>
              <w:rPr>
                <w:w w:val="105"/>
                <w:sz w:val="17"/>
              </w:rPr>
              <w:t>復審駁回</w:t>
            </w:r>
            <w:r>
              <w:rPr>
                <w:rFonts w:ascii="Times New Roman" w:eastAsia="Times New Roman"/>
                <w:w w:val="152"/>
                <w:sz w:val="12"/>
              </w:rPr>
              <w:t> </w:t>
            </w:r>
          </w:p>
        </w:tc>
        <w:tc>
          <w:tcPr>
            <w:tcW w:w="1609" w:type="dxa"/>
            <w:tcBorders>
              <w:top w:val="nil"/>
              <w:bottom w:val="nil"/>
            </w:tcBorders>
          </w:tcPr>
          <w:p>
            <w:pPr>
              <w:pStyle w:val="TableParagraph"/>
              <w:spacing w:line="199" w:lineRule="exact" w:before="6"/>
              <w:ind w:left="46"/>
              <w:rPr>
                <w:rFonts w:ascii="Times New Roman" w:eastAsia="Times New Roman"/>
                <w:sz w:val="12"/>
              </w:rPr>
            </w:pPr>
            <w:r>
              <w:rPr>
                <w:w w:val="110"/>
                <w:sz w:val="16"/>
              </w:rPr>
              <w:t>號判決：</w:t>
            </w:r>
            <w:r>
              <w:rPr>
                <w:rFonts w:ascii="Times New Roman" w:eastAsia="Times New Roman"/>
                <w:w w:val="152"/>
                <w:sz w:val="12"/>
              </w:rPr>
              <w:t> </w:t>
            </w:r>
          </w:p>
        </w:tc>
        <w:tc>
          <w:tcPr>
            <w:tcW w:w="1274" w:type="dxa"/>
            <w:tcBorders>
              <w:top w:val="nil"/>
              <w:bottom w:val="nil"/>
            </w:tcBorders>
          </w:tcPr>
          <w:p>
            <w:pPr>
              <w:pStyle w:val="TableParagraph"/>
              <w:spacing w:line="199" w:lineRule="exact" w:before="6"/>
              <w:ind w:left="47"/>
              <w:rPr>
                <w:rFonts w:ascii="Times New Roman" w:eastAsia="Times New Roman"/>
                <w:sz w:val="12"/>
              </w:rPr>
            </w:pPr>
            <w:r>
              <w:rPr>
                <w:rFonts w:ascii="Times New Roman" w:eastAsia="Times New Roman"/>
                <w:w w:val="125"/>
                <w:sz w:val="12"/>
              </w:rPr>
              <w:t>1695 </w:t>
            </w:r>
            <w:r>
              <w:rPr>
                <w:w w:val="125"/>
                <w:sz w:val="16"/>
              </w:rPr>
              <w:t>號裁定：</w:t>
            </w:r>
            <w:r>
              <w:rPr>
                <w:rFonts w:ascii="Times New Roman" w:eastAsia="Times New Roman"/>
                <w:w w:val="152"/>
                <w:sz w:val="12"/>
              </w:rPr>
              <w:t> </w:t>
            </w:r>
          </w:p>
        </w:tc>
        <w:tc>
          <w:tcPr>
            <w:tcW w:w="1557" w:type="dxa"/>
            <w:tcBorders>
              <w:top w:val="nil"/>
              <w:bottom w:val="nil"/>
            </w:tcBorders>
          </w:tcPr>
          <w:p>
            <w:pPr>
              <w:pStyle w:val="TableParagraph"/>
              <w:spacing w:line="205" w:lineRule="exact"/>
              <w:ind w:left="48"/>
              <w:rPr>
                <w:sz w:val="17"/>
              </w:rPr>
            </w:pPr>
            <w:r>
              <w:rPr>
                <w:w w:val="105"/>
                <w:sz w:val="17"/>
              </w:rPr>
              <w:t>給，嗣以行政處分</w:t>
            </w:r>
          </w:p>
        </w:tc>
      </w:tr>
      <w:tr>
        <w:trPr>
          <w:trHeight w:val="225"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05" w:lineRule="exact"/>
              <w:ind w:left="46"/>
              <w:rPr>
                <w:rFonts w:ascii="Times New Roman" w:eastAsia="Times New Roman"/>
                <w:sz w:val="12"/>
              </w:rPr>
            </w:pPr>
            <w:r>
              <w:rPr>
                <w:w w:val="105"/>
                <w:sz w:val="17"/>
              </w:rPr>
              <w:t>給</w:t>
            </w:r>
            <w:r>
              <w:rPr>
                <w:rFonts w:ascii="Times New Roman" w:eastAsia="Times New Roman"/>
                <w:w w:val="152"/>
                <w:sz w:val="12"/>
              </w:rPr>
              <w:t> </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spacing w:line="205" w:lineRule="exact"/>
              <w:ind w:left="46"/>
              <w:rPr>
                <w:rFonts w:ascii="Times New Roman" w:eastAsia="Times New Roman"/>
                <w:sz w:val="12"/>
              </w:rPr>
            </w:pPr>
            <w:r>
              <w:rPr>
                <w:w w:val="105"/>
                <w:sz w:val="17"/>
              </w:rPr>
              <w:t>原告之訴駁回</w:t>
            </w:r>
            <w:r>
              <w:rPr>
                <w:rFonts w:ascii="Times New Roman" w:eastAsia="Times New Roman"/>
                <w:w w:val="152"/>
                <w:sz w:val="12"/>
              </w:rPr>
              <w:t> </w:t>
            </w:r>
          </w:p>
        </w:tc>
        <w:tc>
          <w:tcPr>
            <w:tcW w:w="1274" w:type="dxa"/>
            <w:tcBorders>
              <w:top w:val="nil"/>
              <w:bottom w:val="nil"/>
            </w:tcBorders>
          </w:tcPr>
          <w:p>
            <w:pPr>
              <w:pStyle w:val="TableParagraph"/>
              <w:spacing w:line="205" w:lineRule="exact"/>
              <w:ind w:left="47"/>
              <w:rPr>
                <w:sz w:val="17"/>
              </w:rPr>
            </w:pPr>
            <w:r>
              <w:rPr>
                <w:spacing w:val="19"/>
                <w:w w:val="105"/>
                <w:sz w:val="17"/>
              </w:rPr>
              <w:t>上訴駁回（確</w:t>
            </w:r>
          </w:p>
        </w:tc>
        <w:tc>
          <w:tcPr>
            <w:tcW w:w="1557" w:type="dxa"/>
            <w:tcBorders>
              <w:top w:val="nil"/>
              <w:bottom w:val="nil"/>
            </w:tcBorders>
          </w:tcPr>
          <w:p>
            <w:pPr>
              <w:pStyle w:val="TableParagraph"/>
              <w:spacing w:line="205" w:lineRule="exact"/>
              <w:ind w:left="48"/>
              <w:rPr>
                <w:sz w:val="17"/>
              </w:rPr>
            </w:pPr>
            <w:r>
              <w:rPr>
                <w:w w:val="105"/>
                <w:sz w:val="17"/>
              </w:rPr>
              <w:t>命相對人繳還，自</w:t>
            </w:r>
          </w:p>
        </w:tc>
      </w:tr>
      <w:tr>
        <w:trPr>
          <w:trHeight w:val="210" w:hRule="atLeast"/>
        </w:trPr>
        <w:tc>
          <w:tcPr>
            <w:tcW w:w="346" w:type="dxa"/>
            <w:tcBorders>
              <w:top w:val="nil"/>
            </w:tcBorders>
          </w:tcPr>
          <w:p>
            <w:pPr>
              <w:pStyle w:val="TableParagraph"/>
              <w:rPr>
                <w:rFonts w:ascii="Times New Roman"/>
                <w:sz w:val="14"/>
              </w:rPr>
            </w:pPr>
          </w:p>
        </w:tc>
        <w:tc>
          <w:tcPr>
            <w:tcW w:w="294" w:type="dxa"/>
            <w:tcBorders>
              <w:top w:val="nil"/>
            </w:tcBorders>
          </w:tcPr>
          <w:p>
            <w:pPr>
              <w:pStyle w:val="TableParagraph"/>
              <w:rPr>
                <w:rFonts w:ascii="Times New Roman"/>
                <w:sz w:val="14"/>
              </w:rPr>
            </w:pPr>
          </w:p>
        </w:tc>
        <w:tc>
          <w:tcPr>
            <w:tcW w:w="1260" w:type="dxa"/>
            <w:tcBorders>
              <w:top w:val="nil"/>
            </w:tcBorders>
          </w:tcPr>
          <w:p>
            <w:pPr>
              <w:pStyle w:val="TableParagraph"/>
              <w:rPr>
                <w:rFonts w:ascii="Times New Roman"/>
                <w:sz w:val="14"/>
              </w:rPr>
            </w:pPr>
          </w:p>
        </w:tc>
        <w:tc>
          <w:tcPr>
            <w:tcW w:w="1609" w:type="dxa"/>
            <w:tcBorders>
              <w:top w:val="nil"/>
            </w:tcBorders>
          </w:tcPr>
          <w:p>
            <w:pPr>
              <w:pStyle w:val="TableParagraph"/>
              <w:rPr>
                <w:rFonts w:ascii="Times New Roman"/>
                <w:sz w:val="14"/>
              </w:rPr>
            </w:pPr>
          </w:p>
        </w:tc>
        <w:tc>
          <w:tcPr>
            <w:tcW w:w="1274" w:type="dxa"/>
            <w:tcBorders>
              <w:top w:val="nil"/>
            </w:tcBorders>
          </w:tcPr>
          <w:p>
            <w:pPr>
              <w:pStyle w:val="TableParagraph"/>
              <w:spacing w:line="190" w:lineRule="exact"/>
              <w:ind w:left="47"/>
              <w:rPr>
                <w:rFonts w:ascii="Times New Roman" w:eastAsia="Times New Roman"/>
                <w:sz w:val="12"/>
              </w:rPr>
            </w:pPr>
            <w:r>
              <w:rPr>
                <w:w w:val="105"/>
                <w:sz w:val="17"/>
              </w:rPr>
              <w:t>定）</w:t>
            </w:r>
            <w:r>
              <w:rPr>
                <w:rFonts w:ascii="Times New Roman" w:eastAsia="Times New Roman"/>
                <w:w w:val="152"/>
                <w:sz w:val="12"/>
              </w:rPr>
              <w:t> </w:t>
            </w:r>
          </w:p>
        </w:tc>
        <w:tc>
          <w:tcPr>
            <w:tcW w:w="1557" w:type="dxa"/>
            <w:tcBorders>
              <w:top w:val="nil"/>
            </w:tcBorders>
          </w:tcPr>
          <w:p>
            <w:pPr>
              <w:pStyle w:val="TableParagraph"/>
              <w:spacing w:line="190" w:lineRule="exact"/>
              <w:ind w:left="48"/>
              <w:rPr>
                <w:rFonts w:ascii="Times New Roman" w:eastAsia="Times New Roman"/>
                <w:sz w:val="12"/>
              </w:rPr>
            </w:pPr>
            <w:r>
              <w:rPr>
                <w:w w:val="105"/>
                <w:sz w:val="17"/>
              </w:rPr>
              <w:t>屬有據。</w:t>
            </w:r>
            <w:r>
              <w:rPr>
                <w:rFonts w:ascii="Times New Roman" w:eastAsia="Times New Roman"/>
                <w:w w:val="152"/>
                <w:sz w:val="12"/>
              </w:rPr>
              <w:t> </w:t>
            </w:r>
          </w:p>
        </w:tc>
      </w:tr>
      <w:tr>
        <w:trPr>
          <w:trHeight w:val="1800" w:hRule="atLeast"/>
        </w:trPr>
        <w:tc>
          <w:tcPr>
            <w:tcW w:w="346" w:type="dxa"/>
          </w:tcPr>
          <w:p>
            <w:pPr>
              <w:pStyle w:val="TableParagraph"/>
              <w:spacing w:before="48"/>
              <w:ind w:left="129" w:right="76"/>
              <w:jc w:val="center"/>
              <w:rPr>
                <w:rFonts w:ascii="Times New Roman"/>
                <w:sz w:val="12"/>
              </w:rPr>
            </w:pPr>
            <w:r>
              <w:rPr>
                <w:rFonts w:ascii="Times New Roman"/>
                <w:w w:val="150"/>
                <w:sz w:val="12"/>
              </w:rPr>
              <w:t>6 </w:t>
            </w:r>
          </w:p>
        </w:tc>
        <w:tc>
          <w:tcPr>
            <w:tcW w:w="294" w:type="dxa"/>
          </w:tcPr>
          <w:p>
            <w:pPr>
              <w:pStyle w:val="TableParagraph"/>
              <w:spacing w:line="220" w:lineRule="auto" w:before="4"/>
              <w:ind w:left="46" w:right="55"/>
              <w:jc w:val="both"/>
              <w:rPr>
                <w:sz w:val="17"/>
              </w:rPr>
            </w:pPr>
            <w:r>
              <w:rPr>
                <w:w w:val="105"/>
                <w:sz w:val="17"/>
              </w:rPr>
              <w:t>追繳子女教育補助</w:t>
            </w:r>
          </w:p>
          <w:p>
            <w:pPr>
              <w:pStyle w:val="TableParagraph"/>
              <w:spacing w:line="173" w:lineRule="exact"/>
              <w:ind w:left="46"/>
              <w:rPr>
                <w:rFonts w:ascii="Times New Roman" w:eastAsia="Times New Roman"/>
                <w:sz w:val="12"/>
              </w:rPr>
            </w:pPr>
            <w:r>
              <w:rPr>
                <w:w w:val="105"/>
                <w:sz w:val="17"/>
              </w:rPr>
              <w:t>費</w:t>
            </w:r>
            <w:r>
              <w:rPr>
                <w:rFonts w:ascii="Times New Roman" w:eastAsia="Times New Roman"/>
                <w:w w:val="152"/>
                <w:sz w:val="12"/>
              </w:rPr>
              <w:t> </w:t>
            </w:r>
          </w:p>
        </w:tc>
        <w:tc>
          <w:tcPr>
            <w:tcW w:w="1260" w:type="dxa"/>
          </w:tcPr>
          <w:p>
            <w:pPr>
              <w:pStyle w:val="TableParagraph"/>
              <w:spacing w:before="33"/>
              <w:ind w:left="46"/>
              <w:rPr>
                <w:sz w:val="16"/>
              </w:rPr>
            </w:pPr>
            <w:r>
              <w:rPr>
                <w:rFonts w:ascii="Times New Roman" w:eastAsia="Times New Roman"/>
                <w:w w:val="130"/>
                <w:sz w:val="12"/>
              </w:rPr>
              <w:t>98</w:t>
            </w:r>
            <w:r>
              <w:rPr>
                <w:rFonts w:ascii="Times New Roman" w:eastAsia="Times New Roman"/>
                <w:spacing w:val="15"/>
                <w:w w:val="130"/>
                <w:sz w:val="12"/>
              </w:rPr>
              <w:t> </w:t>
            </w:r>
            <w:r>
              <w:rPr>
                <w:w w:val="120"/>
                <w:sz w:val="16"/>
              </w:rPr>
              <w:t>公審決字第</w:t>
            </w:r>
          </w:p>
          <w:p>
            <w:pPr>
              <w:pStyle w:val="TableParagraph"/>
              <w:spacing w:line="268" w:lineRule="auto" w:before="35"/>
              <w:ind w:left="46" w:right="390"/>
              <w:rPr>
                <w:rFonts w:ascii="Times New Roman" w:eastAsia="Times New Roman"/>
                <w:sz w:val="12"/>
              </w:rPr>
            </w:pPr>
            <w:r>
              <w:rPr>
                <w:rFonts w:ascii="Times New Roman" w:eastAsia="Times New Roman"/>
                <w:w w:val="130"/>
                <w:sz w:val="12"/>
              </w:rPr>
              <w:t>0303</w:t>
            </w:r>
            <w:r>
              <w:rPr>
                <w:rFonts w:ascii="Times New Roman" w:eastAsia="Times New Roman"/>
                <w:spacing w:val="24"/>
                <w:w w:val="130"/>
                <w:sz w:val="12"/>
              </w:rPr>
              <w:t> </w:t>
            </w:r>
            <w:r>
              <w:rPr>
                <w:w w:val="115"/>
                <w:sz w:val="16"/>
              </w:rPr>
              <w:t>號：</w:t>
            </w:r>
            <w:r>
              <w:rPr>
                <w:spacing w:val="-89"/>
                <w:w w:val="115"/>
                <w:sz w:val="16"/>
              </w:rPr>
              <w:t> </w:t>
            </w:r>
            <w:r>
              <w:rPr>
                <w:w w:val="115"/>
                <w:sz w:val="17"/>
              </w:rPr>
              <w:t>復審駁回</w:t>
            </w:r>
            <w:r>
              <w:rPr>
                <w:rFonts w:ascii="Times New Roman" w:eastAsia="Times New Roman"/>
                <w:w w:val="152"/>
                <w:sz w:val="12"/>
              </w:rPr>
              <w:t> </w:t>
            </w:r>
          </w:p>
        </w:tc>
        <w:tc>
          <w:tcPr>
            <w:tcW w:w="1609" w:type="dxa"/>
          </w:tcPr>
          <w:p>
            <w:pPr>
              <w:pStyle w:val="TableParagraph"/>
              <w:spacing w:line="280" w:lineRule="auto" w:before="33"/>
              <w:ind w:left="46" w:right="36" w:hanging="1"/>
              <w:jc w:val="both"/>
              <w:rPr>
                <w:rFonts w:ascii="Times New Roman" w:eastAsia="Times New Roman"/>
                <w:sz w:val="12"/>
              </w:rPr>
            </w:pPr>
            <w:r>
              <w:rPr>
                <w:w w:val="115"/>
                <w:sz w:val="16"/>
              </w:rPr>
              <w:t>臺北高等行政法院</w:t>
            </w:r>
            <w:r>
              <w:rPr>
                <w:rFonts w:ascii="Times New Roman" w:eastAsia="Times New Roman"/>
                <w:w w:val="120"/>
                <w:sz w:val="12"/>
              </w:rPr>
              <w:t>99</w:t>
            </w:r>
            <w:r>
              <w:rPr>
                <w:rFonts w:ascii="Times New Roman" w:eastAsia="Times New Roman"/>
                <w:spacing w:val="-12"/>
                <w:w w:val="120"/>
                <w:sz w:val="12"/>
              </w:rPr>
              <w:t> </w:t>
            </w:r>
            <w:r>
              <w:rPr>
                <w:spacing w:val="1"/>
                <w:w w:val="120"/>
                <w:sz w:val="16"/>
              </w:rPr>
              <w:t>年度簡字第</w:t>
            </w:r>
            <w:r>
              <w:rPr>
                <w:rFonts w:ascii="Times New Roman" w:eastAsia="Times New Roman"/>
                <w:w w:val="120"/>
                <w:sz w:val="12"/>
              </w:rPr>
              <w:t>59</w:t>
            </w:r>
            <w:r>
              <w:rPr>
                <w:rFonts w:ascii="Times New Roman" w:eastAsia="Times New Roman"/>
                <w:spacing w:val="-12"/>
                <w:w w:val="120"/>
                <w:sz w:val="12"/>
              </w:rPr>
              <w:t> </w:t>
            </w:r>
            <w:r>
              <w:rPr>
                <w:w w:val="120"/>
                <w:sz w:val="16"/>
              </w:rPr>
              <w:t>號判決：</w:t>
            </w:r>
            <w:r>
              <w:rPr>
                <w:rFonts w:ascii="Times New Roman" w:eastAsia="Times New Roman"/>
                <w:w w:val="152"/>
                <w:sz w:val="12"/>
              </w:rPr>
              <w:t> </w:t>
            </w:r>
          </w:p>
          <w:p>
            <w:pPr>
              <w:pStyle w:val="TableParagraph"/>
              <w:spacing w:line="264" w:lineRule="auto"/>
              <w:ind w:left="46" w:right="25"/>
              <w:rPr>
                <w:rFonts w:ascii="Times New Roman" w:eastAsia="Times New Roman"/>
                <w:sz w:val="12"/>
              </w:rPr>
            </w:pPr>
            <w:r>
              <w:rPr>
                <w:spacing w:val="8"/>
                <w:w w:val="105"/>
                <w:sz w:val="17"/>
              </w:rPr>
              <w:t>原告之訴駁回</w:t>
            </w:r>
            <w:r>
              <w:rPr>
                <w:spacing w:val="10"/>
                <w:w w:val="105"/>
                <w:sz w:val="17"/>
              </w:rPr>
              <w:t>（</w:t>
            </w:r>
            <w:r>
              <w:rPr>
                <w:w w:val="105"/>
                <w:sz w:val="17"/>
              </w:rPr>
              <w:t>確定）</w:t>
            </w:r>
            <w:r>
              <w:rPr>
                <w:rFonts w:ascii="Times New Roman" w:eastAsia="Times New Roman"/>
                <w:w w:val="152"/>
                <w:sz w:val="12"/>
              </w:rPr>
              <w:t> </w:t>
            </w:r>
          </w:p>
        </w:tc>
        <w:tc>
          <w:tcPr>
            <w:tcW w:w="1274" w:type="dxa"/>
          </w:tcPr>
          <w:p>
            <w:pPr>
              <w:pStyle w:val="TableParagraph"/>
              <w:spacing w:before="81"/>
              <w:ind w:left="47"/>
              <w:rPr>
                <w:rFonts w:ascii="Times New Roman"/>
                <w:sz w:val="12"/>
              </w:rPr>
            </w:pPr>
            <w:r>
              <w:rPr>
                <w:rFonts w:ascii="Times New Roman"/>
                <w:w w:val="152"/>
                <w:sz w:val="12"/>
              </w:rPr>
              <w:t> </w:t>
            </w:r>
          </w:p>
        </w:tc>
        <w:tc>
          <w:tcPr>
            <w:tcW w:w="1557" w:type="dxa"/>
          </w:tcPr>
          <w:p>
            <w:pPr>
              <w:pStyle w:val="TableParagraph"/>
              <w:spacing w:line="264" w:lineRule="auto" w:before="23"/>
              <w:ind w:left="48" w:right="-15"/>
              <w:jc w:val="both"/>
              <w:rPr>
                <w:rFonts w:ascii="Times New Roman" w:eastAsia="Times New Roman"/>
                <w:sz w:val="12"/>
              </w:rPr>
            </w:pPr>
            <w:r>
              <w:rPr>
                <w:w w:val="105"/>
                <w:sz w:val="17"/>
              </w:rPr>
              <w:t>公務人員子女已獲學雜費減免優待，</w:t>
            </w:r>
            <w:r>
              <w:rPr>
                <w:spacing w:val="-87"/>
                <w:w w:val="105"/>
                <w:sz w:val="17"/>
              </w:rPr>
              <w:t> </w:t>
            </w:r>
            <w:r>
              <w:rPr>
                <w:w w:val="105"/>
                <w:sz w:val="17"/>
              </w:rPr>
              <w:t>仍向服務機關申請子女教育補助費，</w:t>
            </w:r>
            <w:r>
              <w:rPr>
                <w:spacing w:val="-87"/>
                <w:w w:val="105"/>
                <w:sz w:val="17"/>
              </w:rPr>
              <w:t> </w:t>
            </w:r>
            <w:r>
              <w:rPr>
                <w:w w:val="105"/>
                <w:sz w:val="17"/>
              </w:rPr>
              <w:t>經服務機關發覺後撤銷原處分並予追</w:t>
            </w:r>
            <w:r>
              <w:rPr>
                <w:spacing w:val="-20"/>
                <w:w w:val="105"/>
                <w:sz w:val="17"/>
              </w:rPr>
              <w:t>繳，於法自屬有據。</w:t>
            </w:r>
            <w:r>
              <w:rPr>
                <w:rFonts w:ascii="Times New Roman" w:eastAsia="Times New Roman"/>
                <w:w w:val="152"/>
                <w:sz w:val="12"/>
              </w:rPr>
              <w:t> </w:t>
            </w:r>
          </w:p>
        </w:tc>
      </w:tr>
    </w:tbl>
    <w:p>
      <w:pPr>
        <w:pStyle w:val="BodyText"/>
        <w:spacing w:before="1"/>
        <w:rPr>
          <w:sz w:val="14"/>
        </w:rPr>
      </w:pPr>
    </w:p>
    <w:p>
      <w:pPr>
        <w:spacing w:line="38" w:lineRule="exact" w:before="0"/>
        <w:ind w:left="1338" w:right="1523" w:firstLine="0"/>
        <w:jc w:val="center"/>
        <w:rPr>
          <w:rFonts w:ascii="Times New Roman"/>
          <w:sz w:val="14"/>
        </w:rPr>
      </w:pPr>
      <w:r>
        <w:rPr>
          <w:rFonts w:ascii="Times New Roman"/>
          <w:w w:val="160"/>
          <w:sz w:val="14"/>
        </w:rPr>
        <w:t>42</w:t>
      </w:r>
    </w:p>
    <w:p>
      <w:pPr>
        <w:spacing w:line="136" w:lineRule="exact" w:before="0"/>
        <w:ind w:left="76" w:right="0" w:firstLine="0"/>
        <w:jc w:val="center"/>
        <w:rPr>
          <w:rFonts w:ascii="Times New Roman"/>
          <w:sz w:val="20"/>
        </w:rPr>
      </w:pPr>
      <w:r>
        <w:rPr>
          <w:rFonts w:ascii="Times New Roman"/>
          <w:w w:val="91"/>
          <w:sz w:val="20"/>
        </w:rPr>
        <w:t> </w:t>
      </w:r>
    </w:p>
    <w:p>
      <w:pPr>
        <w:spacing w:after="0" w:line="136" w:lineRule="exact"/>
        <w:jc w:val="center"/>
        <w:rPr>
          <w:rFonts w:ascii="Times New Roman"/>
          <w:sz w:val="20"/>
        </w:rPr>
        <w:sectPr>
          <w:footerReference w:type="even" r:id="rId28"/>
          <w:pgSz w:w="8400" w:h="11900"/>
          <w:pgMar w:footer="0" w:header="0" w:top="1100" w:bottom="280" w:left="780" w:right="600"/>
        </w:sectPr>
      </w:pPr>
    </w:p>
    <w:p>
      <w:pPr>
        <w:pStyle w:val="BodyText"/>
        <w:spacing w:before="5"/>
        <w:rPr>
          <w:rFonts w:ascii="Times New Roman"/>
          <w:sz w:val="2"/>
        </w:rPr>
      </w:pPr>
    </w:p>
    <w:tbl>
      <w:tblPr>
        <w:tblW w:w="0" w:type="auto"/>
        <w:jc w:val="left"/>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6"/>
        <w:gridCol w:w="294"/>
        <w:gridCol w:w="1260"/>
        <w:gridCol w:w="1609"/>
        <w:gridCol w:w="1274"/>
        <w:gridCol w:w="1557"/>
      </w:tblGrid>
      <w:tr>
        <w:trPr>
          <w:trHeight w:val="400" w:hRule="atLeast"/>
        </w:trPr>
        <w:tc>
          <w:tcPr>
            <w:tcW w:w="346" w:type="dxa"/>
          </w:tcPr>
          <w:p>
            <w:pPr>
              <w:pStyle w:val="TableParagraph"/>
              <w:spacing w:line="199" w:lineRule="exact"/>
              <w:ind w:left="81"/>
              <w:rPr>
                <w:sz w:val="17"/>
              </w:rPr>
            </w:pPr>
            <w:r>
              <w:rPr>
                <w:w w:val="105"/>
                <w:sz w:val="17"/>
              </w:rPr>
              <w:t>編</w:t>
            </w:r>
          </w:p>
          <w:p>
            <w:pPr>
              <w:pStyle w:val="TableParagraph"/>
              <w:spacing w:line="182" w:lineRule="exact"/>
              <w:ind w:left="81"/>
              <w:rPr>
                <w:rFonts w:ascii="Times New Roman" w:eastAsia="Times New Roman"/>
                <w:sz w:val="15"/>
              </w:rPr>
            </w:pPr>
            <w:r>
              <w:rPr>
                <w:w w:val="105"/>
                <w:sz w:val="17"/>
              </w:rPr>
              <w:t>號</w:t>
            </w:r>
            <w:r>
              <w:rPr>
                <w:rFonts w:ascii="Times New Roman" w:eastAsia="Times New Roman"/>
                <w:w w:val="121"/>
                <w:sz w:val="15"/>
              </w:rPr>
              <w:t> </w:t>
            </w:r>
          </w:p>
        </w:tc>
        <w:tc>
          <w:tcPr>
            <w:tcW w:w="294" w:type="dxa"/>
          </w:tcPr>
          <w:p>
            <w:pPr>
              <w:pStyle w:val="TableParagraph"/>
              <w:spacing w:line="199" w:lineRule="exact"/>
              <w:ind w:left="54"/>
              <w:rPr>
                <w:sz w:val="17"/>
              </w:rPr>
            </w:pPr>
            <w:r>
              <w:rPr>
                <w:w w:val="105"/>
                <w:sz w:val="17"/>
              </w:rPr>
              <w:t>案</w:t>
            </w:r>
          </w:p>
          <w:p>
            <w:pPr>
              <w:pStyle w:val="TableParagraph"/>
              <w:spacing w:line="182" w:lineRule="exact"/>
              <w:ind w:left="54"/>
              <w:rPr>
                <w:rFonts w:ascii="Times New Roman" w:eastAsia="Times New Roman"/>
                <w:sz w:val="15"/>
              </w:rPr>
            </w:pPr>
            <w:r>
              <w:rPr>
                <w:w w:val="105"/>
                <w:sz w:val="17"/>
              </w:rPr>
              <w:t>由</w:t>
            </w:r>
            <w:r>
              <w:rPr>
                <w:rFonts w:ascii="Times New Roman" w:eastAsia="Times New Roman"/>
                <w:w w:val="121"/>
                <w:sz w:val="15"/>
              </w:rPr>
              <w:t> </w:t>
            </w:r>
          </w:p>
        </w:tc>
        <w:tc>
          <w:tcPr>
            <w:tcW w:w="1260" w:type="dxa"/>
          </w:tcPr>
          <w:p>
            <w:pPr>
              <w:pStyle w:val="TableParagraph"/>
              <w:spacing w:before="90"/>
              <w:ind w:left="88"/>
              <w:rPr>
                <w:rFonts w:ascii="Times New Roman" w:eastAsia="Times New Roman"/>
                <w:sz w:val="15"/>
              </w:rPr>
            </w:pPr>
            <w:r>
              <w:rPr>
                <w:w w:val="105"/>
                <w:sz w:val="17"/>
              </w:rPr>
              <w:t>本會復審決定</w:t>
            </w:r>
            <w:r>
              <w:rPr>
                <w:rFonts w:ascii="Times New Roman" w:eastAsia="Times New Roman"/>
                <w:w w:val="121"/>
                <w:sz w:val="15"/>
              </w:rPr>
              <w:t> </w:t>
            </w:r>
          </w:p>
        </w:tc>
        <w:tc>
          <w:tcPr>
            <w:tcW w:w="1609" w:type="dxa"/>
          </w:tcPr>
          <w:p>
            <w:pPr>
              <w:pStyle w:val="TableParagraph"/>
              <w:spacing w:line="199" w:lineRule="exact"/>
              <w:ind w:left="533"/>
              <w:rPr>
                <w:rFonts w:ascii="Times New Roman" w:eastAsia="Times New Roman"/>
                <w:sz w:val="15"/>
              </w:rPr>
            </w:pPr>
            <w:r>
              <w:rPr>
                <w:w w:val="105"/>
                <w:sz w:val="17"/>
              </w:rPr>
              <w:t>第一審</w:t>
            </w:r>
            <w:r>
              <w:rPr>
                <w:rFonts w:ascii="Times New Roman" w:eastAsia="Times New Roman"/>
                <w:w w:val="121"/>
                <w:sz w:val="15"/>
              </w:rPr>
              <w:t> </w:t>
            </w:r>
          </w:p>
          <w:p>
            <w:pPr>
              <w:pStyle w:val="TableParagraph"/>
              <w:spacing w:line="182" w:lineRule="exact"/>
              <w:ind w:left="443"/>
              <w:rPr>
                <w:rFonts w:ascii="Times New Roman" w:eastAsia="Times New Roman"/>
                <w:sz w:val="15"/>
              </w:rPr>
            </w:pPr>
            <w:r>
              <w:rPr>
                <w:w w:val="105"/>
                <w:sz w:val="17"/>
              </w:rPr>
              <w:t>行政法院</w:t>
            </w:r>
            <w:r>
              <w:rPr>
                <w:rFonts w:ascii="Times New Roman" w:eastAsia="Times New Roman"/>
                <w:w w:val="121"/>
                <w:sz w:val="15"/>
              </w:rPr>
              <w:t> </w:t>
            </w:r>
          </w:p>
        </w:tc>
        <w:tc>
          <w:tcPr>
            <w:tcW w:w="1274" w:type="dxa"/>
          </w:tcPr>
          <w:p>
            <w:pPr>
              <w:pStyle w:val="TableParagraph"/>
              <w:spacing w:line="199" w:lineRule="exact"/>
              <w:ind w:left="366"/>
              <w:rPr>
                <w:rFonts w:ascii="Times New Roman" w:eastAsia="Times New Roman"/>
                <w:sz w:val="15"/>
              </w:rPr>
            </w:pPr>
            <w:r>
              <w:rPr>
                <w:w w:val="105"/>
                <w:sz w:val="17"/>
              </w:rPr>
              <w:t>第二審</w:t>
            </w:r>
            <w:r>
              <w:rPr>
                <w:rFonts w:ascii="Times New Roman" w:eastAsia="Times New Roman"/>
                <w:w w:val="121"/>
                <w:sz w:val="15"/>
              </w:rPr>
              <w:t> </w:t>
            </w:r>
          </w:p>
          <w:p>
            <w:pPr>
              <w:pStyle w:val="TableParagraph"/>
              <w:spacing w:line="182" w:lineRule="exact"/>
              <w:ind w:left="276"/>
              <w:rPr>
                <w:rFonts w:ascii="Times New Roman" w:eastAsia="Times New Roman"/>
                <w:sz w:val="15"/>
              </w:rPr>
            </w:pPr>
            <w:r>
              <w:rPr>
                <w:w w:val="105"/>
                <w:sz w:val="17"/>
              </w:rPr>
              <w:t>行政法院</w:t>
            </w:r>
            <w:r>
              <w:rPr>
                <w:rFonts w:ascii="Times New Roman" w:eastAsia="Times New Roman"/>
                <w:w w:val="121"/>
                <w:sz w:val="15"/>
              </w:rPr>
              <w:t> </w:t>
            </w:r>
          </w:p>
        </w:tc>
        <w:tc>
          <w:tcPr>
            <w:tcW w:w="1557" w:type="dxa"/>
          </w:tcPr>
          <w:p>
            <w:pPr>
              <w:pStyle w:val="TableParagraph"/>
              <w:spacing w:before="90"/>
              <w:ind w:left="603" w:right="547"/>
              <w:jc w:val="center"/>
              <w:rPr>
                <w:rFonts w:ascii="Times New Roman" w:eastAsia="Times New Roman"/>
                <w:sz w:val="15"/>
              </w:rPr>
            </w:pPr>
            <w:r>
              <w:rPr>
                <w:w w:val="105"/>
                <w:sz w:val="17"/>
              </w:rPr>
              <w:t>備註</w:t>
            </w:r>
            <w:r>
              <w:rPr>
                <w:rFonts w:ascii="Times New Roman" w:eastAsia="Times New Roman"/>
                <w:w w:val="121"/>
                <w:sz w:val="15"/>
              </w:rPr>
              <w:t> </w:t>
            </w:r>
          </w:p>
        </w:tc>
      </w:tr>
      <w:tr>
        <w:trPr>
          <w:trHeight w:val="201" w:hRule="atLeast"/>
        </w:trPr>
        <w:tc>
          <w:tcPr>
            <w:tcW w:w="346" w:type="dxa"/>
            <w:tcBorders>
              <w:bottom w:val="nil"/>
            </w:tcBorders>
          </w:tcPr>
          <w:p>
            <w:pPr>
              <w:pStyle w:val="TableParagraph"/>
              <w:spacing w:line="162" w:lineRule="exact" w:before="19"/>
              <w:ind w:left="129" w:right="76"/>
              <w:jc w:val="center"/>
              <w:rPr>
                <w:rFonts w:ascii="Times New Roman"/>
                <w:sz w:val="15"/>
              </w:rPr>
            </w:pPr>
            <w:r>
              <w:rPr>
                <w:rFonts w:ascii="Times New Roman"/>
                <w:w w:val="120"/>
                <w:sz w:val="15"/>
              </w:rPr>
              <w:t>7 </w:t>
            </w:r>
          </w:p>
        </w:tc>
        <w:tc>
          <w:tcPr>
            <w:tcW w:w="294" w:type="dxa"/>
            <w:tcBorders>
              <w:bottom w:val="nil"/>
            </w:tcBorders>
          </w:tcPr>
          <w:p>
            <w:pPr>
              <w:pStyle w:val="TableParagraph"/>
              <w:spacing w:line="181" w:lineRule="exact"/>
              <w:ind w:left="46"/>
              <w:rPr>
                <w:sz w:val="17"/>
              </w:rPr>
            </w:pPr>
            <w:r>
              <w:rPr>
                <w:w w:val="105"/>
                <w:sz w:val="17"/>
              </w:rPr>
              <w:t>追</w:t>
            </w:r>
          </w:p>
        </w:tc>
        <w:tc>
          <w:tcPr>
            <w:tcW w:w="1260" w:type="dxa"/>
            <w:tcBorders>
              <w:bottom w:val="nil"/>
            </w:tcBorders>
          </w:tcPr>
          <w:p>
            <w:pPr>
              <w:pStyle w:val="TableParagraph"/>
              <w:spacing w:line="181" w:lineRule="exact"/>
              <w:ind w:left="46"/>
              <w:rPr>
                <w:sz w:val="16"/>
              </w:rPr>
            </w:pPr>
            <w:r>
              <w:rPr>
                <w:rFonts w:ascii="Times New Roman" w:eastAsia="Times New Roman"/>
                <w:w w:val="130"/>
                <w:sz w:val="12"/>
              </w:rPr>
              <w:t>98</w:t>
            </w:r>
            <w:r>
              <w:rPr>
                <w:rFonts w:ascii="Times New Roman" w:eastAsia="Times New Roman"/>
                <w:spacing w:val="15"/>
                <w:w w:val="130"/>
                <w:sz w:val="12"/>
              </w:rPr>
              <w:t> </w:t>
            </w:r>
            <w:r>
              <w:rPr>
                <w:w w:val="120"/>
                <w:sz w:val="16"/>
              </w:rPr>
              <w:t>公審決字第</w:t>
            </w:r>
          </w:p>
        </w:tc>
        <w:tc>
          <w:tcPr>
            <w:tcW w:w="1609" w:type="dxa"/>
            <w:tcBorders>
              <w:bottom w:val="nil"/>
            </w:tcBorders>
          </w:tcPr>
          <w:p>
            <w:pPr>
              <w:pStyle w:val="TableParagraph"/>
              <w:spacing w:line="181" w:lineRule="exact"/>
              <w:ind w:left="46"/>
              <w:rPr>
                <w:rFonts w:ascii="Times New Roman" w:eastAsia="Times New Roman"/>
                <w:sz w:val="12"/>
              </w:rPr>
            </w:pPr>
            <w:r>
              <w:rPr>
                <w:w w:val="110"/>
                <w:sz w:val="16"/>
              </w:rPr>
              <w:t>臺中高等行政法院</w:t>
            </w:r>
            <w:r>
              <w:rPr>
                <w:rFonts w:ascii="Times New Roman" w:eastAsia="Times New Roman"/>
                <w:w w:val="152"/>
                <w:sz w:val="12"/>
              </w:rPr>
              <w:t> </w:t>
            </w:r>
          </w:p>
        </w:tc>
        <w:tc>
          <w:tcPr>
            <w:tcW w:w="1274" w:type="dxa"/>
            <w:tcBorders>
              <w:bottom w:val="nil"/>
            </w:tcBorders>
          </w:tcPr>
          <w:p>
            <w:pPr>
              <w:pStyle w:val="TableParagraph"/>
              <w:spacing w:line="181" w:lineRule="exact"/>
              <w:ind w:left="47"/>
              <w:rPr>
                <w:rFonts w:ascii="Times New Roman" w:eastAsia="Times New Roman"/>
                <w:sz w:val="12"/>
              </w:rPr>
            </w:pPr>
            <w:r>
              <w:rPr>
                <w:w w:val="110"/>
                <w:sz w:val="16"/>
              </w:rPr>
              <w:t>最高行政法院</w:t>
            </w:r>
            <w:r>
              <w:rPr>
                <w:rFonts w:ascii="Times New Roman" w:eastAsia="Times New Roman"/>
                <w:w w:val="152"/>
                <w:sz w:val="12"/>
              </w:rPr>
              <w:t> </w:t>
            </w:r>
          </w:p>
        </w:tc>
        <w:tc>
          <w:tcPr>
            <w:tcW w:w="1557" w:type="dxa"/>
            <w:tcBorders>
              <w:bottom w:val="nil"/>
            </w:tcBorders>
          </w:tcPr>
          <w:p>
            <w:pPr>
              <w:pStyle w:val="TableParagraph"/>
              <w:spacing w:line="181" w:lineRule="exact"/>
              <w:ind w:left="48"/>
              <w:rPr>
                <w:rFonts w:ascii="Times New Roman" w:eastAsia="Times New Roman"/>
                <w:sz w:val="12"/>
              </w:rPr>
            </w:pPr>
            <w:r>
              <w:rPr>
                <w:w w:val="110"/>
                <w:sz w:val="16"/>
              </w:rPr>
              <w:t>臺中高等行政法院</w:t>
            </w:r>
            <w:r>
              <w:rPr>
                <w:rFonts w:ascii="Times New Roman" w:eastAsia="Times New Roman"/>
                <w:w w:val="152"/>
                <w:sz w:val="12"/>
              </w:rPr>
              <w:t> </w:t>
            </w:r>
          </w:p>
        </w:tc>
      </w:tr>
      <w:tr>
        <w:trPr>
          <w:trHeight w:val="197"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spacing w:line="178" w:lineRule="exact"/>
              <w:ind w:left="46"/>
              <w:rPr>
                <w:sz w:val="17"/>
              </w:rPr>
            </w:pPr>
            <w:r>
              <w:rPr>
                <w:w w:val="105"/>
                <w:sz w:val="17"/>
              </w:rPr>
              <w:t>繳</w:t>
            </w:r>
          </w:p>
        </w:tc>
        <w:tc>
          <w:tcPr>
            <w:tcW w:w="1260" w:type="dxa"/>
            <w:tcBorders>
              <w:top w:val="nil"/>
              <w:bottom w:val="nil"/>
            </w:tcBorders>
          </w:tcPr>
          <w:p>
            <w:pPr>
              <w:pStyle w:val="TableParagraph"/>
              <w:spacing w:line="178" w:lineRule="exact"/>
              <w:ind w:left="46"/>
              <w:rPr>
                <w:rFonts w:ascii="Times New Roman" w:eastAsia="Times New Roman"/>
                <w:sz w:val="12"/>
              </w:rPr>
            </w:pPr>
            <w:r>
              <w:rPr>
                <w:rFonts w:ascii="Times New Roman" w:eastAsia="Times New Roman"/>
                <w:w w:val="130"/>
                <w:sz w:val="12"/>
              </w:rPr>
              <w:t>0353</w:t>
            </w:r>
            <w:r>
              <w:rPr>
                <w:rFonts w:ascii="Times New Roman" w:eastAsia="Times New Roman"/>
                <w:spacing w:val="3"/>
                <w:w w:val="130"/>
                <w:sz w:val="12"/>
              </w:rPr>
              <w:t> </w:t>
            </w:r>
            <w:r>
              <w:rPr>
                <w:w w:val="130"/>
                <w:sz w:val="16"/>
              </w:rPr>
              <w:t>號：</w:t>
            </w:r>
            <w:r>
              <w:rPr>
                <w:rFonts w:ascii="Times New Roman" w:eastAsia="Times New Roman"/>
                <w:w w:val="152"/>
                <w:sz w:val="12"/>
              </w:rPr>
              <w:t> </w:t>
            </w:r>
          </w:p>
        </w:tc>
        <w:tc>
          <w:tcPr>
            <w:tcW w:w="1609" w:type="dxa"/>
            <w:tcBorders>
              <w:top w:val="nil"/>
              <w:bottom w:val="nil"/>
            </w:tcBorders>
          </w:tcPr>
          <w:p>
            <w:pPr>
              <w:pStyle w:val="TableParagraph"/>
              <w:spacing w:line="178" w:lineRule="exact"/>
              <w:ind w:left="46"/>
              <w:rPr>
                <w:sz w:val="16"/>
              </w:rPr>
            </w:pPr>
            <w:r>
              <w:rPr>
                <w:rFonts w:ascii="Times New Roman" w:eastAsia="Times New Roman"/>
                <w:w w:val="120"/>
                <w:sz w:val="12"/>
              </w:rPr>
              <w:t>99</w:t>
            </w:r>
            <w:r>
              <w:rPr>
                <w:rFonts w:ascii="Times New Roman" w:eastAsia="Times New Roman"/>
                <w:spacing w:val="-12"/>
                <w:w w:val="120"/>
                <w:sz w:val="12"/>
              </w:rPr>
              <w:t> </w:t>
            </w:r>
            <w:r>
              <w:rPr>
                <w:spacing w:val="4"/>
                <w:w w:val="120"/>
                <w:sz w:val="16"/>
              </w:rPr>
              <w:t>年度訴字第</w:t>
            </w:r>
            <w:r>
              <w:rPr>
                <w:rFonts w:ascii="Times New Roman" w:eastAsia="Times New Roman"/>
                <w:w w:val="120"/>
                <w:sz w:val="12"/>
              </w:rPr>
              <w:t>23</w:t>
            </w:r>
            <w:r>
              <w:rPr>
                <w:rFonts w:ascii="Times New Roman" w:eastAsia="Times New Roman"/>
                <w:spacing w:val="-12"/>
                <w:w w:val="120"/>
                <w:sz w:val="12"/>
              </w:rPr>
              <w:t> </w:t>
            </w:r>
            <w:r>
              <w:rPr>
                <w:w w:val="120"/>
                <w:sz w:val="16"/>
              </w:rPr>
              <w:t>號</w:t>
            </w:r>
          </w:p>
        </w:tc>
        <w:tc>
          <w:tcPr>
            <w:tcW w:w="1274" w:type="dxa"/>
            <w:tcBorders>
              <w:top w:val="nil"/>
              <w:bottom w:val="nil"/>
            </w:tcBorders>
          </w:tcPr>
          <w:p>
            <w:pPr>
              <w:pStyle w:val="TableParagraph"/>
              <w:spacing w:line="178" w:lineRule="exact"/>
              <w:ind w:left="47"/>
              <w:rPr>
                <w:sz w:val="16"/>
              </w:rPr>
            </w:pPr>
            <w:r>
              <w:rPr>
                <w:rFonts w:ascii="Times New Roman" w:eastAsia="Times New Roman"/>
                <w:spacing w:val="-5"/>
                <w:w w:val="130"/>
                <w:sz w:val="12"/>
              </w:rPr>
              <w:t>100</w:t>
            </w:r>
            <w:r>
              <w:rPr>
                <w:rFonts w:ascii="Times New Roman" w:eastAsia="Times New Roman"/>
                <w:spacing w:val="-2"/>
                <w:w w:val="130"/>
                <w:sz w:val="12"/>
              </w:rPr>
              <w:t> </w:t>
            </w:r>
            <w:r>
              <w:rPr>
                <w:spacing w:val="-4"/>
                <w:w w:val="120"/>
                <w:sz w:val="16"/>
              </w:rPr>
              <w:t>年度判字第</w:t>
            </w:r>
          </w:p>
        </w:tc>
        <w:tc>
          <w:tcPr>
            <w:tcW w:w="1557" w:type="dxa"/>
            <w:tcBorders>
              <w:top w:val="nil"/>
              <w:bottom w:val="nil"/>
            </w:tcBorders>
          </w:tcPr>
          <w:p>
            <w:pPr>
              <w:pStyle w:val="TableParagraph"/>
              <w:spacing w:line="178" w:lineRule="exact"/>
              <w:ind w:left="48"/>
              <w:rPr>
                <w:sz w:val="17"/>
              </w:rPr>
            </w:pPr>
            <w:r>
              <w:rPr>
                <w:w w:val="105"/>
                <w:sz w:val="17"/>
              </w:rPr>
              <w:t>公務人員因職務代</w:t>
            </w:r>
          </w:p>
        </w:tc>
      </w:tr>
      <w:tr>
        <w:trPr>
          <w:trHeight w:val="196"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spacing w:line="177" w:lineRule="exact"/>
              <w:ind w:left="46"/>
              <w:rPr>
                <w:sz w:val="17"/>
              </w:rPr>
            </w:pPr>
            <w:r>
              <w:rPr>
                <w:w w:val="105"/>
                <w:sz w:val="17"/>
              </w:rPr>
              <w:t>俸</w:t>
            </w:r>
          </w:p>
        </w:tc>
        <w:tc>
          <w:tcPr>
            <w:tcW w:w="1260" w:type="dxa"/>
            <w:tcBorders>
              <w:top w:val="nil"/>
              <w:bottom w:val="nil"/>
            </w:tcBorders>
          </w:tcPr>
          <w:p>
            <w:pPr>
              <w:pStyle w:val="TableParagraph"/>
              <w:spacing w:line="177" w:lineRule="exact"/>
              <w:ind w:left="46"/>
              <w:rPr>
                <w:rFonts w:ascii="Times New Roman" w:eastAsia="Times New Roman"/>
                <w:sz w:val="15"/>
              </w:rPr>
            </w:pPr>
            <w:r>
              <w:rPr>
                <w:w w:val="105"/>
                <w:sz w:val="17"/>
              </w:rPr>
              <w:t>復審駁回</w:t>
            </w:r>
            <w:r>
              <w:rPr>
                <w:rFonts w:ascii="Times New Roman" w:eastAsia="Times New Roman"/>
                <w:w w:val="121"/>
                <w:sz w:val="15"/>
              </w:rPr>
              <w:t> </w:t>
            </w:r>
          </w:p>
        </w:tc>
        <w:tc>
          <w:tcPr>
            <w:tcW w:w="1609" w:type="dxa"/>
            <w:tcBorders>
              <w:top w:val="nil"/>
              <w:bottom w:val="nil"/>
            </w:tcBorders>
          </w:tcPr>
          <w:p>
            <w:pPr>
              <w:pStyle w:val="TableParagraph"/>
              <w:spacing w:line="177" w:lineRule="exact"/>
              <w:ind w:left="46"/>
              <w:rPr>
                <w:rFonts w:ascii="Times New Roman" w:eastAsia="Times New Roman"/>
                <w:sz w:val="12"/>
              </w:rPr>
            </w:pPr>
            <w:r>
              <w:rPr>
                <w:w w:val="110"/>
                <w:sz w:val="16"/>
              </w:rPr>
              <w:t>判決：</w:t>
            </w:r>
            <w:r>
              <w:rPr>
                <w:rFonts w:ascii="Times New Roman" w:eastAsia="Times New Roman"/>
                <w:w w:val="152"/>
                <w:sz w:val="12"/>
              </w:rPr>
              <w:t> </w:t>
            </w:r>
          </w:p>
        </w:tc>
        <w:tc>
          <w:tcPr>
            <w:tcW w:w="1274" w:type="dxa"/>
            <w:tcBorders>
              <w:top w:val="nil"/>
              <w:bottom w:val="nil"/>
            </w:tcBorders>
          </w:tcPr>
          <w:p>
            <w:pPr>
              <w:pStyle w:val="TableParagraph"/>
              <w:spacing w:line="177" w:lineRule="exact"/>
              <w:ind w:left="47"/>
              <w:rPr>
                <w:rFonts w:ascii="Times New Roman" w:eastAsia="Times New Roman"/>
                <w:sz w:val="12"/>
              </w:rPr>
            </w:pPr>
            <w:r>
              <w:rPr>
                <w:rFonts w:ascii="Times New Roman" w:eastAsia="Times New Roman"/>
                <w:spacing w:val="-8"/>
                <w:w w:val="120"/>
                <w:sz w:val="12"/>
              </w:rPr>
              <w:t>1314</w:t>
            </w:r>
            <w:r>
              <w:rPr>
                <w:rFonts w:ascii="Times New Roman" w:eastAsia="Times New Roman"/>
                <w:spacing w:val="-2"/>
                <w:w w:val="120"/>
                <w:sz w:val="12"/>
              </w:rPr>
              <w:t> </w:t>
            </w:r>
            <w:r>
              <w:rPr>
                <w:spacing w:val="-7"/>
                <w:w w:val="120"/>
                <w:sz w:val="16"/>
              </w:rPr>
              <w:t>號判決：</w:t>
            </w:r>
            <w:r>
              <w:rPr>
                <w:rFonts w:ascii="Times New Roman" w:eastAsia="Times New Roman"/>
                <w:w w:val="152"/>
                <w:sz w:val="12"/>
              </w:rPr>
              <w:t> </w:t>
            </w:r>
          </w:p>
        </w:tc>
        <w:tc>
          <w:tcPr>
            <w:tcW w:w="1557" w:type="dxa"/>
            <w:tcBorders>
              <w:top w:val="nil"/>
              <w:bottom w:val="nil"/>
            </w:tcBorders>
          </w:tcPr>
          <w:p>
            <w:pPr>
              <w:pStyle w:val="TableParagraph"/>
              <w:spacing w:line="177" w:lineRule="exact"/>
              <w:ind w:left="48"/>
              <w:rPr>
                <w:sz w:val="17"/>
              </w:rPr>
            </w:pPr>
            <w:r>
              <w:rPr>
                <w:w w:val="105"/>
                <w:sz w:val="17"/>
              </w:rPr>
              <w:t>理行為不符規定，</w:t>
            </w:r>
          </w:p>
        </w:tc>
      </w:tr>
      <w:tr>
        <w:trPr>
          <w:trHeight w:val="198"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spacing w:line="178" w:lineRule="exact"/>
              <w:ind w:left="46"/>
              <w:rPr>
                <w:rFonts w:ascii="Times New Roman" w:eastAsia="Times New Roman"/>
                <w:sz w:val="15"/>
              </w:rPr>
            </w:pPr>
            <w:r>
              <w:rPr>
                <w:w w:val="105"/>
                <w:sz w:val="17"/>
              </w:rPr>
              <w:t>給</w:t>
            </w:r>
            <w:r>
              <w:rPr>
                <w:rFonts w:ascii="Times New Roman" w:eastAsia="Times New Roman"/>
                <w:w w:val="121"/>
                <w:sz w:val="15"/>
              </w:rPr>
              <w:t> </w:t>
            </w: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spacing w:line="178" w:lineRule="exact"/>
              <w:ind w:left="46"/>
              <w:rPr>
                <w:sz w:val="17"/>
              </w:rPr>
            </w:pPr>
            <w:r>
              <w:rPr>
                <w:spacing w:val="8"/>
                <w:w w:val="105"/>
                <w:sz w:val="17"/>
              </w:rPr>
              <w:t>原處分及復審決定</w:t>
            </w:r>
          </w:p>
        </w:tc>
        <w:tc>
          <w:tcPr>
            <w:tcW w:w="1274" w:type="dxa"/>
            <w:tcBorders>
              <w:top w:val="nil"/>
              <w:bottom w:val="nil"/>
            </w:tcBorders>
          </w:tcPr>
          <w:p>
            <w:pPr>
              <w:pStyle w:val="TableParagraph"/>
              <w:spacing w:line="178" w:lineRule="exact"/>
              <w:ind w:left="47"/>
              <w:rPr>
                <w:sz w:val="17"/>
              </w:rPr>
            </w:pPr>
            <w:r>
              <w:rPr>
                <w:spacing w:val="19"/>
                <w:w w:val="105"/>
                <w:sz w:val="17"/>
              </w:rPr>
              <w:t>原判決撤銷復</w:t>
            </w:r>
          </w:p>
        </w:tc>
        <w:tc>
          <w:tcPr>
            <w:tcW w:w="1557" w:type="dxa"/>
            <w:tcBorders>
              <w:top w:val="nil"/>
              <w:bottom w:val="nil"/>
            </w:tcBorders>
          </w:tcPr>
          <w:p>
            <w:pPr>
              <w:pStyle w:val="TableParagraph"/>
              <w:spacing w:line="178" w:lineRule="exact"/>
              <w:ind w:left="48"/>
              <w:rPr>
                <w:sz w:val="17"/>
              </w:rPr>
            </w:pPr>
            <w:r>
              <w:rPr>
                <w:w w:val="105"/>
                <w:sz w:val="17"/>
              </w:rPr>
              <w:t>經服務機關通知繳</w:t>
            </w:r>
          </w:p>
        </w:tc>
      </w:tr>
      <w:tr>
        <w:trPr>
          <w:trHeight w:val="185"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spacing w:line="165" w:lineRule="exact"/>
              <w:ind w:left="46"/>
              <w:rPr>
                <w:sz w:val="17"/>
              </w:rPr>
            </w:pPr>
            <w:r>
              <w:rPr>
                <w:spacing w:val="8"/>
                <w:w w:val="105"/>
                <w:sz w:val="17"/>
              </w:rPr>
              <w:t>關於被告通知原告</w:t>
            </w:r>
          </w:p>
        </w:tc>
        <w:tc>
          <w:tcPr>
            <w:tcW w:w="1274" w:type="dxa"/>
            <w:tcBorders>
              <w:top w:val="nil"/>
              <w:bottom w:val="nil"/>
            </w:tcBorders>
          </w:tcPr>
          <w:p>
            <w:pPr>
              <w:pStyle w:val="TableParagraph"/>
              <w:spacing w:line="165" w:lineRule="exact"/>
              <w:ind w:left="47"/>
              <w:rPr>
                <w:sz w:val="17"/>
              </w:rPr>
            </w:pPr>
            <w:r>
              <w:rPr>
                <w:spacing w:val="19"/>
                <w:w w:val="105"/>
                <w:sz w:val="17"/>
              </w:rPr>
              <w:t>審決定及原處</w:t>
            </w:r>
          </w:p>
        </w:tc>
        <w:tc>
          <w:tcPr>
            <w:tcW w:w="1557" w:type="dxa"/>
            <w:tcBorders>
              <w:top w:val="nil"/>
              <w:bottom w:val="nil"/>
            </w:tcBorders>
          </w:tcPr>
          <w:p>
            <w:pPr>
              <w:pStyle w:val="TableParagraph"/>
              <w:spacing w:line="165" w:lineRule="exact"/>
              <w:ind w:left="48"/>
              <w:rPr>
                <w:sz w:val="17"/>
              </w:rPr>
            </w:pPr>
            <w:r>
              <w:rPr>
                <w:w w:val="105"/>
                <w:sz w:val="17"/>
              </w:rPr>
              <w:t>回所溢發之職務加</w:t>
            </w:r>
          </w:p>
        </w:tc>
      </w:tr>
      <w:tr>
        <w:trPr>
          <w:trHeight w:val="195"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spacing w:line="175" w:lineRule="exact"/>
              <w:ind w:left="46"/>
              <w:rPr>
                <w:sz w:val="17"/>
              </w:rPr>
            </w:pPr>
            <w:r>
              <w:rPr>
                <w:spacing w:val="8"/>
                <w:w w:val="105"/>
                <w:sz w:val="17"/>
              </w:rPr>
              <w:t>應繳回溢領薪資其</w:t>
            </w:r>
          </w:p>
        </w:tc>
        <w:tc>
          <w:tcPr>
            <w:tcW w:w="1274" w:type="dxa"/>
            <w:tcBorders>
              <w:top w:val="nil"/>
              <w:bottom w:val="nil"/>
            </w:tcBorders>
          </w:tcPr>
          <w:p>
            <w:pPr>
              <w:pStyle w:val="TableParagraph"/>
              <w:spacing w:line="175" w:lineRule="exact"/>
              <w:ind w:left="47"/>
              <w:rPr>
                <w:sz w:val="17"/>
              </w:rPr>
            </w:pPr>
            <w:r>
              <w:rPr>
                <w:spacing w:val="19"/>
                <w:w w:val="105"/>
                <w:sz w:val="17"/>
              </w:rPr>
              <w:t>分關於命繳回</w:t>
            </w:r>
          </w:p>
        </w:tc>
        <w:tc>
          <w:tcPr>
            <w:tcW w:w="1557" w:type="dxa"/>
            <w:tcBorders>
              <w:top w:val="nil"/>
              <w:bottom w:val="nil"/>
            </w:tcBorders>
          </w:tcPr>
          <w:p>
            <w:pPr>
              <w:pStyle w:val="TableParagraph"/>
              <w:spacing w:line="175" w:lineRule="exact"/>
              <w:ind w:left="48"/>
              <w:rPr>
                <w:sz w:val="17"/>
              </w:rPr>
            </w:pPr>
            <w:r>
              <w:rPr>
                <w:w w:val="105"/>
                <w:sz w:val="17"/>
              </w:rPr>
              <w:t>給及獎金，已有撤</w:t>
            </w:r>
          </w:p>
        </w:tc>
      </w:tr>
      <w:tr>
        <w:trPr>
          <w:trHeight w:val="195"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spacing w:line="175" w:lineRule="exact"/>
              <w:ind w:left="46" w:right="-58"/>
              <w:rPr>
                <w:sz w:val="17"/>
              </w:rPr>
            </w:pPr>
            <w:r>
              <w:rPr>
                <w:spacing w:val="-2"/>
                <w:w w:val="105"/>
                <w:sz w:val="17"/>
              </w:rPr>
              <w:t>中 超 出 新 臺 幣</w:t>
            </w:r>
            <w:r>
              <w:rPr>
                <w:spacing w:val="1"/>
                <w:sz w:val="17"/>
              </w:rPr>
              <w:t> </w:t>
            </w:r>
          </w:p>
        </w:tc>
        <w:tc>
          <w:tcPr>
            <w:tcW w:w="1274" w:type="dxa"/>
            <w:tcBorders>
              <w:top w:val="nil"/>
              <w:bottom w:val="nil"/>
            </w:tcBorders>
          </w:tcPr>
          <w:p>
            <w:pPr>
              <w:pStyle w:val="TableParagraph"/>
              <w:spacing w:line="175" w:lineRule="exact"/>
              <w:ind w:left="47"/>
              <w:rPr>
                <w:sz w:val="17"/>
              </w:rPr>
            </w:pPr>
            <w:r>
              <w:rPr>
                <w:spacing w:val="19"/>
                <w:w w:val="105"/>
                <w:sz w:val="17"/>
              </w:rPr>
              <w:t>溢領薪資其中</w:t>
            </w:r>
          </w:p>
        </w:tc>
        <w:tc>
          <w:tcPr>
            <w:tcW w:w="1557" w:type="dxa"/>
            <w:tcBorders>
              <w:top w:val="nil"/>
              <w:bottom w:val="nil"/>
            </w:tcBorders>
          </w:tcPr>
          <w:p>
            <w:pPr>
              <w:pStyle w:val="TableParagraph"/>
              <w:spacing w:line="175" w:lineRule="exact"/>
              <w:ind w:left="48"/>
              <w:rPr>
                <w:sz w:val="17"/>
              </w:rPr>
            </w:pPr>
            <w:r>
              <w:rPr>
                <w:w w:val="105"/>
                <w:sz w:val="17"/>
              </w:rPr>
              <w:t>銷或廢止其代理行</w:t>
            </w:r>
          </w:p>
        </w:tc>
      </w:tr>
      <w:tr>
        <w:trPr>
          <w:trHeight w:val="195"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spacing w:line="175" w:lineRule="exact"/>
              <w:ind w:left="46"/>
              <w:rPr>
                <w:sz w:val="17"/>
              </w:rPr>
            </w:pPr>
            <w:r>
              <w:rPr>
                <w:rFonts w:ascii="Times New Roman" w:eastAsia="Times New Roman"/>
                <w:w w:val="110"/>
                <w:sz w:val="15"/>
              </w:rPr>
              <w:t>761,511</w:t>
            </w:r>
            <w:r>
              <w:rPr>
                <w:rFonts w:ascii="Times New Roman" w:eastAsia="Times New Roman"/>
                <w:spacing w:val="-7"/>
                <w:w w:val="110"/>
                <w:sz w:val="15"/>
              </w:rPr>
              <w:t> </w:t>
            </w:r>
            <w:r>
              <w:rPr>
                <w:w w:val="110"/>
                <w:sz w:val="17"/>
              </w:rPr>
              <w:t>元之部分均</w:t>
            </w:r>
          </w:p>
        </w:tc>
        <w:tc>
          <w:tcPr>
            <w:tcW w:w="1274" w:type="dxa"/>
            <w:tcBorders>
              <w:top w:val="nil"/>
              <w:bottom w:val="nil"/>
            </w:tcBorders>
          </w:tcPr>
          <w:p>
            <w:pPr>
              <w:pStyle w:val="TableParagraph"/>
              <w:spacing w:line="175" w:lineRule="exact"/>
              <w:ind w:left="47" w:right="-44"/>
              <w:rPr>
                <w:sz w:val="17"/>
              </w:rPr>
            </w:pPr>
            <w:r>
              <w:rPr>
                <w:spacing w:val="55"/>
                <w:w w:val="105"/>
                <w:sz w:val="17"/>
              </w:rPr>
              <w:t>超出新臺幣</w:t>
            </w:r>
            <w:r>
              <w:rPr>
                <w:spacing w:val="-16"/>
                <w:sz w:val="17"/>
              </w:rPr>
              <w:t> </w:t>
            </w:r>
          </w:p>
        </w:tc>
        <w:tc>
          <w:tcPr>
            <w:tcW w:w="1557" w:type="dxa"/>
            <w:tcBorders>
              <w:top w:val="nil"/>
              <w:bottom w:val="nil"/>
            </w:tcBorders>
          </w:tcPr>
          <w:p>
            <w:pPr>
              <w:pStyle w:val="TableParagraph"/>
              <w:spacing w:line="175" w:lineRule="exact"/>
              <w:ind w:left="48"/>
              <w:rPr>
                <w:sz w:val="17"/>
              </w:rPr>
            </w:pPr>
            <w:r>
              <w:rPr>
                <w:w w:val="105"/>
                <w:sz w:val="17"/>
              </w:rPr>
              <w:t>為之意思表示，並</w:t>
            </w:r>
          </w:p>
        </w:tc>
      </w:tr>
      <w:tr>
        <w:trPr>
          <w:trHeight w:val="195"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spacing w:line="175" w:lineRule="exact"/>
              <w:ind w:left="46"/>
              <w:rPr>
                <w:sz w:val="17"/>
              </w:rPr>
            </w:pPr>
            <w:r>
              <w:rPr>
                <w:spacing w:val="8"/>
                <w:w w:val="105"/>
                <w:sz w:val="17"/>
              </w:rPr>
              <w:t>撤銷。原告其餘之</w:t>
            </w:r>
          </w:p>
        </w:tc>
        <w:tc>
          <w:tcPr>
            <w:tcW w:w="1274" w:type="dxa"/>
            <w:tcBorders>
              <w:top w:val="nil"/>
              <w:bottom w:val="nil"/>
            </w:tcBorders>
          </w:tcPr>
          <w:p>
            <w:pPr>
              <w:pStyle w:val="TableParagraph"/>
              <w:spacing w:line="175" w:lineRule="exact"/>
              <w:ind w:left="47"/>
              <w:rPr>
                <w:sz w:val="17"/>
              </w:rPr>
            </w:pPr>
            <w:r>
              <w:rPr>
                <w:rFonts w:ascii="Times New Roman" w:eastAsia="Times New Roman"/>
                <w:w w:val="110"/>
                <w:sz w:val="15"/>
              </w:rPr>
              <w:t>761,511</w:t>
            </w:r>
            <w:r>
              <w:rPr>
                <w:rFonts w:ascii="Times New Roman" w:eastAsia="Times New Roman"/>
                <w:spacing w:val="24"/>
                <w:w w:val="110"/>
                <w:sz w:val="15"/>
              </w:rPr>
              <w:t> </w:t>
            </w:r>
            <w:r>
              <w:rPr>
                <w:w w:val="110"/>
                <w:sz w:val="17"/>
              </w:rPr>
              <w:t>元及該</w:t>
            </w:r>
          </w:p>
        </w:tc>
        <w:tc>
          <w:tcPr>
            <w:tcW w:w="1557" w:type="dxa"/>
            <w:tcBorders>
              <w:top w:val="nil"/>
              <w:bottom w:val="nil"/>
            </w:tcBorders>
          </w:tcPr>
          <w:p>
            <w:pPr>
              <w:pStyle w:val="TableParagraph"/>
              <w:spacing w:line="175" w:lineRule="exact"/>
              <w:ind w:left="48"/>
              <w:rPr>
                <w:sz w:val="17"/>
              </w:rPr>
            </w:pPr>
            <w:r>
              <w:rPr>
                <w:w w:val="105"/>
                <w:sz w:val="17"/>
              </w:rPr>
              <w:t>得依公務人員俸給</w:t>
            </w:r>
          </w:p>
        </w:tc>
      </w:tr>
      <w:tr>
        <w:trPr>
          <w:trHeight w:val="195"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spacing w:line="175" w:lineRule="exact"/>
              <w:ind w:left="46"/>
              <w:rPr>
                <w:rFonts w:ascii="Times New Roman" w:eastAsia="Times New Roman"/>
                <w:sz w:val="15"/>
              </w:rPr>
            </w:pPr>
            <w:r>
              <w:rPr>
                <w:w w:val="105"/>
                <w:sz w:val="17"/>
              </w:rPr>
              <w:t>訴駁回。</w:t>
            </w:r>
            <w:r>
              <w:rPr>
                <w:rFonts w:ascii="Times New Roman" w:eastAsia="Times New Roman"/>
                <w:w w:val="121"/>
                <w:sz w:val="15"/>
              </w:rPr>
              <w:t> </w:t>
            </w:r>
          </w:p>
        </w:tc>
        <w:tc>
          <w:tcPr>
            <w:tcW w:w="1274" w:type="dxa"/>
            <w:tcBorders>
              <w:top w:val="nil"/>
              <w:bottom w:val="nil"/>
            </w:tcBorders>
          </w:tcPr>
          <w:p>
            <w:pPr>
              <w:pStyle w:val="TableParagraph"/>
              <w:spacing w:line="175" w:lineRule="exact"/>
              <w:ind w:left="47"/>
              <w:rPr>
                <w:sz w:val="17"/>
              </w:rPr>
            </w:pPr>
            <w:r>
              <w:rPr>
                <w:spacing w:val="19"/>
                <w:w w:val="105"/>
                <w:sz w:val="17"/>
              </w:rPr>
              <w:t>訴訟費用部分</w:t>
            </w:r>
          </w:p>
        </w:tc>
        <w:tc>
          <w:tcPr>
            <w:tcW w:w="1557" w:type="dxa"/>
            <w:tcBorders>
              <w:top w:val="nil"/>
              <w:bottom w:val="nil"/>
            </w:tcBorders>
          </w:tcPr>
          <w:p>
            <w:pPr>
              <w:pStyle w:val="TableParagraph"/>
              <w:spacing w:line="175" w:lineRule="exact"/>
              <w:ind w:left="48"/>
              <w:rPr>
                <w:sz w:val="17"/>
              </w:rPr>
            </w:pPr>
            <w:r>
              <w:rPr>
                <w:w w:val="105"/>
                <w:sz w:val="17"/>
              </w:rPr>
              <w:t>法第</w:t>
            </w:r>
            <w:r>
              <w:rPr>
                <w:rFonts w:ascii="Times New Roman" w:eastAsia="Times New Roman"/>
                <w:w w:val="105"/>
                <w:sz w:val="15"/>
              </w:rPr>
              <w:t>19</w:t>
            </w:r>
            <w:r>
              <w:rPr>
                <w:rFonts w:ascii="Times New Roman" w:eastAsia="Times New Roman"/>
                <w:spacing w:val="12"/>
                <w:w w:val="105"/>
                <w:sz w:val="15"/>
              </w:rPr>
              <w:t> </w:t>
            </w:r>
            <w:r>
              <w:rPr>
                <w:w w:val="105"/>
                <w:sz w:val="17"/>
              </w:rPr>
              <w:t>條規定予以</w:t>
            </w:r>
          </w:p>
        </w:tc>
      </w:tr>
      <w:tr>
        <w:trPr>
          <w:trHeight w:val="195"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spacing w:line="164" w:lineRule="exact" w:before="11"/>
              <w:ind w:left="46"/>
              <w:rPr>
                <w:rFonts w:ascii="Times New Roman"/>
                <w:sz w:val="15"/>
              </w:rPr>
            </w:pPr>
            <w:r>
              <w:rPr>
                <w:rFonts w:ascii="Times New Roman"/>
                <w:w w:val="121"/>
                <w:sz w:val="15"/>
              </w:rPr>
              <w:t> </w:t>
            </w:r>
          </w:p>
        </w:tc>
        <w:tc>
          <w:tcPr>
            <w:tcW w:w="1274" w:type="dxa"/>
            <w:tcBorders>
              <w:top w:val="nil"/>
              <w:bottom w:val="nil"/>
            </w:tcBorders>
          </w:tcPr>
          <w:p>
            <w:pPr>
              <w:pStyle w:val="TableParagraph"/>
              <w:spacing w:line="175" w:lineRule="exact"/>
              <w:ind w:left="47"/>
              <w:rPr>
                <w:sz w:val="17"/>
              </w:rPr>
            </w:pPr>
            <w:r>
              <w:rPr>
                <w:spacing w:val="-11"/>
                <w:w w:val="105"/>
                <w:sz w:val="17"/>
              </w:rPr>
              <w:t>均廢棄。廢棄部</w:t>
            </w:r>
          </w:p>
        </w:tc>
        <w:tc>
          <w:tcPr>
            <w:tcW w:w="1557" w:type="dxa"/>
            <w:tcBorders>
              <w:top w:val="nil"/>
              <w:bottom w:val="nil"/>
            </w:tcBorders>
          </w:tcPr>
          <w:p>
            <w:pPr>
              <w:pStyle w:val="TableParagraph"/>
              <w:spacing w:line="175" w:lineRule="exact"/>
              <w:ind w:left="48"/>
              <w:rPr>
                <w:sz w:val="17"/>
              </w:rPr>
            </w:pPr>
            <w:r>
              <w:rPr>
                <w:w w:val="105"/>
                <w:sz w:val="17"/>
              </w:rPr>
              <w:t>追繳。但罹於公法</w:t>
            </w:r>
          </w:p>
        </w:tc>
      </w:tr>
      <w:tr>
        <w:trPr>
          <w:trHeight w:val="195"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spacing w:line="175" w:lineRule="exact"/>
              <w:ind w:left="46"/>
              <w:rPr>
                <w:rFonts w:ascii="Times New Roman" w:eastAsia="Times New Roman"/>
                <w:sz w:val="12"/>
              </w:rPr>
            </w:pPr>
            <w:r>
              <w:rPr>
                <w:rFonts w:ascii="Times New Roman" w:eastAsia="Times New Roman"/>
                <w:w w:val="125"/>
                <w:sz w:val="12"/>
              </w:rPr>
              <w:t>100</w:t>
            </w:r>
            <w:r>
              <w:rPr>
                <w:rFonts w:ascii="Times New Roman" w:eastAsia="Times New Roman"/>
                <w:spacing w:val="11"/>
                <w:w w:val="125"/>
                <w:sz w:val="12"/>
              </w:rPr>
              <w:t> </w:t>
            </w:r>
            <w:r>
              <w:rPr>
                <w:spacing w:val="-2"/>
                <w:w w:val="125"/>
                <w:sz w:val="16"/>
              </w:rPr>
              <w:t>年度再字第 </w:t>
            </w:r>
            <w:r>
              <w:rPr>
                <w:rFonts w:ascii="Times New Roman" w:eastAsia="Times New Roman"/>
                <w:w w:val="125"/>
                <w:sz w:val="12"/>
              </w:rPr>
              <w:t>33</w:t>
            </w:r>
          </w:p>
        </w:tc>
        <w:tc>
          <w:tcPr>
            <w:tcW w:w="1274" w:type="dxa"/>
            <w:tcBorders>
              <w:top w:val="nil"/>
              <w:bottom w:val="nil"/>
            </w:tcBorders>
          </w:tcPr>
          <w:p>
            <w:pPr>
              <w:pStyle w:val="TableParagraph"/>
              <w:spacing w:line="175" w:lineRule="exact"/>
              <w:ind w:left="47"/>
              <w:rPr>
                <w:sz w:val="17"/>
              </w:rPr>
            </w:pPr>
            <w:r>
              <w:rPr>
                <w:spacing w:val="15"/>
                <w:w w:val="105"/>
                <w:sz w:val="17"/>
              </w:rPr>
              <w:t>分上訴人陳○</w:t>
            </w:r>
            <w:r>
              <w:rPr>
                <w:spacing w:val="-66"/>
                <w:sz w:val="17"/>
              </w:rPr>
              <w:t> </w:t>
            </w:r>
          </w:p>
        </w:tc>
        <w:tc>
          <w:tcPr>
            <w:tcW w:w="1557" w:type="dxa"/>
            <w:tcBorders>
              <w:top w:val="nil"/>
              <w:bottom w:val="nil"/>
            </w:tcBorders>
          </w:tcPr>
          <w:p>
            <w:pPr>
              <w:pStyle w:val="TableParagraph"/>
              <w:spacing w:line="175" w:lineRule="exact"/>
              <w:ind w:left="48"/>
              <w:rPr>
                <w:sz w:val="17"/>
              </w:rPr>
            </w:pPr>
            <w:r>
              <w:rPr>
                <w:spacing w:val="-5"/>
                <w:w w:val="105"/>
                <w:sz w:val="17"/>
              </w:rPr>
              <w:t>上請求權 </w:t>
            </w:r>
            <w:r>
              <w:rPr>
                <w:rFonts w:ascii="Times New Roman" w:eastAsia="Times New Roman"/>
                <w:w w:val="105"/>
                <w:sz w:val="15"/>
              </w:rPr>
              <w:t>5</w:t>
            </w:r>
            <w:r>
              <w:rPr>
                <w:rFonts w:ascii="Times New Roman" w:eastAsia="Times New Roman"/>
                <w:spacing w:val="26"/>
                <w:w w:val="105"/>
                <w:sz w:val="15"/>
              </w:rPr>
              <w:t> </w:t>
            </w:r>
            <w:r>
              <w:rPr>
                <w:w w:val="105"/>
                <w:sz w:val="17"/>
              </w:rPr>
              <w:t>年消滅</w:t>
            </w:r>
          </w:p>
        </w:tc>
      </w:tr>
      <w:tr>
        <w:trPr>
          <w:trHeight w:val="195"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spacing w:line="175" w:lineRule="exact"/>
              <w:ind w:left="46" w:right="-15"/>
              <w:rPr>
                <w:rFonts w:ascii="Times New Roman" w:eastAsia="Times New Roman"/>
                <w:sz w:val="15"/>
              </w:rPr>
            </w:pPr>
            <w:r>
              <w:rPr>
                <w:spacing w:val="-7"/>
                <w:w w:val="105"/>
                <w:sz w:val="16"/>
              </w:rPr>
              <w:t>號裁定：</w:t>
            </w:r>
            <w:r>
              <w:rPr>
                <w:spacing w:val="-6"/>
                <w:w w:val="105"/>
                <w:sz w:val="17"/>
              </w:rPr>
              <w:t>再審駁回。</w:t>
            </w:r>
            <w:r>
              <w:rPr>
                <w:rFonts w:ascii="Times New Roman" w:eastAsia="Times New Roman"/>
                <w:w w:val="121"/>
                <w:sz w:val="15"/>
              </w:rPr>
              <w:t> </w:t>
            </w:r>
          </w:p>
        </w:tc>
        <w:tc>
          <w:tcPr>
            <w:tcW w:w="1274" w:type="dxa"/>
            <w:tcBorders>
              <w:top w:val="nil"/>
              <w:bottom w:val="nil"/>
            </w:tcBorders>
          </w:tcPr>
          <w:p>
            <w:pPr>
              <w:pStyle w:val="TableParagraph"/>
              <w:spacing w:line="175" w:lineRule="exact"/>
              <w:ind w:left="47"/>
              <w:rPr>
                <w:sz w:val="17"/>
              </w:rPr>
            </w:pPr>
            <w:r>
              <w:rPr>
                <w:spacing w:val="19"/>
                <w:w w:val="105"/>
                <w:sz w:val="17"/>
              </w:rPr>
              <w:t>○在第一審之</w:t>
            </w:r>
          </w:p>
        </w:tc>
        <w:tc>
          <w:tcPr>
            <w:tcW w:w="1557" w:type="dxa"/>
            <w:tcBorders>
              <w:top w:val="nil"/>
              <w:bottom w:val="nil"/>
            </w:tcBorders>
          </w:tcPr>
          <w:p>
            <w:pPr>
              <w:pStyle w:val="TableParagraph"/>
              <w:spacing w:line="175" w:lineRule="exact"/>
              <w:ind w:left="48"/>
              <w:rPr>
                <w:sz w:val="17"/>
              </w:rPr>
            </w:pPr>
            <w:r>
              <w:rPr>
                <w:spacing w:val="28"/>
                <w:w w:val="105"/>
                <w:sz w:val="17"/>
              </w:rPr>
              <w:t>時效部分應予撤</w:t>
            </w:r>
            <w:r>
              <w:rPr>
                <w:spacing w:val="-52"/>
                <w:sz w:val="17"/>
              </w:rPr>
              <w:t> </w:t>
            </w:r>
          </w:p>
        </w:tc>
      </w:tr>
      <w:tr>
        <w:trPr>
          <w:trHeight w:val="195"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rPr>
                <w:rFonts w:ascii="Times New Roman"/>
                <w:sz w:val="12"/>
              </w:rPr>
            </w:pPr>
          </w:p>
        </w:tc>
        <w:tc>
          <w:tcPr>
            <w:tcW w:w="1274" w:type="dxa"/>
            <w:tcBorders>
              <w:top w:val="nil"/>
              <w:bottom w:val="nil"/>
            </w:tcBorders>
          </w:tcPr>
          <w:p>
            <w:pPr>
              <w:pStyle w:val="TableParagraph"/>
              <w:spacing w:line="175" w:lineRule="exact"/>
              <w:ind w:left="47"/>
              <w:rPr>
                <w:sz w:val="17"/>
              </w:rPr>
            </w:pPr>
            <w:r>
              <w:rPr>
                <w:spacing w:val="-11"/>
                <w:w w:val="105"/>
                <w:sz w:val="17"/>
              </w:rPr>
              <w:t>訴駁回。上訴人</w:t>
            </w:r>
          </w:p>
        </w:tc>
        <w:tc>
          <w:tcPr>
            <w:tcW w:w="1557" w:type="dxa"/>
            <w:tcBorders>
              <w:top w:val="nil"/>
              <w:bottom w:val="nil"/>
            </w:tcBorders>
          </w:tcPr>
          <w:p>
            <w:pPr>
              <w:pStyle w:val="TableParagraph"/>
              <w:spacing w:line="175" w:lineRule="exact"/>
              <w:ind w:left="48"/>
              <w:rPr>
                <w:rFonts w:ascii="Times New Roman" w:eastAsia="Times New Roman"/>
                <w:sz w:val="15"/>
              </w:rPr>
            </w:pPr>
            <w:r>
              <w:rPr>
                <w:w w:val="105"/>
                <w:sz w:val="17"/>
              </w:rPr>
              <w:t>銷。</w:t>
            </w:r>
            <w:r>
              <w:rPr>
                <w:rFonts w:ascii="Times New Roman" w:eastAsia="Times New Roman"/>
                <w:w w:val="121"/>
                <w:sz w:val="15"/>
              </w:rPr>
              <w:t> </w:t>
            </w:r>
          </w:p>
        </w:tc>
      </w:tr>
      <w:tr>
        <w:trPr>
          <w:trHeight w:val="195"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rPr>
                <w:rFonts w:ascii="Times New Roman"/>
                <w:sz w:val="12"/>
              </w:rPr>
            </w:pPr>
          </w:p>
        </w:tc>
        <w:tc>
          <w:tcPr>
            <w:tcW w:w="1274" w:type="dxa"/>
            <w:tcBorders>
              <w:top w:val="nil"/>
              <w:bottom w:val="nil"/>
            </w:tcBorders>
          </w:tcPr>
          <w:p>
            <w:pPr>
              <w:pStyle w:val="TableParagraph"/>
              <w:spacing w:line="175" w:lineRule="exact"/>
              <w:ind w:left="47"/>
              <w:rPr>
                <w:sz w:val="17"/>
              </w:rPr>
            </w:pPr>
            <w:r>
              <w:rPr>
                <w:spacing w:val="19"/>
                <w:w w:val="105"/>
                <w:sz w:val="17"/>
              </w:rPr>
              <w:t>陳○○之上訴</w:t>
            </w:r>
          </w:p>
        </w:tc>
        <w:tc>
          <w:tcPr>
            <w:tcW w:w="1557" w:type="dxa"/>
            <w:tcBorders>
              <w:top w:val="nil"/>
              <w:bottom w:val="nil"/>
            </w:tcBorders>
          </w:tcPr>
          <w:p>
            <w:pPr>
              <w:pStyle w:val="TableParagraph"/>
              <w:spacing w:line="175" w:lineRule="exact"/>
              <w:ind w:left="48"/>
              <w:rPr>
                <w:rFonts w:ascii="Times New Roman" w:eastAsia="Times New Roman"/>
                <w:sz w:val="12"/>
              </w:rPr>
            </w:pPr>
            <w:r>
              <w:rPr>
                <w:w w:val="110"/>
                <w:sz w:val="16"/>
              </w:rPr>
              <w:t>最高行政法院</w:t>
            </w:r>
            <w:r>
              <w:rPr>
                <w:rFonts w:ascii="Times New Roman" w:eastAsia="Times New Roman"/>
                <w:w w:val="152"/>
                <w:sz w:val="12"/>
              </w:rPr>
              <w:t> </w:t>
            </w:r>
          </w:p>
        </w:tc>
      </w:tr>
      <w:tr>
        <w:trPr>
          <w:trHeight w:val="195"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rPr>
                <w:rFonts w:ascii="Times New Roman"/>
                <w:sz w:val="12"/>
              </w:rPr>
            </w:pPr>
          </w:p>
        </w:tc>
        <w:tc>
          <w:tcPr>
            <w:tcW w:w="1274" w:type="dxa"/>
            <w:tcBorders>
              <w:top w:val="nil"/>
              <w:bottom w:val="nil"/>
            </w:tcBorders>
          </w:tcPr>
          <w:p>
            <w:pPr>
              <w:pStyle w:val="TableParagraph"/>
              <w:spacing w:line="175" w:lineRule="exact"/>
              <w:ind w:left="47"/>
              <w:rPr>
                <w:rFonts w:ascii="Times New Roman" w:eastAsia="Times New Roman"/>
                <w:sz w:val="15"/>
              </w:rPr>
            </w:pPr>
            <w:r>
              <w:rPr>
                <w:w w:val="105"/>
                <w:sz w:val="17"/>
              </w:rPr>
              <w:t>駁回（確定）</w:t>
            </w:r>
            <w:r>
              <w:rPr>
                <w:rFonts w:ascii="Times New Roman" w:eastAsia="Times New Roman"/>
                <w:w w:val="121"/>
                <w:sz w:val="15"/>
              </w:rPr>
              <w:t> </w:t>
            </w:r>
          </w:p>
        </w:tc>
        <w:tc>
          <w:tcPr>
            <w:tcW w:w="1557" w:type="dxa"/>
            <w:tcBorders>
              <w:top w:val="nil"/>
              <w:bottom w:val="nil"/>
            </w:tcBorders>
          </w:tcPr>
          <w:p>
            <w:pPr>
              <w:pStyle w:val="TableParagraph"/>
              <w:spacing w:line="175" w:lineRule="exact"/>
              <w:ind w:left="48"/>
              <w:rPr>
                <w:sz w:val="17"/>
              </w:rPr>
            </w:pPr>
            <w:r>
              <w:rPr>
                <w:w w:val="105"/>
                <w:sz w:val="17"/>
              </w:rPr>
              <w:t>追繳部分係通知性</w:t>
            </w:r>
          </w:p>
        </w:tc>
      </w:tr>
      <w:tr>
        <w:trPr>
          <w:trHeight w:val="195"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rPr>
                <w:rFonts w:ascii="Times New Roman"/>
                <w:sz w:val="12"/>
              </w:rPr>
            </w:pPr>
          </w:p>
        </w:tc>
        <w:tc>
          <w:tcPr>
            <w:tcW w:w="1274" w:type="dxa"/>
            <w:tcBorders>
              <w:top w:val="nil"/>
              <w:bottom w:val="nil"/>
            </w:tcBorders>
          </w:tcPr>
          <w:p>
            <w:pPr>
              <w:pStyle w:val="TableParagraph"/>
              <w:rPr>
                <w:rFonts w:ascii="Times New Roman"/>
                <w:sz w:val="12"/>
              </w:rPr>
            </w:pPr>
          </w:p>
        </w:tc>
        <w:tc>
          <w:tcPr>
            <w:tcW w:w="1557" w:type="dxa"/>
            <w:tcBorders>
              <w:top w:val="nil"/>
              <w:bottom w:val="nil"/>
            </w:tcBorders>
          </w:tcPr>
          <w:p>
            <w:pPr>
              <w:pStyle w:val="TableParagraph"/>
              <w:spacing w:line="175" w:lineRule="exact"/>
              <w:ind w:left="48" w:right="-15"/>
              <w:rPr>
                <w:sz w:val="17"/>
              </w:rPr>
            </w:pPr>
            <w:r>
              <w:rPr>
                <w:spacing w:val="-15"/>
                <w:w w:val="105"/>
                <w:sz w:val="17"/>
              </w:rPr>
              <w:t>質，如未依限繳回，</w:t>
            </w:r>
          </w:p>
        </w:tc>
      </w:tr>
      <w:tr>
        <w:trPr>
          <w:trHeight w:val="195"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rPr>
                <w:rFonts w:ascii="Times New Roman"/>
                <w:sz w:val="12"/>
              </w:rPr>
            </w:pPr>
          </w:p>
        </w:tc>
        <w:tc>
          <w:tcPr>
            <w:tcW w:w="1274" w:type="dxa"/>
            <w:tcBorders>
              <w:top w:val="nil"/>
              <w:bottom w:val="nil"/>
            </w:tcBorders>
          </w:tcPr>
          <w:p>
            <w:pPr>
              <w:pStyle w:val="TableParagraph"/>
              <w:rPr>
                <w:rFonts w:ascii="Times New Roman"/>
                <w:sz w:val="12"/>
              </w:rPr>
            </w:pPr>
          </w:p>
        </w:tc>
        <w:tc>
          <w:tcPr>
            <w:tcW w:w="1557" w:type="dxa"/>
            <w:tcBorders>
              <w:top w:val="nil"/>
              <w:bottom w:val="nil"/>
            </w:tcBorders>
          </w:tcPr>
          <w:p>
            <w:pPr>
              <w:pStyle w:val="TableParagraph"/>
              <w:spacing w:line="175" w:lineRule="exact"/>
              <w:ind w:left="48"/>
              <w:rPr>
                <w:sz w:val="17"/>
              </w:rPr>
            </w:pPr>
            <w:r>
              <w:rPr>
                <w:w w:val="105"/>
                <w:sz w:val="17"/>
              </w:rPr>
              <w:t>機關得依公法上不</w:t>
            </w:r>
          </w:p>
        </w:tc>
      </w:tr>
      <w:tr>
        <w:trPr>
          <w:trHeight w:val="195"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rPr>
                <w:rFonts w:ascii="Times New Roman"/>
                <w:sz w:val="12"/>
              </w:rPr>
            </w:pP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rPr>
                <w:rFonts w:ascii="Times New Roman"/>
                <w:sz w:val="12"/>
              </w:rPr>
            </w:pPr>
          </w:p>
        </w:tc>
        <w:tc>
          <w:tcPr>
            <w:tcW w:w="1274" w:type="dxa"/>
            <w:tcBorders>
              <w:top w:val="nil"/>
              <w:bottom w:val="nil"/>
            </w:tcBorders>
          </w:tcPr>
          <w:p>
            <w:pPr>
              <w:pStyle w:val="TableParagraph"/>
              <w:rPr>
                <w:rFonts w:ascii="Times New Roman"/>
                <w:sz w:val="12"/>
              </w:rPr>
            </w:pPr>
          </w:p>
        </w:tc>
        <w:tc>
          <w:tcPr>
            <w:tcW w:w="1557" w:type="dxa"/>
            <w:tcBorders>
              <w:top w:val="nil"/>
              <w:bottom w:val="nil"/>
            </w:tcBorders>
          </w:tcPr>
          <w:p>
            <w:pPr>
              <w:pStyle w:val="TableParagraph"/>
              <w:spacing w:line="175" w:lineRule="exact"/>
              <w:ind w:left="48"/>
              <w:rPr>
                <w:sz w:val="17"/>
              </w:rPr>
            </w:pPr>
            <w:r>
              <w:rPr>
                <w:w w:val="105"/>
                <w:sz w:val="17"/>
              </w:rPr>
              <w:t>當得利關係另行追</w:t>
            </w:r>
          </w:p>
        </w:tc>
      </w:tr>
      <w:tr>
        <w:trPr>
          <w:trHeight w:val="189" w:hRule="atLeast"/>
        </w:trPr>
        <w:tc>
          <w:tcPr>
            <w:tcW w:w="346" w:type="dxa"/>
            <w:tcBorders>
              <w:top w:val="nil"/>
            </w:tcBorders>
          </w:tcPr>
          <w:p>
            <w:pPr>
              <w:pStyle w:val="TableParagraph"/>
              <w:rPr>
                <w:rFonts w:ascii="Times New Roman"/>
                <w:sz w:val="12"/>
              </w:rPr>
            </w:pPr>
          </w:p>
        </w:tc>
        <w:tc>
          <w:tcPr>
            <w:tcW w:w="294" w:type="dxa"/>
            <w:tcBorders>
              <w:top w:val="nil"/>
            </w:tcBorders>
          </w:tcPr>
          <w:p>
            <w:pPr>
              <w:pStyle w:val="TableParagraph"/>
              <w:rPr>
                <w:rFonts w:ascii="Times New Roman"/>
                <w:sz w:val="12"/>
              </w:rPr>
            </w:pPr>
          </w:p>
        </w:tc>
        <w:tc>
          <w:tcPr>
            <w:tcW w:w="1260" w:type="dxa"/>
            <w:tcBorders>
              <w:top w:val="nil"/>
            </w:tcBorders>
          </w:tcPr>
          <w:p>
            <w:pPr>
              <w:pStyle w:val="TableParagraph"/>
              <w:rPr>
                <w:rFonts w:ascii="Times New Roman"/>
                <w:sz w:val="12"/>
              </w:rPr>
            </w:pPr>
          </w:p>
        </w:tc>
        <w:tc>
          <w:tcPr>
            <w:tcW w:w="1609" w:type="dxa"/>
            <w:tcBorders>
              <w:top w:val="nil"/>
            </w:tcBorders>
          </w:tcPr>
          <w:p>
            <w:pPr>
              <w:pStyle w:val="TableParagraph"/>
              <w:rPr>
                <w:rFonts w:ascii="Times New Roman"/>
                <w:sz w:val="12"/>
              </w:rPr>
            </w:pPr>
          </w:p>
        </w:tc>
        <w:tc>
          <w:tcPr>
            <w:tcW w:w="1274" w:type="dxa"/>
            <w:tcBorders>
              <w:top w:val="nil"/>
            </w:tcBorders>
          </w:tcPr>
          <w:p>
            <w:pPr>
              <w:pStyle w:val="TableParagraph"/>
              <w:rPr>
                <w:rFonts w:ascii="Times New Roman"/>
                <w:sz w:val="12"/>
              </w:rPr>
            </w:pPr>
          </w:p>
        </w:tc>
        <w:tc>
          <w:tcPr>
            <w:tcW w:w="1557" w:type="dxa"/>
            <w:tcBorders>
              <w:top w:val="nil"/>
            </w:tcBorders>
          </w:tcPr>
          <w:p>
            <w:pPr>
              <w:pStyle w:val="TableParagraph"/>
              <w:spacing w:line="170" w:lineRule="exact"/>
              <w:ind w:left="48"/>
              <w:rPr>
                <w:rFonts w:ascii="Times New Roman" w:eastAsia="Times New Roman"/>
                <w:sz w:val="15"/>
              </w:rPr>
            </w:pPr>
            <w:r>
              <w:rPr>
                <w:w w:val="105"/>
                <w:sz w:val="17"/>
              </w:rPr>
              <w:t>訴。</w:t>
            </w:r>
            <w:r>
              <w:rPr>
                <w:rFonts w:ascii="Times New Roman" w:eastAsia="Times New Roman"/>
                <w:w w:val="121"/>
                <w:sz w:val="15"/>
              </w:rPr>
              <w:t> </w:t>
            </w:r>
          </w:p>
        </w:tc>
      </w:tr>
      <w:tr>
        <w:trPr>
          <w:trHeight w:val="202" w:hRule="atLeast"/>
        </w:trPr>
        <w:tc>
          <w:tcPr>
            <w:tcW w:w="346" w:type="dxa"/>
            <w:tcBorders>
              <w:bottom w:val="nil"/>
            </w:tcBorders>
          </w:tcPr>
          <w:p>
            <w:pPr>
              <w:pStyle w:val="TableParagraph"/>
              <w:spacing w:line="163" w:lineRule="exact" w:before="19"/>
              <w:ind w:left="129" w:right="76"/>
              <w:jc w:val="center"/>
              <w:rPr>
                <w:rFonts w:ascii="Times New Roman"/>
                <w:sz w:val="15"/>
              </w:rPr>
            </w:pPr>
            <w:r>
              <w:rPr>
                <w:rFonts w:ascii="Times New Roman"/>
                <w:w w:val="120"/>
                <w:sz w:val="15"/>
              </w:rPr>
              <w:t>8 </w:t>
            </w:r>
          </w:p>
        </w:tc>
        <w:tc>
          <w:tcPr>
            <w:tcW w:w="294" w:type="dxa"/>
            <w:tcBorders>
              <w:bottom w:val="nil"/>
            </w:tcBorders>
          </w:tcPr>
          <w:p>
            <w:pPr>
              <w:pStyle w:val="TableParagraph"/>
              <w:spacing w:line="182" w:lineRule="exact"/>
              <w:ind w:left="46"/>
              <w:rPr>
                <w:sz w:val="17"/>
              </w:rPr>
            </w:pPr>
            <w:r>
              <w:rPr>
                <w:w w:val="105"/>
                <w:sz w:val="17"/>
              </w:rPr>
              <w:t>追</w:t>
            </w:r>
          </w:p>
        </w:tc>
        <w:tc>
          <w:tcPr>
            <w:tcW w:w="1260" w:type="dxa"/>
            <w:tcBorders>
              <w:bottom w:val="nil"/>
            </w:tcBorders>
          </w:tcPr>
          <w:p>
            <w:pPr>
              <w:pStyle w:val="TableParagraph"/>
              <w:spacing w:line="182" w:lineRule="exact"/>
              <w:ind w:left="46"/>
              <w:rPr>
                <w:sz w:val="16"/>
              </w:rPr>
            </w:pPr>
            <w:r>
              <w:rPr>
                <w:rFonts w:ascii="Times New Roman" w:eastAsia="Times New Roman"/>
                <w:w w:val="130"/>
                <w:sz w:val="12"/>
              </w:rPr>
              <w:t>99</w:t>
            </w:r>
            <w:r>
              <w:rPr>
                <w:rFonts w:ascii="Times New Roman" w:eastAsia="Times New Roman"/>
                <w:spacing w:val="15"/>
                <w:w w:val="130"/>
                <w:sz w:val="12"/>
              </w:rPr>
              <w:t> </w:t>
            </w:r>
            <w:r>
              <w:rPr>
                <w:w w:val="120"/>
                <w:sz w:val="16"/>
              </w:rPr>
              <w:t>公審決字第</w:t>
            </w:r>
          </w:p>
        </w:tc>
        <w:tc>
          <w:tcPr>
            <w:tcW w:w="1609" w:type="dxa"/>
            <w:tcBorders>
              <w:bottom w:val="nil"/>
            </w:tcBorders>
          </w:tcPr>
          <w:p>
            <w:pPr>
              <w:pStyle w:val="TableParagraph"/>
              <w:spacing w:line="182" w:lineRule="exact"/>
              <w:ind w:left="46"/>
              <w:rPr>
                <w:rFonts w:ascii="Times New Roman" w:eastAsia="Times New Roman"/>
                <w:sz w:val="12"/>
              </w:rPr>
            </w:pPr>
            <w:r>
              <w:rPr>
                <w:w w:val="110"/>
                <w:sz w:val="16"/>
              </w:rPr>
              <w:t>臺北高等行政法院</w:t>
            </w:r>
            <w:r>
              <w:rPr>
                <w:rFonts w:ascii="Times New Roman" w:eastAsia="Times New Roman"/>
                <w:w w:val="152"/>
                <w:sz w:val="12"/>
              </w:rPr>
              <w:t> </w:t>
            </w:r>
          </w:p>
        </w:tc>
        <w:tc>
          <w:tcPr>
            <w:tcW w:w="1274" w:type="dxa"/>
            <w:tcBorders>
              <w:bottom w:val="nil"/>
            </w:tcBorders>
          </w:tcPr>
          <w:p>
            <w:pPr>
              <w:pStyle w:val="TableParagraph"/>
              <w:spacing w:line="182" w:lineRule="exact"/>
              <w:ind w:left="47"/>
              <w:rPr>
                <w:rFonts w:ascii="Times New Roman" w:eastAsia="Times New Roman"/>
                <w:sz w:val="12"/>
              </w:rPr>
            </w:pPr>
            <w:r>
              <w:rPr>
                <w:w w:val="110"/>
                <w:sz w:val="16"/>
              </w:rPr>
              <w:t>最高行政法院</w:t>
            </w:r>
            <w:r>
              <w:rPr>
                <w:rFonts w:ascii="Times New Roman" w:eastAsia="Times New Roman"/>
                <w:w w:val="152"/>
                <w:sz w:val="12"/>
              </w:rPr>
              <w:t> </w:t>
            </w:r>
          </w:p>
        </w:tc>
        <w:tc>
          <w:tcPr>
            <w:tcW w:w="1557" w:type="dxa"/>
            <w:tcBorders>
              <w:bottom w:val="nil"/>
            </w:tcBorders>
          </w:tcPr>
          <w:p>
            <w:pPr>
              <w:pStyle w:val="TableParagraph"/>
              <w:spacing w:line="182" w:lineRule="exact"/>
              <w:ind w:left="47"/>
              <w:rPr>
                <w:sz w:val="17"/>
              </w:rPr>
            </w:pPr>
            <w:r>
              <w:rPr>
                <w:w w:val="105"/>
                <w:sz w:val="17"/>
              </w:rPr>
              <w:t>公務人員不合支領</w:t>
            </w:r>
          </w:p>
        </w:tc>
      </w:tr>
      <w:tr>
        <w:trPr>
          <w:trHeight w:val="197"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spacing w:line="177" w:lineRule="exact"/>
              <w:ind w:left="46"/>
              <w:rPr>
                <w:sz w:val="17"/>
              </w:rPr>
            </w:pPr>
            <w:r>
              <w:rPr>
                <w:w w:val="105"/>
                <w:sz w:val="17"/>
              </w:rPr>
              <w:t>繳</w:t>
            </w:r>
          </w:p>
        </w:tc>
        <w:tc>
          <w:tcPr>
            <w:tcW w:w="1260" w:type="dxa"/>
            <w:tcBorders>
              <w:top w:val="nil"/>
              <w:bottom w:val="nil"/>
            </w:tcBorders>
          </w:tcPr>
          <w:p>
            <w:pPr>
              <w:pStyle w:val="TableParagraph"/>
              <w:spacing w:line="177" w:lineRule="exact"/>
              <w:ind w:left="46"/>
              <w:rPr>
                <w:rFonts w:ascii="Times New Roman" w:eastAsia="Times New Roman"/>
                <w:sz w:val="12"/>
              </w:rPr>
            </w:pPr>
            <w:r>
              <w:rPr>
                <w:rFonts w:ascii="Times New Roman" w:eastAsia="Times New Roman"/>
                <w:w w:val="130"/>
                <w:sz w:val="12"/>
              </w:rPr>
              <w:t>0105</w:t>
            </w:r>
            <w:r>
              <w:rPr>
                <w:rFonts w:ascii="Times New Roman" w:eastAsia="Times New Roman"/>
                <w:spacing w:val="3"/>
                <w:w w:val="130"/>
                <w:sz w:val="12"/>
              </w:rPr>
              <w:t> </w:t>
            </w:r>
            <w:r>
              <w:rPr>
                <w:w w:val="130"/>
                <w:sz w:val="16"/>
              </w:rPr>
              <w:t>號：</w:t>
            </w:r>
            <w:r>
              <w:rPr>
                <w:rFonts w:ascii="Times New Roman" w:eastAsia="Times New Roman"/>
                <w:w w:val="152"/>
                <w:sz w:val="12"/>
              </w:rPr>
              <w:t> </w:t>
            </w:r>
          </w:p>
        </w:tc>
        <w:tc>
          <w:tcPr>
            <w:tcW w:w="1609" w:type="dxa"/>
            <w:tcBorders>
              <w:top w:val="nil"/>
              <w:bottom w:val="nil"/>
            </w:tcBorders>
          </w:tcPr>
          <w:p>
            <w:pPr>
              <w:pStyle w:val="TableParagraph"/>
              <w:spacing w:line="177" w:lineRule="exact"/>
              <w:ind w:left="46"/>
              <w:rPr>
                <w:rFonts w:ascii="Times New Roman" w:eastAsia="Times New Roman"/>
                <w:sz w:val="12"/>
              </w:rPr>
            </w:pPr>
            <w:r>
              <w:rPr>
                <w:rFonts w:ascii="Times New Roman" w:eastAsia="Times New Roman"/>
                <w:w w:val="125"/>
                <w:sz w:val="12"/>
              </w:rPr>
              <w:t>99</w:t>
            </w:r>
            <w:r>
              <w:rPr>
                <w:rFonts w:ascii="Times New Roman" w:eastAsia="Times New Roman"/>
                <w:spacing w:val="11"/>
                <w:w w:val="125"/>
                <w:sz w:val="12"/>
              </w:rPr>
              <w:t> </w:t>
            </w:r>
            <w:r>
              <w:rPr>
                <w:spacing w:val="-2"/>
                <w:w w:val="125"/>
                <w:sz w:val="16"/>
              </w:rPr>
              <w:t>年度簡字第 </w:t>
            </w:r>
            <w:r>
              <w:rPr>
                <w:rFonts w:ascii="Times New Roman" w:eastAsia="Times New Roman"/>
                <w:w w:val="125"/>
                <w:sz w:val="12"/>
              </w:rPr>
              <w:t>474</w:t>
            </w:r>
          </w:p>
        </w:tc>
        <w:tc>
          <w:tcPr>
            <w:tcW w:w="1274" w:type="dxa"/>
            <w:tcBorders>
              <w:top w:val="nil"/>
              <w:bottom w:val="nil"/>
            </w:tcBorders>
          </w:tcPr>
          <w:p>
            <w:pPr>
              <w:pStyle w:val="TableParagraph"/>
              <w:spacing w:line="177" w:lineRule="exact"/>
              <w:ind w:left="47"/>
              <w:rPr>
                <w:sz w:val="16"/>
              </w:rPr>
            </w:pPr>
            <w:r>
              <w:rPr>
                <w:rFonts w:ascii="Times New Roman" w:eastAsia="Times New Roman"/>
                <w:spacing w:val="-5"/>
                <w:w w:val="130"/>
                <w:sz w:val="12"/>
              </w:rPr>
              <w:t>100</w:t>
            </w:r>
            <w:r>
              <w:rPr>
                <w:rFonts w:ascii="Times New Roman" w:eastAsia="Times New Roman"/>
                <w:spacing w:val="-2"/>
                <w:w w:val="130"/>
                <w:sz w:val="12"/>
              </w:rPr>
              <w:t> </w:t>
            </w:r>
            <w:r>
              <w:rPr>
                <w:spacing w:val="-4"/>
                <w:w w:val="120"/>
                <w:sz w:val="16"/>
              </w:rPr>
              <w:t>年度裁字第</w:t>
            </w:r>
          </w:p>
        </w:tc>
        <w:tc>
          <w:tcPr>
            <w:tcW w:w="1557" w:type="dxa"/>
            <w:tcBorders>
              <w:top w:val="nil"/>
              <w:bottom w:val="nil"/>
            </w:tcBorders>
          </w:tcPr>
          <w:p>
            <w:pPr>
              <w:pStyle w:val="TableParagraph"/>
              <w:spacing w:line="177" w:lineRule="exact"/>
              <w:ind w:left="47"/>
              <w:rPr>
                <w:sz w:val="17"/>
              </w:rPr>
            </w:pPr>
            <w:r>
              <w:rPr>
                <w:w w:val="105"/>
                <w:sz w:val="17"/>
              </w:rPr>
              <w:t>警察共濟辦法核發</w:t>
            </w:r>
          </w:p>
        </w:tc>
      </w:tr>
      <w:tr>
        <w:trPr>
          <w:trHeight w:val="198"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spacing w:line="178" w:lineRule="exact"/>
              <w:ind w:left="46"/>
              <w:rPr>
                <w:sz w:val="17"/>
              </w:rPr>
            </w:pPr>
            <w:r>
              <w:rPr>
                <w:w w:val="105"/>
                <w:sz w:val="17"/>
              </w:rPr>
              <w:t>退</w:t>
            </w:r>
          </w:p>
        </w:tc>
        <w:tc>
          <w:tcPr>
            <w:tcW w:w="1260" w:type="dxa"/>
            <w:tcBorders>
              <w:top w:val="nil"/>
              <w:bottom w:val="nil"/>
            </w:tcBorders>
          </w:tcPr>
          <w:p>
            <w:pPr>
              <w:pStyle w:val="TableParagraph"/>
              <w:spacing w:line="178" w:lineRule="exact"/>
              <w:ind w:left="46"/>
              <w:rPr>
                <w:rFonts w:ascii="Times New Roman" w:eastAsia="Times New Roman"/>
                <w:sz w:val="15"/>
              </w:rPr>
            </w:pPr>
            <w:r>
              <w:rPr>
                <w:w w:val="105"/>
                <w:sz w:val="17"/>
              </w:rPr>
              <w:t>復審駁回</w:t>
            </w:r>
            <w:r>
              <w:rPr>
                <w:rFonts w:ascii="Times New Roman" w:eastAsia="Times New Roman"/>
                <w:w w:val="121"/>
                <w:sz w:val="15"/>
              </w:rPr>
              <w:t> </w:t>
            </w:r>
          </w:p>
        </w:tc>
        <w:tc>
          <w:tcPr>
            <w:tcW w:w="1609" w:type="dxa"/>
            <w:tcBorders>
              <w:top w:val="nil"/>
              <w:bottom w:val="nil"/>
            </w:tcBorders>
          </w:tcPr>
          <w:p>
            <w:pPr>
              <w:pStyle w:val="TableParagraph"/>
              <w:spacing w:line="178" w:lineRule="exact"/>
              <w:ind w:left="46"/>
              <w:rPr>
                <w:rFonts w:ascii="Times New Roman" w:eastAsia="Times New Roman"/>
                <w:sz w:val="12"/>
              </w:rPr>
            </w:pPr>
            <w:r>
              <w:rPr>
                <w:w w:val="110"/>
                <w:sz w:val="16"/>
              </w:rPr>
              <w:t>號判決：</w:t>
            </w:r>
            <w:r>
              <w:rPr>
                <w:rFonts w:ascii="Times New Roman" w:eastAsia="Times New Roman"/>
                <w:w w:val="152"/>
                <w:sz w:val="12"/>
              </w:rPr>
              <w:t> </w:t>
            </w:r>
          </w:p>
        </w:tc>
        <w:tc>
          <w:tcPr>
            <w:tcW w:w="1274" w:type="dxa"/>
            <w:tcBorders>
              <w:top w:val="nil"/>
              <w:bottom w:val="nil"/>
            </w:tcBorders>
          </w:tcPr>
          <w:p>
            <w:pPr>
              <w:pStyle w:val="TableParagraph"/>
              <w:spacing w:line="178" w:lineRule="exact"/>
              <w:ind w:left="47"/>
              <w:rPr>
                <w:rFonts w:ascii="Times New Roman" w:eastAsia="Times New Roman"/>
                <w:sz w:val="12"/>
              </w:rPr>
            </w:pPr>
            <w:r>
              <w:rPr>
                <w:rFonts w:ascii="Times New Roman" w:eastAsia="Times New Roman"/>
                <w:spacing w:val="-11"/>
                <w:w w:val="125"/>
                <w:sz w:val="12"/>
              </w:rPr>
              <w:t>855</w:t>
            </w:r>
            <w:r>
              <w:rPr>
                <w:rFonts w:ascii="Times New Roman" w:eastAsia="Times New Roman"/>
                <w:spacing w:val="-4"/>
                <w:w w:val="125"/>
                <w:sz w:val="12"/>
              </w:rPr>
              <w:t> </w:t>
            </w:r>
            <w:r>
              <w:rPr>
                <w:spacing w:val="-11"/>
                <w:w w:val="120"/>
                <w:sz w:val="16"/>
              </w:rPr>
              <w:t>號裁定：</w:t>
            </w:r>
            <w:r>
              <w:rPr>
                <w:rFonts w:ascii="Times New Roman" w:eastAsia="Times New Roman"/>
                <w:w w:val="152"/>
                <w:sz w:val="12"/>
              </w:rPr>
              <w:t> </w:t>
            </w:r>
          </w:p>
        </w:tc>
        <w:tc>
          <w:tcPr>
            <w:tcW w:w="1557" w:type="dxa"/>
            <w:tcBorders>
              <w:top w:val="nil"/>
              <w:bottom w:val="nil"/>
            </w:tcBorders>
          </w:tcPr>
          <w:p>
            <w:pPr>
              <w:pStyle w:val="TableParagraph"/>
              <w:spacing w:line="178" w:lineRule="exact"/>
              <w:ind w:left="47"/>
              <w:rPr>
                <w:sz w:val="17"/>
              </w:rPr>
            </w:pPr>
            <w:r>
              <w:rPr>
                <w:w w:val="105"/>
                <w:sz w:val="17"/>
              </w:rPr>
              <w:t>退休特別給付金之</w:t>
            </w:r>
          </w:p>
        </w:tc>
      </w:tr>
      <w:tr>
        <w:trPr>
          <w:trHeight w:val="196"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spacing w:line="177" w:lineRule="exact"/>
              <w:ind w:left="46"/>
              <w:rPr>
                <w:sz w:val="17"/>
              </w:rPr>
            </w:pPr>
            <w:r>
              <w:rPr>
                <w:w w:val="105"/>
                <w:sz w:val="17"/>
              </w:rPr>
              <w:t>休</w:t>
            </w: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spacing w:line="177" w:lineRule="exact"/>
              <w:ind w:left="46"/>
              <w:rPr>
                <w:rFonts w:ascii="Times New Roman" w:eastAsia="Times New Roman"/>
                <w:sz w:val="15"/>
              </w:rPr>
            </w:pPr>
            <w:r>
              <w:rPr>
                <w:w w:val="105"/>
                <w:sz w:val="17"/>
              </w:rPr>
              <w:t>原告之訴駁回</w:t>
            </w:r>
            <w:r>
              <w:rPr>
                <w:rFonts w:ascii="Times New Roman" w:eastAsia="Times New Roman"/>
                <w:w w:val="121"/>
                <w:sz w:val="15"/>
              </w:rPr>
              <w:t> </w:t>
            </w:r>
          </w:p>
        </w:tc>
        <w:tc>
          <w:tcPr>
            <w:tcW w:w="1274" w:type="dxa"/>
            <w:tcBorders>
              <w:top w:val="nil"/>
              <w:bottom w:val="nil"/>
            </w:tcBorders>
          </w:tcPr>
          <w:p>
            <w:pPr>
              <w:pStyle w:val="TableParagraph"/>
              <w:spacing w:line="177" w:lineRule="exact"/>
              <w:ind w:left="47"/>
              <w:rPr>
                <w:sz w:val="17"/>
              </w:rPr>
            </w:pPr>
            <w:r>
              <w:rPr>
                <w:spacing w:val="19"/>
                <w:w w:val="105"/>
                <w:sz w:val="17"/>
              </w:rPr>
              <w:t>上訴駁回（確</w:t>
            </w:r>
          </w:p>
        </w:tc>
        <w:tc>
          <w:tcPr>
            <w:tcW w:w="1557" w:type="dxa"/>
            <w:tcBorders>
              <w:top w:val="nil"/>
              <w:bottom w:val="nil"/>
            </w:tcBorders>
          </w:tcPr>
          <w:p>
            <w:pPr>
              <w:pStyle w:val="TableParagraph"/>
              <w:spacing w:line="177" w:lineRule="exact"/>
              <w:ind w:left="47"/>
              <w:rPr>
                <w:sz w:val="17"/>
              </w:rPr>
            </w:pPr>
            <w:r>
              <w:rPr>
                <w:w w:val="105"/>
                <w:sz w:val="17"/>
              </w:rPr>
              <w:t>要件，經服務機關</w:t>
            </w:r>
          </w:p>
        </w:tc>
      </w:tr>
      <w:tr>
        <w:trPr>
          <w:trHeight w:val="198"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spacing w:line="178" w:lineRule="exact"/>
              <w:ind w:left="46"/>
              <w:rPr>
                <w:sz w:val="17"/>
              </w:rPr>
            </w:pPr>
            <w:r>
              <w:rPr>
                <w:w w:val="105"/>
                <w:sz w:val="17"/>
              </w:rPr>
              <w:t>特</w:t>
            </w: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rPr>
                <w:rFonts w:ascii="Times New Roman"/>
                <w:sz w:val="12"/>
              </w:rPr>
            </w:pPr>
          </w:p>
        </w:tc>
        <w:tc>
          <w:tcPr>
            <w:tcW w:w="1274" w:type="dxa"/>
            <w:tcBorders>
              <w:top w:val="nil"/>
              <w:bottom w:val="nil"/>
            </w:tcBorders>
          </w:tcPr>
          <w:p>
            <w:pPr>
              <w:pStyle w:val="TableParagraph"/>
              <w:spacing w:line="178" w:lineRule="exact"/>
              <w:ind w:left="47"/>
              <w:rPr>
                <w:rFonts w:ascii="Times New Roman" w:eastAsia="Times New Roman"/>
                <w:sz w:val="15"/>
              </w:rPr>
            </w:pPr>
            <w:r>
              <w:rPr>
                <w:w w:val="105"/>
                <w:sz w:val="17"/>
              </w:rPr>
              <w:t>定）</w:t>
            </w:r>
            <w:r>
              <w:rPr>
                <w:rFonts w:ascii="Times New Roman" w:eastAsia="Times New Roman"/>
                <w:w w:val="121"/>
                <w:sz w:val="15"/>
              </w:rPr>
              <w:t> </w:t>
            </w:r>
          </w:p>
        </w:tc>
        <w:tc>
          <w:tcPr>
            <w:tcW w:w="1557" w:type="dxa"/>
            <w:tcBorders>
              <w:top w:val="nil"/>
              <w:bottom w:val="nil"/>
            </w:tcBorders>
          </w:tcPr>
          <w:p>
            <w:pPr>
              <w:pStyle w:val="TableParagraph"/>
              <w:spacing w:line="178" w:lineRule="exact"/>
              <w:ind w:left="47"/>
              <w:rPr>
                <w:sz w:val="17"/>
              </w:rPr>
            </w:pPr>
            <w:r>
              <w:rPr>
                <w:spacing w:val="28"/>
                <w:w w:val="105"/>
                <w:sz w:val="17"/>
              </w:rPr>
              <w:t>撤銷違法授益處</w:t>
            </w:r>
            <w:r>
              <w:rPr>
                <w:spacing w:val="-52"/>
                <w:sz w:val="17"/>
              </w:rPr>
              <w:t> </w:t>
            </w:r>
          </w:p>
        </w:tc>
      </w:tr>
      <w:tr>
        <w:trPr>
          <w:trHeight w:val="197"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spacing w:line="177" w:lineRule="exact"/>
              <w:ind w:left="46"/>
              <w:rPr>
                <w:sz w:val="17"/>
              </w:rPr>
            </w:pPr>
            <w:r>
              <w:rPr>
                <w:w w:val="105"/>
                <w:sz w:val="17"/>
              </w:rPr>
              <w:t>別</w:t>
            </w: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rPr>
                <w:rFonts w:ascii="Times New Roman"/>
                <w:sz w:val="12"/>
              </w:rPr>
            </w:pPr>
          </w:p>
        </w:tc>
        <w:tc>
          <w:tcPr>
            <w:tcW w:w="1274" w:type="dxa"/>
            <w:tcBorders>
              <w:top w:val="nil"/>
              <w:bottom w:val="nil"/>
            </w:tcBorders>
          </w:tcPr>
          <w:p>
            <w:pPr>
              <w:pStyle w:val="TableParagraph"/>
              <w:rPr>
                <w:rFonts w:ascii="Times New Roman"/>
                <w:sz w:val="12"/>
              </w:rPr>
            </w:pPr>
          </w:p>
        </w:tc>
        <w:tc>
          <w:tcPr>
            <w:tcW w:w="1557" w:type="dxa"/>
            <w:tcBorders>
              <w:top w:val="nil"/>
              <w:bottom w:val="nil"/>
            </w:tcBorders>
          </w:tcPr>
          <w:p>
            <w:pPr>
              <w:pStyle w:val="TableParagraph"/>
              <w:spacing w:line="177" w:lineRule="exact"/>
              <w:ind w:left="47"/>
              <w:rPr>
                <w:sz w:val="17"/>
              </w:rPr>
            </w:pPr>
            <w:r>
              <w:rPr>
                <w:w w:val="105"/>
                <w:sz w:val="17"/>
              </w:rPr>
              <w:t>分，並依行政程序</w:t>
            </w:r>
          </w:p>
        </w:tc>
      </w:tr>
      <w:tr>
        <w:trPr>
          <w:trHeight w:val="197"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spacing w:line="177" w:lineRule="exact"/>
              <w:ind w:left="46"/>
              <w:rPr>
                <w:sz w:val="17"/>
              </w:rPr>
            </w:pPr>
            <w:r>
              <w:rPr>
                <w:w w:val="105"/>
                <w:sz w:val="17"/>
              </w:rPr>
              <w:t>給</w:t>
            </w: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rPr>
                <w:rFonts w:ascii="Times New Roman"/>
                <w:sz w:val="12"/>
              </w:rPr>
            </w:pPr>
          </w:p>
        </w:tc>
        <w:tc>
          <w:tcPr>
            <w:tcW w:w="1274" w:type="dxa"/>
            <w:tcBorders>
              <w:top w:val="nil"/>
              <w:bottom w:val="nil"/>
            </w:tcBorders>
          </w:tcPr>
          <w:p>
            <w:pPr>
              <w:pStyle w:val="TableParagraph"/>
              <w:rPr>
                <w:rFonts w:ascii="Times New Roman"/>
                <w:sz w:val="12"/>
              </w:rPr>
            </w:pPr>
          </w:p>
        </w:tc>
        <w:tc>
          <w:tcPr>
            <w:tcW w:w="1557" w:type="dxa"/>
            <w:tcBorders>
              <w:top w:val="nil"/>
              <w:bottom w:val="nil"/>
            </w:tcBorders>
          </w:tcPr>
          <w:p>
            <w:pPr>
              <w:pStyle w:val="TableParagraph"/>
              <w:spacing w:line="177" w:lineRule="exact"/>
              <w:ind w:left="47"/>
              <w:rPr>
                <w:sz w:val="17"/>
              </w:rPr>
            </w:pPr>
            <w:r>
              <w:rPr>
                <w:spacing w:val="-5"/>
                <w:w w:val="105"/>
                <w:sz w:val="17"/>
              </w:rPr>
              <w:t>法第 </w:t>
            </w:r>
            <w:r>
              <w:rPr>
                <w:rFonts w:ascii="Times New Roman" w:eastAsia="Times New Roman"/>
                <w:w w:val="105"/>
                <w:sz w:val="15"/>
              </w:rPr>
              <w:t>127</w:t>
            </w:r>
            <w:r>
              <w:rPr>
                <w:rFonts w:ascii="Times New Roman" w:eastAsia="Times New Roman"/>
                <w:spacing w:val="36"/>
                <w:w w:val="105"/>
                <w:sz w:val="15"/>
              </w:rPr>
              <w:t> </w:t>
            </w:r>
            <w:r>
              <w:rPr>
                <w:w w:val="105"/>
                <w:sz w:val="17"/>
              </w:rPr>
              <w:t>條規定通</w:t>
            </w:r>
          </w:p>
        </w:tc>
      </w:tr>
      <w:tr>
        <w:trPr>
          <w:trHeight w:val="197" w:hRule="atLeast"/>
        </w:trPr>
        <w:tc>
          <w:tcPr>
            <w:tcW w:w="346" w:type="dxa"/>
            <w:tcBorders>
              <w:top w:val="nil"/>
              <w:bottom w:val="nil"/>
            </w:tcBorders>
          </w:tcPr>
          <w:p>
            <w:pPr>
              <w:pStyle w:val="TableParagraph"/>
              <w:rPr>
                <w:rFonts w:ascii="Times New Roman"/>
                <w:sz w:val="12"/>
              </w:rPr>
            </w:pPr>
          </w:p>
        </w:tc>
        <w:tc>
          <w:tcPr>
            <w:tcW w:w="294" w:type="dxa"/>
            <w:tcBorders>
              <w:top w:val="nil"/>
              <w:bottom w:val="nil"/>
            </w:tcBorders>
          </w:tcPr>
          <w:p>
            <w:pPr>
              <w:pStyle w:val="TableParagraph"/>
              <w:spacing w:line="175" w:lineRule="exact" w:before="2"/>
              <w:ind w:left="46"/>
              <w:rPr>
                <w:sz w:val="17"/>
              </w:rPr>
            </w:pPr>
            <w:r>
              <w:rPr>
                <w:w w:val="105"/>
                <w:sz w:val="17"/>
              </w:rPr>
              <w:t>付</w:t>
            </w:r>
          </w:p>
        </w:tc>
        <w:tc>
          <w:tcPr>
            <w:tcW w:w="1260" w:type="dxa"/>
            <w:tcBorders>
              <w:top w:val="nil"/>
              <w:bottom w:val="nil"/>
            </w:tcBorders>
          </w:tcPr>
          <w:p>
            <w:pPr>
              <w:pStyle w:val="TableParagraph"/>
              <w:rPr>
                <w:rFonts w:ascii="Times New Roman"/>
                <w:sz w:val="12"/>
              </w:rPr>
            </w:pPr>
          </w:p>
        </w:tc>
        <w:tc>
          <w:tcPr>
            <w:tcW w:w="1609" w:type="dxa"/>
            <w:tcBorders>
              <w:top w:val="nil"/>
              <w:bottom w:val="nil"/>
            </w:tcBorders>
          </w:tcPr>
          <w:p>
            <w:pPr>
              <w:pStyle w:val="TableParagraph"/>
              <w:rPr>
                <w:rFonts w:ascii="Times New Roman"/>
                <w:sz w:val="12"/>
              </w:rPr>
            </w:pPr>
          </w:p>
        </w:tc>
        <w:tc>
          <w:tcPr>
            <w:tcW w:w="1274" w:type="dxa"/>
            <w:tcBorders>
              <w:top w:val="nil"/>
              <w:bottom w:val="nil"/>
            </w:tcBorders>
          </w:tcPr>
          <w:p>
            <w:pPr>
              <w:pStyle w:val="TableParagraph"/>
              <w:rPr>
                <w:rFonts w:ascii="Times New Roman"/>
                <w:sz w:val="12"/>
              </w:rPr>
            </w:pPr>
          </w:p>
        </w:tc>
        <w:tc>
          <w:tcPr>
            <w:tcW w:w="1557" w:type="dxa"/>
            <w:tcBorders>
              <w:top w:val="nil"/>
              <w:bottom w:val="nil"/>
            </w:tcBorders>
          </w:tcPr>
          <w:p>
            <w:pPr>
              <w:pStyle w:val="TableParagraph"/>
              <w:spacing w:line="177" w:lineRule="exact"/>
              <w:ind w:left="48"/>
              <w:rPr>
                <w:sz w:val="17"/>
              </w:rPr>
            </w:pPr>
            <w:r>
              <w:rPr>
                <w:w w:val="105"/>
                <w:sz w:val="17"/>
              </w:rPr>
              <w:t>知原告繳回，於法</w:t>
            </w:r>
          </w:p>
        </w:tc>
      </w:tr>
      <w:tr>
        <w:trPr>
          <w:trHeight w:val="215" w:hRule="atLeast"/>
        </w:trPr>
        <w:tc>
          <w:tcPr>
            <w:tcW w:w="346" w:type="dxa"/>
            <w:tcBorders>
              <w:top w:val="nil"/>
            </w:tcBorders>
          </w:tcPr>
          <w:p>
            <w:pPr>
              <w:pStyle w:val="TableParagraph"/>
              <w:rPr>
                <w:rFonts w:ascii="Times New Roman"/>
                <w:sz w:val="14"/>
              </w:rPr>
            </w:pPr>
          </w:p>
        </w:tc>
        <w:tc>
          <w:tcPr>
            <w:tcW w:w="294" w:type="dxa"/>
            <w:tcBorders>
              <w:top w:val="nil"/>
            </w:tcBorders>
          </w:tcPr>
          <w:p>
            <w:pPr>
              <w:pStyle w:val="TableParagraph"/>
              <w:spacing w:line="189" w:lineRule="exact" w:before="5"/>
              <w:ind w:left="46"/>
              <w:rPr>
                <w:rFonts w:ascii="Times New Roman" w:eastAsia="Times New Roman"/>
                <w:sz w:val="15"/>
              </w:rPr>
            </w:pPr>
            <w:r>
              <w:rPr>
                <w:w w:val="105"/>
                <w:sz w:val="17"/>
              </w:rPr>
              <w:t>金</w:t>
            </w:r>
            <w:r>
              <w:rPr>
                <w:rFonts w:ascii="Times New Roman" w:eastAsia="Times New Roman"/>
                <w:w w:val="121"/>
                <w:sz w:val="15"/>
              </w:rPr>
              <w:t> </w:t>
            </w:r>
          </w:p>
        </w:tc>
        <w:tc>
          <w:tcPr>
            <w:tcW w:w="1260" w:type="dxa"/>
            <w:tcBorders>
              <w:top w:val="nil"/>
            </w:tcBorders>
          </w:tcPr>
          <w:p>
            <w:pPr>
              <w:pStyle w:val="TableParagraph"/>
              <w:rPr>
                <w:rFonts w:ascii="Times New Roman"/>
                <w:sz w:val="14"/>
              </w:rPr>
            </w:pPr>
          </w:p>
        </w:tc>
        <w:tc>
          <w:tcPr>
            <w:tcW w:w="1609" w:type="dxa"/>
            <w:tcBorders>
              <w:top w:val="nil"/>
            </w:tcBorders>
          </w:tcPr>
          <w:p>
            <w:pPr>
              <w:pStyle w:val="TableParagraph"/>
              <w:rPr>
                <w:rFonts w:ascii="Times New Roman"/>
                <w:sz w:val="14"/>
              </w:rPr>
            </w:pPr>
          </w:p>
        </w:tc>
        <w:tc>
          <w:tcPr>
            <w:tcW w:w="1274" w:type="dxa"/>
            <w:tcBorders>
              <w:top w:val="nil"/>
            </w:tcBorders>
          </w:tcPr>
          <w:p>
            <w:pPr>
              <w:pStyle w:val="TableParagraph"/>
              <w:rPr>
                <w:rFonts w:ascii="Times New Roman"/>
                <w:sz w:val="14"/>
              </w:rPr>
            </w:pPr>
          </w:p>
        </w:tc>
        <w:tc>
          <w:tcPr>
            <w:tcW w:w="1557" w:type="dxa"/>
            <w:tcBorders>
              <w:top w:val="nil"/>
            </w:tcBorders>
          </w:tcPr>
          <w:p>
            <w:pPr>
              <w:pStyle w:val="TableParagraph"/>
              <w:spacing w:line="179" w:lineRule="exact"/>
              <w:ind w:left="48"/>
              <w:rPr>
                <w:rFonts w:ascii="Times New Roman" w:eastAsia="Times New Roman"/>
                <w:sz w:val="15"/>
              </w:rPr>
            </w:pPr>
            <w:r>
              <w:rPr>
                <w:w w:val="105"/>
                <w:sz w:val="17"/>
              </w:rPr>
              <w:t>並無不合。</w:t>
            </w:r>
            <w:r>
              <w:rPr>
                <w:rFonts w:ascii="Times New Roman" w:eastAsia="Times New Roman"/>
                <w:w w:val="121"/>
                <w:sz w:val="15"/>
              </w:rPr>
              <w:t> </w:t>
            </w:r>
          </w:p>
        </w:tc>
      </w:tr>
      <w:tr>
        <w:trPr>
          <w:trHeight w:val="233" w:hRule="atLeast"/>
        </w:trPr>
        <w:tc>
          <w:tcPr>
            <w:tcW w:w="346" w:type="dxa"/>
            <w:tcBorders>
              <w:bottom w:val="nil"/>
            </w:tcBorders>
          </w:tcPr>
          <w:p>
            <w:pPr>
              <w:pStyle w:val="TableParagraph"/>
              <w:spacing w:before="20"/>
              <w:ind w:left="129" w:right="76"/>
              <w:jc w:val="center"/>
              <w:rPr>
                <w:rFonts w:ascii="Times New Roman"/>
                <w:sz w:val="15"/>
              </w:rPr>
            </w:pPr>
            <w:r>
              <w:rPr>
                <w:rFonts w:ascii="Times New Roman"/>
                <w:w w:val="120"/>
                <w:sz w:val="15"/>
              </w:rPr>
              <w:t>9 </w:t>
            </w:r>
          </w:p>
        </w:tc>
        <w:tc>
          <w:tcPr>
            <w:tcW w:w="294" w:type="dxa"/>
            <w:tcBorders>
              <w:bottom w:val="nil"/>
            </w:tcBorders>
          </w:tcPr>
          <w:p>
            <w:pPr>
              <w:pStyle w:val="TableParagraph"/>
              <w:spacing w:line="206" w:lineRule="exact" w:before="7"/>
              <w:ind w:left="46"/>
              <w:rPr>
                <w:sz w:val="17"/>
              </w:rPr>
            </w:pPr>
            <w:r>
              <w:rPr>
                <w:w w:val="105"/>
                <w:sz w:val="17"/>
              </w:rPr>
              <w:t>追</w:t>
            </w:r>
          </w:p>
        </w:tc>
        <w:tc>
          <w:tcPr>
            <w:tcW w:w="1260" w:type="dxa"/>
            <w:tcBorders>
              <w:bottom w:val="nil"/>
            </w:tcBorders>
          </w:tcPr>
          <w:p>
            <w:pPr>
              <w:pStyle w:val="TableParagraph"/>
              <w:spacing w:line="196" w:lineRule="exact" w:before="17"/>
              <w:ind w:left="46"/>
              <w:rPr>
                <w:sz w:val="16"/>
              </w:rPr>
            </w:pPr>
            <w:r>
              <w:rPr>
                <w:rFonts w:ascii="Times New Roman" w:eastAsia="Times New Roman"/>
                <w:w w:val="130"/>
                <w:sz w:val="12"/>
              </w:rPr>
              <w:t>99</w:t>
            </w:r>
            <w:r>
              <w:rPr>
                <w:rFonts w:ascii="Times New Roman" w:eastAsia="Times New Roman"/>
                <w:spacing w:val="15"/>
                <w:w w:val="130"/>
                <w:sz w:val="12"/>
              </w:rPr>
              <w:t> </w:t>
            </w:r>
            <w:r>
              <w:rPr>
                <w:w w:val="120"/>
                <w:sz w:val="16"/>
              </w:rPr>
              <w:t>公審決字第</w:t>
            </w:r>
          </w:p>
        </w:tc>
        <w:tc>
          <w:tcPr>
            <w:tcW w:w="1609" w:type="dxa"/>
            <w:tcBorders>
              <w:bottom w:val="nil"/>
            </w:tcBorders>
          </w:tcPr>
          <w:p>
            <w:pPr>
              <w:pStyle w:val="TableParagraph"/>
              <w:spacing w:line="196" w:lineRule="exact" w:before="17"/>
              <w:ind w:left="46"/>
              <w:rPr>
                <w:rFonts w:ascii="Times New Roman" w:eastAsia="Times New Roman"/>
                <w:sz w:val="12"/>
              </w:rPr>
            </w:pPr>
            <w:r>
              <w:rPr>
                <w:w w:val="110"/>
                <w:sz w:val="16"/>
              </w:rPr>
              <w:t>臺北高等行政法院</w:t>
            </w:r>
            <w:r>
              <w:rPr>
                <w:rFonts w:ascii="Times New Roman" w:eastAsia="Times New Roman"/>
                <w:w w:val="152"/>
                <w:sz w:val="12"/>
              </w:rPr>
              <w:t> </w:t>
            </w:r>
          </w:p>
        </w:tc>
        <w:tc>
          <w:tcPr>
            <w:tcW w:w="1274" w:type="dxa"/>
            <w:tcBorders>
              <w:bottom w:val="nil"/>
            </w:tcBorders>
          </w:tcPr>
          <w:p>
            <w:pPr>
              <w:pStyle w:val="TableParagraph"/>
              <w:spacing w:line="196" w:lineRule="exact" w:before="17"/>
              <w:ind w:left="47"/>
              <w:rPr>
                <w:rFonts w:ascii="Times New Roman" w:eastAsia="Times New Roman"/>
                <w:sz w:val="12"/>
              </w:rPr>
            </w:pPr>
            <w:r>
              <w:rPr>
                <w:w w:val="110"/>
                <w:sz w:val="16"/>
              </w:rPr>
              <w:t>最高行政法院</w:t>
            </w:r>
            <w:r>
              <w:rPr>
                <w:rFonts w:ascii="Times New Roman" w:eastAsia="Times New Roman"/>
                <w:w w:val="152"/>
                <w:sz w:val="12"/>
              </w:rPr>
              <w:t> </w:t>
            </w:r>
          </w:p>
        </w:tc>
        <w:tc>
          <w:tcPr>
            <w:tcW w:w="1557" w:type="dxa"/>
            <w:tcBorders>
              <w:bottom w:val="nil"/>
            </w:tcBorders>
          </w:tcPr>
          <w:p>
            <w:pPr>
              <w:pStyle w:val="TableParagraph"/>
              <w:spacing w:line="196" w:lineRule="exact" w:before="17"/>
              <w:ind w:left="47"/>
              <w:rPr>
                <w:rFonts w:ascii="Times New Roman" w:eastAsia="Times New Roman"/>
                <w:sz w:val="12"/>
              </w:rPr>
            </w:pPr>
            <w:r>
              <w:rPr>
                <w:w w:val="110"/>
                <w:sz w:val="16"/>
              </w:rPr>
              <w:t>臺北高等行政法院</w:t>
            </w:r>
            <w:r>
              <w:rPr>
                <w:rFonts w:ascii="Times New Roman" w:eastAsia="Times New Roman"/>
                <w:w w:val="152"/>
                <w:sz w:val="12"/>
              </w:rPr>
              <w:t> </w:t>
            </w:r>
          </w:p>
        </w:tc>
      </w:tr>
      <w:tr>
        <w:trPr>
          <w:trHeight w:val="219" w:hRule="atLeast"/>
        </w:trPr>
        <w:tc>
          <w:tcPr>
            <w:tcW w:w="346" w:type="dxa"/>
            <w:tcBorders>
              <w:top w:val="nil"/>
              <w:bottom w:val="nil"/>
            </w:tcBorders>
          </w:tcPr>
          <w:p>
            <w:pPr>
              <w:pStyle w:val="TableParagraph"/>
              <w:rPr>
                <w:rFonts w:ascii="Times New Roman"/>
                <w:sz w:val="14"/>
              </w:rPr>
            </w:pPr>
          </w:p>
        </w:tc>
        <w:tc>
          <w:tcPr>
            <w:tcW w:w="294" w:type="dxa"/>
            <w:tcBorders>
              <w:top w:val="nil"/>
              <w:bottom w:val="nil"/>
            </w:tcBorders>
          </w:tcPr>
          <w:p>
            <w:pPr>
              <w:pStyle w:val="TableParagraph"/>
              <w:spacing w:line="200" w:lineRule="exact"/>
              <w:ind w:left="46"/>
              <w:rPr>
                <w:sz w:val="17"/>
              </w:rPr>
            </w:pPr>
            <w:r>
              <w:rPr>
                <w:w w:val="105"/>
                <w:sz w:val="17"/>
              </w:rPr>
              <w:t>繳</w:t>
            </w:r>
          </w:p>
        </w:tc>
        <w:tc>
          <w:tcPr>
            <w:tcW w:w="1260" w:type="dxa"/>
            <w:tcBorders>
              <w:top w:val="nil"/>
              <w:bottom w:val="nil"/>
            </w:tcBorders>
          </w:tcPr>
          <w:p>
            <w:pPr>
              <w:pStyle w:val="TableParagraph"/>
              <w:spacing w:line="196" w:lineRule="exact" w:before="3"/>
              <w:ind w:left="46"/>
              <w:rPr>
                <w:rFonts w:ascii="Times New Roman" w:eastAsia="Times New Roman"/>
                <w:sz w:val="12"/>
              </w:rPr>
            </w:pPr>
            <w:r>
              <w:rPr>
                <w:rFonts w:ascii="Times New Roman" w:eastAsia="Times New Roman"/>
                <w:w w:val="130"/>
                <w:sz w:val="12"/>
              </w:rPr>
              <w:t>0222</w:t>
            </w:r>
            <w:r>
              <w:rPr>
                <w:rFonts w:ascii="Times New Roman" w:eastAsia="Times New Roman"/>
                <w:spacing w:val="3"/>
                <w:w w:val="130"/>
                <w:sz w:val="12"/>
              </w:rPr>
              <w:t> </w:t>
            </w:r>
            <w:r>
              <w:rPr>
                <w:w w:val="130"/>
                <w:sz w:val="16"/>
              </w:rPr>
              <w:t>號：</w:t>
            </w:r>
            <w:r>
              <w:rPr>
                <w:rFonts w:ascii="Times New Roman" w:eastAsia="Times New Roman"/>
                <w:w w:val="152"/>
                <w:sz w:val="12"/>
              </w:rPr>
              <w:t> </w:t>
            </w:r>
          </w:p>
        </w:tc>
        <w:tc>
          <w:tcPr>
            <w:tcW w:w="1609" w:type="dxa"/>
            <w:tcBorders>
              <w:top w:val="nil"/>
              <w:bottom w:val="nil"/>
            </w:tcBorders>
          </w:tcPr>
          <w:p>
            <w:pPr>
              <w:pStyle w:val="TableParagraph"/>
              <w:spacing w:line="196" w:lineRule="exact" w:before="3"/>
              <w:ind w:left="46"/>
              <w:rPr>
                <w:rFonts w:ascii="Times New Roman" w:eastAsia="Times New Roman"/>
                <w:sz w:val="12"/>
              </w:rPr>
            </w:pPr>
            <w:r>
              <w:rPr>
                <w:rFonts w:ascii="Times New Roman" w:eastAsia="Times New Roman"/>
                <w:w w:val="125"/>
                <w:sz w:val="12"/>
              </w:rPr>
              <w:t>99</w:t>
            </w:r>
            <w:r>
              <w:rPr>
                <w:rFonts w:ascii="Times New Roman" w:eastAsia="Times New Roman"/>
                <w:spacing w:val="11"/>
                <w:w w:val="125"/>
                <w:sz w:val="12"/>
              </w:rPr>
              <w:t> </w:t>
            </w:r>
            <w:r>
              <w:rPr>
                <w:spacing w:val="-2"/>
                <w:w w:val="125"/>
                <w:sz w:val="16"/>
              </w:rPr>
              <w:t>年度簡字第 </w:t>
            </w:r>
            <w:r>
              <w:rPr>
                <w:rFonts w:ascii="Times New Roman" w:eastAsia="Times New Roman"/>
                <w:w w:val="125"/>
                <w:sz w:val="12"/>
              </w:rPr>
              <w:t>721</w:t>
            </w:r>
          </w:p>
        </w:tc>
        <w:tc>
          <w:tcPr>
            <w:tcW w:w="1274" w:type="dxa"/>
            <w:tcBorders>
              <w:top w:val="nil"/>
              <w:bottom w:val="nil"/>
            </w:tcBorders>
          </w:tcPr>
          <w:p>
            <w:pPr>
              <w:pStyle w:val="TableParagraph"/>
              <w:spacing w:line="196" w:lineRule="exact" w:before="3"/>
              <w:ind w:left="47"/>
              <w:rPr>
                <w:sz w:val="16"/>
              </w:rPr>
            </w:pPr>
            <w:r>
              <w:rPr>
                <w:rFonts w:ascii="Times New Roman" w:eastAsia="Times New Roman"/>
                <w:spacing w:val="-5"/>
                <w:w w:val="130"/>
                <w:sz w:val="12"/>
              </w:rPr>
              <w:t>100</w:t>
            </w:r>
            <w:r>
              <w:rPr>
                <w:rFonts w:ascii="Times New Roman" w:eastAsia="Times New Roman"/>
                <w:spacing w:val="-2"/>
                <w:w w:val="130"/>
                <w:sz w:val="12"/>
              </w:rPr>
              <w:t> </w:t>
            </w:r>
            <w:r>
              <w:rPr>
                <w:spacing w:val="-4"/>
                <w:w w:val="120"/>
                <w:sz w:val="16"/>
              </w:rPr>
              <w:t>年度判字第</w:t>
            </w:r>
          </w:p>
        </w:tc>
        <w:tc>
          <w:tcPr>
            <w:tcW w:w="1557" w:type="dxa"/>
            <w:tcBorders>
              <w:top w:val="nil"/>
              <w:bottom w:val="nil"/>
            </w:tcBorders>
          </w:tcPr>
          <w:p>
            <w:pPr>
              <w:pStyle w:val="TableParagraph"/>
              <w:spacing w:line="200" w:lineRule="exact"/>
              <w:ind w:left="48"/>
              <w:rPr>
                <w:sz w:val="17"/>
              </w:rPr>
            </w:pPr>
            <w:r>
              <w:rPr>
                <w:w w:val="105"/>
                <w:sz w:val="17"/>
              </w:rPr>
              <w:t>公務人員不合支領</w:t>
            </w:r>
          </w:p>
        </w:tc>
      </w:tr>
      <w:tr>
        <w:trPr>
          <w:trHeight w:val="220" w:hRule="atLeast"/>
        </w:trPr>
        <w:tc>
          <w:tcPr>
            <w:tcW w:w="346" w:type="dxa"/>
            <w:tcBorders>
              <w:top w:val="nil"/>
              <w:bottom w:val="nil"/>
            </w:tcBorders>
          </w:tcPr>
          <w:p>
            <w:pPr>
              <w:pStyle w:val="TableParagraph"/>
              <w:rPr>
                <w:rFonts w:ascii="Times New Roman"/>
                <w:sz w:val="14"/>
              </w:rPr>
            </w:pPr>
          </w:p>
        </w:tc>
        <w:tc>
          <w:tcPr>
            <w:tcW w:w="294" w:type="dxa"/>
            <w:tcBorders>
              <w:top w:val="nil"/>
              <w:bottom w:val="nil"/>
            </w:tcBorders>
          </w:tcPr>
          <w:p>
            <w:pPr>
              <w:pStyle w:val="TableParagraph"/>
              <w:spacing w:line="200" w:lineRule="exact"/>
              <w:ind w:left="46"/>
              <w:rPr>
                <w:sz w:val="17"/>
              </w:rPr>
            </w:pPr>
            <w:r>
              <w:rPr>
                <w:w w:val="105"/>
                <w:sz w:val="17"/>
              </w:rPr>
              <w:t>法</w:t>
            </w:r>
          </w:p>
        </w:tc>
        <w:tc>
          <w:tcPr>
            <w:tcW w:w="1260" w:type="dxa"/>
            <w:tcBorders>
              <w:top w:val="nil"/>
              <w:bottom w:val="nil"/>
            </w:tcBorders>
          </w:tcPr>
          <w:p>
            <w:pPr>
              <w:pStyle w:val="TableParagraph"/>
              <w:spacing w:line="200" w:lineRule="exact"/>
              <w:ind w:left="46"/>
              <w:rPr>
                <w:rFonts w:ascii="Times New Roman" w:eastAsia="Times New Roman"/>
                <w:sz w:val="15"/>
              </w:rPr>
            </w:pPr>
            <w:r>
              <w:rPr>
                <w:w w:val="105"/>
                <w:sz w:val="17"/>
              </w:rPr>
              <w:t>復審駁回</w:t>
            </w:r>
            <w:r>
              <w:rPr>
                <w:rFonts w:ascii="Times New Roman" w:eastAsia="Times New Roman"/>
                <w:w w:val="121"/>
                <w:sz w:val="15"/>
              </w:rPr>
              <w:t> </w:t>
            </w:r>
          </w:p>
        </w:tc>
        <w:tc>
          <w:tcPr>
            <w:tcW w:w="1609" w:type="dxa"/>
            <w:tcBorders>
              <w:top w:val="nil"/>
              <w:bottom w:val="nil"/>
            </w:tcBorders>
          </w:tcPr>
          <w:p>
            <w:pPr>
              <w:pStyle w:val="TableParagraph"/>
              <w:spacing w:line="197" w:lineRule="exact" w:before="3"/>
              <w:ind w:left="46"/>
              <w:rPr>
                <w:rFonts w:ascii="Times New Roman" w:eastAsia="Times New Roman"/>
                <w:sz w:val="12"/>
              </w:rPr>
            </w:pPr>
            <w:r>
              <w:rPr>
                <w:w w:val="110"/>
                <w:sz w:val="16"/>
              </w:rPr>
              <w:t>號判決：</w:t>
            </w:r>
            <w:r>
              <w:rPr>
                <w:rFonts w:ascii="Times New Roman" w:eastAsia="Times New Roman"/>
                <w:w w:val="152"/>
                <w:sz w:val="12"/>
              </w:rPr>
              <w:t> </w:t>
            </w:r>
          </w:p>
        </w:tc>
        <w:tc>
          <w:tcPr>
            <w:tcW w:w="1274" w:type="dxa"/>
            <w:tcBorders>
              <w:top w:val="nil"/>
              <w:bottom w:val="nil"/>
            </w:tcBorders>
          </w:tcPr>
          <w:p>
            <w:pPr>
              <w:pStyle w:val="TableParagraph"/>
              <w:spacing w:line="197" w:lineRule="exact" w:before="3"/>
              <w:ind w:left="47"/>
              <w:rPr>
                <w:rFonts w:ascii="Times New Roman" w:eastAsia="Times New Roman"/>
                <w:sz w:val="12"/>
              </w:rPr>
            </w:pPr>
            <w:r>
              <w:rPr>
                <w:rFonts w:ascii="Times New Roman" w:eastAsia="Times New Roman"/>
                <w:spacing w:val="-8"/>
                <w:w w:val="120"/>
                <w:sz w:val="12"/>
              </w:rPr>
              <w:t>2052</w:t>
            </w:r>
            <w:r>
              <w:rPr>
                <w:rFonts w:ascii="Times New Roman" w:eastAsia="Times New Roman"/>
                <w:spacing w:val="-2"/>
                <w:w w:val="120"/>
                <w:sz w:val="12"/>
              </w:rPr>
              <w:t> </w:t>
            </w:r>
            <w:r>
              <w:rPr>
                <w:spacing w:val="-7"/>
                <w:w w:val="120"/>
                <w:sz w:val="16"/>
              </w:rPr>
              <w:t>號判決：</w:t>
            </w:r>
            <w:r>
              <w:rPr>
                <w:rFonts w:ascii="Times New Roman" w:eastAsia="Times New Roman"/>
                <w:w w:val="152"/>
                <w:sz w:val="12"/>
              </w:rPr>
              <w:t> </w:t>
            </w:r>
          </w:p>
        </w:tc>
        <w:tc>
          <w:tcPr>
            <w:tcW w:w="1557" w:type="dxa"/>
            <w:tcBorders>
              <w:top w:val="nil"/>
              <w:bottom w:val="nil"/>
            </w:tcBorders>
          </w:tcPr>
          <w:p>
            <w:pPr>
              <w:pStyle w:val="TableParagraph"/>
              <w:spacing w:line="200" w:lineRule="exact"/>
              <w:ind w:left="48"/>
              <w:rPr>
                <w:sz w:val="17"/>
              </w:rPr>
            </w:pPr>
            <w:r>
              <w:rPr>
                <w:w w:val="105"/>
                <w:sz w:val="17"/>
              </w:rPr>
              <w:t>法制專業加給之要</w:t>
            </w:r>
          </w:p>
        </w:tc>
      </w:tr>
      <w:tr>
        <w:trPr>
          <w:trHeight w:val="220" w:hRule="atLeast"/>
        </w:trPr>
        <w:tc>
          <w:tcPr>
            <w:tcW w:w="346" w:type="dxa"/>
            <w:tcBorders>
              <w:top w:val="nil"/>
              <w:bottom w:val="nil"/>
            </w:tcBorders>
          </w:tcPr>
          <w:p>
            <w:pPr>
              <w:pStyle w:val="TableParagraph"/>
              <w:rPr>
                <w:rFonts w:ascii="Times New Roman"/>
                <w:sz w:val="14"/>
              </w:rPr>
            </w:pPr>
          </w:p>
        </w:tc>
        <w:tc>
          <w:tcPr>
            <w:tcW w:w="294" w:type="dxa"/>
            <w:tcBorders>
              <w:top w:val="nil"/>
              <w:bottom w:val="nil"/>
            </w:tcBorders>
          </w:tcPr>
          <w:p>
            <w:pPr>
              <w:pStyle w:val="TableParagraph"/>
              <w:spacing w:line="200" w:lineRule="exact"/>
              <w:ind w:left="46"/>
              <w:rPr>
                <w:sz w:val="17"/>
              </w:rPr>
            </w:pPr>
            <w:r>
              <w:rPr>
                <w:w w:val="105"/>
                <w:sz w:val="17"/>
              </w:rPr>
              <w:t>制</w:t>
            </w:r>
          </w:p>
        </w:tc>
        <w:tc>
          <w:tcPr>
            <w:tcW w:w="1260" w:type="dxa"/>
            <w:tcBorders>
              <w:top w:val="nil"/>
              <w:bottom w:val="nil"/>
            </w:tcBorders>
          </w:tcPr>
          <w:p>
            <w:pPr>
              <w:pStyle w:val="TableParagraph"/>
              <w:rPr>
                <w:rFonts w:ascii="Times New Roman"/>
                <w:sz w:val="14"/>
              </w:rPr>
            </w:pPr>
          </w:p>
        </w:tc>
        <w:tc>
          <w:tcPr>
            <w:tcW w:w="1609" w:type="dxa"/>
            <w:tcBorders>
              <w:top w:val="nil"/>
              <w:bottom w:val="nil"/>
            </w:tcBorders>
          </w:tcPr>
          <w:p>
            <w:pPr>
              <w:pStyle w:val="TableParagraph"/>
              <w:spacing w:line="200" w:lineRule="exact"/>
              <w:ind w:left="46"/>
              <w:rPr>
                <w:sz w:val="17"/>
              </w:rPr>
            </w:pPr>
            <w:r>
              <w:rPr>
                <w:spacing w:val="8"/>
                <w:w w:val="105"/>
                <w:sz w:val="17"/>
              </w:rPr>
              <w:t>復審決定及原處分</w:t>
            </w:r>
          </w:p>
        </w:tc>
        <w:tc>
          <w:tcPr>
            <w:tcW w:w="1274" w:type="dxa"/>
            <w:tcBorders>
              <w:top w:val="nil"/>
              <w:bottom w:val="nil"/>
            </w:tcBorders>
          </w:tcPr>
          <w:p>
            <w:pPr>
              <w:pStyle w:val="TableParagraph"/>
              <w:spacing w:line="200" w:lineRule="exact"/>
              <w:ind w:left="47"/>
              <w:rPr>
                <w:sz w:val="17"/>
              </w:rPr>
            </w:pPr>
            <w:r>
              <w:rPr>
                <w:spacing w:val="-11"/>
                <w:w w:val="105"/>
                <w:sz w:val="17"/>
              </w:rPr>
              <w:t>原判決廢棄，發</w:t>
            </w:r>
          </w:p>
        </w:tc>
        <w:tc>
          <w:tcPr>
            <w:tcW w:w="1557" w:type="dxa"/>
            <w:tcBorders>
              <w:top w:val="nil"/>
              <w:bottom w:val="nil"/>
            </w:tcBorders>
          </w:tcPr>
          <w:p>
            <w:pPr>
              <w:pStyle w:val="TableParagraph"/>
              <w:spacing w:line="200" w:lineRule="exact"/>
              <w:ind w:left="48"/>
              <w:rPr>
                <w:sz w:val="17"/>
              </w:rPr>
            </w:pPr>
            <w:r>
              <w:rPr>
                <w:w w:val="105"/>
                <w:sz w:val="17"/>
              </w:rPr>
              <w:t>件，而行政機關知</w:t>
            </w:r>
          </w:p>
        </w:tc>
      </w:tr>
      <w:tr>
        <w:trPr>
          <w:trHeight w:val="219" w:hRule="atLeast"/>
        </w:trPr>
        <w:tc>
          <w:tcPr>
            <w:tcW w:w="346" w:type="dxa"/>
            <w:tcBorders>
              <w:top w:val="nil"/>
              <w:bottom w:val="nil"/>
            </w:tcBorders>
          </w:tcPr>
          <w:p>
            <w:pPr>
              <w:pStyle w:val="TableParagraph"/>
              <w:rPr>
                <w:rFonts w:ascii="Times New Roman"/>
                <w:sz w:val="14"/>
              </w:rPr>
            </w:pPr>
          </w:p>
        </w:tc>
        <w:tc>
          <w:tcPr>
            <w:tcW w:w="294" w:type="dxa"/>
            <w:tcBorders>
              <w:top w:val="nil"/>
              <w:bottom w:val="nil"/>
            </w:tcBorders>
          </w:tcPr>
          <w:p>
            <w:pPr>
              <w:pStyle w:val="TableParagraph"/>
              <w:spacing w:line="200" w:lineRule="exact"/>
              <w:ind w:left="46"/>
              <w:rPr>
                <w:sz w:val="17"/>
              </w:rPr>
            </w:pPr>
            <w:r>
              <w:rPr>
                <w:w w:val="105"/>
                <w:sz w:val="17"/>
              </w:rPr>
              <w:t>專</w:t>
            </w:r>
          </w:p>
        </w:tc>
        <w:tc>
          <w:tcPr>
            <w:tcW w:w="1260" w:type="dxa"/>
            <w:tcBorders>
              <w:top w:val="nil"/>
              <w:bottom w:val="nil"/>
            </w:tcBorders>
          </w:tcPr>
          <w:p>
            <w:pPr>
              <w:pStyle w:val="TableParagraph"/>
              <w:rPr>
                <w:rFonts w:ascii="Times New Roman"/>
                <w:sz w:val="14"/>
              </w:rPr>
            </w:pPr>
          </w:p>
        </w:tc>
        <w:tc>
          <w:tcPr>
            <w:tcW w:w="1609" w:type="dxa"/>
            <w:tcBorders>
              <w:top w:val="nil"/>
              <w:bottom w:val="nil"/>
            </w:tcBorders>
          </w:tcPr>
          <w:p>
            <w:pPr>
              <w:pStyle w:val="TableParagraph"/>
              <w:spacing w:line="200" w:lineRule="exact"/>
              <w:ind w:left="46"/>
              <w:rPr>
                <w:rFonts w:ascii="Times New Roman" w:eastAsia="Times New Roman"/>
                <w:sz w:val="15"/>
              </w:rPr>
            </w:pPr>
            <w:r>
              <w:rPr>
                <w:w w:val="105"/>
                <w:sz w:val="17"/>
              </w:rPr>
              <w:t>均撤銷。</w:t>
            </w:r>
            <w:r>
              <w:rPr>
                <w:rFonts w:ascii="Times New Roman" w:eastAsia="Times New Roman"/>
                <w:w w:val="121"/>
                <w:sz w:val="15"/>
              </w:rPr>
              <w:t> </w:t>
            </w:r>
          </w:p>
        </w:tc>
        <w:tc>
          <w:tcPr>
            <w:tcW w:w="1274" w:type="dxa"/>
            <w:tcBorders>
              <w:top w:val="nil"/>
              <w:bottom w:val="nil"/>
            </w:tcBorders>
          </w:tcPr>
          <w:p>
            <w:pPr>
              <w:pStyle w:val="TableParagraph"/>
              <w:spacing w:line="200" w:lineRule="exact"/>
              <w:ind w:left="47"/>
              <w:rPr>
                <w:sz w:val="17"/>
              </w:rPr>
            </w:pPr>
            <w:r>
              <w:rPr>
                <w:spacing w:val="19"/>
                <w:w w:val="105"/>
                <w:sz w:val="17"/>
              </w:rPr>
              <w:t>回臺北高等行</w:t>
            </w:r>
          </w:p>
        </w:tc>
        <w:tc>
          <w:tcPr>
            <w:tcW w:w="1557" w:type="dxa"/>
            <w:tcBorders>
              <w:top w:val="nil"/>
              <w:bottom w:val="nil"/>
            </w:tcBorders>
          </w:tcPr>
          <w:p>
            <w:pPr>
              <w:pStyle w:val="TableParagraph"/>
              <w:spacing w:line="200" w:lineRule="exact"/>
              <w:ind w:left="48"/>
              <w:rPr>
                <w:sz w:val="17"/>
              </w:rPr>
            </w:pPr>
            <w:r>
              <w:rPr>
                <w:w w:val="105"/>
                <w:sz w:val="17"/>
              </w:rPr>
              <w:t>有撤銷原因時起，</w:t>
            </w:r>
          </w:p>
        </w:tc>
      </w:tr>
      <w:tr>
        <w:trPr>
          <w:trHeight w:val="220" w:hRule="atLeast"/>
        </w:trPr>
        <w:tc>
          <w:tcPr>
            <w:tcW w:w="346" w:type="dxa"/>
            <w:tcBorders>
              <w:top w:val="nil"/>
              <w:bottom w:val="nil"/>
            </w:tcBorders>
          </w:tcPr>
          <w:p>
            <w:pPr>
              <w:pStyle w:val="TableParagraph"/>
              <w:rPr>
                <w:rFonts w:ascii="Times New Roman"/>
                <w:sz w:val="14"/>
              </w:rPr>
            </w:pPr>
          </w:p>
        </w:tc>
        <w:tc>
          <w:tcPr>
            <w:tcW w:w="294" w:type="dxa"/>
            <w:tcBorders>
              <w:top w:val="nil"/>
              <w:bottom w:val="nil"/>
            </w:tcBorders>
          </w:tcPr>
          <w:p>
            <w:pPr>
              <w:pStyle w:val="TableParagraph"/>
              <w:spacing w:line="200" w:lineRule="exact"/>
              <w:ind w:left="46"/>
              <w:rPr>
                <w:sz w:val="17"/>
              </w:rPr>
            </w:pPr>
            <w:r>
              <w:rPr>
                <w:w w:val="105"/>
                <w:sz w:val="17"/>
              </w:rPr>
              <w:t>業</w:t>
            </w:r>
          </w:p>
        </w:tc>
        <w:tc>
          <w:tcPr>
            <w:tcW w:w="1260" w:type="dxa"/>
            <w:tcBorders>
              <w:top w:val="nil"/>
              <w:bottom w:val="nil"/>
            </w:tcBorders>
          </w:tcPr>
          <w:p>
            <w:pPr>
              <w:pStyle w:val="TableParagraph"/>
              <w:rPr>
                <w:rFonts w:ascii="Times New Roman"/>
                <w:sz w:val="14"/>
              </w:rPr>
            </w:pPr>
          </w:p>
        </w:tc>
        <w:tc>
          <w:tcPr>
            <w:tcW w:w="1609" w:type="dxa"/>
            <w:tcBorders>
              <w:top w:val="nil"/>
              <w:bottom w:val="nil"/>
            </w:tcBorders>
          </w:tcPr>
          <w:p>
            <w:pPr>
              <w:pStyle w:val="TableParagraph"/>
              <w:spacing w:line="197" w:lineRule="exact" w:before="3"/>
              <w:ind w:left="46"/>
              <w:rPr>
                <w:sz w:val="16"/>
              </w:rPr>
            </w:pPr>
            <w:r>
              <w:rPr>
                <w:rFonts w:ascii="Times New Roman" w:eastAsia="Times New Roman"/>
                <w:spacing w:val="-7"/>
                <w:w w:val="125"/>
                <w:sz w:val="12"/>
              </w:rPr>
              <w:t>100</w:t>
            </w:r>
            <w:r>
              <w:rPr>
                <w:rFonts w:ascii="Times New Roman" w:eastAsia="Times New Roman"/>
                <w:spacing w:val="-3"/>
                <w:w w:val="125"/>
                <w:sz w:val="12"/>
              </w:rPr>
              <w:t> </w:t>
            </w:r>
            <w:r>
              <w:rPr>
                <w:spacing w:val="-7"/>
                <w:w w:val="120"/>
                <w:sz w:val="16"/>
              </w:rPr>
              <w:t>年度簡更一字第</w:t>
            </w:r>
          </w:p>
        </w:tc>
        <w:tc>
          <w:tcPr>
            <w:tcW w:w="1274" w:type="dxa"/>
            <w:tcBorders>
              <w:top w:val="nil"/>
              <w:bottom w:val="nil"/>
            </w:tcBorders>
          </w:tcPr>
          <w:p>
            <w:pPr>
              <w:pStyle w:val="TableParagraph"/>
              <w:spacing w:line="200" w:lineRule="exact"/>
              <w:ind w:left="47"/>
              <w:rPr>
                <w:rFonts w:ascii="Times New Roman" w:eastAsia="Times New Roman"/>
                <w:sz w:val="15"/>
              </w:rPr>
            </w:pPr>
            <w:r>
              <w:rPr>
                <w:w w:val="105"/>
                <w:sz w:val="17"/>
              </w:rPr>
              <w:t>政法院。</w:t>
            </w:r>
            <w:r>
              <w:rPr>
                <w:rFonts w:ascii="Times New Roman" w:eastAsia="Times New Roman"/>
                <w:w w:val="121"/>
                <w:sz w:val="15"/>
              </w:rPr>
              <w:t> </w:t>
            </w:r>
          </w:p>
        </w:tc>
        <w:tc>
          <w:tcPr>
            <w:tcW w:w="1557" w:type="dxa"/>
            <w:tcBorders>
              <w:top w:val="nil"/>
              <w:bottom w:val="nil"/>
            </w:tcBorders>
          </w:tcPr>
          <w:p>
            <w:pPr>
              <w:pStyle w:val="TableParagraph"/>
              <w:spacing w:line="200" w:lineRule="exact"/>
              <w:ind w:left="48"/>
              <w:rPr>
                <w:sz w:val="17"/>
              </w:rPr>
            </w:pPr>
            <w:r>
              <w:rPr>
                <w:w w:val="105"/>
                <w:sz w:val="17"/>
              </w:rPr>
              <w:t>至其行使撤銷權之</w:t>
            </w:r>
          </w:p>
        </w:tc>
      </w:tr>
      <w:tr>
        <w:trPr>
          <w:trHeight w:val="220" w:hRule="atLeast"/>
        </w:trPr>
        <w:tc>
          <w:tcPr>
            <w:tcW w:w="346" w:type="dxa"/>
            <w:tcBorders>
              <w:top w:val="nil"/>
              <w:bottom w:val="nil"/>
            </w:tcBorders>
          </w:tcPr>
          <w:p>
            <w:pPr>
              <w:pStyle w:val="TableParagraph"/>
              <w:rPr>
                <w:rFonts w:ascii="Times New Roman"/>
                <w:sz w:val="14"/>
              </w:rPr>
            </w:pPr>
          </w:p>
        </w:tc>
        <w:tc>
          <w:tcPr>
            <w:tcW w:w="294" w:type="dxa"/>
            <w:tcBorders>
              <w:top w:val="nil"/>
              <w:bottom w:val="nil"/>
            </w:tcBorders>
          </w:tcPr>
          <w:p>
            <w:pPr>
              <w:pStyle w:val="TableParagraph"/>
              <w:spacing w:line="200" w:lineRule="exact"/>
              <w:ind w:left="46"/>
              <w:rPr>
                <w:sz w:val="17"/>
              </w:rPr>
            </w:pPr>
            <w:r>
              <w:rPr>
                <w:w w:val="105"/>
                <w:sz w:val="17"/>
              </w:rPr>
              <w:t>加</w:t>
            </w:r>
          </w:p>
        </w:tc>
        <w:tc>
          <w:tcPr>
            <w:tcW w:w="1260" w:type="dxa"/>
            <w:tcBorders>
              <w:top w:val="nil"/>
              <w:bottom w:val="nil"/>
            </w:tcBorders>
          </w:tcPr>
          <w:p>
            <w:pPr>
              <w:pStyle w:val="TableParagraph"/>
              <w:rPr>
                <w:rFonts w:ascii="Times New Roman"/>
                <w:sz w:val="14"/>
              </w:rPr>
            </w:pPr>
          </w:p>
        </w:tc>
        <w:tc>
          <w:tcPr>
            <w:tcW w:w="1609" w:type="dxa"/>
            <w:tcBorders>
              <w:top w:val="nil"/>
              <w:bottom w:val="nil"/>
            </w:tcBorders>
          </w:tcPr>
          <w:p>
            <w:pPr>
              <w:pStyle w:val="TableParagraph"/>
              <w:spacing w:line="196" w:lineRule="exact" w:before="4"/>
              <w:ind w:left="46"/>
              <w:rPr>
                <w:rFonts w:ascii="Times New Roman" w:eastAsia="Times New Roman"/>
                <w:sz w:val="12"/>
              </w:rPr>
            </w:pPr>
            <w:r>
              <w:rPr>
                <w:rFonts w:ascii="Times New Roman" w:eastAsia="Times New Roman"/>
                <w:spacing w:val="-13"/>
                <w:w w:val="120"/>
                <w:sz w:val="12"/>
              </w:rPr>
              <w:t>14</w:t>
            </w:r>
            <w:r>
              <w:rPr>
                <w:rFonts w:ascii="Times New Roman" w:eastAsia="Times New Roman"/>
                <w:spacing w:val="-2"/>
                <w:w w:val="120"/>
                <w:sz w:val="12"/>
              </w:rPr>
              <w:t> </w:t>
            </w:r>
            <w:r>
              <w:rPr>
                <w:spacing w:val="-13"/>
                <w:w w:val="120"/>
                <w:sz w:val="16"/>
              </w:rPr>
              <w:t>號判決：</w:t>
            </w:r>
            <w:r>
              <w:rPr>
                <w:rFonts w:ascii="Times New Roman" w:eastAsia="Times New Roman"/>
                <w:w w:val="152"/>
                <w:sz w:val="12"/>
              </w:rPr>
              <w:t> </w:t>
            </w:r>
          </w:p>
        </w:tc>
        <w:tc>
          <w:tcPr>
            <w:tcW w:w="1274" w:type="dxa"/>
            <w:tcBorders>
              <w:top w:val="nil"/>
              <w:bottom w:val="nil"/>
            </w:tcBorders>
          </w:tcPr>
          <w:p>
            <w:pPr>
              <w:pStyle w:val="TableParagraph"/>
              <w:spacing w:line="196" w:lineRule="exact" w:before="4"/>
              <w:ind w:left="47"/>
              <w:rPr>
                <w:sz w:val="16"/>
              </w:rPr>
            </w:pPr>
            <w:r>
              <w:rPr>
                <w:rFonts w:ascii="Times New Roman" w:eastAsia="Times New Roman"/>
                <w:spacing w:val="-5"/>
                <w:w w:val="130"/>
                <w:sz w:val="12"/>
              </w:rPr>
              <w:t>101</w:t>
            </w:r>
            <w:r>
              <w:rPr>
                <w:rFonts w:ascii="Times New Roman" w:eastAsia="Times New Roman"/>
                <w:spacing w:val="-2"/>
                <w:w w:val="130"/>
                <w:sz w:val="12"/>
              </w:rPr>
              <w:t> </w:t>
            </w:r>
            <w:r>
              <w:rPr>
                <w:spacing w:val="-4"/>
                <w:w w:val="120"/>
                <w:sz w:val="16"/>
              </w:rPr>
              <w:t>年度判字第</w:t>
            </w:r>
          </w:p>
        </w:tc>
        <w:tc>
          <w:tcPr>
            <w:tcW w:w="1557" w:type="dxa"/>
            <w:tcBorders>
              <w:top w:val="nil"/>
              <w:bottom w:val="nil"/>
            </w:tcBorders>
          </w:tcPr>
          <w:p>
            <w:pPr>
              <w:pStyle w:val="TableParagraph"/>
              <w:spacing w:line="200" w:lineRule="exact"/>
              <w:ind w:left="48"/>
              <w:rPr>
                <w:sz w:val="17"/>
              </w:rPr>
            </w:pPr>
            <w:r>
              <w:rPr>
                <w:spacing w:val="-5"/>
                <w:w w:val="105"/>
                <w:sz w:val="17"/>
              </w:rPr>
              <w:t>日，未逾 </w:t>
            </w:r>
            <w:r>
              <w:rPr>
                <w:rFonts w:ascii="Times New Roman" w:eastAsia="Times New Roman"/>
                <w:w w:val="105"/>
                <w:sz w:val="15"/>
              </w:rPr>
              <w:t>2</w:t>
            </w:r>
            <w:r>
              <w:rPr>
                <w:rFonts w:ascii="Times New Roman" w:eastAsia="Times New Roman"/>
                <w:spacing w:val="26"/>
                <w:w w:val="105"/>
                <w:sz w:val="15"/>
              </w:rPr>
              <w:t> </w:t>
            </w:r>
            <w:r>
              <w:rPr>
                <w:w w:val="105"/>
                <w:sz w:val="17"/>
              </w:rPr>
              <w:t>年之除</w:t>
            </w:r>
          </w:p>
        </w:tc>
      </w:tr>
      <w:tr>
        <w:trPr>
          <w:trHeight w:val="219" w:hRule="atLeast"/>
        </w:trPr>
        <w:tc>
          <w:tcPr>
            <w:tcW w:w="346" w:type="dxa"/>
            <w:tcBorders>
              <w:top w:val="nil"/>
              <w:bottom w:val="nil"/>
            </w:tcBorders>
          </w:tcPr>
          <w:p>
            <w:pPr>
              <w:pStyle w:val="TableParagraph"/>
              <w:rPr>
                <w:rFonts w:ascii="Times New Roman"/>
                <w:sz w:val="14"/>
              </w:rPr>
            </w:pPr>
          </w:p>
        </w:tc>
        <w:tc>
          <w:tcPr>
            <w:tcW w:w="294" w:type="dxa"/>
            <w:tcBorders>
              <w:top w:val="nil"/>
              <w:bottom w:val="nil"/>
            </w:tcBorders>
          </w:tcPr>
          <w:p>
            <w:pPr>
              <w:pStyle w:val="TableParagraph"/>
              <w:spacing w:line="200" w:lineRule="exact"/>
              <w:ind w:left="46"/>
              <w:rPr>
                <w:rFonts w:ascii="Times New Roman" w:eastAsia="Times New Roman"/>
                <w:sz w:val="15"/>
              </w:rPr>
            </w:pPr>
            <w:r>
              <w:rPr>
                <w:w w:val="105"/>
                <w:sz w:val="17"/>
              </w:rPr>
              <w:t>給</w:t>
            </w:r>
            <w:r>
              <w:rPr>
                <w:rFonts w:ascii="Times New Roman" w:eastAsia="Times New Roman"/>
                <w:w w:val="121"/>
                <w:sz w:val="15"/>
              </w:rPr>
              <w:t> </w:t>
            </w:r>
          </w:p>
        </w:tc>
        <w:tc>
          <w:tcPr>
            <w:tcW w:w="1260" w:type="dxa"/>
            <w:tcBorders>
              <w:top w:val="nil"/>
              <w:bottom w:val="nil"/>
            </w:tcBorders>
          </w:tcPr>
          <w:p>
            <w:pPr>
              <w:pStyle w:val="TableParagraph"/>
              <w:rPr>
                <w:rFonts w:ascii="Times New Roman"/>
                <w:sz w:val="14"/>
              </w:rPr>
            </w:pPr>
          </w:p>
        </w:tc>
        <w:tc>
          <w:tcPr>
            <w:tcW w:w="1609" w:type="dxa"/>
            <w:tcBorders>
              <w:top w:val="nil"/>
              <w:bottom w:val="nil"/>
            </w:tcBorders>
          </w:tcPr>
          <w:p>
            <w:pPr>
              <w:pStyle w:val="TableParagraph"/>
              <w:spacing w:line="200" w:lineRule="exact"/>
              <w:ind w:left="46"/>
              <w:rPr>
                <w:sz w:val="17"/>
              </w:rPr>
            </w:pPr>
            <w:r>
              <w:rPr>
                <w:spacing w:val="8"/>
                <w:w w:val="105"/>
                <w:sz w:val="17"/>
              </w:rPr>
              <w:t>復審決定及原處分</w:t>
            </w:r>
          </w:p>
        </w:tc>
        <w:tc>
          <w:tcPr>
            <w:tcW w:w="1274" w:type="dxa"/>
            <w:tcBorders>
              <w:top w:val="nil"/>
              <w:bottom w:val="nil"/>
            </w:tcBorders>
          </w:tcPr>
          <w:p>
            <w:pPr>
              <w:pStyle w:val="TableParagraph"/>
              <w:spacing w:line="196" w:lineRule="exact" w:before="3"/>
              <w:ind w:left="47"/>
              <w:rPr>
                <w:rFonts w:ascii="Times New Roman" w:eastAsia="Times New Roman"/>
                <w:sz w:val="12"/>
              </w:rPr>
            </w:pPr>
            <w:r>
              <w:rPr>
                <w:rFonts w:ascii="Times New Roman" w:eastAsia="Times New Roman"/>
                <w:spacing w:val="-11"/>
                <w:w w:val="125"/>
                <w:sz w:val="12"/>
              </w:rPr>
              <w:t>802</w:t>
            </w:r>
            <w:r>
              <w:rPr>
                <w:rFonts w:ascii="Times New Roman" w:eastAsia="Times New Roman"/>
                <w:spacing w:val="-4"/>
                <w:w w:val="125"/>
                <w:sz w:val="12"/>
              </w:rPr>
              <w:t> </w:t>
            </w:r>
            <w:r>
              <w:rPr>
                <w:spacing w:val="-11"/>
                <w:w w:val="120"/>
                <w:sz w:val="16"/>
              </w:rPr>
              <w:t>號判決：</w:t>
            </w:r>
            <w:r>
              <w:rPr>
                <w:rFonts w:ascii="Times New Roman" w:eastAsia="Times New Roman"/>
                <w:w w:val="152"/>
                <w:sz w:val="12"/>
              </w:rPr>
              <w:t> </w:t>
            </w:r>
          </w:p>
        </w:tc>
        <w:tc>
          <w:tcPr>
            <w:tcW w:w="1557" w:type="dxa"/>
            <w:tcBorders>
              <w:top w:val="nil"/>
              <w:bottom w:val="nil"/>
            </w:tcBorders>
          </w:tcPr>
          <w:p>
            <w:pPr>
              <w:pStyle w:val="TableParagraph"/>
              <w:spacing w:line="200" w:lineRule="exact"/>
              <w:ind w:left="48"/>
              <w:rPr>
                <w:sz w:val="17"/>
              </w:rPr>
            </w:pPr>
            <w:r>
              <w:rPr>
                <w:w w:val="105"/>
                <w:sz w:val="17"/>
              </w:rPr>
              <w:t>斥期間，是行政機</w:t>
            </w:r>
          </w:p>
        </w:tc>
      </w:tr>
      <w:tr>
        <w:trPr>
          <w:trHeight w:val="220" w:hRule="atLeast"/>
        </w:trPr>
        <w:tc>
          <w:tcPr>
            <w:tcW w:w="346" w:type="dxa"/>
            <w:tcBorders>
              <w:top w:val="nil"/>
              <w:bottom w:val="nil"/>
            </w:tcBorders>
          </w:tcPr>
          <w:p>
            <w:pPr>
              <w:pStyle w:val="TableParagraph"/>
              <w:rPr>
                <w:rFonts w:ascii="Times New Roman"/>
                <w:sz w:val="14"/>
              </w:rPr>
            </w:pPr>
          </w:p>
        </w:tc>
        <w:tc>
          <w:tcPr>
            <w:tcW w:w="294" w:type="dxa"/>
            <w:tcBorders>
              <w:top w:val="nil"/>
              <w:bottom w:val="nil"/>
            </w:tcBorders>
          </w:tcPr>
          <w:p>
            <w:pPr>
              <w:pStyle w:val="TableParagraph"/>
              <w:rPr>
                <w:rFonts w:ascii="Times New Roman"/>
                <w:sz w:val="14"/>
              </w:rPr>
            </w:pPr>
          </w:p>
        </w:tc>
        <w:tc>
          <w:tcPr>
            <w:tcW w:w="1260" w:type="dxa"/>
            <w:tcBorders>
              <w:top w:val="nil"/>
              <w:bottom w:val="nil"/>
            </w:tcBorders>
          </w:tcPr>
          <w:p>
            <w:pPr>
              <w:pStyle w:val="TableParagraph"/>
              <w:rPr>
                <w:rFonts w:ascii="Times New Roman"/>
                <w:sz w:val="14"/>
              </w:rPr>
            </w:pPr>
          </w:p>
        </w:tc>
        <w:tc>
          <w:tcPr>
            <w:tcW w:w="1609" w:type="dxa"/>
            <w:tcBorders>
              <w:top w:val="nil"/>
              <w:bottom w:val="nil"/>
            </w:tcBorders>
          </w:tcPr>
          <w:p>
            <w:pPr>
              <w:pStyle w:val="TableParagraph"/>
              <w:spacing w:line="200" w:lineRule="exact"/>
              <w:ind w:left="46"/>
              <w:rPr>
                <w:sz w:val="17"/>
              </w:rPr>
            </w:pPr>
            <w:r>
              <w:rPr>
                <w:spacing w:val="8"/>
                <w:w w:val="105"/>
                <w:sz w:val="17"/>
              </w:rPr>
              <w:t>關於追繳原告自民</w:t>
            </w:r>
          </w:p>
        </w:tc>
        <w:tc>
          <w:tcPr>
            <w:tcW w:w="1274" w:type="dxa"/>
            <w:tcBorders>
              <w:top w:val="nil"/>
              <w:bottom w:val="nil"/>
            </w:tcBorders>
          </w:tcPr>
          <w:p>
            <w:pPr>
              <w:pStyle w:val="TableParagraph"/>
              <w:spacing w:line="200" w:lineRule="exact"/>
              <w:ind w:left="47"/>
              <w:rPr>
                <w:sz w:val="17"/>
              </w:rPr>
            </w:pPr>
            <w:r>
              <w:rPr>
                <w:spacing w:val="19"/>
                <w:w w:val="105"/>
                <w:sz w:val="17"/>
              </w:rPr>
              <w:t>兩造上訴均駁</w:t>
            </w:r>
          </w:p>
        </w:tc>
        <w:tc>
          <w:tcPr>
            <w:tcW w:w="1557" w:type="dxa"/>
            <w:tcBorders>
              <w:top w:val="nil"/>
              <w:bottom w:val="nil"/>
            </w:tcBorders>
          </w:tcPr>
          <w:p>
            <w:pPr>
              <w:pStyle w:val="TableParagraph"/>
              <w:spacing w:line="200" w:lineRule="exact"/>
              <w:ind w:left="48"/>
              <w:rPr>
                <w:sz w:val="17"/>
              </w:rPr>
            </w:pPr>
            <w:r>
              <w:rPr>
                <w:w w:val="105"/>
                <w:sz w:val="17"/>
              </w:rPr>
              <w:t>關以原處分追繳原</w:t>
            </w:r>
          </w:p>
        </w:tc>
      </w:tr>
      <w:tr>
        <w:trPr>
          <w:trHeight w:val="220" w:hRule="atLeast"/>
        </w:trPr>
        <w:tc>
          <w:tcPr>
            <w:tcW w:w="346" w:type="dxa"/>
            <w:tcBorders>
              <w:top w:val="nil"/>
              <w:bottom w:val="nil"/>
            </w:tcBorders>
          </w:tcPr>
          <w:p>
            <w:pPr>
              <w:pStyle w:val="TableParagraph"/>
              <w:rPr>
                <w:rFonts w:ascii="Times New Roman"/>
                <w:sz w:val="14"/>
              </w:rPr>
            </w:pPr>
          </w:p>
        </w:tc>
        <w:tc>
          <w:tcPr>
            <w:tcW w:w="294" w:type="dxa"/>
            <w:tcBorders>
              <w:top w:val="nil"/>
              <w:bottom w:val="nil"/>
            </w:tcBorders>
          </w:tcPr>
          <w:p>
            <w:pPr>
              <w:pStyle w:val="TableParagraph"/>
              <w:rPr>
                <w:rFonts w:ascii="Times New Roman"/>
                <w:sz w:val="14"/>
              </w:rPr>
            </w:pPr>
          </w:p>
        </w:tc>
        <w:tc>
          <w:tcPr>
            <w:tcW w:w="1260" w:type="dxa"/>
            <w:tcBorders>
              <w:top w:val="nil"/>
              <w:bottom w:val="nil"/>
            </w:tcBorders>
          </w:tcPr>
          <w:p>
            <w:pPr>
              <w:pStyle w:val="TableParagraph"/>
              <w:rPr>
                <w:rFonts w:ascii="Times New Roman"/>
                <w:sz w:val="14"/>
              </w:rPr>
            </w:pPr>
          </w:p>
        </w:tc>
        <w:tc>
          <w:tcPr>
            <w:tcW w:w="1609" w:type="dxa"/>
            <w:tcBorders>
              <w:top w:val="nil"/>
              <w:bottom w:val="nil"/>
            </w:tcBorders>
          </w:tcPr>
          <w:p>
            <w:pPr>
              <w:pStyle w:val="TableParagraph"/>
              <w:spacing w:line="200" w:lineRule="exact"/>
              <w:ind w:left="46"/>
              <w:rPr>
                <w:sz w:val="17"/>
              </w:rPr>
            </w:pPr>
            <w:r>
              <w:rPr>
                <w:spacing w:val="-18"/>
                <w:w w:val="110"/>
                <w:sz w:val="17"/>
              </w:rPr>
              <w:t>國 </w:t>
            </w:r>
            <w:r>
              <w:rPr>
                <w:rFonts w:ascii="Times New Roman" w:eastAsia="Times New Roman"/>
                <w:w w:val="110"/>
                <w:sz w:val="15"/>
              </w:rPr>
              <w:t>93</w:t>
            </w:r>
            <w:r>
              <w:rPr>
                <w:rFonts w:ascii="Times New Roman" w:eastAsia="Times New Roman"/>
                <w:spacing w:val="17"/>
                <w:w w:val="110"/>
                <w:sz w:val="15"/>
              </w:rPr>
              <w:t> </w:t>
            </w:r>
            <w:r>
              <w:rPr>
                <w:spacing w:val="-18"/>
                <w:w w:val="110"/>
                <w:sz w:val="17"/>
              </w:rPr>
              <w:t>年 </w:t>
            </w:r>
            <w:r>
              <w:rPr>
                <w:rFonts w:ascii="Times New Roman" w:eastAsia="Times New Roman"/>
                <w:w w:val="110"/>
                <w:sz w:val="15"/>
              </w:rPr>
              <w:t>6</w:t>
            </w:r>
            <w:r>
              <w:rPr>
                <w:rFonts w:ascii="Times New Roman" w:eastAsia="Times New Roman"/>
                <w:spacing w:val="16"/>
                <w:w w:val="110"/>
                <w:sz w:val="15"/>
              </w:rPr>
              <w:t> </w:t>
            </w:r>
            <w:r>
              <w:rPr>
                <w:spacing w:val="-18"/>
                <w:w w:val="110"/>
                <w:sz w:val="17"/>
              </w:rPr>
              <w:t>月 </w:t>
            </w:r>
            <w:r>
              <w:rPr>
                <w:rFonts w:ascii="Times New Roman" w:eastAsia="Times New Roman"/>
                <w:w w:val="110"/>
                <w:sz w:val="15"/>
              </w:rPr>
              <w:t>25</w:t>
            </w:r>
            <w:r>
              <w:rPr>
                <w:rFonts w:ascii="Times New Roman" w:eastAsia="Times New Roman"/>
                <w:spacing w:val="17"/>
                <w:w w:val="110"/>
                <w:sz w:val="15"/>
              </w:rPr>
              <w:t> </w:t>
            </w:r>
            <w:r>
              <w:rPr>
                <w:w w:val="110"/>
                <w:sz w:val="17"/>
              </w:rPr>
              <w:t>日</w:t>
            </w:r>
          </w:p>
        </w:tc>
        <w:tc>
          <w:tcPr>
            <w:tcW w:w="1274" w:type="dxa"/>
            <w:tcBorders>
              <w:top w:val="nil"/>
              <w:bottom w:val="nil"/>
            </w:tcBorders>
          </w:tcPr>
          <w:p>
            <w:pPr>
              <w:pStyle w:val="TableParagraph"/>
              <w:spacing w:line="200" w:lineRule="exact"/>
              <w:ind w:left="47"/>
              <w:rPr>
                <w:rFonts w:ascii="Times New Roman" w:eastAsia="Times New Roman"/>
                <w:sz w:val="15"/>
              </w:rPr>
            </w:pPr>
            <w:r>
              <w:rPr>
                <w:w w:val="105"/>
                <w:sz w:val="17"/>
              </w:rPr>
              <w:t>回（確定）</w:t>
            </w:r>
            <w:r>
              <w:rPr>
                <w:rFonts w:ascii="Times New Roman" w:eastAsia="Times New Roman"/>
                <w:w w:val="121"/>
                <w:sz w:val="15"/>
              </w:rPr>
              <w:t> </w:t>
            </w:r>
          </w:p>
        </w:tc>
        <w:tc>
          <w:tcPr>
            <w:tcW w:w="1557" w:type="dxa"/>
            <w:tcBorders>
              <w:top w:val="nil"/>
              <w:bottom w:val="nil"/>
            </w:tcBorders>
          </w:tcPr>
          <w:p>
            <w:pPr>
              <w:pStyle w:val="TableParagraph"/>
              <w:spacing w:line="200" w:lineRule="exact"/>
              <w:ind w:left="48"/>
              <w:rPr>
                <w:sz w:val="17"/>
              </w:rPr>
            </w:pPr>
            <w:r>
              <w:rPr>
                <w:w w:val="105"/>
                <w:sz w:val="17"/>
              </w:rPr>
              <w:t>告溢領之專業加給</w:t>
            </w:r>
          </w:p>
        </w:tc>
      </w:tr>
      <w:tr>
        <w:trPr>
          <w:trHeight w:val="219" w:hRule="atLeast"/>
        </w:trPr>
        <w:tc>
          <w:tcPr>
            <w:tcW w:w="346" w:type="dxa"/>
            <w:tcBorders>
              <w:top w:val="nil"/>
              <w:bottom w:val="nil"/>
            </w:tcBorders>
          </w:tcPr>
          <w:p>
            <w:pPr>
              <w:pStyle w:val="TableParagraph"/>
              <w:rPr>
                <w:rFonts w:ascii="Times New Roman"/>
                <w:sz w:val="14"/>
              </w:rPr>
            </w:pPr>
          </w:p>
        </w:tc>
        <w:tc>
          <w:tcPr>
            <w:tcW w:w="294" w:type="dxa"/>
            <w:tcBorders>
              <w:top w:val="nil"/>
              <w:bottom w:val="nil"/>
            </w:tcBorders>
          </w:tcPr>
          <w:p>
            <w:pPr>
              <w:pStyle w:val="TableParagraph"/>
              <w:rPr>
                <w:rFonts w:ascii="Times New Roman"/>
                <w:sz w:val="14"/>
              </w:rPr>
            </w:pPr>
          </w:p>
        </w:tc>
        <w:tc>
          <w:tcPr>
            <w:tcW w:w="1260" w:type="dxa"/>
            <w:tcBorders>
              <w:top w:val="nil"/>
              <w:bottom w:val="nil"/>
            </w:tcBorders>
          </w:tcPr>
          <w:p>
            <w:pPr>
              <w:pStyle w:val="TableParagraph"/>
              <w:rPr>
                <w:rFonts w:ascii="Times New Roman"/>
                <w:sz w:val="14"/>
              </w:rPr>
            </w:pPr>
          </w:p>
        </w:tc>
        <w:tc>
          <w:tcPr>
            <w:tcW w:w="1609" w:type="dxa"/>
            <w:tcBorders>
              <w:top w:val="nil"/>
              <w:bottom w:val="nil"/>
            </w:tcBorders>
          </w:tcPr>
          <w:p>
            <w:pPr>
              <w:pStyle w:val="TableParagraph"/>
              <w:spacing w:line="200" w:lineRule="exact"/>
              <w:ind w:left="46"/>
              <w:rPr>
                <w:rFonts w:ascii="Times New Roman" w:eastAsia="Times New Roman"/>
                <w:sz w:val="15"/>
              </w:rPr>
            </w:pPr>
            <w:r>
              <w:rPr>
                <w:spacing w:val="-8"/>
                <w:w w:val="110"/>
                <w:sz w:val="17"/>
              </w:rPr>
              <w:t>起至 </w:t>
            </w:r>
            <w:r>
              <w:rPr>
                <w:rFonts w:ascii="Times New Roman" w:eastAsia="Times New Roman"/>
                <w:w w:val="110"/>
                <w:sz w:val="15"/>
              </w:rPr>
              <w:t>96</w:t>
            </w:r>
            <w:r>
              <w:rPr>
                <w:rFonts w:ascii="Times New Roman" w:eastAsia="Times New Roman"/>
                <w:spacing w:val="29"/>
                <w:w w:val="110"/>
                <w:sz w:val="15"/>
              </w:rPr>
              <w:t> </w:t>
            </w:r>
            <w:r>
              <w:rPr>
                <w:spacing w:val="-12"/>
                <w:w w:val="110"/>
                <w:sz w:val="17"/>
              </w:rPr>
              <w:t>年 </w:t>
            </w:r>
            <w:r>
              <w:rPr>
                <w:rFonts w:ascii="Times New Roman" w:eastAsia="Times New Roman"/>
                <w:w w:val="110"/>
                <w:sz w:val="15"/>
              </w:rPr>
              <w:t>6</w:t>
            </w:r>
            <w:r>
              <w:rPr>
                <w:rFonts w:ascii="Times New Roman" w:eastAsia="Times New Roman"/>
                <w:spacing w:val="30"/>
                <w:w w:val="110"/>
                <w:sz w:val="15"/>
              </w:rPr>
              <w:t> </w:t>
            </w:r>
            <w:r>
              <w:rPr>
                <w:spacing w:val="-12"/>
                <w:w w:val="110"/>
                <w:sz w:val="17"/>
              </w:rPr>
              <w:t>月 </w:t>
            </w:r>
            <w:r>
              <w:rPr>
                <w:rFonts w:ascii="Times New Roman" w:eastAsia="Times New Roman"/>
                <w:w w:val="110"/>
                <w:sz w:val="15"/>
              </w:rPr>
              <w:t>30</w:t>
            </w:r>
          </w:p>
        </w:tc>
        <w:tc>
          <w:tcPr>
            <w:tcW w:w="1274" w:type="dxa"/>
            <w:tcBorders>
              <w:top w:val="nil"/>
              <w:bottom w:val="nil"/>
            </w:tcBorders>
          </w:tcPr>
          <w:p>
            <w:pPr>
              <w:pStyle w:val="TableParagraph"/>
              <w:rPr>
                <w:rFonts w:ascii="Times New Roman"/>
                <w:sz w:val="14"/>
              </w:rPr>
            </w:pPr>
          </w:p>
        </w:tc>
        <w:tc>
          <w:tcPr>
            <w:tcW w:w="1557" w:type="dxa"/>
            <w:tcBorders>
              <w:top w:val="nil"/>
              <w:bottom w:val="nil"/>
            </w:tcBorders>
          </w:tcPr>
          <w:p>
            <w:pPr>
              <w:pStyle w:val="TableParagraph"/>
              <w:spacing w:line="200" w:lineRule="exact"/>
              <w:ind w:left="48"/>
              <w:rPr>
                <w:sz w:val="17"/>
              </w:rPr>
            </w:pPr>
            <w:r>
              <w:rPr>
                <w:w w:val="105"/>
                <w:sz w:val="17"/>
              </w:rPr>
              <w:t>差額，於法並無不</w:t>
            </w:r>
          </w:p>
        </w:tc>
      </w:tr>
      <w:tr>
        <w:trPr>
          <w:trHeight w:val="220" w:hRule="atLeast"/>
        </w:trPr>
        <w:tc>
          <w:tcPr>
            <w:tcW w:w="346" w:type="dxa"/>
            <w:tcBorders>
              <w:top w:val="nil"/>
              <w:bottom w:val="nil"/>
            </w:tcBorders>
          </w:tcPr>
          <w:p>
            <w:pPr>
              <w:pStyle w:val="TableParagraph"/>
              <w:rPr>
                <w:rFonts w:ascii="Times New Roman"/>
                <w:sz w:val="14"/>
              </w:rPr>
            </w:pPr>
          </w:p>
        </w:tc>
        <w:tc>
          <w:tcPr>
            <w:tcW w:w="294" w:type="dxa"/>
            <w:tcBorders>
              <w:top w:val="nil"/>
              <w:bottom w:val="nil"/>
            </w:tcBorders>
          </w:tcPr>
          <w:p>
            <w:pPr>
              <w:pStyle w:val="TableParagraph"/>
              <w:rPr>
                <w:rFonts w:ascii="Times New Roman"/>
                <w:sz w:val="14"/>
              </w:rPr>
            </w:pPr>
          </w:p>
        </w:tc>
        <w:tc>
          <w:tcPr>
            <w:tcW w:w="1260" w:type="dxa"/>
            <w:tcBorders>
              <w:top w:val="nil"/>
              <w:bottom w:val="nil"/>
            </w:tcBorders>
          </w:tcPr>
          <w:p>
            <w:pPr>
              <w:pStyle w:val="TableParagraph"/>
              <w:rPr>
                <w:rFonts w:ascii="Times New Roman"/>
                <w:sz w:val="14"/>
              </w:rPr>
            </w:pPr>
          </w:p>
        </w:tc>
        <w:tc>
          <w:tcPr>
            <w:tcW w:w="1609" w:type="dxa"/>
            <w:tcBorders>
              <w:top w:val="nil"/>
              <w:bottom w:val="nil"/>
            </w:tcBorders>
          </w:tcPr>
          <w:p>
            <w:pPr>
              <w:pStyle w:val="TableParagraph"/>
              <w:spacing w:line="200" w:lineRule="exact"/>
              <w:ind w:left="46"/>
              <w:rPr>
                <w:sz w:val="17"/>
              </w:rPr>
            </w:pPr>
            <w:r>
              <w:rPr>
                <w:spacing w:val="8"/>
                <w:w w:val="105"/>
                <w:sz w:val="17"/>
              </w:rPr>
              <w:t>日止溢領專業加給</w:t>
            </w:r>
          </w:p>
        </w:tc>
        <w:tc>
          <w:tcPr>
            <w:tcW w:w="1274" w:type="dxa"/>
            <w:tcBorders>
              <w:top w:val="nil"/>
              <w:bottom w:val="nil"/>
            </w:tcBorders>
          </w:tcPr>
          <w:p>
            <w:pPr>
              <w:pStyle w:val="TableParagraph"/>
              <w:rPr>
                <w:rFonts w:ascii="Times New Roman"/>
                <w:sz w:val="14"/>
              </w:rPr>
            </w:pPr>
          </w:p>
        </w:tc>
        <w:tc>
          <w:tcPr>
            <w:tcW w:w="1557" w:type="dxa"/>
            <w:tcBorders>
              <w:top w:val="nil"/>
              <w:bottom w:val="nil"/>
            </w:tcBorders>
          </w:tcPr>
          <w:p>
            <w:pPr>
              <w:pStyle w:val="TableParagraph"/>
              <w:spacing w:line="200" w:lineRule="exact"/>
              <w:ind w:left="48"/>
              <w:rPr>
                <w:rFonts w:ascii="Times New Roman" w:eastAsia="Times New Roman"/>
                <w:sz w:val="15"/>
              </w:rPr>
            </w:pPr>
            <w:r>
              <w:rPr>
                <w:w w:val="105"/>
                <w:sz w:val="17"/>
              </w:rPr>
              <w:t>合。</w:t>
            </w:r>
            <w:r>
              <w:rPr>
                <w:rFonts w:ascii="Times New Roman" w:eastAsia="Times New Roman"/>
                <w:w w:val="121"/>
                <w:sz w:val="15"/>
              </w:rPr>
              <w:t> </w:t>
            </w:r>
          </w:p>
        </w:tc>
      </w:tr>
      <w:tr>
        <w:trPr>
          <w:trHeight w:val="220" w:hRule="atLeast"/>
        </w:trPr>
        <w:tc>
          <w:tcPr>
            <w:tcW w:w="346" w:type="dxa"/>
            <w:tcBorders>
              <w:top w:val="nil"/>
              <w:bottom w:val="nil"/>
            </w:tcBorders>
          </w:tcPr>
          <w:p>
            <w:pPr>
              <w:pStyle w:val="TableParagraph"/>
              <w:rPr>
                <w:rFonts w:ascii="Times New Roman"/>
                <w:sz w:val="14"/>
              </w:rPr>
            </w:pPr>
          </w:p>
        </w:tc>
        <w:tc>
          <w:tcPr>
            <w:tcW w:w="294" w:type="dxa"/>
            <w:tcBorders>
              <w:top w:val="nil"/>
              <w:bottom w:val="nil"/>
            </w:tcBorders>
          </w:tcPr>
          <w:p>
            <w:pPr>
              <w:pStyle w:val="TableParagraph"/>
              <w:rPr>
                <w:rFonts w:ascii="Times New Roman"/>
                <w:sz w:val="14"/>
              </w:rPr>
            </w:pPr>
          </w:p>
        </w:tc>
        <w:tc>
          <w:tcPr>
            <w:tcW w:w="1260" w:type="dxa"/>
            <w:tcBorders>
              <w:top w:val="nil"/>
              <w:bottom w:val="nil"/>
            </w:tcBorders>
          </w:tcPr>
          <w:p>
            <w:pPr>
              <w:pStyle w:val="TableParagraph"/>
              <w:rPr>
                <w:rFonts w:ascii="Times New Roman"/>
                <w:sz w:val="14"/>
              </w:rPr>
            </w:pPr>
          </w:p>
        </w:tc>
        <w:tc>
          <w:tcPr>
            <w:tcW w:w="1609" w:type="dxa"/>
            <w:tcBorders>
              <w:top w:val="nil"/>
              <w:bottom w:val="nil"/>
            </w:tcBorders>
          </w:tcPr>
          <w:p>
            <w:pPr>
              <w:pStyle w:val="TableParagraph"/>
              <w:spacing w:line="200" w:lineRule="exact"/>
              <w:ind w:left="46"/>
              <w:rPr>
                <w:sz w:val="17"/>
              </w:rPr>
            </w:pPr>
            <w:r>
              <w:rPr>
                <w:w w:val="110"/>
                <w:sz w:val="17"/>
              </w:rPr>
              <w:t>新臺幣</w:t>
            </w:r>
            <w:r>
              <w:rPr>
                <w:rFonts w:ascii="Times New Roman" w:eastAsia="Times New Roman"/>
                <w:w w:val="110"/>
                <w:sz w:val="15"/>
              </w:rPr>
              <w:t>159,230 </w:t>
            </w:r>
            <w:r>
              <w:rPr>
                <w:w w:val="110"/>
                <w:sz w:val="17"/>
              </w:rPr>
              <w:t>元部</w:t>
            </w:r>
          </w:p>
        </w:tc>
        <w:tc>
          <w:tcPr>
            <w:tcW w:w="1274" w:type="dxa"/>
            <w:tcBorders>
              <w:top w:val="nil"/>
              <w:bottom w:val="nil"/>
            </w:tcBorders>
          </w:tcPr>
          <w:p>
            <w:pPr>
              <w:pStyle w:val="TableParagraph"/>
              <w:rPr>
                <w:rFonts w:ascii="Times New Roman"/>
                <w:sz w:val="14"/>
              </w:rPr>
            </w:pPr>
          </w:p>
        </w:tc>
        <w:tc>
          <w:tcPr>
            <w:tcW w:w="1557" w:type="dxa"/>
            <w:tcBorders>
              <w:top w:val="nil"/>
              <w:bottom w:val="nil"/>
            </w:tcBorders>
          </w:tcPr>
          <w:p>
            <w:pPr>
              <w:pStyle w:val="TableParagraph"/>
              <w:rPr>
                <w:rFonts w:ascii="Times New Roman"/>
                <w:sz w:val="14"/>
              </w:rPr>
            </w:pPr>
          </w:p>
        </w:tc>
      </w:tr>
      <w:tr>
        <w:trPr>
          <w:trHeight w:val="219" w:hRule="atLeast"/>
        </w:trPr>
        <w:tc>
          <w:tcPr>
            <w:tcW w:w="346" w:type="dxa"/>
            <w:tcBorders>
              <w:top w:val="nil"/>
              <w:bottom w:val="nil"/>
            </w:tcBorders>
          </w:tcPr>
          <w:p>
            <w:pPr>
              <w:pStyle w:val="TableParagraph"/>
              <w:rPr>
                <w:rFonts w:ascii="Times New Roman"/>
                <w:sz w:val="14"/>
              </w:rPr>
            </w:pPr>
          </w:p>
        </w:tc>
        <w:tc>
          <w:tcPr>
            <w:tcW w:w="294" w:type="dxa"/>
            <w:tcBorders>
              <w:top w:val="nil"/>
              <w:bottom w:val="nil"/>
            </w:tcBorders>
          </w:tcPr>
          <w:p>
            <w:pPr>
              <w:pStyle w:val="TableParagraph"/>
              <w:rPr>
                <w:rFonts w:ascii="Times New Roman"/>
                <w:sz w:val="14"/>
              </w:rPr>
            </w:pPr>
          </w:p>
        </w:tc>
        <w:tc>
          <w:tcPr>
            <w:tcW w:w="1260" w:type="dxa"/>
            <w:tcBorders>
              <w:top w:val="nil"/>
              <w:bottom w:val="nil"/>
            </w:tcBorders>
          </w:tcPr>
          <w:p>
            <w:pPr>
              <w:pStyle w:val="TableParagraph"/>
              <w:rPr>
                <w:rFonts w:ascii="Times New Roman"/>
                <w:sz w:val="14"/>
              </w:rPr>
            </w:pPr>
          </w:p>
        </w:tc>
        <w:tc>
          <w:tcPr>
            <w:tcW w:w="1609" w:type="dxa"/>
            <w:tcBorders>
              <w:top w:val="nil"/>
              <w:bottom w:val="nil"/>
            </w:tcBorders>
          </w:tcPr>
          <w:p>
            <w:pPr>
              <w:pStyle w:val="TableParagraph"/>
              <w:spacing w:line="200" w:lineRule="exact"/>
              <w:ind w:left="46"/>
              <w:rPr>
                <w:sz w:val="17"/>
              </w:rPr>
            </w:pPr>
            <w:r>
              <w:rPr>
                <w:spacing w:val="8"/>
                <w:w w:val="105"/>
                <w:sz w:val="17"/>
              </w:rPr>
              <w:t>分撤銷。原告其餘</w:t>
            </w:r>
          </w:p>
        </w:tc>
        <w:tc>
          <w:tcPr>
            <w:tcW w:w="1274" w:type="dxa"/>
            <w:tcBorders>
              <w:top w:val="nil"/>
              <w:bottom w:val="nil"/>
            </w:tcBorders>
          </w:tcPr>
          <w:p>
            <w:pPr>
              <w:pStyle w:val="TableParagraph"/>
              <w:rPr>
                <w:rFonts w:ascii="Times New Roman"/>
                <w:sz w:val="14"/>
              </w:rPr>
            </w:pPr>
          </w:p>
        </w:tc>
        <w:tc>
          <w:tcPr>
            <w:tcW w:w="1557" w:type="dxa"/>
            <w:tcBorders>
              <w:top w:val="nil"/>
              <w:bottom w:val="nil"/>
            </w:tcBorders>
          </w:tcPr>
          <w:p>
            <w:pPr>
              <w:pStyle w:val="TableParagraph"/>
              <w:rPr>
                <w:rFonts w:ascii="Times New Roman"/>
                <w:sz w:val="14"/>
              </w:rPr>
            </w:pPr>
          </w:p>
        </w:tc>
      </w:tr>
      <w:tr>
        <w:trPr>
          <w:trHeight w:val="207" w:hRule="atLeast"/>
        </w:trPr>
        <w:tc>
          <w:tcPr>
            <w:tcW w:w="346" w:type="dxa"/>
            <w:tcBorders>
              <w:top w:val="nil"/>
            </w:tcBorders>
          </w:tcPr>
          <w:p>
            <w:pPr>
              <w:pStyle w:val="TableParagraph"/>
              <w:rPr>
                <w:rFonts w:ascii="Times New Roman"/>
                <w:sz w:val="14"/>
              </w:rPr>
            </w:pPr>
          </w:p>
        </w:tc>
        <w:tc>
          <w:tcPr>
            <w:tcW w:w="294" w:type="dxa"/>
            <w:tcBorders>
              <w:top w:val="nil"/>
            </w:tcBorders>
          </w:tcPr>
          <w:p>
            <w:pPr>
              <w:pStyle w:val="TableParagraph"/>
              <w:rPr>
                <w:rFonts w:ascii="Times New Roman"/>
                <w:sz w:val="14"/>
              </w:rPr>
            </w:pPr>
          </w:p>
        </w:tc>
        <w:tc>
          <w:tcPr>
            <w:tcW w:w="1260" w:type="dxa"/>
            <w:tcBorders>
              <w:top w:val="nil"/>
            </w:tcBorders>
          </w:tcPr>
          <w:p>
            <w:pPr>
              <w:pStyle w:val="TableParagraph"/>
              <w:rPr>
                <w:rFonts w:ascii="Times New Roman"/>
                <w:sz w:val="14"/>
              </w:rPr>
            </w:pPr>
          </w:p>
        </w:tc>
        <w:tc>
          <w:tcPr>
            <w:tcW w:w="1609" w:type="dxa"/>
            <w:tcBorders>
              <w:top w:val="nil"/>
            </w:tcBorders>
          </w:tcPr>
          <w:p>
            <w:pPr>
              <w:pStyle w:val="TableParagraph"/>
              <w:spacing w:line="187" w:lineRule="exact"/>
              <w:ind w:left="46"/>
              <w:rPr>
                <w:rFonts w:ascii="Times New Roman" w:eastAsia="Times New Roman"/>
                <w:sz w:val="15"/>
              </w:rPr>
            </w:pPr>
            <w:r>
              <w:rPr>
                <w:w w:val="105"/>
                <w:sz w:val="17"/>
              </w:rPr>
              <w:t>之訴駁回</w:t>
            </w:r>
            <w:r>
              <w:rPr>
                <w:rFonts w:ascii="Times New Roman" w:eastAsia="Times New Roman"/>
                <w:w w:val="121"/>
                <w:sz w:val="15"/>
              </w:rPr>
              <w:t> </w:t>
            </w:r>
          </w:p>
        </w:tc>
        <w:tc>
          <w:tcPr>
            <w:tcW w:w="1274" w:type="dxa"/>
            <w:tcBorders>
              <w:top w:val="nil"/>
            </w:tcBorders>
          </w:tcPr>
          <w:p>
            <w:pPr>
              <w:pStyle w:val="TableParagraph"/>
              <w:rPr>
                <w:rFonts w:ascii="Times New Roman"/>
                <w:sz w:val="14"/>
              </w:rPr>
            </w:pPr>
          </w:p>
        </w:tc>
        <w:tc>
          <w:tcPr>
            <w:tcW w:w="1557" w:type="dxa"/>
            <w:tcBorders>
              <w:top w:val="nil"/>
            </w:tcBorders>
          </w:tcPr>
          <w:p>
            <w:pPr>
              <w:pStyle w:val="TableParagraph"/>
              <w:rPr>
                <w:rFonts w:ascii="Times New Roman"/>
                <w:sz w:val="14"/>
              </w:rPr>
            </w:pPr>
          </w:p>
        </w:tc>
      </w:tr>
    </w:tbl>
    <w:p>
      <w:pPr>
        <w:spacing w:after="0"/>
        <w:rPr>
          <w:rFonts w:ascii="Times New Roman"/>
          <w:sz w:val="14"/>
        </w:rPr>
        <w:sectPr>
          <w:footerReference w:type="default" r:id="rId29"/>
          <w:pgSz w:w="8400" w:h="11900"/>
          <w:pgMar w:footer="909" w:header="0" w:top="1100" w:bottom="1100" w:left="780" w:right="600"/>
          <w:pgNumType w:start="43"/>
        </w:sectPr>
      </w:pPr>
    </w:p>
    <w:p>
      <w:pPr>
        <w:pStyle w:val="BodyText"/>
        <w:spacing w:before="5"/>
        <w:rPr>
          <w:rFonts w:ascii="Times New Roman"/>
          <w:sz w:val="2"/>
        </w:rPr>
      </w:pPr>
    </w:p>
    <w:tbl>
      <w:tblPr>
        <w:tblW w:w="0" w:type="auto"/>
        <w:jc w:val="left"/>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6"/>
        <w:gridCol w:w="294"/>
        <w:gridCol w:w="1260"/>
        <w:gridCol w:w="1609"/>
        <w:gridCol w:w="1274"/>
        <w:gridCol w:w="1557"/>
      </w:tblGrid>
      <w:tr>
        <w:trPr>
          <w:trHeight w:val="400" w:hRule="atLeast"/>
        </w:trPr>
        <w:tc>
          <w:tcPr>
            <w:tcW w:w="346" w:type="dxa"/>
          </w:tcPr>
          <w:p>
            <w:pPr>
              <w:pStyle w:val="TableParagraph"/>
              <w:spacing w:line="199" w:lineRule="exact"/>
              <w:ind w:left="81"/>
              <w:rPr>
                <w:sz w:val="17"/>
              </w:rPr>
            </w:pPr>
            <w:r>
              <w:rPr>
                <w:w w:val="105"/>
                <w:sz w:val="17"/>
              </w:rPr>
              <w:t>編</w:t>
            </w:r>
          </w:p>
          <w:p>
            <w:pPr>
              <w:pStyle w:val="TableParagraph"/>
              <w:spacing w:line="182" w:lineRule="exact"/>
              <w:ind w:left="81"/>
              <w:rPr>
                <w:rFonts w:ascii="Times New Roman" w:eastAsia="Times New Roman"/>
                <w:sz w:val="12"/>
              </w:rPr>
            </w:pPr>
            <w:r>
              <w:rPr>
                <w:w w:val="105"/>
                <w:sz w:val="17"/>
              </w:rPr>
              <w:t>號</w:t>
            </w:r>
            <w:r>
              <w:rPr>
                <w:rFonts w:ascii="Times New Roman" w:eastAsia="Times New Roman"/>
                <w:w w:val="152"/>
                <w:sz w:val="12"/>
              </w:rPr>
              <w:t> </w:t>
            </w:r>
          </w:p>
        </w:tc>
        <w:tc>
          <w:tcPr>
            <w:tcW w:w="294" w:type="dxa"/>
          </w:tcPr>
          <w:p>
            <w:pPr>
              <w:pStyle w:val="TableParagraph"/>
              <w:spacing w:line="199" w:lineRule="exact"/>
              <w:ind w:left="54"/>
              <w:rPr>
                <w:sz w:val="17"/>
              </w:rPr>
            </w:pPr>
            <w:r>
              <w:rPr>
                <w:w w:val="105"/>
                <w:sz w:val="17"/>
              </w:rPr>
              <w:t>案</w:t>
            </w:r>
          </w:p>
          <w:p>
            <w:pPr>
              <w:pStyle w:val="TableParagraph"/>
              <w:spacing w:line="182" w:lineRule="exact"/>
              <w:ind w:left="54"/>
              <w:rPr>
                <w:rFonts w:ascii="Times New Roman" w:eastAsia="Times New Roman"/>
                <w:sz w:val="12"/>
              </w:rPr>
            </w:pPr>
            <w:r>
              <w:rPr>
                <w:w w:val="105"/>
                <w:sz w:val="17"/>
              </w:rPr>
              <w:t>由</w:t>
            </w:r>
            <w:r>
              <w:rPr>
                <w:rFonts w:ascii="Times New Roman" w:eastAsia="Times New Roman"/>
                <w:w w:val="152"/>
                <w:sz w:val="12"/>
              </w:rPr>
              <w:t> </w:t>
            </w:r>
          </w:p>
        </w:tc>
        <w:tc>
          <w:tcPr>
            <w:tcW w:w="1260" w:type="dxa"/>
          </w:tcPr>
          <w:p>
            <w:pPr>
              <w:pStyle w:val="TableParagraph"/>
              <w:spacing w:before="90"/>
              <w:ind w:left="88"/>
              <w:rPr>
                <w:rFonts w:ascii="Times New Roman" w:eastAsia="Times New Roman"/>
                <w:sz w:val="12"/>
              </w:rPr>
            </w:pPr>
            <w:r>
              <w:rPr>
                <w:w w:val="105"/>
                <w:sz w:val="17"/>
              </w:rPr>
              <w:t>本會復審決定</w:t>
            </w:r>
            <w:r>
              <w:rPr>
                <w:rFonts w:ascii="Times New Roman" w:eastAsia="Times New Roman"/>
                <w:w w:val="152"/>
                <w:sz w:val="12"/>
              </w:rPr>
              <w:t> </w:t>
            </w:r>
          </w:p>
        </w:tc>
        <w:tc>
          <w:tcPr>
            <w:tcW w:w="1609" w:type="dxa"/>
          </w:tcPr>
          <w:p>
            <w:pPr>
              <w:pStyle w:val="TableParagraph"/>
              <w:spacing w:line="199" w:lineRule="exact"/>
              <w:ind w:left="533"/>
              <w:rPr>
                <w:rFonts w:ascii="Times New Roman" w:eastAsia="Times New Roman"/>
                <w:sz w:val="12"/>
              </w:rPr>
            </w:pPr>
            <w:r>
              <w:rPr>
                <w:w w:val="105"/>
                <w:sz w:val="17"/>
              </w:rPr>
              <w:t>第一審</w:t>
            </w:r>
            <w:r>
              <w:rPr>
                <w:rFonts w:ascii="Times New Roman" w:eastAsia="Times New Roman"/>
                <w:w w:val="152"/>
                <w:sz w:val="12"/>
              </w:rPr>
              <w:t> </w:t>
            </w:r>
          </w:p>
          <w:p>
            <w:pPr>
              <w:pStyle w:val="TableParagraph"/>
              <w:spacing w:line="182" w:lineRule="exact"/>
              <w:ind w:left="443"/>
              <w:rPr>
                <w:rFonts w:ascii="Times New Roman" w:eastAsia="Times New Roman"/>
                <w:sz w:val="12"/>
              </w:rPr>
            </w:pPr>
            <w:r>
              <w:rPr>
                <w:w w:val="105"/>
                <w:sz w:val="17"/>
              </w:rPr>
              <w:t>行政法院</w:t>
            </w:r>
            <w:r>
              <w:rPr>
                <w:rFonts w:ascii="Times New Roman" w:eastAsia="Times New Roman"/>
                <w:w w:val="152"/>
                <w:sz w:val="12"/>
              </w:rPr>
              <w:t> </w:t>
            </w:r>
          </w:p>
        </w:tc>
        <w:tc>
          <w:tcPr>
            <w:tcW w:w="1274" w:type="dxa"/>
          </w:tcPr>
          <w:p>
            <w:pPr>
              <w:pStyle w:val="TableParagraph"/>
              <w:spacing w:line="199" w:lineRule="exact"/>
              <w:ind w:left="366"/>
              <w:rPr>
                <w:rFonts w:ascii="Times New Roman" w:eastAsia="Times New Roman"/>
                <w:sz w:val="12"/>
              </w:rPr>
            </w:pPr>
            <w:r>
              <w:rPr>
                <w:w w:val="105"/>
                <w:sz w:val="17"/>
              </w:rPr>
              <w:t>第二審</w:t>
            </w:r>
            <w:r>
              <w:rPr>
                <w:rFonts w:ascii="Times New Roman" w:eastAsia="Times New Roman"/>
                <w:w w:val="152"/>
                <w:sz w:val="12"/>
              </w:rPr>
              <w:t> </w:t>
            </w:r>
          </w:p>
          <w:p>
            <w:pPr>
              <w:pStyle w:val="TableParagraph"/>
              <w:spacing w:line="182" w:lineRule="exact"/>
              <w:ind w:left="276"/>
              <w:rPr>
                <w:rFonts w:ascii="Times New Roman" w:eastAsia="Times New Roman"/>
                <w:sz w:val="12"/>
              </w:rPr>
            </w:pPr>
            <w:r>
              <w:rPr>
                <w:w w:val="105"/>
                <w:sz w:val="17"/>
              </w:rPr>
              <w:t>行政法院</w:t>
            </w:r>
            <w:r>
              <w:rPr>
                <w:rFonts w:ascii="Times New Roman" w:eastAsia="Times New Roman"/>
                <w:w w:val="152"/>
                <w:sz w:val="12"/>
              </w:rPr>
              <w:t> </w:t>
            </w:r>
          </w:p>
        </w:tc>
        <w:tc>
          <w:tcPr>
            <w:tcW w:w="1557" w:type="dxa"/>
          </w:tcPr>
          <w:p>
            <w:pPr>
              <w:pStyle w:val="TableParagraph"/>
              <w:spacing w:before="90"/>
              <w:ind w:left="603" w:right="547"/>
              <w:jc w:val="center"/>
              <w:rPr>
                <w:rFonts w:ascii="Times New Roman" w:eastAsia="Times New Roman"/>
                <w:sz w:val="12"/>
              </w:rPr>
            </w:pPr>
            <w:r>
              <w:rPr>
                <w:w w:val="105"/>
                <w:sz w:val="17"/>
              </w:rPr>
              <w:t>備註</w:t>
            </w:r>
            <w:r>
              <w:rPr>
                <w:rFonts w:ascii="Times New Roman" w:eastAsia="Times New Roman"/>
                <w:w w:val="152"/>
                <w:sz w:val="12"/>
              </w:rPr>
              <w:t> </w:t>
            </w:r>
          </w:p>
        </w:tc>
      </w:tr>
      <w:tr>
        <w:trPr>
          <w:trHeight w:val="258" w:hRule="atLeast"/>
        </w:trPr>
        <w:tc>
          <w:tcPr>
            <w:tcW w:w="346" w:type="dxa"/>
            <w:tcBorders>
              <w:bottom w:val="nil"/>
            </w:tcBorders>
          </w:tcPr>
          <w:p>
            <w:pPr>
              <w:pStyle w:val="TableParagraph"/>
              <w:spacing w:before="79"/>
              <w:ind w:right="27"/>
              <w:jc w:val="right"/>
              <w:rPr>
                <w:rFonts w:ascii="Times New Roman"/>
                <w:sz w:val="12"/>
              </w:rPr>
            </w:pPr>
            <w:r>
              <w:rPr>
                <w:rFonts w:ascii="Times New Roman"/>
                <w:w w:val="150"/>
                <w:sz w:val="12"/>
              </w:rPr>
              <w:t>10 </w:t>
            </w:r>
          </w:p>
        </w:tc>
        <w:tc>
          <w:tcPr>
            <w:tcW w:w="294" w:type="dxa"/>
            <w:tcBorders>
              <w:bottom w:val="nil"/>
            </w:tcBorders>
          </w:tcPr>
          <w:p>
            <w:pPr>
              <w:pStyle w:val="TableParagraph"/>
              <w:spacing w:line="217" w:lineRule="exact" w:before="22"/>
              <w:ind w:left="46"/>
              <w:rPr>
                <w:sz w:val="17"/>
              </w:rPr>
            </w:pPr>
            <w:r>
              <w:rPr>
                <w:w w:val="105"/>
                <w:sz w:val="17"/>
              </w:rPr>
              <w:t>追</w:t>
            </w:r>
          </w:p>
        </w:tc>
        <w:tc>
          <w:tcPr>
            <w:tcW w:w="1260" w:type="dxa"/>
            <w:tcBorders>
              <w:bottom w:val="nil"/>
            </w:tcBorders>
          </w:tcPr>
          <w:p>
            <w:pPr>
              <w:pStyle w:val="TableParagraph"/>
              <w:spacing w:before="31"/>
              <w:ind w:left="46"/>
              <w:rPr>
                <w:sz w:val="16"/>
              </w:rPr>
            </w:pPr>
            <w:r>
              <w:rPr>
                <w:rFonts w:ascii="Times New Roman" w:eastAsia="Times New Roman"/>
                <w:w w:val="130"/>
                <w:sz w:val="12"/>
              </w:rPr>
              <w:t>99</w:t>
            </w:r>
            <w:r>
              <w:rPr>
                <w:rFonts w:ascii="Times New Roman" w:eastAsia="Times New Roman"/>
                <w:spacing w:val="15"/>
                <w:w w:val="130"/>
                <w:sz w:val="12"/>
              </w:rPr>
              <w:t> </w:t>
            </w:r>
            <w:r>
              <w:rPr>
                <w:w w:val="120"/>
                <w:sz w:val="16"/>
              </w:rPr>
              <w:t>公審決字第</w:t>
            </w:r>
          </w:p>
        </w:tc>
        <w:tc>
          <w:tcPr>
            <w:tcW w:w="1609" w:type="dxa"/>
            <w:tcBorders>
              <w:bottom w:val="nil"/>
            </w:tcBorders>
          </w:tcPr>
          <w:p>
            <w:pPr>
              <w:pStyle w:val="TableParagraph"/>
              <w:spacing w:before="31"/>
              <w:ind w:left="46"/>
              <w:rPr>
                <w:rFonts w:ascii="Times New Roman" w:eastAsia="Times New Roman"/>
                <w:sz w:val="12"/>
              </w:rPr>
            </w:pPr>
            <w:r>
              <w:rPr>
                <w:w w:val="110"/>
                <w:sz w:val="16"/>
              </w:rPr>
              <w:t>臺北高等行政法院</w:t>
            </w:r>
            <w:r>
              <w:rPr>
                <w:rFonts w:ascii="Times New Roman" w:eastAsia="Times New Roman"/>
                <w:w w:val="152"/>
                <w:sz w:val="12"/>
              </w:rPr>
              <w:t> </w:t>
            </w:r>
          </w:p>
        </w:tc>
        <w:tc>
          <w:tcPr>
            <w:tcW w:w="1274" w:type="dxa"/>
            <w:tcBorders>
              <w:bottom w:val="nil"/>
            </w:tcBorders>
          </w:tcPr>
          <w:p>
            <w:pPr>
              <w:pStyle w:val="TableParagraph"/>
              <w:spacing w:before="31"/>
              <w:ind w:left="47"/>
              <w:rPr>
                <w:rFonts w:ascii="Times New Roman" w:eastAsia="Times New Roman"/>
                <w:sz w:val="12"/>
              </w:rPr>
            </w:pPr>
            <w:r>
              <w:rPr>
                <w:w w:val="110"/>
                <w:sz w:val="16"/>
              </w:rPr>
              <w:t>最高行政法院</w:t>
            </w:r>
            <w:r>
              <w:rPr>
                <w:rFonts w:ascii="Times New Roman" w:eastAsia="Times New Roman"/>
                <w:w w:val="152"/>
                <w:sz w:val="12"/>
              </w:rPr>
              <w:t> </w:t>
            </w:r>
          </w:p>
        </w:tc>
        <w:tc>
          <w:tcPr>
            <w:tcW w:w="1557" w:type="dxa"/>
            <w:tcBorders>
              <w:bottom w:val="nil"/>
            </w:tcBorders>
          </w:tcPr>
          <w:p>
            <w:pPr>
              <w:pStyle w:val="TableParagraph"/>
              <w:spacing w:line="217" w:lineRule="exact" w:before="22"/>
              <w:ind w:left="47"/>
              <w:rPr>
                <w:sz w:val="17"/>
              </w:rPr>
            </w:pPr>
            <w:r>
              <w:rPr>
                <w:w w:val="105"/>
                <w:sz w:val="17"/>
              </w:rPr>
              <w:t>行政機關依法撤銷</w:t>
            </w:r>
          </w:p>
        </w:tc>
      </w:tr>
      <w:tr>
        <w:trPr>
          <w:trHeight w:val="23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7" w:lineRule="exact" w:before="3"/>
              <w:ind w:left="46"/>
              <w:rPr>
                <w:sz w:val="17"/>
              </w:rPr>
            </w:pPr>
            <w:r>
              <w:rPr>
                <w:w w:val="105"/>
                <w:sz w:val="17"/>
              </w:rPr>
              <w:t>繳</w:t>
            </w:r>
          </w:p>
        </w:tc>
        <w:tc>
          <w:tcPr>
            <w:tcW w:w="1260" w:type="dxa"/>
            <w:tcBorders>
              <w:top w:val="nil"/>
              <w:bottom w:val="nil"/>
            </w:tcBorders>
          </w:tcPr>
          <w:p>
            <w:pPr>
              <w:pStyle w:val="TableParagraph"/>
              <w:spacing w:before="13"/>
              <w:ind w:left="46"/>
              <w:rPr>
                <w:rFonts w:ascii="Times New Roman" w:eastAsia="Times New Roman"/>
                <w:sz w:val="12"/>
              </w:rPr>
            </w:pPr>
            <w:r>
              <w:rPr>
                <w:rFonts w:ascii="Times New Roman" w:eastAsia="Times New Roman"/>
                <w:w w:val="130"/>
                <w:sz w:val="12"/>
              </w:rPr>
              <w:t>0227</w:t>
            </w:r>
            <w:r>
              <w:rPr>
                <w:rFonts w:ascii="Times New Roman" w:eastAsia="Times New Roman"/>
                <w:spacing w:val="3"/>
                <w:w w:val="130"/>
                <w:sz w:val="12"/>
              </w:rPr>
              <w:t> </w:t>
            </w:r>
            <w:r>
              <w:rPr>
                <w:w w:val="130"/>
                <w:sz w:val="16"/>
              </w:rPr>
              <w:t>號：</w:t>
            </w:r>
            <w:r>
              <w:rPr>
                <w:rFonts w:ascii="Times New Roman" w:eastAsia="Times New Roman"/>
                <w:w w:val="152"/>
                <w:sz w:val="12"/>
              </w:rPr>
              <w:t> </w:t>
            </w:r>
          </w:p>
        </w:tc>
        <w:tc>
          <w:tcPr>
            <w:tcW w:w="1609" w:type="dxa"/>
            <w:tcBorders>
              <w:top w:val="nil"/>
              <w:bottom w:val="nil"/>
            </w:tcBorders>
          </w:tcPr>
          <w:p>
            <w:pPr>
              <w:pStyle w:val="TableParagraph"/>
              <w:spacing w:before="13"/>
              <w:ind w:left="46"/>
              <w:rPr>
                <w:rFonts w:ascii="Times New Roman" w:eastAsia="Times New Roman"/>
                <w:sz w:val="12"/>
              </w:rPr>
            </w:pPr>
            <w:r>
              <w:rPr>
                <w:rFonts w:ascii="Times New Roman" w:eastAsia="Times New Roman"/>
                <w:w w:val="120"/>
                <w:sz w:val="12"/>
              </w:rPr>
              <w:t>99</w:t>
            </w:r>
            <w:r>
              <w:rPr>
                <w:rFonts w:ascii="Times New Roman" w:eastAsia="Times New Roman"/>
                <w:spacing w:val="-17"/>
                <w:w w:val="120"/>
                <w:sz w:val="12"/>
              </w:rPr>
              <w:t> </w:t>
            </w:r>
            <w:r>
              <w:rPr>
                <w:spacing w:val="-6"/>
                <w:w w:val="120"/>
                <w:sz w:val="16"/>
              </w:rPr>
              <w:t>年度訴字第 </w:t>
            </w:r>
            <w:r>
              <w:rPr>
                <w:rFonts w:ascii="Times New Roman" w:eastAsia="Times New Roman"/>
                <w:w w:val="120"/>
                <w:sz w:val="12"/>
              </w:rPr>
              <w:t>2014</w:t>
            </w:r>
          </w:p>
        </w:tc>
        <w:tc>
          <w:tcPr>
            <w:tcW w:w="1274" w:type="dxa"/>
            <w:tcBorders>
              <w:top w:val="nil"/>
              <w:bottom w:val="nil"/>
            </w:tcBorders>
          </w:tcPr>
          <w:p>
            <w:pPr>
              <w:pStyle w:val="TableParagraph"/>
              <w:spacing w:before="13"/>
              <w:ind w:left="47"/>
              <w:rPr>
                <w:rFonts w:ascii="Times New Roman" w:eastAsia="Times New Roman"/>
                <w:sz w:val="12"/>
              </w:rPr>
            </w:pPr>
            <w:r>
              <w:rPr>
                <w:rFonts w:ascii="Times New Roman" w:eastAsia="Times New Roman"/>
                <w:spacing w:val="-1"/>
                <w:w w:val="130"/>
                <w:sz w:val="12"/>
              </w:rPr>
              <w:t>102</w:t>
            </w:r>
            <w:r>
              <w:rPr>
                <w:spacing w:val="-1"/>
                <w:w w:val="120"/>
                <w:sz w:val="16"/>
              </w:rPr>
              <w:t>年度裁字第</w:t>
            </w:r>
            <w:r>
              <w:rPr>
                <w:rFonts w:ascii="Times New Roman" w:eastAsia="Times New Roman"/>
                <w:w w:val="152"/>
                <w:sz w:val="12"/>
              </w:rPr>
              <w:t> </w:t>
            </w:r>
          </w:p>
        </w:tc>
        <w:tc>
          <w:tcPr>
            <w:tcW w:w="1557" w:type="dxa"/>
            <w:tcBorders>
              <w:top w:val="nil"/>
              <w:bottom w:val="nil"/>
            </w:tcBorders>
          </w:tcPr>
          <w:p>
            <w:pPr>
              <w:pStyle w:val="TableParagraph"/>
              <w:spacing w:line="217" w:lineRule="exact" w:before="3"/>
              <w:ind w:left="47"/>
              <w:rPr>
                <w:sz w:val="17"/>
              </w:rPr>
            </w:pPr>
            <w:r>
              <w:rPr>
                <w:w w:val="105"/>
                <w:sz w:val="17"/>
              </w:rPr>
              <w:t>授予利益之違法行</w:t>
            </w:r>
          </w:p>
        </w:tc>
      </w:tr>
      <w:tr>
        <w:trPr>
          <w:trHeight w:val="240"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7" w:lineRule="exact" w:before="3"/>
              <w:ind w:left="46"/>
              <w:rPr>
                <w:sz w:val="17"/>
              </w:rPr>
            </w:pPr>
            <w:r>
              <w:rPr>
                <w:w w:val="105"/>
                <w:sz w:val="17"/>
              </w:rPr>
              <w:t>俸</w:t>
            </w:r>
          </w:p>
        </w:tc>
        <w:tc>
          <w:tcPr>
            <w:tcW w:w="1260" w:type="dxa"/>
            <w:tcBorders>
              <w:top w:val="nil"/>
              <w:bottom w:val="nil"/>
            </w:tcBorders>
          </w:tcPr>
          <w:p>
            <w:pPr>
              <w:pStyle w:val="TableParagraph"/>
              <w:spacing w:line="217" w:lineRule="exact" w:before="3"/>
              <w:ind w:left="46"/>
              <w:rPr>
                <w:rFonts w:ascii="Times New Roman" w:eastAsia="Times New Roman"/>
                <w:sz w:val="12"/>
              </w:rPr>
            </w:pPr>
            <w:r>
              <w:rPr>
                <w:w w:val="105"/>
                <w:sz w:val="17"/>
              </w:rPr>
              <w:t>復審駁回</w:t>
            </w:r>
            <w:r>
              <w:rPr>
                <w:rFonts w:ascii="Times New Roman" w:eastAsia="Times New Roman"/>
                <w:w w:val="152"/>
                <w:sz w:val="12"/>
              </w:rPr>
              <w:t> </w:t>
            </w:r>
          </w:p>
        </w:tc>
        <w:tc>
          <w:tcPr>
            <w:tcW w:w="1609" w:type="dxa"/>
            <w:tcBorders>
              <w:top w:val="nil"/>
              <w:bottom w:val="nil"/>
            </w:tcBorders>
          </w:tcPr>
          <w:p>
            <w:pPr>
              <w:pStyle w:val="TableParagraph"/>
              <w:spacing w:before="13"/>
              <w:ind w:left="46"/>
              <w:rPr>
                <w:rFonts w:ascii="Times New Roman" w:eastAsia="Times New Roman"/>
                <w:sz w:val="12"/>
              </w:rPr>
            </w:pPr>
            <w:r>
              <w:rPr>
                <w:w w:val="110"/>
                <w:sz w:val="16"/>
              </w:rPr>
              <w:t>號判決：</w:t>
            </w:r>
            <w:r>
              <w:rPr>
                <w:rFonts w:ascii="Times New Roman" w:eastAsia="Times New Roman"/>
                <w:w w:val="152"/>
                <w:sz w:val="12"/>
              </w:rPr>
              <w:t> </w:t>
            </w:r>
          </w:p>
        </w:tc>
        <w:tc>
          <w:tcPr>
            <w:tcW w:w="1274" w:type="dxa"/>
            <w:tcBorders>
              <w:top w:val="nil"/>
              <w:bottom w:val="nil"/>
            </w:tcBorders>
          </w:tcPr>
          <w:p>
            <w:pPr>
              <w:pStyle w:val="TableParagraph"/>
              <w:spacing w:before="13"/>
              <w:ind w:left="47"/>
              <w:rPr>
                <w:rFonts w:ascii="Times New Roman" w:eastAsia="Times New Roman"/>
                <w:sz w:val="12"/>
              </w:rPr>
            </w:pPr>
            <w:r>
              <w:rPr>
                <w:rFonts w:ascii="Times New Roman" w:eastAsia="Times New Roman"/>
                <w:spacing w:val="-11"/>
                <w:w w:val="125"/>
                <w:sz w:val="12"/>
              </w:rPr>
              <w:t>551</w:t>
            </w:r>
            <w:r>
              <w:rPr>
                <w:rFonts w:ascii="Times New Roman" w:eastAsia="Times New Roman"/>
                <w:spacing w:val="-4"/>
                <w:w w:val="125"/>
                <w:sz w:val="12"/>
              </w:rPr>
              <w:t> </w:t>
            </w:r>
            <w:r>
              <w:rPr>
                <w:spacing w:val="-11"/>
                <w:w w:val="120"/>
                <w:sz w:val="16"/>
              </w:rPr>
              <w:t>號裁定：</w:t>
            </w:r>
            <w:r>
              <w:rPr>
                <w:rFonts w:ascii="Times New Roman" w:eastAsia="Times New Roman"/>
                <w:w w:val="152"/>
                <w:sz w:val="12"/>
              </w:rPr>
              <w:t> </w:t>
            </w:r>
          </w:p>
        </w:tc>
        <w:tc>
          <w:tcPr>
            <w:tcW w:w="1557" w:type="dxa"/>
            <w:tcBorders>
              <w:top w:val="nil"/>
              <w:bottom w:val="nil"/>
            </w:tcBorders>
          </w:tcPr>
          <w:p>
            <w:pPr>
              <w:pStyle w:val="TableParagraph"/>
              <w:spacing w:line="217" w:lineRule="exact" w:before="3"/>
              <w:ind w:left="47"/>
              <w:rPr>
                <w:sz w:val="17"/>
              </w:rPr>
            </w:pPr>
            <w:r>
              <w:rPr>
                <w:w w:val="105"/>
                <w:sz w:val="17"/>
              </w:rPr>
              <w:t>政處分者，受益人</w:t>
            </w:r>
          </w:p>
        </w:tc>
      </w:tr>
      <w:tr>
        <w:trPr>
          <w:trHeight w:val="240"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7" w:lineRule="exact" w:before="3"/>
              <w:ind w:left="46"/>
              <w:rPr>
                <w:rFonts w:ascii="Times New Roman" w:eastAsia="Times New Roman"/>
                <w:sz w:val="12"/>
              </w:rPr>
            </w:pPr>
            <w:r>
              <w:rPr>
                <w:w w:val="105"/>
                <w:sz w:val="17"/>
              </w:rPr>
              <w:t>給</w:t>
            </w:r>
            <w:r>
              <w:rPr>
                <w:rFonts w:ascii="Times New Roman" w:eastAsia="Times New Roman"/>
                <w:w w:val="152"/>
                <w:sz w:val="12"/>
              </w:rPr>
              <w:t> </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spacing w:line="217" w:lineRule="exact" w:before="3"/>
              <w:ind w:left="46"/>
              <w:rPr>
                <w:rFonts w:ascii="Times New Roman" w:eastAsia="Times New Roman"/>
                <w:sz w:val="12"/>
              </w:rPr>
            </w:pPr>
            <w:r>
              <w:rPr>
                <w:w w:val="105"/>
                <w:sz w:val="17"/>
              </w:rPr>
              <w:t>駁回（確定）</w:t>
            </w:r>
            <w:r>
              <w:rPr>
                <w:rFonts w:ascii="Times New Roman" w:eastAsia="Times New Roman"/>
                <w:w w:val="152"/>
                <w:sz w:val="12"/>
              </w:rPr>
              <w:t> </w:t>
            </w:r>
          </w:p>
        </w:tc>
        <w:tc>
          <w:tcPr>
            <w:tcW w:w="1274" w:type="dxa"/>
            <w:tcBorders>
              <w:top w:val="nil"/>
              <w:bottom w:val="nil"/>
            </w:tcBorders>
          </w:tcPr>
          <w:p>
            <w:pPr>
              <w:pStyle w:val="TableParagraph"/>
              <w:spacing w:line="217" w:lineRule="exact" w:before="3"/>
              <w:ind w:left="47"/>
              <w:rPr>
                <w:rFonts w:ascii="Times New Roman" w:eastAsia="Times New Roman"/>
                <w:sz w:val="12"/>
              </w:rPr>
            </w:pPr>
            <w:r>
              <w:rPr>
                <w:w w:val="105"/>
                <w:sz w:val="17"/>
              </w:rPr>
              <w:t>抗告駁回</w:t>
            </w:r>
            <w:r>
              <w:rPr>
                <w:rFonts w:ascii="Times New Roman" w:eastAsia="Times New Roman"/>
                <w:w w:val="152"/>
                <w:sz w:val="12"/>
              </w:rPr>
              <w:t> </w:t>
            </w:r>
          </w:p>
        </w:tc>
        <w:tc>
          <w:tcPr>
            <w:tcW w:w="1557" w:type="dxa"/>
            <w:tcBorders>
              <w:top w:val="nil"/>
              <w:bottom w:val="nil"/>
            </w:tcBorders>
          </w:tcPr>
          <w:p>
            <w:pPr>
              <w:pStyle w:val="TableParagraph"/>
              <w:spacing w:line="217" w:lineRule="exact" w:before="3"/>
              <w:ind w:left="47"/>
              <w:rPr>
                <w:sz w:val="17"/>
              </w:rPr>
            </w:pPr>
            <w:r>
              <w:rPr>
                <w:w w:val="105"/>
                <w:sz w:val="17"/>
              </w:rPr>
              <w:t>受領利益之法律原</w:t>
            </w:r>
          </w:p>
        </w:tc>
      </w:tr>
      <w:tr>
        <w:trPr>
          <w:trHeight w:val="23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spacing w:before="13"/>
              <w:ind w:left="46"/>
              <w:rPr>
                <w:rFonts w:ascii="Times New Roman" w:eastAsia="Times New Roman"/>
                <w:sz w:val="12"/>
              </w:rPr>
            </w:pPr>
            <w:r>
              <w:rPr>
                <w:rFonts w:ascii="Times New Roman" w:eastAsia="Times New Roman"/>
                <w:w w:val="120"/>
                <w:sz w:val="12"/>
              </w:rPr>
              <w:t>101</w:t>
            </w:r>
            <w:r>
              <w:rPr>
                <w:rFonts w:ascii="Times New Roman" w:eastAsia="Times New Roman"/>
                <w:spacing w:val="-9"/>
                <w:w w:val="120"/>
                <w:sz w:val="12"/>
              </w:rPr>
              <w:t> </w:t>
            </w:r>
            <w:r>
              <w:rPr>
                <w:spacing w:val="1"/>
                <w:w w:val="120"/>
                <w:sz w:val="16"/>
              </w:rPr>
              <w:t>年度再字第</w:t>
            </w:r>
            <w:r>
              <w:rPr>
                <w:rFonts w:ascii="Times New Roman" w:eastAsia="Times New Roman"/>
                <w:w w:val="120"/>
                <w:sz w:val="12"/>
              </w:rPr>
              <w:t>200</w:t>
            </w: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7" w:lineRule="exact" w:before="3"/>
              <w:ind w:left="47"/>
              <w:rPr>
                <w:sz w:val="17"/>
              </w:rPr>
            </w:pPr>
            <w:r>
              <w:rPr>
                <w:w w:val="105"/>
                <w:sz w:val="17"/>
              </w:rPr>
              <w:t>因即於撤銷範圍內</w:t>
            </w:r>
          </w:p>
        </w:tc>
      </w:tr>
      <w:tr>
        <w:trPr>
          <w:trHeight w:val="23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spacing w:before="13"/>
              <w:ind w:left="46"/>
              <w:rPr>
                <w:rFonts w:ascii="Times New Roman" w:eastAsia="Times New Roman"/>
                <w:sz w:val="12"/>
              </w:rPr>
            </w:pPr>
            <w:r>
              <w:rPr>
                <w:w w:val="115"/>
                <w:sz w:val="16"/>
              </w:rPr>
              <w:t>號裁定：</w:t>
            </w:r>
            <w:r>
              <w:rPr>
                <w:rFonts w:ascii="Times New Roman" w:eastAsia="Times New Roman"/>
                <w:w w:val="152"/>
                <w:sz w:val="12"/>
              </w:rPr>
              <w:t> </w:t>
            </w: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7" w:lineRule="exact" w:before="3"/>
              <w:ind w:left="47"/>
              <w:rPr>
                <w:sz w:val="17"/>
              </w:rPr>
            </w:pPr>
            <w:r>
              <w:rPr>
                <w:w w:val="105"/>
                <w:sz w:val="17"/>
              </w:rPr>
              <w:t>溯及失其效力，即</w:t>
            </w:r>
          </w:p>
        </w:tc>
      </w:tr>
      <w:tr>
        <w:trPr>
          <w:trHeight w:val="240"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spacing w:line="217" w:lineRule="exact" w:before="3"/>
              <w:ind w:left="46"/>
              <w:rPr>
                <w:rFonts w:ascii="Times New Roman" w:eastAsia="Times New Roman"/>
                <w:sz w:val="12"/>
              </w:rPr>
            </w:pPr>
            <w:r>
              <w:rPr>
                <w:w w:val="105"/>
                <w:sz w:val="17"/>
              </w:rPr>
              <w:t>再審駁回</w:t>
            </w:r>
            <w:r>
              <w:rPr>
                <w:rFonts w:ascii="Times New Roman" w:eastAsia="Times New Roman"/>
                <w:w w:val="152"/>
                <w:sz w:val="12"/>
              </w:rPr>
              <w:t> </w:t>
            </w: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7" w:lineRule="exact" w:before="3"/>
              <w:ind w:left="47"/>
              <w:rPr>
                <w:sz w:val="17"/>
              </w:rPr>
            </w:pPr>
            <w:r>
              <w:rPr>
                <w:w w:val="105"/>
                <w:sz w:val="17"/>
              </w:rPr>
              <w:t>應負返還其無法律</w:t>
            </w:r>
          </w:p>
        </w:tc>
      </w:tr>
      <w:tr>
        <w:trPr>
          <w:trHeight w:val="23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7" w:lineRule="exact" w:before="3"/>
              <w:ind w:left="47"/>
              <w:rPr>
                <w:sz w:val="17"/>
              </w:rPr>
            </w:pPr>
            <w:r>
              <w:rPr>
                <w:w w:val="105"/>
                <w:sz w:val="17"/>
              </w:rPr>
              <w:t>上之原因而受有利</w:t>
            </w:r>
          </w:p>
        </w:tc>
      </w:tr>
      <w:tr>
        <w:trPr>
          <w:trHeight w:val="23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7" w:lineRule="exact" w:before="3"/>
              <w:ind w:left="47"/>
              <w:rPr>
                <w:sz w:val="17"/>
              </w:rPr>
            </w:pPr>
            <w:r>
              <w:rPr>
                <w:w w:val="105"/>
                <w:sz w:val="17"/>
              </w:rPr>
              <w:t>益之義務，且受益</w:t>
            </w:r>
          </w:p>
        </w:tc>
      </w:tr>
      <w:tr>
        <w:trPr>
          <w:trHeight w:val="23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7" w:lineRule="exact" w:before="3"/>
              <w:ind w:left="47"/>
              <w:rPr>
                <w:sz w:val="17"/>
              </w:rPr>
            </w:pPr>
            <w:r>
              <w:rPr>
                <w:w w:val="105"/>
                <w:sz w:val="17"/>
              </w:rPr>
              <w:t>人係基於行政處分</w:t>
            </w:r>
          </w:p>
        </w:tc>
      </w:tr>
      <w:tr>
        <w:trPr>
          <w:trHeight w:val="23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7" w:lineRule="exact" w:before="3"/>
              <w:ind w:left="47"/>
              <w:rPr>
                <w:sz w:val="17"/>
              </w:rPr>
            </w:pPr>
            <w:r>
              <w:rPr>
                <w:w w:val="105"/>
                <w:sz w:val="17"/>
              </w:rPr>
              <w:t>而受領給付，行政</w:t>
            </w:r>
          </w:p>
        </w:tc>
      </w:tr>
      <w:tr>
        <w:trPr>
          <w:trHeight w:val="23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7" w:lineRule="exact" w:before="3"/>
              <w:ind w:left="47"/>
              <w:rPr>
                <w:sz w:val="17"/>
              </w:rPr>
            </w:pPr>
            <w:r>
              <w:rPr>
                <w:w w:val="105"/>
                <w:sz w:val="17"/>
              </w:rPr>
              <w:t>機關亦得以行政處</w:t>
            </w:r>
          </w:p>
        </w:tc>
      </w:tr>
      <w:tr>
        <w:trPr>
          <w:trHeight w:val="23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7" w:lineRule="exact" w:before="3"/>
              <w:ind w:left="47"/>
              <w:rPr>
                <w:sz w:val="17"/>
              </w:rPr>
            </w:pPr>
            <w:r>
              <w:rPr>
                <w:w w:val="105"/>
                <w:sz w:val="17"/>
              </w:rPr>
              <w:t>分之方式命其返還</w:t>
            </w:r>
          </w:p>
        </w:tc>
      </w:tr>
      <w:tr>
        <w:trPr>
          <w:trHeight w:val="221" w:hRule="atLeast"/>
        </w:trPr>
        <w:tc>
          <w:tcPr>
            <w:tcW w:w="346" w:type="dxa"/>
            <w:tcBorders>
              <w:top w:val="nil"/>
            </w:tcBorders>
          </w:tcPr>
          <w:p>
            <w:pPr>
              <w:pStyle w:val="TableParagraph"/>
              <w:rPr>
                <w:rFonts w:ascii="Times New Roman"/>
                <w:sz w:val="14"/>
              </w:rPr>
            </w:pPr>
          </w:p>
        </w:tc>
        <w:tc>
          <w:tcPr>
            <w:tcW w:w="294" w:type="dxa"/>
            <w:tcBorders>
              <w:top w:val="nil"/>
            </w:tcBorders>
          </w:tcPr>
          <w:p>
            <w:pPr>
              <w:pStyle w:val="TableParagraph"/>
              <w:rPr>
                <w:rFonts w:ascii="Times New Roman"/>
                <w:sz w:val="14"/>
              </w:rPr>
            </w:pPr>
          </w:p>
        </w:tc>
        <w:tc>
          <w:tcPr>
            <w:tcW w:w="1260" w:type="dxa"/>
            <w:tcBorders>
              <w:top w:val="nil"/>
            </w:tcBorders>
          </w:tcPr>
          <w:p>
            <w:pPr>
              <w:pStyle w:val="TableParagraph"/>
              <w:rPr>
                <w:rFonts w:ascii="Times New Roman"/>
                <w:sz w:val="14"/>
              </w:rPr>
            </w:pPr>
          </w:p>
        </w:tc>
        <w:tc>
          <w:tcPr>
            <w:tcW w:w="1609" w:type="dxa"/>
            <w:tcBorders>
              <w:top w:val="nil"/>
            </w:tcBorders>
          </w:tcPr>
          <w:p>
            <w:pPr>
              <w:pStyle w:val="TableParagraph"/>
              <w:rPr>
                <w:rFonts w:ascii="Times New Roman"/>
                <w:sz w:val="14"/>
              </w:rPr>
            </w:pPr>
          </w:p>
        </w:tc>
        <w:tc>
          <w:tcPr>
            <w:tcW w:w="1274" w:type="dxa"/>
            <w:tcBorders>
              <w:top w:val="nil"/>
            </w:tcBorders>
          </w:tcPr>
          <w:p>
            <w:pPr>
              <w:pStyle w:val="TableParagraph"/>
              <w:rPr>
                <w:rFonts w:ascii="Times New Roman"/>
                <w:sz w:val="14"/>
              </w:rPr>
            </w:pPr>
          </w:p>
        </w:tc>
        <w:tc>
          <w:tcPr>
            <w:tcW w:w="1557" w:type="dxa"/>
            <w:tcBorders>
              <w:top w:val="nil"/>
            </w:tcBorders>
          </w:tcPr>
          <w:p>
            <w:pPr>
              <w:pStyle w:val="TableParagraph"/>
              <w:spacing w:line="198" w:lineRule="exact" w:before="3"/>
              <w:ind w:left="47"/>
              <w:rPr>
                <w:rFonts w:ascii="Times New Roman" w:eastAsia="Times New Roman"/>
                <w:sz w:val="12"/>
              </w:rPr>
            </w:pPr>
            <w:r>
              <w:rPr>
                <w:w w:val="105"/>
                <w:sz w:val="17"/>
              </w:rPr>
              <w:t>該項不當得利。</w:t>
            </w:r>
            <w:r>
              <w:rPr>
                <w:rFonts w:ascii="Times New Roman" w:eastAsia="Times New Roman"/>
                <w:w w:val="152"/>
                <w:sz w:val="12"/>
              </w:rPr>
              <w:t> </w:t>
            </w:r>
          </w:p>
        </w:tc>
      </w:tr>
      <w:tr>
        <w:trPr>
          <w:trHeight w:val="258" w:hRule="atLeast"/>
        </w:trPr>
        <w:tc>
          <w:tcPr>
            <w:tcW w:w="346" w:type="dxa"/>
            <w:tcBorders>
              <w:bottom w:val="nil"/>
            </w:tcBorders>
          </w:tcPr>
          <w:p>
            <w:pPr>
              <w:pStyle w:val="TableParagraph"/>
              <w:spacing w:before="79"/>
              <w:ind w:right="27"/>
              <w:jc w:val="right"/>
              <w:rPr>
                <w:rFonts w:ascii="Times New Roman"/>
                <w:sz w:val="12"/>
              </w:rPr>
            </w:pPr>
            <w:r>
              <w:rPr>
                <w:rFonts w:ascii="Times New Roman"/>
                <w:w w:val="150"/>
                <w:sz w:val="12"/>
              </w:rPr>
              <w:t>11 </w:t>
            </w:r>
          </w:p>
        </w:tc>
        <w:tc>
          <w:tcPr>
            <w:tcW w:w="294" w:type="dxa"/>
            <w:tcBorders>
              <w:bottom w:val="nil"/>
            </w:tcBorders>
          </w:tcPr>
          <w:p>
            <w:pPr>
              <w:pStyle w:val="TableParagraph"/>
              <w:spacing w:line="217" w:lineRule="exact" w:before="22"/>
              <w:ind w:left="46"/>
              <w:rPr>
                <w:sz w:val="17"/>
              </w:rPr>
            </w:pPr>
            <w:r>
              <w:rPr>
                <w:w w:val="105"/>
                <w:sz w:val="17"/>
              </w:rPr>
              <w:t>追</w:t>
            </w:r>
          </w:p>
        </w:tc>
        <w:tc>
          <w:tcPr>
            <w:tcW w:w="1260" w:type="dxa"/>
            <w:tcBorders>
              <w:bottom w:val="nil"/>
            </w:tcBorders>
          </w:tcPr>
          <w:p>
            <w:pPr>
              <w:pStyle w:val="TableParagraph"/>
              <w:spacing w:before="31"/>
              <w:ind w:left="46"/>
              <w:rPr>
                <w:sz w:val="16"/>
              </w:rPr>
            </w:pPr>
            <w:r>
              <w:rPr>
                <w:rFonts w:ascii="Times New Roman" w:eastAsia="Times New Roman"/>
                <w:w w:val="130"/>
                <w:sz w:val="12"/>
              </w:rPr>
              <w:t>99</w:t>
            </w:r>
            <w:r>
              <w:rPr>
                <w:rFonts w:ascii="Times New Roman" w:eastAsia="Times New Roman"/>
                <w:spacing w:val="15"/>
                <w:w w:val="130"/>
                <w:sz w:val="12"/>
              </w:rPr>
              <w:t> </w:t>
            </w:r>
            <w:r>
              <w:rPr>
                <w:w w:val="120"/>
                <w:sz w:val="16"/>
              </w:rPr>
              <w:t>年公審決字</w:t>
            </w:r>
          </w:p>
        </w:tc>
        <w:tc>
          <w:tcPr>
            <w:tcW w:w="1609" w:type="dxa"/>
            <w:tcBorders>
              <w:bottom w:val="nil"/>
            </w:tcBorders>
          </w:tcPr>
          <w:p>
            <w:pPr>
              <w:pStyle w:val="TableParagraph"/>
              <w:spacing w:before="31"/>
              <w:ind w:left="46"/>
              <w:rPr>
                <w:rFonts w:ascii="Times New Roman" w:eastAsia="Times New Roman"/>
                <w:sz w:val="12"/>
              </w:rPr>
            </w:pPr>
            <w:r>
              <w:rPr>
                <w:w w:val="110"/>
                <w:sz w:val="16"/>
              </w:rPr>
              <w:t>高雄高等行政法院</w:t>
            </w:r>
            <w:r>
              <w:rPr>
                <w:rFonts w:ascii="Times New Roman" w:eastAsia="Times New Roman"/>
                <w:w w:val="152"/>
                <w:sz w:val="12"/>
              </w:rPr>
              <w:t> </w:t>
            </w:r>
          </w:p>
        </w:tc>
        <w:tc>
          <w:tcPr>
            <w:tcW w:w="1274" w:type="dxa"/>
            <w:tcBorders>
              <w:bottom w:val="nil"/>
            </w:tcBorders>
          </w:tcPr>
          <w:p>
            <w:pPr>
              <w:pStyle w:val="TableParagraph"/>
              <w:spacing w:before="79"/>
              <w:ind w:left="47"/>
              <w:rPr>
                <w:rFonts w:ascii="Times New Roman"/>
                <w:sz w:val="12"/>
              </w:rPr>
            </w:pPr>
            <w:r>
              <w:rPr>
                <w:rFonts w:ascii="Times New Roman"/>
                <w:w w:val="152"/>
                <w:sz w:val="12"/>
              </w:rPr>
              <w:t> </w:t>
            </w:r>
          </w:p>
        </w:tc>
        <w:tc>
          <w:tcPr>
            <w:tcW w:w="1557" w:type="dxa"/>
            <w:tcBorders>
              <w:bottom w:val="nil"/>
            </w:tcBorders>
          </w:tcPr>
          <w:p>
            <w:pPr>
              <w:pStyle w:val="TableParagraph"/>
              <w:spacing w:line="217" w:lineRule="exact" w:before="21"/>
              <w:ind w:left="48"/>
              <w:rPr>
                <w:sz w:val="17"/>
              </w:rPr>
            </w:pPr>
            <w:r>
              <w:rPr>
                <w:w w:val="105"/>
                <w:sz w:val="17"/>
              </w:rPr>
              <w:t>行政機關依法撤銷</w:t>
            </w:r>
          </w:p>
        </w:tc>
      </w:tr>
      <w:tr>
        <w:trPr>
          <w:trHeight w:val="23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7" w:lineRule="exact" w:before="3"/>
              <w:ind w:left="46"/>
              <w:rPr>
                <w:sz w:val="17"/>
              </w:rPr>
            </w:pPr>
            <w:r>
              <w:rPr>
                <w:w w:val="105"/>
                <w:sz w:val="17"/>
              </w:rPr>
              <w:t>繳</w:t>
            </w:r>
          </w:p>
        </w:tc>
        <w:tc>
          <w:tcPr>
            <w:tcW w:w="1260" w:type="dxa"/>
            <w:tcBorders>
              <w:top w:val="nil"/>
              <w:bottom w:val="nil"/>
            </w:tcBorders>
          </w:tcPr>
          <w:p>
            <w:pPr>
              <w:pStyle w:val="TableParagraph"/>
              <w:spacing w:before="13"/>
              <w:ind w:left="46"/>
              <w:rPr>
                <w:rFonts w:ascii="Times New Roman" w:eastAsia="Times New Roman"/>
                <w:sz w:val="12"/>
              </w:rPr>
            </w:pPr>
            <w:r>
              <w:rPr>
                <w:spacing w:val="-28"/>
                <w:w w:val="125"/>
                <w:sz w:val="16"/>
              </w:rPr>
              <w:t>第 </w:t>
            </w:r>
            <w:r>
              <w:rPr>
                <w:rFonts w:ascii="Times New Roman" w:eastAsia="Times New Roman"/>
                <w:spacing w:val="-1"/>
                <w:w w:val="125"/>
                <w:sz w:val="12"/>
              </w:rPr>
              <w:t>0267</w:t>
            </w:r>
            <w:r>
              <w:rPr>
                <w:rFonts w:ascii="Times New Roman" w:eastAsia="Times New Roman"/>
                <w:spacing w:val="7"/>
                <w:w w:val="125"/>
                <w:sz w:val="12"/>
              </w:rPr>
              <w:t> </w:t>
            </w:r>
            <w:r>
              <w:rPr>
                <w:w w:val="125"/>
                <w:sz w:val="16"/>
              </w:rPr>
              <w:t>號：</w:t>
            </w:r>
            <w:r>
              <w:rPr>
                <w:rFonts w:ascii="Times New Roman" w:eastAsia="Times New Roman"/>
                <w:w w:val="152"/>
                <w:sz w:val="12"/>
              </w:rPr>
              <w:t> </w:t>
            </w:r>
          </w:p>
        </w:tc>
        <w:tc>
          <w:tcPr>
            <w:tcW w:w="1609" w:type="dxa"/>
            <w:tcBorders>
              <w:top w:val="nil"/>
              <w:bottom w:val="nil"/>
            </w:tcBorders>
          </w:tcPr>
          <w:p>
            <w:pPr>
              <w:pStyle w:val="TableParagraph"/>
              <w:spacing w:before="13"/>
              <w:ind w:left="46"/>
              <w:rPr>
                <w:rFonts w:ascii="Times New Roman" w:eastAsia="Times New Roman"/>
                <w:sz w:val="12"/>
              </w:rPr>
            </w:pPr>
            <w:r>
              <w:rPr>
                <w:rFonts w:ascii="Times New Roman" w:eastAsia="Times New Roman"/>
                <w:w w:val="120"/>
                <w:sz w:val="12"/>
              </w:rPr>
              <w:t>99</w:t>
            </w:r>
            <w:r>
              <w:rPr>
                <w:rFonts w:ascii="Times New Roman" w:eastAsia="Times New Roman"/>
                <w:spacing w:val="5"/>
                <w:w w:val="120"/>
                <w:sz w:val="12"/>
              </w:rPr>
              <w:t> </w:t>
            </w:r>
            <w:r>
              <w:rPr>
                <w:w w:val="120"/>
                <w:sz w:val="16"/>
              </w:rPr>
              <w:t>年度訴字第 </w:t>
            </w:r>
            <w:r>
              <w:rPr>
                <w:rFonts w:ascii="Times New Roman" w:eastAsia="Times New Roman"/>
                <w:w w:val="120"/>
                <w:sz w:val="12"/>
              </w:rPr>
              <w:t>610</w:t>
            </w: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7" w:lineRule="exact" w:before="3"/>
              <w:ind w:left="48"/>
              <w:rPr>
                <w:sz w:val="17"/>
              </w:rPr>
            </w:pPr>
            <w:r>
              <w:rPr>
                <w:w w:val="105"/>
                <w:sz w:val="17"/>
              </w:rPr>
              <w:t>授予利益之違法行</w:t>
            </w:r>
          </w:p>
        </w:tc>
      </w:tr>
      <w:tr>
        <w:trPr>
          <w:trHeight w:val="23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7" w:lineRule="exact" w:before="3"/>
              <w:ind w:left="46"/>
              <w:rPr>
                <w:sz w:val="17"/>
              </w:rPr>
            </w:pPr>
            <w:r>
              <w:rPr>
                <w:w w:val="105"/>
                <w:sz w:val="17"/>
              </w:rPr>
              <w:t>俸</w:t>
            </w:r>
          </w:p>
        </w:tc>
        <w:tc>
          <w:tcPr>
            <w:tcW w:w="1260" w:type="dxa"/>
            <w:tcBorders>
              <w:top w:val="nil"/>
              <w:bottom w:val="nil"/>
            </w:tcBorders>
          </w:tcPr>
          <w:p>
            <w:pPr>
              <w:pStyle w:val="TableParagraph"/>
              <w:spacing w:line="217" w:lineRule="exact" w:before="3"/>
              <w:ind w:left="46"/>
              <w:rPr>
                <w:rFonts w:ascii="Times New Roman" w:eastAsia="Times New Roman"/>
                <w:sz w:val="12"/>
              </w:rPr>
            </w:pPr>
            <w:r>
              <w:rPr>
                <w:w w:val="105"/>
                <w:sz w:val="17"/>
              </w:rPr>
              <w:t>復審駁回</w:t>
            </w:r>
            <w:r>
              <w:rPr>
                <w:rFonts w:ascii="Times New Roman" w:eastAsia="Times New Roman"/>
                <w:w w:val="152"/>
                <w:sz w:val="12"/>
              </w:rPr>
              <w:t> </w:t>
            </w:r>
          </w:p>
        </w:tc>
        <w:tc>
          <w:tcPr>
            <w:tcW w:w="1609" w:type="dxa"/>
            <w:tcBorders>
              <w:top w:val="nil"/>
              <w:bottom w:val="nil"/>
            </w:tcBorders>
          </w:tcPr>
          <w:p>
            <w:pPr>
              <w:pStyle w:val="TableParagraph"/>
              <w:spacing w:before="13"/>
              <w:ind w:left="46"/>
              <w:rPr>
                <w:rFonts w:ascii="Times New Roman" w:eastAsia="Times New Roman"/>
                <w:sz w:val="12"/>
              </w:rPr>
            </w:pPr>
            <w:r>
              <w:rPr>
                <w:w w:val="110"/>
                <w:sz w:val="16"/>
              </w:rPr>
              <w:t>號判決：</w:t>
            </w:r>
            <w:r>
              <w:rPr>
                <w:rFonts w:ascii="Times New Roman" w:eastAsia="Times New Roman"/>
                <w:w w:val="152"/>
                <w:sz w:val="12"/>
              </w:rPr>
              <w:t> </w:t>
            </w: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7" w:lineRule="exact" w:before="3"/>
              <w:ind w:left="48" w:right="-15"/>
              <w:rPr>
                <w:sz w:val="17"/>
              </w:rPr>
            </w:pPr>
            <w:r>
              <w:rPr>
                <w:spacing w:val="-15"/>
                <w:w w:val="105"/>
                <w:sz w:val="17"/>
              </w:rPr>
              <w:t>政處分，並予追繳，</w:t>
            </w:r>
          </w:p>
        </w:tc>
      </w:tr>
      <w:tr>
        <w:trPr>
          <w:trHeight w:val="240"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7" w:lineRule="exact" w:before="3"/>
              <w:ind w:left="46"/>
              <w:rPr>
                <w:rFonts w:ascii="Times New Roman" w:eastAsia="Times New Roman"/>
                <w:sz w:val="12"/>
              </w:rPr>
            </w:pPr>
            <w:r>
              <w:rPr>
                <w:w w:val="105"/>
                <w:sz w:val="17"/>
              </w:rPr>
              <w:t>給</w:t>
            </w:r>
            <w:r>
              <w:rPr>
                <w:rFonts w:ascii="Times New Roman" w:eastAsia="Times New Roman"/>
                <w:w w:val="152"/>
                <w:sz w:val="12"/>
              </w:rPr>
              <w:t> </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spacing w:line="217" w:lineRule="exact" w:before="3"/>
              <w:ind w:left="46"/>
              <w:rPr>
                <w:sz w:val="17"/>
              </w:rPr>
            </w:pPr>
            <w:r>
              <w:rPr>
                <w:spacing w:val="8"/>
                <w:w w:val="105"/>
                <w:sz w:val="17"/>
              </w:rPr>
              <w:t>原告之訴駁回</w:t>
            </w:r>
            <w:r>
              <w:rPr>
                <w:spacing w:val="10"/>
                <w:w w:val="105"/>
                <w:sz w:val="17"/>
              </w:rPr>
              <w:t>（確</w:t>
            </w: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7" w:lineRule="exact" w:before="3"/>
              <w:ind w:left="48"/>
              <w:rPr>
                <w:rFonts w:ascii="Times New Roman" w:eastAsia="Times New Roman"/>
                <w:sz w:val="12"/>
              </w:rPr>
            </w:pPr>
            <w:r>
              <w:rPr>
                <w:w w:val="105"/>
                <w:sz w:val="17"/>
              </w:rPr>
              <w:t>於法並無不合。</w:t>
            </w:r>
            <w:r>
              <w:rPr>
                <w:rFonts w:ascii="Times New Roman" w:eastAsia="Times New Roman"/>
                <w:w w:val="152"/>
                <w:sz w:val="12"/>
              </w:rPr>
              <w:t> </w:t>
            </w:r>
          </w:p>
        </w:tc>
      </w:tr>
      <w:tr>
        <w:trPr>
          <w:trHeight w:val="221" w:hRule="atLeast"/>
        </w:trPr>
        <w:tc>
          <w:tcPr>
            <w:tcW w:w="346" w:type="dxa"/>
            <w:tcBorders>
              <w:top w:val="nil"/>
            </w:tcBorders>
          </w:tcPr>
          <w:p>
            <w:pPr>
              <w:pStyle w:val="TableParagraph"/>
              <w:rPr>
                <w:rFonts w:ascii="Times New Roman"/>
                <w:sz w:val="14"/>
              </w:rPr>
            </w:pPr>
          </w:p>
        </w:tc>
        <w:tc>
          <w:tcPr>
            <w:tcW w:w="294" w:type="dxa"/>
            <w:tcBorders>
              <w:top w:val="nil"/>
            </w:tcBorders>
          </w:tcPr>
          <w:p>
            <w:pPr>
              <w:pStyle w:val="TableParagraph"/>
              <w:rPr>
                <w:rFonts w:ascii="Times New Roman"/>
                <w:sz w:val="14"/>
              </w:rPr>
            </w:pPr>
          </w:p>
        </w:tc>
        <w:tc>
          <w:tcPr>
            <w:tcW w:w="1260" w:type="dxa"/>
            <w:tcBorders>
              <w:top w:val="nil"/>
            </w:tcBorders>
          </w:tcPr>
          <w:p>
            <w:pPr>
              <w:pStyle w:val="TableParagraph"/>
              <w:rPr>
                <w:rFonts w:ascii="Times New Roman"/>
                <w:sz w:val="14"/>
              </w:rPr>
            </w:pPr>
          </w:p>
        </w:tc>
        <w:tc>
          <w:tcPr>
            <w:tcW w:w="1609" w:type="dxa"/>
            <w:tcBorders>
              <w:top w:val="nil"/>
            </w:tcBorders>
          </w:tcPr>
          <w:p>
            <w:pPr>
              <w:pStyle w:val="TableParagraph"/>
              <w:spacing w:line="198" w:lineRule="exact" w:before="3"/>
              <w:ind w:left="46"/>
              <w:rPr>
                <w:rFonts w:ascii="Times New Roman" w:eastAsia="Times New Roman"/>
                <w:sz w:val="12"/>
              </w:rPr>
            </w:pPr>
            <w:r>
              <w:rPr>
                <w:w w:val="105"/>
                <w:sz w:val="17"/>
              </w:rPr>
              <w:t>定）</w:t>
            </w:r>
            <w:r>
              <w:rPr>
                <w:rFonts w:ascii="Times New Roman" w:eastAsia="Times New Roman"/>
                <w:w w:val="152"/>
                <w:sz w:val="12"/>
              </w:rPr>
              <w:t> </w:t>
            </w:r>
          </w:p>
        </w:tc>
        <w:tc>
          <w:tcPr>
            <w:tcW w:w="1274" w:type="dxa"/>
            <w:tcBorders>
              <w:top w:val="nil"/>
            </w:tcBorders>
          </w:tcPr>
          <w:p>
            <w:pPr>
              <w:pStyle w:val="TableParagraph"/>
              <w:rPr>
                <w:rFonts w:ascii="Times New Roman"/>
                <w:sz w:val="14"/>
              </w:rPr>
            </w:pPr>
          </w:p>
        </w:tc>
        <w:tc>
          <w:tcPr>
            <w:tcW w:w="1557" w:type="dxa"/>
            <w:tcBorders>
              <w:top w:val="nil"/>
            </w:tcBorders>
          </w:tcPr>
          <w:p>
            <w:pPr>
              <w:pStyle w:val="TableParagraph"/>
              <w:rPr>
                <w:rFonts w:ascii="Times New Roman"/>
                <w:sz w:val="14"/>
              </w:rPr>
            </w:pPr>
          </w:p>
        </w:tc>
      </w:tr>
      <w:tr>
        <w:trPr>
          <w:trHeight w:val="245" w:hRule="atLeast"/>
        </w:trPr>
        <w:tc>
          <w:tcPr>
            <w:tcW w:w="346" w:type="dxa"/>
            <w:tcBorders>
              <w:bottom w:val="nil"/>
            </w:tcBorders>
          </w:tcPr>
          <w:p>
            <w:pPr>
              <w:pStyle w:val="TableParagraph"/>
              <w:spacing w:before="72"/>
              <w:ind w:right="27"/>
              <w:jc w:val="right"/>
              <w:rPr>
                <w:rFonts w:ascii="Times New Roman"/>
                <w:sz w:val="12"/>
              </w:rPr>
            </w:pPr>
            <w:r>
              <w:rPr>
                <w:rFonts w:ascii="Times New Roman"/>
                <w:w w:val="150"/>
                <w:sz w:val="12"/>
              </w:rPr>
              <w:t>12 </w:t>
            </w:r>
          </w:p>
        </w:tc>
        <w:tc>
          <w:tcPr>
            <w:tcW w:w="294" w:type="dxa"/>
            <w:tcBorders>
              <w:bottom w:val="nil"/>
            </w:tcBorders>
          </w:tcPr>
          <w:p>
            <w:pPr>
              <w:pStyle w:val="TableParagraph"/>
              <w:spacing w:line="211" w:lineRule="exact" w:before="14"/>
              <w:ind w:left="46"/>
              <w:rPr>
                <w:sz w:val="17"/>
              </w:rPr>
            </w:pPr>
            <w:r>
              <w:rPr>
                <w:w w:val="105"/>
                <w:sz w:val="17"/>
              </w:rPr>
              <w:t>追</w:t>
            </w:r>
          </w:p>
        </w:tc>
        <w:tc>
          <w:tcPr>
            <w:tcW w:w="1260" w:type="dxa"/>
            <w:tcBorders>
              <w:bottom w:val="nil"/>
            </w:tcBorders>
          </w:tcPr>
          <w:p>
            <w:pPr>
              <w:pStyle w:val="TableParagraph"/>
              <w:spacing w:line="201" w:lineRule="exact" w:before="24"/>
              <w:ind w:left="46"/>
              <w:rPr>
                <w:sz w:val="16"/>
              </w:rPr>
            </w:pPr>
            <w:r>
              <w:rPr>
                <w:rFonts w:ascii="Times New Roman" w:eastAsia="Times New Roman"/>
                <w:w w:val="130"/>
                <w:sz w:val="12"/>
              </w:rPr>
              <w:t>99</w:t>
            </w:r>
            <w:r>
              <w:rPr>
                <w:rFonts w:ascii="Times New Roman" w:eastAsia="Times New Roman"/>
                <w:spacing w:val="15"/>
                <w:w w:val="130"/>
                <w:sz w:val="12"/>
              </w:rPr>
              <w:t> </w:t>
            </w:r>
            <w:r>
              <w:rPr>
                <w:w w:val="120"/>
                <w:sz w:val="16"/>
              </w:rPr>
              <w:t>公審決字第</w:t>
            </w:r>
          </w:p>
        </w:tc>
        <w:tc>
          <w:tcPr>
            <w:tcW w:w="1609" w:type="dxa"/>
            <w:tcBorders>
              <w:bottom w:val="nil"/>
            </w:tcBorders>
          </w:tcPr>
          <w:p>
            <w:pPr>
              <w:pStyle w:val="TableParagraph"/>
              <w:spacing w:line="201" w:lineRule="exact" w:before="24"/>
              <w:ind w:left="46"/>
              <w:rPr>
                <w:rFonts w:ascii="Times New Roman" w:eastAsia="Times New Roman"/>
                <w:sz w:val="12"/>
              </w:rPr>
            </w:pPr>
            <w:r>
              <w:rPr>
                <w:w w:val="110"/>
                <w:sz w:val="16"/>
              </w:rPr>
              <w:t>高雄高等行政法院</w:t>
            </w:r>
            <w:r>
              <w:rPr>
                <w:rFonts w:ascii="Times New Roman" w:eastAsia="Times New Roman"/>
                <w:w w:val="152"/>
                <w:sz w:val="12"/>
              </w:rPr>
              <w:t> </w:t>
            </w:r>
          </w:p>
        </w:tc>
        <w:tc>
          <w:tcPr>
            <w:tcW w:w="1274" w:type="dxa"/>
            <w:tcBorders>
              <w:bottom w:val="nil"/>
            </w:tcBorders>
          </w:tcPr>
          <w:p>
            <w:pPr>
              <w:pStyle w:val="TableParagraph"/>
              <w:spacing w:line="201" w:lineRule="exact" w:before="24"/>
              <w:ind w:left="47"/>
              <w:rPr>
                <w:rFonts w:ascii="Times New Roman" w:eastAsia="Times New Roman"/>
                <w:sz w:val="12"/>
              </w:rPr>
            </w:pPr>
            <w:r>
              <w:rPr>
                <w:w w:val="110"/>
                <w:sz w:val="16"/>
              </w:rPr>
              <w:t>最高行政法院</w:t>
            </w:r>
            <w:r>
              <w:rPr>
                <w:rFonts w:ascii="Times New Roman" w:eastAsia="Times New Roman"/>
                <w:w w:val="152"/>
                <w:sz w:val="12"/>
              </w:rPr>
              <w:t> </w:t>
            </w:r>
          </w:p>
        </w:tc>
        <w:tc>
          <w:tcPr>
            <w:tcW w:w="1557" w:type="dxa"/>
            <w:tcBorders>
              <w:bottom w:val="nil"/>
            </w:tcBorders>
          </w:tcPr>
          <w:p>
            <w:pPr>
              <w:pStyle w:val="TableParagraph"/>
              <w:spacing w:line="211" w:lineRule="exact" w:before="14"/>
              <w:ind w:left="47"/>
              <w:rPr>
                <w:sz w:val="17"/>
              </w:rPr>
            </w:pPr>
            <w:r>
              <w:rPr>
                <w:w w:val="105"/>
                <w:sz w:val="17"/>
              </w:rPr>
              <w:t>授予利益之行政處</w:t>
            </w:r>
          </w:p>
        </w:tc>
      </w:tr>
      <w:tr>
        <w:trPr>
          <w:trHeight w:val="22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0" w:lineRule="exact"/>
              <w:ind w:left="46"/>
              <w:rPr>
                <w:sz w:val="17"/>
              </w:rPr>
            </w:pPr>
            <w:r>
              <w:rPr>
                <w:w w:val="105"/>
                <w:sz w:val="17"/>
              </w:rPr>
              <w:t>繳</w:t>
            </w:r>
          </w:p>
        </w:tc>
        <w:tc>
          <w:tcPr>
            <w:tcW w:w="1260" w:type="dxa"/>
            <w:tcBorders>
              <w:top w:val="nil"/>
              <w:bottom w:val="nil"/>
            </w:tcBorders>
          </w:tcPr>
          <w:p>
            <w:pPr>
              <w:pStyle w:val="TableParagraph"/>
              <w:spacing w:line="202" w:lineRule="exact" w:before="8"/>
              <w:ind w:left="46"/>
              <w:rPr>
                <w:rFonts w:ascii="Times New Roman" w:eastAsia="Times New Roman"/>
                <w:sz w:val="12"/>
              </w:rPr>
            </w:pPr>
            <w:r>
              <w:rPr>
                <w:rFonts w:ascii="Times New Roman" w:eastAsia="Times New Roman"/>
                <w:w w:val="130"/>
                <w:sz w:val="12"/>
              </w:rPr>
              <w:t>0448</w:t>
            </w:r>
            <w:r>
              <w:rPr>
                <w:rFonts w:ascii="Times New Roman" w:eastAsia="Times New Roman"/>
                <w:spacing w:val="3"/>
                <w:w w:val="130"/>
                <w:sz w:val="12"/>
              </w:rPr>
              <w:t> </w:t>
            </w:r>
            <w:r>
              <w:rPr>
                <w:w w:val="130"/>
                <w:sz w:val="16"/>
              </w:rPr>
              <w:t>號：</w:t>
            </w:r>
            <w:r>
              <w:rPr>
                <w:rFonts w:ascii="Times New Roman" w:eastAsia="Times New Roman"/>
                <w:w w:val="152"/>
                <w:sz w:val="12"/>
              </w:rPr>
              <w:t> </w:t>
            </w:r>
          </w:p>
        </w:tc>
        <w:tc>
          <w:tcPr>
            <w:tcW w:w="1609" w:type="dxa"/>
            <w:tcBorders>
              <w:top w:val="nil"/>
              <w:bottom w:val="nil"/>
            </w:tcBorders>
          </w:tcPr>
          <w:p>
            <w:pPr>
              <w:pStyle w:val="TableParagraph"/>
              <w:spacing w:line="202" w:lineRule="exact" w:before="8"/>
              <w:ind w:left="46"/>
              <w:rPr>
                <w:rFonts w:ascii="Times New Roman" w:eastAsia="Times New Roman"/>
                <w:sz w:val="12"/>
              </w:rPr>
            </w:pPr>
            <w:r>
              <w:rPr>
                <w:rFonts w:ascii="Times New Roman" w:eastAsia="Times New Roman"/>
                <w:w w:val="120"/>
                <w:sz w:val="12"/>
              </w:rPr>
              <w:t>100</w:t>
            </w:r>
            <w:r>
              <w:rPr>
                <w:rFonts w:ascii="Times New Roman" w:eastAsia="Times New Roman"/>
                <w:spacing w:val="15"/>
                <w:w w:val="120"/>
                <w:sz w:val="12"/>
              </w:rPr>
              <w:t> </w:t>
            </w:r>
            <w:r>
              <w:rPr>
                <w:spacing w:val="-8"/>
                <w:w w:val="120"/>
                <w:sz w:val="16"/>
              </w:rPr>
              <w:t>年度訴字第 </w:t>
            </w:r>
            <w:r>
              <w:rPr>
                <w:rFonts w:ascii="Times New Roman" w:eastAsia="Times New Roman"/>
                <w:w w:val="120"/>
                <w:sz w:val="12"/>
              </w:rPr>
              <w:t>143</w:t>
            </w:r>
          </w:p>
        </w:tc>
        <w:tc>
          <w:tcPr>
            <w:tcW w:w="1274" w:type="dxa"/>
            <w:tcBorders>
              <w:top w:val="nil"/>
              <w:bottom w:val="nil"/>
            </w:tcBorders>
          </w:tcPr>
          <w:p>
            <w:pPr>
              <w:pStyle w:val="TableParagraph"/>
              <w:spacing w:line="202" w:lineRule="exact" w:before="8"/>
              <w:ind w:left="47"/>
              <w:rPr>
                <w:sz w:val="16"/>
              </w:rPr>
            </w:pPr>
            <w:r>
              <w:rPr>
                <w:rFonts w:ascii="Times New Roman" w:eastAsia="Times New Roman"/>
                <w:spacing w:val="-5"/>
                <w:w w:val="130"/>
                <w:sz w:val="12"/>
              </w:rPr>
              <w:t>100</w:t>
            </w:r>
            <w:r>
              <w:rPr>
                <w:rFonts w:ascii="Times New Roman" w:eastAsia="Times New Roman"/>
                <w:spacing w:val="-2"/>
                <w:w w:val="130"/>
                <w:sz w:val="12"/>
              </w:rPr>
              <w:t> </w:t>
            </w:r>
            <w:r>
              <w:rPr>
                <w:spacing w:val="-4"/>
                <w:w w:val="120"/>
                <w:sz w:val="16"/>
              </w:rPr>
              <w:t>年度裁字第</w:t>
            </w:r>
          </w:p>
        </w:tc>
        <w:tc>
          <w:tcPr>
            <w:tcW w:w="1557" w:type="dxa"/>
            <w:tcBorders>
              <w:top w:val="nil"/>
              <w:bottom w:val="nil"/>
            </w:tcBorders>
          </w:tcPr>
          <w:p>
            <w:pPr>
              <w:pStyle w:val="TableParagraph"/>
              <w:spacing w:line="210" w:lineRule="exact"/>
              <w:ind w:left="47"/>
              <w:rPr>
                <w:sz w:val="17"/>
              </w:rPr>
            </w:pPr>
            <w:r>
              <w:rPr>
                <w:w w:val="105"/>
                <w:sz w:val="17"/>
              </w:rPr>
              <w:t>分，其內容係提供</w:t>
            </w:r>
          </w:p>
        </w:tc>
      </w:tr>
      <w:tr>
        <w:trPr>
          <w:trHeight w:val="230"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0" w:lineRule="exact"/>
              <w:ind w:left="46"/>
              <w:rPr>
                <w:sz w:val="17"/>
              </w:rPr>
            </w:pPr>
            <w:r>
              <w:rPr>
                <w:w w:val="105"/>
                <w:sz w:val="17"/>
              </w:rPr>
              <w:t>主</w:t>
            </w:r>
          </w:p>
        </w:tc>
        <w:tc>
          <w:tcPr>
            <w:tcW w:w="1260" w:type="dxa"/>
            <w:tcBorders>
              <w:top w:val="nil"/>
              <w:bottom w:val="nil"/>
            </w:tcBorders>
          </w:tcPr>
          <w:p>
            <w:pPr>
              <w:pStyle w:val="TableParagraph"/>
              <w:spacing w:line="210" w:lineRule="exact"/>
              <w:ind w:left="46"/>
              <w:rPr>
                <w:rFonts w:ascii="Times New Roman" w:eastAsia="Times New Roman"/>
                <w:sz w:val="12"/>
              </w:rPr>
            </w:pPr>
            <w:r>
              <w:rPr>
                <w:w w:val="105"/>
                <w:sz w:val="17"/>
              </w:rPr>
              <w:t>復審駁回</w:t>
            </w:r>
            <w:r>
              <w:rPr>
                <w:rFonts w:ascii="Times New Roman" w:eastAsia="Times New Roman"/>
                <w:w w:val="152"/>
                <w:sz w:val="12"/>
              </w:rPr>
              <w:t> </w:t>
            </w:r>
          </w:p>
        </w:tc>
        <w:tc>
          <w:tcPr>
            <w:tcW w:w="1609" w:type="dxa"/>
            <w:tcBorders>
              <w:top w:val="nil"/>
              <w:bottom w:val="nil"/>
            </w:tcBorders>
          </w:tcPr>
          <w:p>
            <w:pPr>
              <w:pStyle w:val="TableParagraph"/>
              <w:spacing w:line="202" w:lineRule="exact" w:before="8"/>
              <w:ind w:left="46"/>
              <w:rPr>
                <w:rFonts w:ascii="Times New Roman" w:eastAsia="Times New Roman"/>
                <w:sz w:val="12"/>
              </w:rPr>
            </w:pPr>
            <w:r>
              <w:rPr>
                <w:w w:val="110"/>
                <w:sz w:val="16"/>
              </w:rPr>
              <w:t>號判決：</w:t>
            </w:r>
            <w:r>
              <w:rPr>
                <w:rFonts w:ascii="Times New Roman" w:eastAsia="Times New Roman"/>
                <w:w w:val="152"/>
                <w:sz w:val="12"/>
              </w:rPr>
              <w:t> </w:t>
            </w:r>
          </w:p>
        </w:tc>
        <w:tc>
          <w:tcPr>
            <w:tcW w:w="1274" w:type="dxa"/>
            <w:tcBorders>
              <w:top w:val="nil"/>
              <w:bottom w:val="nil"/>
            </w:tcBorders>
          </w:tcPr>
          <w:p>
            <w:pPr>
              <w:pStyle w:val="TableParagraph"/>
              <w:spacing w:line="202" w:lineRule="exact" w:before="8"/>
              <w:ind w:left="47"/>
              <w:rPr>
                <w:rFonts w:ascii="Times New Roman" w:eastAsia="Times New Roman"/>
                <w:sz w:val="12"/>
              </w:rPr>
            </w:pPr>
            <w:r>
              <w:rPr>
                <w:rFonts w:ascii="Times New Roman" w:eastAsia="Times New Roman"/>
                <w:spacing w:val="-8"/>
                <w:w w:val="120"/>
                <w:sz w:val="12"/>
              </w:rPr>
              <w:t>2213</w:t>
            </w:r>
            <w:r>
              <w:rPr>
                <w:rFonts w:ascii="Times New Roman" w:eastAsia="Times New Roman"/>
                <w:spacing w:val="-2"/>
                <w:w w:val="120"/>
                <w:sz w:val="12"/>
              </w:rPr>
              <w:t> </w:t>
            </w:r>
            <w:r>
              <w:rPr>
                <w:spacing w:val="-7"/>
                <w:w w:val="120"/>
                <w:sz w:val="16"/>
              </w:rPr>
              <w:t>號裁定：</w:t>
            </w:r>
            <w:r>
              <w:rPr>
                <w:rFonts w:ascii="Times New Roman" w:eastAsia="Times New Roman"/>
                <w:w w:val="152"/>
                <w:sz w:val="12"/>
              </w:rPr>
              <w:t> </w:t>
            </w:r>
          </w:p>
        </w:tc>
        <w:tc>
          <w:tcPr>
            <w:tcW w:w="1557" w:type="dxa"/>
            <w:tcBorders>
              <w:top w:val="nil"/>
              <w:bottom w:val="nil"/>
            </w:tcBorders>
          </w:tcPr>
          <w:p>
            <w:pPr>
              <w:pStyle w:val="TableParagraph"/>
              <w:spacing w:line="210" w:lineRule="exact"/>
              <w:ind w:left="47"/>
              <w:rPr>
                <w:sz w:val="16"/>
              </w:rPr>
            </w:pPr>
            <w:r>
              <w:rPr>
                <w:w w:val="110"/>
                <w:sz w:val="17"/>
              </w:rPr>
              <w:t>一</w:t>
            </w:r>
            <w:r>
              <w:rPr>
                <w:w w:val="110"/>
                <w:sz w:val="16"/>
              </w:rPr>
              <w:t>次</w:t>
            </w:r>
            <w:r>
              <w:rPr>
                <w:w w:val="110"/>
                <w:sz w:val="17"/>
              </w:rPr>
              <w:t>或</w:t>
            </w:r>
            <w:r>
              <w:rPr>
                <w:w w:val="110"/>
                <w:sz w:val="16"/>
              </w:rPr>
              <w:t>連續</w:t>
            </w:r>
            <w:r>
              <w:rPr>
                <w:w w:val="110"/>
                <w:sz w:val="17"/>
              </w:rPr>
              <w:t>之金</w:t>
            </w:r>
            <w:r>
              <w:rPr>
                <w:w w:val="110"/>
                <w:sz w:val="16"/>
              </w:rPr>
              <w:t>錢</w:t>
            </w:r>
          </w:p>
        </w:tc>
      </w:tr>
      <w:tr>
        <w:trPr>
          <w:trHeight w:val="22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0" w:lineRule="exact"/>
              <w:ind w:left="46"/>
              <w:rPr>
                <w:sz w:val="17"/>
              </w:rPr>
            </w:pPr>
            <w:r>
              <w:rPr>
                <w:w w:val="105"/>
                <w:sz w:val="17"/>
              </w:rPr>
              <w:t>管</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spacing w:line="210" w:lineRule="exact"/>
              <w:ind w:left="46"/>
              <w:rPr>
                <w:rFonts w:ascii="Times New Roman" w:eastAsia="Times New Roman"/>
                <w:sz w:val="12"/>
              </w:rPr>
            </w:pPr>
            <w:r>
              <w:rPr>
                <w:w w:val="105"/>
                <w:sz w:val="17"/>
              </w:rPr>
              <w:t>原告之訴駁回</w:t>
            </w:r>
            <w:r>
              <w:rPr>
                <w:rFonts w:ascii="Times New Roman" w:eastAsia="Times New Roman"/>
                <w:w w:val="152"/>
                <w:sz w:val="12"/>
              </w:rPr>
              <w:t> </w:t>
            </w:r>
          </w:p>
        </w:tc>
        <w:tc>
          <w:tcPr>
            <w:tcW w:w="1274" w:type="dxa"/>
            <w:tcBorders>
              <w:top w:val="nil"/>
              <w:bottom w:val="nil"/>
            </w:tcBorders>
          </w:tcPr>
          <w:p>
            <w:pPr>
              <w:pStyle w:val="TableParagraph"/>
              <w:spacing w:line="210" w:lineRule="exact"/>
              <w:ind w:left="47"/>
              <w:rPr>
                <w:sz w:val="17"/>
              </w:rPr>
            </w:pPr>
            <w:r>
              <w:rPr>
                <w:spacing w:val="19"/>
                <w:w w:val="105"/>
                <w:sz w:val="17"/>
              </w:rPr>
              <w:t>上訴駁回（確</w:t>
            </w:r>
          </w:p>
        </w:tc>
        <w:tc>
          <w:tcPr>
            <w:tcW w:w="1557" w:type="dxa"/>
            <w:tcBorders>
              <w:top w:val="nil"/>
              <w:bottom w:val="nil"/>
            </w:tcBorders>
          </w:tcPr>
          <w:p>
            <w:pPr>
              <w:pStyle w:val="TableParagraph"/>
              <w:spacing w:line="210" w:lineRule="exact"/>
              <w:ind w:left="47"/>
              <w:rPr>
                <w:sz w:val="17"/>
              </w:rPr>
            </w:pPr>
            <w:r>
              <w:rPr>
                <w:spacing w:val="33"/>
                <w:w w:val="105"/>
                <w:sz w:val="17"/>
              </w:rPr>
              <w:t>或</w:t>
            </w:r>
            <w:r>
              <w:rPr>
                <w:spacing w:val="33"/>
                <w:w w:val="105"/>
                <w:sz w:val="16"/>
              </w:rPr>
              <w:t>可</w:t>
            </w:r>
            <w:r>
              <w:rPr>
                <w:spacing w:val="33"/>
                <w:w w:val="105"/>
                <w:sz w:val="17"/>
              </w:rPr>
              <w:t>分</w:t>
            </w:r>
            <w:r>
              <w:rPr>
                <w:spacing w:val="33"/>
                <w:w w:val="105"/>
                <w:sz w:val="16"/>
              </w:rPr>
              <w:t>物</w:t>
            </w:r>
            <w:r>
              <w:rPr>
                <w:spacing w:val="21"/>
                <w:w w:val="105"/>
                <w:sz w:val="17"/>
              </w:rPr>
              <w:t>之給付</w:t>
            </w:r>
            <w:r>
              <w:rPr>
                <w:spacing w:val="-52"/>
                <w:sz w:val="17"/>
              </w:rPr>
              <w:t> </w:t>
            </w:r>
          </w:p>
        </w:tc>
      </w:tr>
      <w:tr>
        <w:trPr>
          <w:trHeight w:val="22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0" w:lineRule="exact"/>
              <w:ind w:left="46"/>
              <w:rPr>
                <w:sz w:val="17"/>
              </w:rPr>
            </w:pPr>
            <w:r>
              <w:rPr>
                <w:w w:val="105"/>
                <w:sz w:val="17"/>
              </w:rPr>
              <w:t>職</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spacing w:line="210" w:lineRule="exact"/>
              <w:ind w:left="47"/>
              <w:rPr>
                <w:rFonts w:ascii="Times New Roman" w:eastAsia="Times New Roman"/>
                <w:sz w:val="12"/>
              </w:rPr>
            </w:pPr>
            <w:r>
              <w:rPr>
                <w:w w:val="105"/>
                <w:sz w:val="17"/>
              </w:rPr>
              <w:t>定）</w:t>
            </w:r>
            <w:r>
              <w:rPr>
                <w:rFonts w:ascii="Times New Roman" w:eastAsia="Times New Roman"/>
                <w:w w:val="152"/>
                <w:sz w:val="12"/>
              </w:rPr>
              <w:t> </w:t>
            </w:r>
          </w:p>
        </w:tc>
        <w:tc>
          <w:tcPr>
            <w:tcW w:w="1557" w:type="dxa"/>
            <w:tcBorders>
              <w:top w:val="nil"/>
              <w:bottom w:val="nil"/>
            </w:tcBorders>
          </w:tcPr>
          <w:p>
            <w:pPr>
              <w:pStyle w:val="TableParagraph"/>
              <w:spacing w:line="210" w:lineRule="exact"/>
              <w:ind w:left="47"/>
              <w:rPr>
                <w:sz w:val="17"/>
              </w:rPr>
            </w:pPr>
            <w:r>
              <w:rPr>
                <w:spacing w:val="-25"/>
                <w:w w:val="105"/>
                <w:sz w:val="17"/>
              </w:rPr>
              <w:t>者，經撤銷</w:t>
            </w:r>
            <w:r>
              <w:rPr>
                <w:spacing w:val="-40"/>
                <w:w w:val="105"/>
                <w:sz w:val="16"/>
              </w:rPr>
              <w:t>、</w:t>
            </w:r>
            <w:r>
              <w:rPr>
                <w:spacing w:val="-1"/>
                <w:w w:val="105"/>
                <w:sz w:val="17"/>
              </w:rPr>
              <w:t>廢止或</w:t>
            </w:r>
          </w:p>
        </w:tc>
      </w:tr>
      <w:tr>
        <w:trPr>
          <w:trHeight w:val="230"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0" w:lineRule="exact"/>
              <w:ind w:left="46"/>
              <w:rPr>
                <w:sz w:val="17"/>
              </w:rPr>
            </w:pPr>
            <w:r>
              <w:rPr>
                <w:w w:val="105"/>
                <w:sz w:val="17"/>
              </w:rPr>
              <w:t>務</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0" w:lineRule="exact"/>
              <w:ind w:left="47"/>
              <w:rPr>
                <w:sz w:val="17"/>
              </w:rPr>
            </w:pPr>
            <w:r>
              <w:rPr>
                <w:w w:val="105"/>
                <w:sz w:val="17"/>
              </w:rPr>
              <w:t>條件</w:t>
            </w:r>
            <w:r>
              <w:rPr>
                <w:w w:val="105"/>
                <w:sz w:val="16"/>
              </w:rPr>
              <w:t>成</w:t>
            </w:r>
            <w:r>
              <w:rPr>
                <w:w w:val="105"/>
                <w:sz w:val="17"/>
              </w:rPr>
              <w:t>就而有溯及</w:t>
            </w:r>
          </w:p>
        </w:tc>
      </w:tr>
      <w:tr>
        <w:trPr>
          <w:trHeight w:val="22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0" w:lineRule="exact"/>
              <w:ind w:left="46"/>
              <w:rPr>
                <w:sz w:val="17"/>
              </w:rPr>
            </w:pPr>
            <w:r>
              <w:rPr>
                <w:w w:val="105"/>
                <w:sz w:val="17"/>
              </w:rPr>
              <w:t>加</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0" w:lineRule="exact"/>
              <w:ind w:left="47"/>
              <w:rPr>
                <w:sz w:val="17"/>
              </w:rPr>
            </w:pPr>
            <w:r>
              <w:rPr>
                <w:spacing w:val="33"/>
                <w:w w:val="105"/>
                <w:sz w:val="16"/>
              </w:rPr>
              <w:t>既往</w:t>
            </w:r>
            <w:r>
              <w:rPr>
                <w:spacing w:val="26"/>
                <w:w w:val="105"/>
                <w:sz w:val="17"/>
              </w:rPr>
              <w:t>失效之情形</w:t>
            </w:r>
            <w:r>
              <w:rPr>
                <w:spacing w:val="-52"/>
                <w:sz w:val="17"/>
              </w:rPr>
              <w:t> </w:t>
            </w:r>
          </w:p>
        </w:tc>
      </w:tr>
      <w:tr>
        <w:trPr>
          <w:trHeight w:val="22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spacing w:line="210" w:lineRule="exact"/>
              <w:ind w:left="46"/>
              <w:rPr>
                <w:rFonts w:ascii="Times New Roman" w:eastAsia="Times New Roman"/>
                <w:sz w:val="12"/>
              </w:rPr>
            </w:pPr>
            <w:r>
              <w:rPr>
                <w:w w:val="105"/>
                <w:sz w:val="17"/>
              </w:rPr>
              <w:t>給</w:t>
            </w:r>
            <w:r>
              <w:rPr>
                <w:rFonts w:ascii="Times New Roman" w:eastAsia="Times New Roman"/>
                <w:w w:val="152"/>
                <w:sz w:val="12"/>
              </w:rPr>
              <w:t> </w:t>
            </w: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0" w:lineRule="exact"/>
              <w:ind w:left="47"/>
              <w:rPr>
                <w:sz w:val="17"/>
              </w:rPr>
            </w:pPr>
            <w:r>
              <w:rPr>
                <w:w w:val="105"/>
                <w:sz w:val="17"/>
              </w:rPr>
              <w:t>時，依行政程序法</w:t>
            </w:r>
          </w:p>
        </w:tc>
      </w:tr>
      <w:tr>
        <w:trPr>
          <w:trHeight w:val="230"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0" w:lineRule="exact"/>
              <w:ind w:left="47"/>
              <w:rPr>
                <w:sz w:val="17"/>
              </w:rPr>
            </w:pPr>
            <w:r>
              <w:rPr>
                <w:spacing w:val="-24"/>
                <w:w w:val="115"/>
                <w:sz w:val="17"/>
              </w:rPr>
              <w:t>第 </w:t>
            </w:r>
            <w:r>
              <w:rPr>
                <w:rFonts w:ascii="Times New Roman" w:eastAsia="Times New Roman"/>
                <w:w w:val="115"/>
                <w:sz w:val="12"/>
              </w:rPr>
              <w:t>127</w:t>
            </w:r>
            <w:r>
              <w:rPr>
                <w:rFonts w:ascii="Times New Roman" w:eastAsia="Times New Roman"/>
                <w:spacing w:val="17"/>
                <w:w w:val="115"/>
                <w:sz w:val="12"/>
              </w:rPr>
              <w:t> </w:t>
            </w:r>
            <w:r>
              <w:rPr>
                <w:spacing w:val="-16"/>
                <w:w w:val="115"/>
                <w:sz w:val="17"/>
              </w:rPr>
              <w:t>條第 </w:t>
            </w:r>
            <w:r>
              <w:rPr>
                <w:rFonts w:ascii="Times New Roman" w:eastAsia="Times New Roman"/>
                <w:w w:val="115"/>
                <w:sz w:val="12"/>
              </w:rPr>
              <w:t>1</w:t>
            </w:r>
            <w:r>
              <w:rPr>
                <w:rFonts w:ascii="Times New Roman" w:eastAsia="Times New Roman"/>
                <w:spacing w:val="15"/>
                <w:w w:val="115"/>
                <w:sz w:val="12"/>
              </w:rPr>
              <w:t> </w:t>
            </w:r>
            <w:r>
              <w:rPr>
                <w:w w:val="115"/>
                <w:sz w:val="17"/>
              </w:rPr>
              <w:t>項規</w:t>
            </w:r>
          </w:p>
        </w:tc>
      </w:tr>
      <w:tr>
        <w:trPr>
          <w:trHeight w:val="22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0" w:lineRule="exact"/>
              <w:ind w:left="47"/>
              <w:rPr>
                <w:sz w:val="17"/>
              </w:rPr>
            </w:pPr>
            <w:r>
              <w:rPr>
                <w:w w:val="105"/>
                <w:sz w:val="17"/>
              </w:rPr>
              <w:t>定，受益人應返還</w:t>
            </w:r>
          </w:p>
        </w:tc>
      </w:tr>
      <w:tr>
        <w:trPr>
          <w:trHeight w:val="22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0" w:lineRule="exact"/>
              <w:ind w:left="47"/>
              <w:rPr>
                <w:sz w:val="17"/>
              </w:rPr>
            </w:pPr>
            <w:r>
              <w:rPr>
                <w:w w:val="105"/>
                <w:sz w:val="17"/>
              </w:rPr>
              <w:t>因該處分所受領之</w:t>
            </w:r>
          </w:p>
        </w:tc>
      </w:tr>
      <w:tr>
        <w:trPr>
          <w:trHeight w:val="230"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0" w:lineRule="exact"/>
              <w:ind w:left="47"/>
              <w:rPr>
                <w:sz w:val="17"/>
              </w:rPr>
            </w:pPr>
            <w:r>
              <w:rPr>
                <w:w w:val="105"/>
                <w:sz w:val="17"/>
              </w:rPr>
              <w:t>給付。服務機關通</w:t>
            </w:r>
          </w:p>
        </w:tc>
      </w:tr>
      <w:tr>
        <w:trPr>
          <w:trHeight w:val="22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0" w:lineRule="exact"/>
              <w:ind w:left="47"/>
              <w:rPr>
                <w:sz w:val="17"/>
              </w:rPr>
            </w:pPr>
            <w:r>
              <w:rPr>
                <w:w w:val="105"/>
                <w:sz w:val="17"/>
              </w:rPr>
              <w:t>知繳回所溢發之職</w:t>
            </w:r>
          </w:p>
        </w:tc>
      </w:tr>
      <w:tr>
        <w:trPr>
          <w:trHeight w:val="22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0" w:lineRule="exact"/>
              <w:ind w:left="47"/>
              <w:rPr>
                <w:sz w:val="17"/>
              </w:rPr>
            </w:pPr>
            <w:r>
              <w:rPr>
                <w:w w:val="105"/>
                <w:sz w:val="17"/>
              </w:rPr>
              <w:t>務加給及獎金，已</w:t>
            </w:r>
          </w:p>
        </w:tc>
      </w:tr>
      <w:tr>
        <w:trPr>
          <w:trHeight w:val="230"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0" w:lineRule="exact"/>
              <w:ind w:left="47"/>
              <w:rPr>
                <w:sz w:val="17"/>
              </w:rPr>
            </w:pPr>
            <w:r>
              <w:rPr>
                <w:w w:val="105"/>
                <w:sz w:val="17"/>
              </w:rPr>
              <w:t>有撤銷原授益處分</w:t>
            </w:r>
          </w:p>
        </w:tc>
      </w:tr>
      <w:tr>
        <w:trPr>
          <w:trHeight w:val="22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0" w:lineRule="exact"/>
              <w:ind w:left="47"/>
              <w:rPr>
                <w:sz w:val="17"/>
              </w:rPr>
            </w:pPr>
            <w:r>
              <w:rPr>
                <w:w w:val="105"/>
                <w:sz w:val="17"/>
              </w:rPr>
              <w:t>之意思表示，並得</w:t>
            </w:r>
          </w:p>
        </w:tc>
      </w:tr>
      <w:tr>
        <w:trPr>
          <w:trHeight w:val="229"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0" w:lineRule="exact"/>
              <w:ind w:left="47"/>
              <w:rPr>
                <w:sz w:val="17"/>
              </w:rPr>
            </w:pPr>
            <w:r>
              <w:rPr>
                <w:w w:val="105"/>
                <w:sz w:val="17"/>
              </w:rPr>
              <w:t>依公務人員俸給法</w:t>
            </w:r>
          </w:p>
        </w:tc>
      </w:tr>
      <w:tr>
        <w:trPr>
          <w:trHeight w:val="230" w:hRule="atLeast"/>
        </w:trPr>
        <w:tc>
          <w:tcPr>
            <w:tcW w:w="346" w:type="dxa"/>
            <w:tcBorders>
              <w:top w:val="nil"/>
              <w:bottom w:val="nil"/>
            </w:tcBorders>
          </w:tcPr>
          <w:p>
            <w:pPr>
              <w:pStyle w:val="TableParagraph"/>
              <w:rPr>
                <w:rFonts w:ascii="Times New Roman"/>
                <w:sz w:val="16"/>
              </w:rPr>
            </w:pPr>
          </w:p>
        </w:tc>
        <w:tc>
          <w:tcPr>
            <w:tcW w:w="294" w:type="dxa"/>
            <w:tcBorders>
              <w:top w:val="nil"/>
              <w:bottom w:val="nil"/>
            </w:tcBorders>
          </w:tcPr>
          <w:p>
            <w:pPr>
              <w:pStyle w:val="TableParagraph"/>
              <w:rPr>
                <w:rFonts w:ascii="Times New Roman"/>
                <w:sz w:val="16"/>
              </w:rPr>
            </w:pPr>
          </w:p>
        </w:tc>
        <w:tc>
          <w:tcPr>
            <w:tcW w:w="1260" w:type="dxa"/>
            <w:tcBorders>
              <w:top w:val="nil"/>
              <w:bottom w:val="nil"/>
            </w:tcBorders>
          </w:tcPr>
          <w:p>
            <w:pPr>
              <w:pStyle w:val="TableParagraph"/>
              <w:rPr>
                <w:rFonts w:ascii="Times New Roman"/>
                <w:sz w:val="16"/>
              </w:rPr>
            </w:pPr>
          </w:p>
        </w:tc>
        <w:tc>
          <w:tcPr>
            <w:tcW w:w="1609" w:type="dxa"/>
            <w:tcBorders>
              <w:top w:val="nil"/>
              <w:bottom w:val="nil"/>
            </w:tcBorders>
          </w:tcPr>
          <w:p>
            <w:pPr>
              <w:pStyle w:val="TableParagraph"/>
              <w:rPr>
                <w:rFonts w:ascii="Times New Roman"/>
                <w:sz w:val="16"/>
              </w:rPr>
            </w:pPr>
          </w:p>
        </w:tc>
        <w:tc>
          <w:tcPr>
            <w:tcW w:w="1274" w:type="dxa"/>
            <w:tcBorders>
              <w:top w:val="nil"/>
              <w:bottom w:val="nil"/>
            </w:tcBorders>
          </w:tcPr>
          <w:p>
            <w:pPr>
              <w:pStyle w:val="TableParagraph"/>
              <w:rPr>
                <w:rFonts w:ascii="Times New Roman"/>
                <w:sz w:val="16"/>
              </w:rPr>
            </w:pPr>
          </w:p>
        </w:tc>
        <w:tc>
          <w:tcPr>
            <w:tcW w:w="1557" w:type="dxa"/>
            <w:tcBorders>
              <w:top w:val="nil"/>
              <w:bottom w:val="nil"/>
            </w:tcBorders>
          </w:tcPr>
          <w:p>
            <w:pPr>
              <w:pStyle w:val="TableParagraph"/>
              <w:spacing w:line="210" w:lineRule="exact"/>
              <w:ind w:left="47"/>
              <w:rPr>
                <w:sz w:val="17"/>
              </w:rPr>
            </w:pPr>
            <w:r>
              <w:rPr>
                <w:w w:val="105"/>
                <w:sz w:val="17"/>
              </w:rPr>
              <w:t>第</w:t>
            </w:r>
            <w:r>
              <w:rPr>
                <w:rFonts w:ascii="Times New Roman" w:eastAsia="Times New Roman"/>
                <w:w w:val="105"/>
                <w:sz w:val="12"/>
              </w:rPr>
              <w:t>19</w:t>
            </w:r>
            <w:r>
              <w:rPr>
                <w:rFonts w:ascii="Times New Roman" w:eastAsia="Times New Roman"/>
                <w:spacing w:val="10"/>
                <w:w w:val="105"/>
                <w:sz w:val="12"/>
              </w:rPr>
              <w:t> </w:t>
            </w:r>
            <w:r>
              <w:rPr>
                <w:w w:val="105"/>
                <w:sz w:val="17"/>
              </w:rPr>
              <w:t>條規定予以追</w:t>
            </w:r>
          </w:p>
        </w:tc>
      </w:tr>
      <w:tr>
        <w:trPr>
          <w:trHeight w:val="215" w:hRule="atLeast"/>
        </w:trPr>
        <w:tc>
          <w:tcPr>
            <w:tcW w:w="346" w:type="dxa"/>
            <w:tcBorders>
              <w:top w:val="nil"/>
            </w:tcBorders>
          </w:tcPr>
          <w:p>
            <w:pPr>
              <w:pStyle w:val="TableParagraph"/>
              <w:rPr>
                <w:rFonts w:ascii="Times New Roman"/>
                <w:sz w:val="14"/>
              </w:rPr>
            </w:pPr>
          </w:p>
        </w:tc>
        <w:tc>
          <w:tcPr>
            <w:tcW w:w="294" w:type="dxa"/>
            <w:tcBorders>
              <w:top w:val="nil"/>
            </w:tcBorders>
          </w:tcPr>
          <w:p>
            <w:pPr>
              <w:pStyle w:val="TableParagraph"/>
              <w:rPr>
                <w:rFonts w:ascii="Times New Roman"/>
                <w:sz w:val="14"/>
              </w:rPr>
            </w:pPr>
          </w:p>
        </w:tc>
        <w:tc>
          <w:tcPr>
            <w:tcW w:w="1260" w:type="dxa"/>
            <w:tcBorders>
              <w:top w:val="nil"/>
            </w:tcBorders>
          </w:tcPr>
          <w:p>
            <w:pPr>
              <w:pStyle w:val="TableParagraph"/>
              <w:rPr>
                <w:rFonts w:ascii="Times New Roman"/>
                <w:sz w:val="14"/>
              </w:rPr>
            </w:pPr>
          </w:p>
        </w:tc>
        <w:tc>
          <w:tcPr>
            <w:tcW w:w="1609" w:type="dxa"/>
            <w:tcBorders>
              <w:top w:val="nil"/>
            </w:tcBorders>
          </w:tcPr>
          <w:p>
            <w:pPr>
              <w:pStyle w:val="TableParagraph"/>
              <w:rPr>
                <w:rFonts w:ascii="Times New Roman"/>
                <w:sz w:val="14"/>
              </w:rPr>
            </w:pPr>
          </w:p>
        </w:tc>
        <w:tc>
          <w:tcPr>
            <w:tcW w:w="1274" w:type="dxa"/>
            <w:tcBorders>
              <w:top w:val="nil"/>
            </w:tcBorders>
          </w:tcPr>
          <w:p>
            <w:pPr>
              <w:pStyle w:val="TableParagraph"/>
              <w:rPr>
                <w:rFonts w:ascii="Times New Roman"/>
                <w:sz w:val="14"/>
              </w:rPr>
            </w:pPr>
          </w:p>
        </w:tc>
        <w:tc>
          <w:tcPr>
            <w:tcW w:w="1557" w:type="dxa"/>
            <w:tcBorders>
              <w:top w:val="nil"/>
            </w:tcBorders>
          </w:tcPr>
          <w:p>
            <w:pPr>
              <w:pStyle w:val="TableParagraph"/>
              <w:spacing w:line="195" w:lineRule="exact"/>
              <w:ind w:left="47"/>
              <w:rPr>
                <w:rFonts w:ascii="Times New Roman" w:eastAsia="Times New Roman"/>
                <w:sz w:val="12"/>
              </w:rPr>
            </w:pPr>
            <w:r>
              <w:rPr>
                <w:w w:val="105"/>
                <w:sz w:val="17"/>
              </w:rPr>
              <w:t>繳。</w:t>
            </w:r>
            <w:r>
              <w:rPr>
                <w:rFonts w:ascii="Times New Roman" w:eastAsia="Times New Roman"/>
                <w:w w:val="152"/>
                <w:sz w:val="12"/>
              </w:rPr>
              <w:t> </w:t>
            </w:r>
          </w:p>
        </w:tc>
      </w:tr>
    </w:tbl>
    <w:p>
      <w:pPr>
        <w:pStyle w:val="BodyText"/>
        <w:spacing w:before="11"/>
        <w:rPr>
          <w:rFonts w:ascii="Times New Roman"/>
          <w:sz w:val="8"/>
        </w:rPr>
      </w:pPr>
    </w:p>
    <w:p>
      <w:pPr>
        <w:spacing w:line="38" w:lineRule="exact" w:before="117"/>
        <w:ind w:left="1338" w:right="1523" w:firstLine="0"/>
        <w:jc w:val="center"/>
        <w:rPr>
          <w:rFonts w:ascii="Times New Roman"/>
          <w:sz w:val="14"/>
        </w:rPr>
      </w:pPr>
      <w:r>
        <w:rPr>
          <w:rFonts w:ascii="Times New Roman"/>
          <w:w w:val="160"/>
          <w:sz w:val="14"/>
        </w:rPr>
        <w:t>44</w:t>
      </w:r>
    </w:p>
    <w:p>
      <w:pPr>
        <w:spacing w:line="136" w:lineRule="exact" w:before="0"/>
        <w:ind w:left="76" w:right="0" w:firstLine="0"/>
        <w:jc w:val="center"/>
        <w:rPr>
          <w:rFonts w:ascii="Times New Roman"/>
          <w:sz w:val="20"/>
        </w:rPr>
      </w:pPr>
      <w:r>
        <w:rPr>
          <w:rFonts w:ascii="Times New Roman"/>
          <w:w w:val="91"/>
          <w:sz w:val="20"/>
        </w:rPr>
        <w:t> </w:t>
      </w:r>
    </w:p>
    <w:p>
      <w:pPr>
        <w:spacing w:after="0" w:line="136" w:lineRule="exact"/>
        <w:jc w:val="center"/>
        <w:rPr>
          <w:rFonts w:ascii="Times New Roman"/>
          <w:sz w:val="20"/>
        </w:rPr>
        <w:sectPr>
          <w:footerReference w:type="even" r:id="rId30"/>
          <w:pgSz w:w="8400" w:h="11900"/>
          <w:pgMar w:footer="0" w:header="0" w:top="1100" w:bottom="280" w:left="780" w:right="600"/>
        </w:sectPr>
      </w:pPr>
    </w:p>
    <w:p>
      <w:pPr>
        <w:pStyle w:val="BodyText"/>
        <w:spacing w:before="5"/>
        <w:rPr>
          <w:rFonts w:ascii="Times New Roman"/>
          <w:sz w:val="2"/>
        </w:rPr>
      </w:pPr>
    </w:p>
    <w:tbl>
      <w:tblPr>
        <w:tblW w:w="0" w:type="auto"/>
        <w:jc w:val="left"/>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6"/>
        <w:gridCol w:w="294"/>
        <w:gridCol w:w="1260"/>
        <w:gridCol w:w="1609"/>
        <w:gridCol w:w="1274"/>
        <w:gridCol w:w="1557"/>
      </w:tblGrid>
      <w:tr>
        <w:trPr>
          <w:trHeight w:val="400" w:hRule="atLeast"/>
        </w:trPr>
        <w:tc>
          <w:tcPr>
            <w:tcW w:w="346" w:type="dxa"/>
          </w:tcPr>
          <w:p>
            <w:pPr>
              <w:pStyle w:val="TableParagraph"/>
              <w:spacing w:line="199" w:lineRule="exact"/>
              <w:ind w:left="81"/>
              <w:rPr>
                <w:sz w:val="17"/>
              </w:rPr>
            </w:pPr>
            <w:r>
              <w:rPr>
                <w:w w:val="105"/>
                <w:sz w:val="17"/>
              </w:rPr>
              <w:t>編</w:t>
            </w:r>
          </w:p>
          <w:p>
            <w:pPr>
              <w:pStyle w:val="TableParagraph"/>
              <w:spacing w:line="182" w:lineRule="exact"/>
              <w:ind w:left="81"/>
              <w:rPr>
                <w:rFonts w:ascii="Times New Roman" w:eastAsia="Times New Roman"/>
                <w:sz w:val="15"/>
              </w:rPr>
            </w:pPr>
            <w:r>
              <w:rPr>
                <w:w w:val="105"/>
                <w:sz w:val="17"/>
              </w:rPr>
              <w:t>號</w:t>
            </w:r>
            <w:r>
              <w:rPr>
                <w:rFonts w:ascii="Times New Roman" w:eastAsia="Times New Roman"/>
                <w:w w:val="121"/>
                <w:sz w:val="15"/>
              </w:rPr>
              <w:t> </w:t>
            </w:r>
          </w:p>
        </w:tc>
        <w:tc>
          <w:tcPr>
            <w:tcW w:w="294" w:type="dxa"/>
          </w:tcPr>
          <w:p>
            <w:pPr>
              <w:pStyle w:val="TableParagraph"/>
              <w:spacing w:line="199" w:lineRule="exact"/>
              <w:ind w:left="54"/>
              <w:rPr>
                <w:sz w:val="17"/>
              </w:rPr>
            </w:pPr>
            <w:r>
              <w:rPr>
                <w:w w:val="105"/>
                <w:sz w:val="17"/>
              </w:rPr>
              <w:t>案</w:t>
            </w:r>
          </w:p>
          <w:p>
            <w:pPr>
              <w:pStyle w:val="TableParagraph"/>
              <w:spacing w:line="182" w:lineRule="exact"/>
              <w:ind w:left="54"/>
              <w:rPr>
                <w:rFonts w:ascii="Times New Roman" w:eastAsia="Times New Roman"/>
                <w:sz w:val="15"/>
              </w:rPr>
            </w:pPr>
            <w:r>
              <w:rPr>
                <w:w w:val="105"/>
                <w:sz w:val="17"/>
              </w:rPr>
              <w:t>由</w:t>
            </w:r>
            <w:r>
              <w:rPr>
                <w:rFonts w:ascii="Times New Roman" w:eastAsia="Times New Roman"/>
                <w:w w:val="121"/>
                <w:sz w:val="15"/>
              </w:rPr>
              <w:t> </w:t>
            </w:r>
          </w:p>
        </w:tc>
        <w:tc>
          <w:tcPr>
            <w:tcW w:w="1260" w:type="dxa"/>
          </w:tcPr>
          <w:p>
            <w:pPr>
              <w:pStyle w:val="TableParagraph"/>
              <w:spacing w:before="90"/>
              <w:ind w:left="88"/>
              <w:rPr>
                <w:rFonts w:ascii="Times New Roman" w:eastAsia="Times New Roman"/>
                <w:sz w:val="15"/>
              </w:rPr>
            </w:pPr>
            <w:r>
              <w:rPr>
                <w:w w:val="105"/>
                <w:sz w:val="17"/>
              </w:rPr>
              <w:t>本會復審決定</w:t>
            </w:r>
            <w:r>
              <w:rPr>
                <w:rFonts w:ascii="Times New Roman" w:eastAsia="Times New Roman"/>
                <w:w w:val="121"/>
                <w:sz w:val="15"/>
              </w:rPr>
              <w:t> </w:t>
            </w:r>
          </w:p>
        </w:tc>
        <w:tc>
          <w:tcPr>
            <w:tcW w:w="1609" w:type="dxa"/>
          </w:tcPr>
          <w:p>
            <w:pPr>
              <w:pStyle w:val="TableParagraph"/>
              <w:spacing w:line="199" w:lineRule="exact"/>
              <w:ind w:left="533"/>
              <w:rPr>
                <w:rFonts w:ascii="Times New Roman" w:eastAsia="Times New Roman"/>
                <w:sz w:val="15"/>
              </w:rPr>
            </w:pPr>
            <w:r>
              <w:rPr>
                <w:w w:val="105"/>
                <w:sz w:val="17"/>
              </w:rPr>
              <w:t>第一審</w:t>
            </w:r>
            <w:r>
              <w:rPr>
                <w:rFonts w:ascii="Times New Roman" w:eastAsia="Times New Roman"/>
                <w:w w:val="121"/>
                <w:sz w:val="15"/>
              </w:rPr>
              <w:t> </w:t>
            </w:r>
          </w:p>
          <w:p>
            <w:pPr>
              <w:pStyle w:val="TableParagraph"/>
              <w:spacing w:line="182" w:lineRule="exact"/>
              <w:ind w:left="443"/>
              <w:rPr>
                <w:rFonts w:ascii="Times New Roman" w:eastAsia="Times New Roman"/>
                <w:sz w:val="15"/>
              </w:rPr>
            </w:pPr>
            <w:r>
              <w:rPr>
                <w:w w:val="105"/>
                <w:sz w:val="17"/>
              </w:rPr>
              <w:t>行政法院</w:t>
            </w:r>
            <w:r>
              <w:rPr>
                <w:rFonts w:ascii="Times New Roman" w:eastAsia="Times New Roman"/>
                <w:w w:val="121"/>
                <w:sz w:val="15"/>
              </w:rPr>
              <w:t> </w:t>
            </w:r>
          </w:p>
        </w:tc>
        <w:tc>
          <w:tcPr>
            <w:tcW w:w="1274" w:type="dxa"/>
          </w:tcPr>
          <w:p>
            <w:pPr>
              <w:pStyle w:val="TableParagraph"/>
              <w:spacing w:line="199" w:lineRule="exact"/>
              <w:ind w:left="366"/>
              <w:rPr>
                <w:rFonts w:ascii="Times New Roman" w:eastAsia="Times New Roman"/>
                <w:sz w:val="15"/>
              </w:rPr>
            </w:pPr>
            <w:r>
              <w:rPr>
                <w:w w:val="105"/>
                <w:sz w:val="17"/>
              </w:rPr>
              <w:t>第二審</w:t>
            </w:r>
            <w:r>
              <w:rPr>
                <w:rFonts w:ascii="Times New Roman" w:eastAsia="Times New Roman"/>
                <w:w w:val="121"/>
                <w:sz w:val="15"/>
              </w:rPr>
              <w:t> </w:t>
            </w:r>
          </w:p>
          <w:p>
            <w:pPr>
              <w:pStyle w:val="TableParagraph"/>
              <w:spacing w:line="182" w:lineRule="exact"/>
              <w:ind w:left="276"/>
              <w:rPr>
                <w:rFonts w:ascii="Times New Roman" w:eastAsia="Times New Roman"/>
                <w:sz w:val="15"/>
              </w:rPr>
            </w:pPr>
            <w:r>
              <w:rPr>
                <w:w w:val="105"/>
                <w:sz w:val="17"/>
              </w:rPr>
              <w:t>行政法院</w:t>
            </w:r>
            <w:r>
              <w:rPr>
                <w:rFonts w:ascii="Times New Roman" w:eastAsia="Times New Roman"/>
                <w:w w:val="121"/>
                <w:sz w:val="15"/>
              </w:rPr>
              <w:t> </w:t>
            </w:r>
          </w:p>
        </w:tc>
        <w:tc>
          <w:tcPr>
            <w:tcW w:w="1557" w:type="dxa"/>
          </w:tcPr>
          <w:p>
            <w:pPr>
              <w:pStyle w:val="TableParagraph"/>
              <w:spacing w:before="90"/>
              <w:ind w:left="603" w:right="547"/>
              <w:jc w:val="center"/>
              <w:rPr>
                <w:rFonts w:ascii="Times New Roman" w:eastAsia="Times New Roman"/>
                <w:sz w:val="15"/>
              </w:rPr>
            </w:pPr>
            <w:r>
              <w:rPr>
                <w:w w:val="105"/>
                <w:sz w:val="17"/>
              </w:rPr>
              <w:t>備註</w:t>
            </w:r>
            <w:r>
              <w:rPr>
                <w:rFonts w:ascii="Times New Roman" w:eastAsia="Times New Roman"/>
                <w:w w:val="121"/>
                <w:sz w:val="15"/>
              </w:rPr>
              <w:t> </w:t>
            </w:r>
          </w:p>
        </w:tc>
      </w:tr>
      <w:tr>
        <w:trPr>
          <w:trHeight w:val="3839" w:hRule="atLeast"/>
        </w:trPr>
        <w:tc>
          <w:tcPr>
            <w:tcW w:w="346" w:type="dxa"/>
          </w:tcPr>
          <w:p>
            <w:pPr>
              <w:pStyle w:val="TableParagraph"/>
              <w:spacing w:before="51"/>
              <w:ind w:right="27"/>
              <w:jc w:val="right"/>
              <w:rPr>
                <w:rFonts w:ascii="Times New Roman"/>
                <w:sz w:val="15"/>
              </w:rPr>
            </w:pPr>
            <w:r>
              <w:rPr>
                <w:rFonts w:ascii="Times New Roman"/>
                <w:w w:val="120"/>
                <w:sz w:val="15"/>
              </w:rPr>
              <w:t>13 </w:t>
            </w:r>
          </w:p>
        </w:tc>
        <w:tc>
          <w:tcPr>
            <w:tcW w:w="294" w:type="dxa"/>
          </w:tcPr>
          <w:p>
            <w:pPr>
              <w:pStyle w:val="TableParagraph"/>
              <w:spacing w:line="264" w:lineRule="auto" w:before="22"/>
              <w:ind w:left="46" w:right="10"/>
              <w:jc w:val="both"/>
              <w:rPr>
                <w:rFonts w:ascii="Times New Roman" w:eastAsia="Times New Roman"/>
                <w:sz w:val="15"/>
              </w:rPr>
            </w:pPr>
            <w:r>
              <w:rPr>
                <w:w w:val="105"/>
                <w:sz w:val="17"/>
              </w:rPr>
              <w:t>追繳主管職務加給</w:t>
            </w:r>
            <w:r>
              <w:rPr>
                <w:rFonts w:ascii="Times New Roman" w:eastAsia="Times New Roman"/>
                <w:w w:val="121"/>
                <w:sz w:val="15"/>
              </w:rPr>
              <w:t> </w:t>
            </w:r>
          </w:p>
        </w:tc>
        <w:tc>
          <w:tcPr>
            <w:tcW w:w="1260" w:type="dxa"/>
          </w:tcPr>
          <w:p>
            <w:pPr>
              <w:pStyle w:val="TableParagraph"/>
              <w:spacing w:line="280" w:lineRule="auto" w:before="31"/>
              <w:ind w:left="46" w:right="36"/>
              <w:jc w:val="both"/>
              <w:rPr>
                <w:rFonts w:ascii="Times New Roman" w:eastAsia="Times New Roman"/>
                <w:sz w:val="12"/>
              </w:rPr>
            </w:pPr>
            <w:r>
              <w:rPr>
                <w:rFonts w:ascii="Times New Roman" w:eastAsia="Times New Roman"/>
                <w:w w:val="125"/>
                <w:sz w:val="12"/>
              </w:rPr>
              <w:t>100</w:t>
            </w:r>
            <w:r>
              <w:rPr>
                <w:rFonts w:ascii="Times New Roman" w:eastAsia="Times New Roman"/>
                <w:spacing w:val="13"/>
                <w:w w:val="125"/>
                <w:sz w:val="12"/>
              </w:rPr>
              <w:t> </w:t>
            </w:r>
            <w:r>
              <w:rPr>
                <w:spacing w:val="19"/>
                <w:w w:val="125"/>
                <w:sz w:val="16"/>
              </w:rPr>
              <w:t>公審決字</w:t>
            </w:r>
            <w:r>
              <w:rPr>
                <w:spacing w:val="-25"/>
                <w:w w:val="120"/>
                <w:sz w:val="16"/>
              </w:rPr>
              <w:t>第 </w:t>
            </w:r>
            <w:r>
              <w:rPr>
                <w:rFonts w:ascii="Times New Roman" w:eastAsia="Times New Roman"/>
                <w:w w:val="120"/>
                <w:sz w:val="12"/>
              </w:rPr>
              <w:t>0446</w:t>
            </w:r>
            <w:r>
              <w:rPr>
                <w:rFonts w:ascii="Times New Roman" w:eastAsia="Times New Roman"/>
                <w:spacing w:val="8"/>
                <w:w w:val="120"/>
                <w:sz w:val="12"/>
              </w:rPr>
              <w:t> </w:t>
            </w:r>
            <w:r>
              <w:rPr>
                <w:w w:val="120"/>
                <w:sz w:val="16"/>
              </w:rPr>
              <w:t>號及第</w:t>
            </w:r>
            <w:r>
              <w:rPr>
                <w:rFonts w:ascii="Times New Roman" w:eastAsia="Times New Roman"/>
                <w:w w:val="130"/>
                <w:sz w:val="12"/>
              </w:rPr>
              <w:t>0448</w:t>
            </w:r>
            <w:r>
              <w:rPr>
                <w:rFonts w:ascii="Times New Roman" w:eastAsia="Times New Roman"/>
                <w:spacing w:val="5"/>
                <w:w w:val="130"/>
                <w:sz w:val="12"/>
              </w:rPr>
              <w:t> </w:t>
            </w:r>
            <w:r>
              <w:rPr>
                <w:w w:val="130"/>
                <w:sz w:val="16"/>
              </w:rPr>
              <w:t>號：</w:t>
            </w:r>
            <w:r>
              <w:rPr>
                <w:rFonts w:ascii="Times New Roman" w:eastAsia="Times New Roman"/>
                <w:w w:val="152"/>
                <w:sz w:val="12"/>
              </w:rPr>
              <w:t> </w:t>
            </w:r>
          </w:p>
          <w:p>
            <w:pPr>
              <w:pStyle w:val="TableParagraph"/>
              <w:spacing w:line="208" w:lineRule="exact"/>
              <w:ind w:left="46"/>
              <w:rPr>
                <w:rFonts w:ascii="Times New Roman" w:eastAsia="Times New Roman"/>
                <w:sz w:val="15"/>
              </w:rPr>
            </w:pPr>
            <w:r>
              <w:rPr>
                <w:w w:val="105"/>
                <w:sz w:val="17"/>
              </w:rPr>
              <w:t>復審駁回</w:t>
            </w:r>
            <w:r>
              <w:rPr>
                <w:rFonts w:ascii="Times New Roman" w:eastAsia="Times New Roman"/>
                <w:w w:val="121"/>
                <w:sz w:val="15"/>
              </w:rPr>
              <w:t> </w:t>
            </w:r>
          </w:p>
        </w:tc>
        <w:tc>
          <w:tcPr>
            <w:tcW w:w="1609" w:type="dxa"/>
          </w:tcPr>
          <w:p>
            <w:pPr>
              <w:pStyle w:val="TableParagraph"/>
              <w:spacing w:line="280" w:lineRule="auto" w:before="31"/>
              <w:ind w:left="46" w:right="8"/>
              <w:rPr>
                <w:rFonts w:ascii="Times New Roman" w:eastAsia="Times New Roman"/>
                <w:sz w:val="12"/>
              </w:rPr>
            </w:pPr>
            <w:r>
              <w:rPr>
                <w:w w:val="115"/>
                <w:sz w:val="16"/>
              </w:rPr>
              <w:t>臺中高等行政法院</w:t>
            </w:r>
            <w:r>
              <w:rPr>
                <w:rFonts w:ascii="Times New Roman" w:eastAsia="Times New Roman"/>
                <w:w w:val="130"/>
                <w:sz w:val="12"/>
              </w:rPr>
              <w:t>101</w:t>
            </w:r>
            <w:r>
              <w:rPr>
                <w:rFonts w:ascii="Times New Roman" w:eastAsia="Times New Roman"/>
                <w:spacing w:val="-11"/>
                <w:w w:val="130"/>
                <w:sz w:val="12"/>
              </w:rPr>
              <w:t> </w:t>
            </w:r>
            <w:r>
              <w:rPr>
                <w:spacing w:val="26"/>
                <w:w w:val="120"/>
                <w:sz w:val="16"/>
              </w:rPr>
              <w:t>訴字第</w:t>
            </w:r>
            <w:r>
              <w:rPr>
                <w:rFonts w:ascii="Times New Roman" w:eastAsia="Times New Roman"/>
                <w:w w:val="130"/>
                <w:sz w:val="12"/>
              </w:rPr>
              <w:t>14</w:t>
            </w:r>
            <w:r>
              <w:rPr>
                <w:rFonts w:ascii="Times New Roman" w:eastAsia="Times New Roman"/>
                <w:spacing w:val="-11"/>
                <w:w w:val="130"/>
                <w:sz w:val="12"/>
              </w:rPr>
              <w:t> </w:t>
            </w:r>
            <w:r>
              <w:rPr>
                <w:spacing w:val="19"/>
                <w:w w:val="120"/>
                <w:sz w:val="16"/>
              </w:rPr>
              <w:t>號判</w:t>
            </w:r>
            <w:r>
              <w:rPr>
                <w:w w:val="120"/>
                <w:sz w:val="16"/>
              </w:rPr>
              <w:t>決：</w:t>
            </w:r>
            <w:r>
              <w:rPr>
                <w:rFonts w:ascii="Times New Roman" w:eastAsia="Times New Roman"/>
                <w:w w:val="152"/>
                <w:sz w:val="12"/>
              </w:rPr>
              <w:t> </w:t>
            </w:r>
          </w:p>
          <w:p>
            <w:pPr>
              <w:pStyle w:val="TableParagraph"/>
              <w:spacing w:line="264" w:lineRule="auto"/>
              <w:ind w:left="46" w:right="25"/>
              <w:jc w:val="both"/>
              <w:rPr>
                <w:rFonts w:ascii="Times New Roman" w:hAnsi="Times New Roman" w:eastAsia="Times New Roman"/>
                <w:sz w:val="15"/>
              </w:rPr>
            </w:pPr>
            <w:r>
              <w:rPr>
                <w:spacing w:val="7"/>
                <w:w w:val="105"/>
                <w:sz w:val="17"/>
              </w:rPr>
              <w:t>復審決定及原處分</w:t>
            </w:r>
            <w:r>
              <w:rPr>
                <w:spacing w:val="5"/>
                <w:w w:val="105"/>
                <w:sz w:val="17"/>
              </w:rPr>
              <w:t>關於向原告甲○○</w:t>
            </w:r>
            <w:r>
              <w:rPr>
                <w:spacing w:val="-87"/>
                <w:w w:val="105"/>
                <w:sz w:val="17"/>
              </w:rPr>
              <w:t> </w:t>
            </w:r>
            <w:r>
              <w:rPr>
                <w:spacing w:val="7"/>
                <w:w w:val="105"/>
                <w:sz w:val="17"/>
              </w:rPr>
              <w:t>追繳金額超過新臺</w:t>
            </w:r>
            <w:r>
              <w:rPr>
                <w:w w:val="105"/>
                <w:sz w:val="17"/>
              </w:rPr>
              <w:t>幣 </w:t>
            </w:r>
            <w:r>
              <w:rPr>
                <w:rFonts w:ascii="Times New Roman" w:hAnsi="Times New Roman" w:eastAsia="Times New Roman"/>
                <w:w w:val="105"/>
                <w:sz w:val="15"/>
              </w:rPr>
              <w:t>61,526</w:t>
            </w:r>
            <w:r>
              <w:rPr>
                <w:rFonts w:ascii="Times New Roman" w:hAnsi="Times New Roman" w:eastAsia="Times New Roman"/>
                <w:spacing w:val="12"/>
                <w:w w:val="105"/>
                <w:sz w:val="15"/>
              </w:rPr>
              <w:t> </w:t>
            </w:r>
            <w:r>
              <w:rPr>
                <w:w w:val="105"/>
                <w:sz w:val="17"/>
              </w:rPr>
              <w:t>元部分均</w:t>
            </w:r>
            <w:r>
              <w:rPr>
                <w:spacing w:val="7"/>
                <w:w w:val="105"/>
                <w:sz w:val="17"/>
              </w:rPr>
              <w:t>撤銷。原告其餘之</w:t>
            </w:r>
            <w:r>
              <w:rPr>
                <w:w w:val="105"/>
                <w:sz w:val="17"/>
              </w:rPr>
              <w:t>訴駁回。</w:t>
            </w:r>
            <w:r>
              <w:rPr>
                <w:rFonts w:ascii="Times New Roman" w:hAnsi="Times New Roman" w:eastAsia="Times New Roman"/>
                <w:w w:val="121"/>
                <w:sz w:val="15"/>
              </w:rPr>
              <w:t> </w:t>
            </w:r>
          </w:p>
        </w:tc>
        <w:tc>
          <w:tcPr>
            <w:tcW w:w="1274" w:type="dxa"/>
          </w:tcPr>
          <w:p>
            <w:pPr>
              <w:pStyle w:val="TableParagraph"/>
              <w:spacing w:line="280" w:lineRule="auto" w:before="31"/>
              <w:ind w:left="47" w:right="20"/>
              <w:rPr>
                <w:sz w:val="16"/>
              </w:rPr>
            </w:pPr>
            <w:r>
              <w:rPr>
                <w:w w:val="120"/>
                <w:sz w:val="16"/>
              </w:rPr>
              <w:t>最高行政法院</w:t>
            </w:r>
            <w:r>
              <w:rPr>
                <w:rFonts w:ascii="Times New Roman" w:eastAsia="Times New Roman"/>
                <w:spacing w:val="-5"/>
                <w:w w:val="125"/>
                <w:sz w:val="12"/>
              </w:rPr>
              <w:t>101 </w:t>
            </w:r>
            <w:r>
              <w:rPr>
                <w:spacing w:val="-5"/>
                <w:w w:val="120"/>
                <w:sz w:val="16"/>
              </w:rPr>
              <w:t>年度裁字第</w:t>
            </w:r>
          </w:p>
          <w:p>
            <w:pPr>
              <w:pStyle w:val="TableParagraph"/>
              <w:spacing w:line="266" w:lineRule="auto" w:before="1"/>
              <w:ind w:left="47" w:right="19"/>
              <w:rPr>
                <w:rFonts w:ascii="Times New Roman" w:eastAsia="Times New Roman"/>
                <w:sz w:val="15"/>
              </w:rPr>
            </w:pPr>
            <w:r>
              <w:rPr>
                <w:rFonts w:ascii="Times New Roman" w:eastAsia="Times New Roman"/>
                <w:spacing w:val="-7"/>
                <w:w w:val="130"/>
                <w:sz w:val="12"/>
              </w:rPr>
              <w:t>2118</w:t>
            </w:r>
            <w:r>
              <w:rPr>
                <w:rFonts w:ascii="Times New Roman" w:eastAsia="Times New Roman"/>
                <w:spacing w:val="-5"/>
                <w:w w:val="130"/>
                <w:sz w:val="12"/>
              </w:rPr>
              <w:t> </w:t>
            </w:r>
            <w:r>
              <w:rPr>
                <w:spacing w:val="-6"/>
                <w:w w:val="115"/>
                <w:sz w:val="16"/>
              </w:rPr>
              <w:t>號裁定：</w:t>
            </w:r>
            <w:r>
              <w:rPr>
                <w:spacing w:val="-5"/>
                <w:w w:val="115"/>
                <w:sz w:val="16"/>
              </w:rPr>
              <w:t> </w:t>
            </w:r>
            <w:r>
              <w:rPr>
                <w:spacing w:val="19"/>
                <w:w w:val="105"/>
                <w:sz w:val="17"/>
              </w:rPr>
              <w:t>上訴駁回（</w:t>
            </w:r>
            <w:r>
              <w:rPr>
                <w:w w:val="105"/>
                <w:sz w:val="17"/>
              </w:rPr>
              <w:t>確</w:t>
            </w:r>
            <w:r>
              <w:rPr>
                <w:w w:val="115"/>
                <w:sz w:val="17"/>
              </w:rPr>
              <w:t>定）</w:t>
            </w:r>
            <w:r>
              <w:rPr>
                <w:rFonts w:ascii="Times New Roman" w:eastAsia="Times New Roman"/>
                <w:w w:val="121"/>
                <w:sz w:val="15"/>
              </w:rPr>
              <w:t> </w:t>
            </w:r>
          </w:p>
        </w:tc>
        <w:tc>
          <w:tcPr>
            <w:tcW w:w="1557" w:type="dxa"/>
          </w:tcPr>
          <w:p>
            <w:pPr>
              <w:pStyle w:val="TableParagraph"/>
              <w:spacing w:line="264" w:lineRule="auto" w:before="31"/>
              <w:ind w:left="47" w:right="-15"/>
              <w:jc w:val="both"/>
              <w:rPr>
                <w:sz w:val="17"/>
              </w:rPr>
            </w:pPr>
            <w:r>
              <w:rPr>
                <w:w w:val="105"/>
                <w:sz w:val="16"/>
              </w:rPr>
              <w:t>臺中高等行政法院</w:t>
            </w:r>
            <w:r>
              <w:rPr>
                <w:w w:val="105"/>
                <w:sz w:val="17"/>
              </w:rPr>
              <w:t>主管職務人員未實際負領導責任，不符合加給給與辦法</w:t>
            </w:r>
            <w:r>
              <w:rPr>
                <w:spacing w:val="20"/>
                <w:w w:val="105"/>
                <w:sz w:val="17"/>
              </w:rPr>
              <w:t>第</w:t>
            </w:r>
            <w:r>
              <w:rPr>
                <w:rFonts w:ascii="Times New Roman" w:eastAsia="Times New Roman"/>
                <w:w w:val="105"/>
                <w:sz w:val="15"/>
              </w:rPr>
              <w:t>9</w:t>
            </w:r>
            <w:r>
              <w:rPr>
                <w:rFonts w:ascii="Times New Roman" w:eastAsia="Times New Roman"/>
                <w:spacing w:val="-12"/>
                <w:w w:val="105"/>
                <w:sz w:val="15"/>
              </w:rPr>
              <w:t> </w:t>
            </w:r>
            <w:r>
              <w:rPr>
                <w:spacing w:val="10"/>
                <w:w w:val="105"/>
                <w:sz w:val="17"/>
              </w:rPr>
              <w:t>條第</w:t>
            </w:r>
            <w:r>
              <w:rPr>
                <w:rFonts w:ascii="Times New Roman" w:eastAsia="Times New Roman"/>
                <w:w w:val="105"/>
                <w:sz w:val="15"/>
              </w:rPr>
              <w:t>1</w:t>
            </w:r>
            <w:r>
              <w:rPr>
                <w:rFonts w:ascii="Times New Roman" w:eastAsia="Times New Roman"/>
                <w:spacing w:val="-11"/>
                <w:w w:val="105"/>
                <w:sz w:val="15"/>
              </w:rPr>
              <w:t> </w:t>
            </w:r>
            <w:r>
              <w:rPr>
                <w:w w:val="105"/>
                <w:sz w:val="17"/>
              </w:rPr>
              <w:t>項規定；</w:t>
            </w:r>
            <w:r>
              <w:rPr>
                <w:spacing w:val="-87"/>
                <w:w w:val="105"/>
                <w:sz w:val="17"/>
              </w:rPr>
              <w:t> </w:t>
            </w:r>
            <w:r>
              <w:rPr>
                <w:w w:val="105"/>
                <w:sz w:val="17"/>
              </w:rPr>
              <w:t>經服務機關通知返還溢發薪資部分之表示，係屬授益行政處分之撤銷，至所載應依限繳回溢領薪資，核屬通知性質，如公務人員未依限繳回，服務機關可依公法上不當得利關係另行追</w:t>
            </w:r>
          </w:p>
          <w:p>
            <w:pPr>
              <w:pStyle w:val="TableParagraph"/>
              <w:spacing w:line="198" w:lineRule="exact" w:before="11"/>
              <w:ind w:left="47"/>
              <w:rPr>
                <w:rFonts w:ascii="Times New Roman" w:eastAsia="Times New Roman"/>
                <w:sz w:val="15"/>
              </w:rPr>
            </w:pPr>
            <w:r>
              <w:rPr>
                <w:w w:val="105"/>
                <w:sz w:val="17"/>
              </w:rPr>
              <w:t>訴。</w:t>
            </w:r>
            <w:r>
              <w:rPr>
                <w:rFonts w:ascii="Times New Roman" w:eastAsia="Times New Roman"/>
                <w:w w:val="121"/>
                <w:sz w:val="15"/>
              </w:rPr>
              <w:t> </w:t>
            </w:r>
          </w:p>
        </w:tc>
      </w:tr>
      <w:tr>
        <w:trPr>
          <w:trHeight w:val="2159" w:hRule="atLeast"/>
        </w:trPr>
        <w:tc>
          <w:tcPr>
            <w:tcW w:w="346" w:type="dxa"/>
          </w:tcPr>
          <w:p>
            <w:pPr>
              <w:pStyle w:val="TableParagraph"/>
              <w:spacing w:before="51"/>
              <w:ind w:right="27"/>
              <w:jc w:val="right"/>
              <w:rPr>
                <w:rFonts w:ascii="Times New Roman"/>
                <w:sz w:val="15"/>
              </w:rPr>
            </w:pPr>
            <w:r>
              <w:rPr>
                <w:rFonts w:ascii="Times New Roman"/>
                <w:w w:val="120"/>
                <w:sz w:val="15"/>
              </w:rPr>
              <w:t>14 </w:t>
            </w:r>
          </w:p>
        </w:tc>
        <w:tc>
          <w:tcPr>
            <w:tcW w:w="294" w:type="dxa"/>
          </w:tcPr>
          <w:p>
            <w:pPr>
              <w:pStyle w:val="TableParagraph"/>
              <w:spacing w:line="240" w:lineRule="exact"/>
              <w:ind w:left="46" w:right="10"/>
              <w:jc w:val="both"/>
              <w:rPr>
                <w:rFonts w:ascii="Times New Roman" w:eastAsia="Times New Roman"/>
                <w:sz w:val="15"/>
              </w:rPr>
            </w:pPr>
            <w:r>
              <w:rPr>
                <w:w w:val="105"/>
                <w:sz w:val="17"/>
              </w:rPr>
              <w:t>追繳子女教育補助費</w:t>
            </w:r>
            <w:r>
              <w:rPr>
                <w:rFonts w:ascii="Times New Roman" w:eastAsia="Times New Roman"/>
                <w:w w:val="121"/>
                <w:sz w:val="15"/>
              </w:rPr>
              <w:t> </w:t>
            </w:r>
          </w:p>
        </w:tc>
        <w:tc>
          <w:tcPr>
            <w:tcW w:w="1260" w:type="dxa"/>
          </w:tcPr>
          <w:p>
            <w:pPr>
              <w:pStyle w:val="TableParagraph"/>
              <w:spacing w:line="276" w:lineRule="auto" w:before="31"/>
              <w:ind w:left="46" w:right="36"/>
              <w:rPr>
                <w:rFonts w:ascii="Times New Roman" w:eastAsia="Times New Roman"/>
                <w:sz w:val="15"/>
              </w:rPr>
            </w:pPr>
            <w:r>
              <w:rPr>
                <w:rFonts w:ascii="Times New Roman" w:eastAsia="Times New Roman"/>
                <w:w w:val="130"/>
                <w:sz w:val="12"/>
              </w:rPr>
              <w:t>101</w:t>
            </w:r>
            <w:r>
              <w:rPr>
                <w:rFonts w:ascii="Times New Roman" w:eastAsia="Times New Roman"/>
                <w:spacing w:val="7"/>
                <w:w w:val="130"/>
                <w:sz w:val="12"/>
              </w:rPr>
              <w:t> </w:t>
            </w:r>
            <w:r>
              <w:rPr>
                <w:spacing w:val="22"/>
                <w:w w:val="115"/>
                <w:sz w:val="16"/>
              </w:rPr>
              <w:t>公審決字</w:t>
            </w:r>
            <w:r>
              <w:rPr>
                <w:spacing w:val="-19"/>
                <w:w w:val="115"/>
                <w:sz w:val="16"/>
              </w:rPr>
              <w:t>第 </w:t>
            </w:r>
            <w:r>
              <w:rPr>
                <w:rFonts w:ascii="Times New Roman" w:eastAsia="Times New Roman"/>
                <w:w w:val="130"/>
                <w:sz w:val="12"/>
              </w:rPr>
              <w:t>0411</w:t>
            </w:r>
            <w:r>
              <w:rPr>
                <w:rFonts w:ascii="Times New Roman" w:eastAsia="Times New Roman"/>
                <w:spacing w:val="15"/>
                <w:w w:val="130"/>
                <w:sz w:val="12"/>
              </w:rPr>
              <w:t> </w:t>
            </w:r>
            <w:r>
              <w:rPr>
                <w:w w:val="115"/>
                <w:sz w:val="16"/>
              </w:rPr>
              <w:t>號：</w:t>
            </w:r>
            <w:r>
              <w:rPr>
                <w:spacing w:val="1"/>
                <w:w w:val="115"/>
                <w:sz w:val="16"/>
              </w:rPr>
              <w:t> </w:t>
            </w:r>
            <w:r>
              <w:rPr>
                <w:w w:val="115"/>
                <w:sz w:val="17"/>
              </w:rPr>
              <w:t>復審駁回</w:t>
            </w:r>
            <w:r>
              <w:rPr>
                <w:rFonts w:ascii="Times New Roman" w:eastAsia="Times New Roman"/>
                <w:w w:val="121"/>
                <w:sz w:val="15"/>
              </w:rPr>
              <w:t> </w:t>
            </w:r>
          </w:p>
        </w:tc>
        <w:tc>
          <w:tcPr>
            <w:tcW w:w="1609" w:type="dxa"/>
          </w:tcPr>
          <w:p>
            <w:pPr>
              <w:pStyle w:val="TableParagraph"/>
              <w:spacing w:line="273" w:lineRule="auto" w:before="31"/>
              <w:ind w:left="46" w:right="25"/>
              <w:jc w:val="both"/>
              <w:rPr>
                <w:rFonts w:ascii="Times New Roman" w:eastAsia="Times New Roman"/>
                <w:sz w:val="15"/>
              </w:rPr>
            </w:pPr>
            <w:r>
              <w:rPr>
                <w:w w:val="115"/>
                <w:sz w:val="16"/>
              </w:rPr>
              <w:t>臺灣臺北地方法院</w:t>
            </w:r>
            <w:r>
              <w:rPr>
                <w:rFonts w:ascii="Times New Roman" w:eastAsia="Times New Roman"/>
                <w:w w:val="130"/>
                <w:sz w:val="12"/>
              </w:rPr>
              <w:t>102</w:t>
            </w:r>
            <w:r>
              <w:rPr>
                <w:rFonts w:ascii="Times New Roman" w:eastAsia="Times New Roman"/>
                <w:spacing w:val="8"/>
                <w:w w:val="130"/>
                <w:sz w:val="12"/>
              </w:rPr>
              <w:t> </w:t>
            </w:r>
            <w:r>
              <w:rPr>
                <w:spacing w:val="2"/>
                <w:w w:val="115"/>
                <w:sz w:val="16"/>
              </w:rPr>
              <w:t>年度簡字第 </w:t>
            </w:r>
            <w:r>
              <w:rPr>
                <w:rFonts w:ascii="Times New Roman" w:eastAsia="Times New Roman"/>
                <w:w w:val="130"/>
                <w:sz w:val="12"/>
              </w:rPr>
              <w:t>11</w:t>
            </w:r>
            <w:r>
              <w:rPr>
                <w:rFonts w:ascii="Times New Roman" w:eastAsia="Times New Roman"/>
                <w:spacing w:val="-37"/>
                <w:w w:val="130"/>
                <w:sz w:val="12"/>
              </w:rPr>
              <w:t> </w:t>
            </w:r>
            <w:r>
              <w:rPr>
                <w:w w:val="115"/>
                <w:sz w:val="16"/>
              </w:rPr>
              <w:t>號行政訴訟判決：</w:t>
            </w:r>
            <w:r>
              <w:rPr>
                <w:spacing w:val="-90"/>
                <w:w w:val="115"/>
                <w:sz w:val="16"/>
              </w:rPr>
              <w:t> </w:t>
            </w:r>
            <w:r>
              <w:rPr>
                <w:spacing w:val="8"/>
                <w:w w:val="105"/>
                <w:sz w:val="17"/>
              </w:rPr>
              <w:t>原告之訴駁回</w:t>
            </w:r>
            <w:r>
              <w:rPr>
                <w:spacing w:val="10"/>
                <w:w w:val="105"/>
                <w:sz w:val="17"/>
              </w:rPr>
              <w:t>（</w:t>
            </w:r>
            <w:r>
              <w:rPr>
                <w:w w:val="105"/>
                <w:sz w:val="17"/>
              </w:rPr>
              <w:t>確</w:t>
            </w:r>
            <w:r>
              <w:rPr>
                <w:w w:val="115"/>
                <w:sz w:val="17"/>
              </w:rPr>
              <w:t>定）</w:t>
            </w:r>
            <w:r>
              <w:rPr>
                <w:rFonts w:ascii="Times New Roman" w:eastAsia="Times New Roman"/>
                <w:w w:val="121"/>
                <w:sz w:val="15"/>
              </w:rPr>
              <w:t> </w:t>
            </w:r>
          </w:p>
        </w:tc>
        <w:tc>
          <w:tcPr>
            <w:tcW w:w="1274" w:type="dxa"/>
          </w:tcPr>
          <w:p>
            <w:pPr>
              <w:pStyle w:val="TableParagraph"/>
              <w:spacing w:before="51"/>
              <w:ind w:left="47"/>
              <w:rPr>
                <w:rFonts w:ascii="Times New Roman"/>
                <w:sz w:val="15"/>
              </w:rPr>
            </w:pPr>
            <w:r>
              <w:rPr>
                <w:rFonts w:ascii="Times New Roman"/>
                <w:w w:val="121"/>
                <w:sz w:val="15"/>
              </w:rPr>
              <w:t> </w:t>
            </w:r>
          </w:p>
        </w:tc>
        <w:tc>
          <w:tcPr>
            <w:tcW w:w="1557" w:type="dxa"/>
          </w:tcPr>
          <w:p>
            <w:pPr>
              <w:pStyle w:val="TableParagraph"/>
              <w:spacing w:line="264" w:lineRule="auto" w:before="22"/>
              <w:ind w:left="48" w:right="31"/>
              <w:jc w:val="both"/>
              <w:rPr>
                <w:rFonts w:ascii="Times New Roman" w:eastAsia="Times New Roman"/>
                <w:sz w:val="15"/>
              </w:rPr>
            </w:pPr>
            <w:r>
              <w:rPr>
                <w:w w:val="105"/>
                <w:sz w:val="17"/>
              </w:rPr>
              <w:t>公務人員溢領子女教育補助費，經服務機關審認原核給補助費處分係屬違法，而以原處分命其繳還前已溢領金額，即屬有據。</w:t>
            </w:r>
            <w:r>
              <w:rPr>
                <w:rFonts w:ascii="Times New Roman" w:eastAsia="Times New Roman"/>
                <w:w w:val="121"/>
                <w:sz w:val="15"/>
              </w:rPr>
              <w:t> </w:t>
            </w:r>
          </w:p>
        </w:tc>
      </w:tr>
      <w:tr>
        <w:trPr>
          <w:trHeight w:val="1440" w:hRule="atLeast"/>
        </w:trPr>
        <w:tc>
          <w:tcPr>
            <w:tcW w:w="346" w:type="dxa"/>
          </w:tcPr>
          <w:p>
            <w:pPr>
              <w:pStyle w:val="TableParagraph"/>
              <w:spacing w:before="52"/>
              <w:ind w:right="27"/>
              <w:jc w:val="right"/>
              <w:rPr>
                <w:rFonts w:ascii="Times New Roman"/>
                <w:sz w:val="15"/>
              </w:rPr>
            </w:pPr>
            <w:r>
              <w:rPr>
                <w:rFonts w:ascii="Times New Roman"/>
                <w:w w:val="120"/>
                <w:sz w:val="15"/>
              </w:rPr>
              <w:t>15 </w:t>
            </w:r>
          </w:p>
        </w:tc>
        <w:tc>
          <w:tcPr>
            <w:tcW w:w="294" w:type="dxa"/>
          </w:tcPr>
          <w:p>
            <w:pPr>
              <w:pStyle w:val="TableParagraph"/>
              <w:spacing w:line="264" w:lineRule="auto" w:before="22"/>
              <w:ind w:left="46" w:right="10"/>
              <w:jc w:val="both"/>
              <w:rPr>
                <w:rFonts w:ascii="Times New Roman" w:eastAsia="Times New Roman"/>
                <w:sz w:val="15"/>
              </w:rPr>
            </w:pPr>
            <w:r>
              <w:rPr>
                <w:w w:val="105"/>
                <w:sz w:val="17"/>
              </w:rPr>
              <w:t>追繳俸給</w:t>
            </w:r>
            <w:r>
              <w:rPr>
                <w:rFonts w:ascii="Times New Roman" w:eastAsia="Times New Roman"/>
                <w:w w:val="121"/>
                <w:sz w:val="15"/>
              </w:rPr>
              <w:t> </w:t>
            </w:r>
          </w:p>
          <w:p>
            <w:pPr>
              <w:pStyle w:val="TableParagraph"/>
              <w:spacing w:before="32"/>
              <w:ind w:left="46"/>
              <w:rPr>
                <w:rFonts w:ascii="Times New Roman"/>
                <w:sz w:val="15"/>
              </w:rPr>
            </w:pPr>
            <w:r>
              <w:rPr>
                <w:rFonts w:ascii="Times New Roman"/>
                <w:w w:val="121"/>
                <w:sz w:val="15"/>
              </w:rPr>
              <w:t> </w:t>
            </w:r>
          </w:p>
        </w:tc>
        <w:tc>
          <w:tcPr>
            <w:tcW w:w="1260" w:type="dxa"/>
          </w:tcPr>
          <w:p>
            <w:pPr>
              <w:pStyle w:val="TableParagraph"/>
              <w:spacing w:before="32"/>
              <w:ind w:left="46"/>
              <w:rPr>
                <w:rFonts w:ascii="Times New Roman" w:eastAsia="Times New Roman"/>
                <w:sz w:val="12"/>
              </w:rPr>
            </w:pPr>
            <w:r>
              <w:rPr>
                <w:rFonts w:ascii="Times New Roman" w:eastAsia="Times New Roman"/>
                <w:spacing w:val="-6"/>
                <w:w w:val="120"/>
                <w:sz w:val="12"/>
              </w:rPr>
              <w:t>101</w:t>
            </w:r>
            <w:r>
              <w:rPr>
                <w:rFonts w:ascii="Times New Roman" w:eastAsia="Times New Roman"/>
                <w:spacing w:val="-22"/>
                <w:w w:val="120"/>
                <w:sz w:val="12"/>
              </w:rPr>
              <w:t> </w:t>
            </w:r>
            <w:r>
              <w:rPr>
                <w:spacing w:val="-6"/>
                <w:w w:val="120"/>
                <w:sz w:val="16"/>
              </w:rPr>
              <w:t>公審決字第</w:t>
            </w:r>
            <w:r>
              <w:rPr>
                <w:rFonts w:ascii="Times New Roman" w:eastAsia="Times New Roman"/>
                <w:w w:val="152"/>
                <w:sz w:val="12"/>
              </w:rPr>
              <w:t> </w:t>
            </w:r>
          </w:p>
          <w:p>
            <w:pPr>
              <w:pStyle w:val="TableParagraph"/>
              <w:spacing w:line="268" w:lineRule="auto" w:before="35"/>
              <w:ind w:left="46" w:right="390"/>
              <w:rPr>
                <w:rFonts w:ascii="Times New Roman" w:eastAsia="Times New Roman"/>
                <w:sz w:val="15"/>
              </w:rPr>
            </w:pPr>
            <w:r>
              <w:rPr>
                <w:rFonts w:ascii="Times New Roman" w:eastAsia="Times New Roman"/>
                <w:w w:val="130"/>
                <w:sz w:val="12"/>
              </w:rPr>
              <w:t>0497</w:t>
            </w:r>
            <w:r>
              <w:rPr>
                <w:rFonts w:ascii="Times New Roman" w:eastAsia="Times New Roman"/>
                <w:spacing w:val="24"/>
                <w:w w:val="130"/>
                <w:sz w:val="12"/>
              </w:rPr>
              <w:t> </w:t>
            </w:r>
            <w:r>
              <w:rPr>
                <w:w w:val="115"/>
                <w:sz w:val="16"/>
              </w:rPr>
              <w:t>號：</w:t>
            </w:r>
            <w:r>
              <w:rPr>
                <w:spacing w:val="-89"/>
                <w:w w:val="115"/>
                <w:sz w:val="16"/>
              </w:rPr>
              <w:t> </w:t>
            </w:r>
            <w:r>
              <w:rPr>
                <w:w w:val="115"/>
                <w:sz w:val="17"/>
              </w:rPr>
              <w:t>復審駁回</w:t>
            </w:r>
            <w:r>
              <w:rPr>
                <w:rFonts w:ascii="Times New Roman" w:eastAsia="Times New Roman"/>
                <w:w w:val="121"/>
                <w:sz w:val="15"/>
              </w:rPr>
              <w:t> </w:t>
            </w:r>
          </w:p>
          <w:p>
            <w:pPr>
              <w:pStyle w:val="TableParagraph"/>
              <w:spacing w:before="27"/>
              <w:ind w:left="46"/>
              <w:rPr>
                <w:rFonts w:ascii="Times New Roman"/>
                <w:sz w:val="15"/>
              </w:rPr>
            </w:pPr>
            <w:r>
              <w:rPr>
                <w:rFonts w:ascii="Times New Roman"/>
                <w:w w:val="121"/>
                <w:sz w:val="15"/>
              </w:rPr>
              <w:t> </w:t>
            </w:r>
          </w:p>
        </w:tc>
        <w:tc>
          <w:tcPr>
            <w:tcW w:w="1609" w:type="dxa"/>
          </w:tcPr>
          <w:p>
            <w:pPr>
              <w:pStyle w:val="TableParagraph"/>
              <w:spacing w:line="280" w:lineRule="auto" w:before="32"/>
              <w:ind w:left="46" w:right="-29"/>
              <w:rPr>
                <w:sz w:val="16"/>
              </w:rPr>
            </w:pPr>
            <w:r>
              <w:rPr>
                <w:w w:val="115"/>
                <w:sz w:val="16"/>
              </w:rPr>
              <w:t>臺北高等行政法院</w:t>
            </w:r>
            <w:r>
              <w:rPr>
                <w:rFonts w:ascii="Times New Roman" w:eastAsia="Times New Roman"/>
                <w:w w:val="130"/>
                <w:sz w:val="12"/>
              </w:rPr>
              <w:t>102</w:t>
            </w:r>
            <w:r>
              <w:rPr>
                <w:rFonts w:ascii="Times New Roman" w:eastAsia="Times New Roman"/>
                <w:spacing w:val="8"/>
                <w:w w:val="130"/>
                <w:sz w:val="12"/>
              </w:rPr>
              <w:t> </w:t>
            </w:r>
            <w:r>
              <w:rPr>
                <w:spacing w:val="52"/>
                <w:w w:val="115"/>
                <w:sz w:val="16"/>
              </w:rPr>
              <w:t>年度訴字第</w:t>
            </w:r>
            <w:r>
              <w:rPr>
                <w:spacing w:val="-14"/>
                <w:sz w:val="16"/>
              </w:rPr>
              <w:t> </w:t>
            </w:r>
          </w:p>
          <w:p>
            <w:pPr>
              <w:pStyle w:val="TableParagraph"/>
              <w:spacing w:line="268" w:lineRule="auto" w:before="1"/>
              <w:ind w:left="46" w:right="425"/>
              <w:rPr>
                <w:rFonts w:ascii="Times New Roman" w:eastAsia="Times New Roman"/>
                <w:sz w:val="15"/>
              </w:rPr>
            </w:pPr>
            <w:r>
              <w:rPr>
                <w:rFonts w:ascii="Times New Roman" w:eastAsia="Times New Roman"/>
                <w:w w:val="130"/>
                <w:sz w:val="12"/>
              </w:rPr>
              <w:t>957</w:t>
            </w:r>
            <w:r>
              <w:rPr>
                <w:rFonts w:ascii="Times New Roman" w:eastAsia="Times New Roman"/>
                <w:spacing w:val="11"/>
                <w:w w:val="130"/>
                <w:sz w:val="12"/>
              </w:rPr>
              <w:t> </w:t>
            </w:r>
            <w:r>
              <w:rPr>
                <w:w w:val="115"/>
                <w:sz w:val="16"/>
              </w:rPr>
              <w:t>號判決：</w:t>
            </w:r>
            <w:r>
              <w:rPr>
                <w:spacing w:val="1"/>
                <w:w w:val="115"/>
                <w:sz w:val="16"/>
              </w:rPr>
              <w:t> </w:t>
            </w:r>
            <w:r>
              <w:rPr>
                <w:w w:val="105"/>
                <w:sz w:val="17"/>
              </w:rPr>
              <w:t>原告之訴駁回</w:t>
            </w:r>
            <w:r>
              <w:rPr>
                <w:rFonts w:ascii="Times New Roman" w:eastAsia="Times New Roman"/>
                <w:w w:val="121"/>
                <w:sz w:val="15"/>
              </w:rPr>
              <w:t> </w:t>
            </w:r>
          </w:p>
          <w:p>
            <w:pPr>
              <w:pStyle w:val="TableParagraph"/>
              <w:spacing w:before="26"/>
              <w:ind w:left="46"/>
              <w:rPr>
                <w:rFonts w:ascii="Times New Roman"/>
                <w:sz w:val="15"/>
              </w:rPr>
            </w:pPr>
            <w:r>
              <w:rPr>
                <w:rFonts w:ascii="Times New Roman"/>
                <w:w w:val="121"/>
                <w:sz w:val="15"/>
              </w:rPr>
              <w:t> </w:t>
            </w:r>
          </w:p>
        </w:tc>
        <w:tc>
          <w:tcPr>
            <w:tcW w:w="1274" w:type="dxa"/>
          </w:tcPr>
          <w:p>
            <w:pPr>
              <w:pStyle w:val="TableParagraph"/>
              <w:spacing w:line="280" w:lineRule="auto" w:before="32"/>
              <w:ind w:left="47" w:right="26"/>
              <w:rPr>
                <w:sz w:val="16"/>
              </w:rPr>
            </w:pPr>
            <w:r>
              <w:rPr>
                <w:w w:val="120"/>
                <w:sz w:val="16"/>
              </w:rPr>
              <w:t>最高行政法院</w:t>
            </w:r>
            <w:r>
              <w:rPr>
                <w:rFonts w:ascii="Times New Roman" w:eastAsia="Times New Roman"/>
                <w:spacing w:val="-7"/>
                <w:w w:val="130"/>
                <w:sz w:val="12"/>
              </w:rPr>
              <w:t>103</w:t>
            </w:r>
            <w:r>
              <w:rPr>
                <w:rFonts w:ascii="Times New Roman" w:eastAsia="Times New Roman"/>
                <w:spacing w:val="-3"/>
                <w:w w:val="130"/>
                <w:sz w:val="12"/>
              </w:rPr>
              <w:t> </w:t>
            </w:r>
            <w:r>
              <w:rPr>
                <w:spacing w:val="-7"/>
                <w:w w:val="120"/>
                <w:sz w:val="16"/>
              </w:rPr>
              <w:t>年度裁字第</w:t>
            </w:r>
          </w:p>
          <w:p>
            <w:pPr>
              <w:pStyle w:val="TableParagraph"/>
              <w:spacing w:line="266" w:lineRule="auto" w:before="1"/>
              <w:ind w:left="47" w:right="19"/>
              <w:rPr>
                <w:rFonts w:ascii="Times New Roman" w:eastAsia="Times New Roman"/>
                <w:sz w:val="15"/>
              </w:rPr>
            </w:pPr>
            <w:r>
              <w:rPr>
                <w:rFonts w:ascii="Times New Roman" w:eastAsia="Times New Roman"/>
                <w:spacing w:val="-8"/>
                <w:w w:val="130"/>
                <w:sz w:val="12"/>
              </w:rPr>
              <w:t>349</w:t>
            </w:r>
            <w:r>
              <w:rPr>
                <w:rFonts w:ascii="Times New Roman" w:eastAsia="Times New Roman"/>
                <w:spacing w:val="45"/>
                <w:w w:val="130"/>
                <w:sz w:val="12"/>
              </w:rPr>
              <w:t> </w:t>
            </w:r>
            <w:r>
              <w:rPr>
                <w:spacing w:val="-8"/>
                <w:w w:val="115"/>
                <w:sz w:val="16"/>
              </w:rPr>
              <w:t>號裁定：</w:t>
            </w:r>
            <w:r>
              <w:rPr>
                <w:spacing w:val="-6"/>
                <w:w w:val="115"/>
                <w:sz w:val="16"/>
              </w:rPr>
              <w:t> </w:t>
            </w:r>
            <w:r>
              <w:rPr>
                <w:spacing w:val="19"/>
                <w:w w:val="105"/>
                <w:sz w:val="17"/>
              </w:rPr>
              <w:t>上訴駁回（</w:t>
            </w:r>
            <w:r>
              <w:rPr>
                <w:w w:val="105"/>
                <w:sz w:val="17"/>
              </w:rPr>
              <w:t>確</w:t>
            </w:r>
            <w:r>
              <w:rPr>
                <w:w w:val="115"/>
                <w:sz w:val="17"/>
              </w:rPr>
              <w:t>定）</w:t>
            </w:r>
            <w:r>
              <w:rPr>
                <w:rFonts w:ascii="Times New Roman" w:eastAsia="Times New Roman"/>
                <w:w w:val="121"/>
                <w:sz w:val="15"/>
              </w:rPr>
              <w:t> </w:t>
            </w:r>
          </w:p>
        </w:tc>
        <w:tc>
          <w:tcPr>
            <w:tcW w:w="1557" w:type="dxa"/>
          </w:tcPr>
          <w:p>
            <w:pPr>
              <w:pStyle w:val="TableParagraph"/>
              <w:spacing w:line="240" w:lineRule="atLeast"/>
              <w:ind w:left="47" w:right="1"/>
              <w:jc w:val="both"/>
              <w:rPr>
                <w:rFonts w:ascii="Times New Roman" w:eastAsia="Times New Roman"/>
                <w:sz w:val="15"/>
              </w:rPr>
            </w:pPr>
            <w:r>
              <w:rPr>
                <w:w w:val="105"/>
                <w:sz w:val="17"/>
              </w:rPr>
              <w:t>公務人員溢領俸給</w:t>
            </w:r>
            <w:r>
              <w:rPr>
                <w:spacing w:val="28"/>
                <w:w w:val="105"/>
                <w:sz w:val="17"/>
              </w:rPr>
              <w:t>經服務機關撤銷</w:t>
            </w:r>
            <w:r>
              <w:rPr>
                <w:w w:val="105"/>
                <w:sz w:val="17"/>
              </w:rPr>
              <w:t>者，得依行政程序</w:t>
            </w:r>
            <w:r>
              <w:rPr>
                <w:spacing w:val="-7"/>
                <w:w w:val="105"/>
                <w:sz w:val="17"/>
              </w:rPr>
              <w:t>法第 </w:t>
            </w:r>
            <w:r>
              <w:rPr>
                <w:rFonts w:ascii="Times New Roman" w:eastAsia="Times New Roman"/>
                <w:w w:val="105"/>
                <w:sz w:val="15"/>
              </w:rPr>
              <w:t>127</w:t>
            </w:r>
            <w:r>
              <w:rPr>
                <w:rFonts w:ascii="Times New Roman" w:eastAsia="Times New Roman"/>
                <w:spacing w:val="31"/>
                <w:w w:val="105"/>
                <w:sz w:val="15"/>
              </w:rPr>
              <w:t> </w:t>
            </w:r>
            <w:r>
              <w:rPr>
                <w:w w:val="105"/>
                <w:sz w:val="17"/>
              </w:rPr>
              <w:t>條規定，</w:t>
            </w:r>
            <w:r>
              <w:rPr>
                <w:spacing w:val="-87"/>
                <w:w w:val="105"/>
                <w:sz w:val="17"/>
              </w:rPr>
              <w:t> </w:t>
            </w:r>
            <w:r>
              <w:rPr>
                <w:w w:val="105"/>
                <w:sz w:val="17"/>
              </w:rPr>
              <w:t>以行政處分向其追繳。</w:t>
            </w:r>
            <w:r>
              <w:rPr>
                <w:rFonts w:ascii="Times New Roman" w:eastAsia="Times New Roman"/>
                <w:w w:val="121"/>
                <w:sz w:val="15"/>
              </w:rPr>
              <w:t> </w:t>
            </w:r>
          </w:p>
        </w:tc>
      </w:tr>
      <w:tr>
        <w:trPr>
          <w:trHeight w:val="281" w:hRule="atLeast"/>
        </w:trPr>
        <w:tc>
          <w:tcPr>
            <w:tcW w:w="6340" w:type="dxa"/>
            <w:gridSpan w:val="6"/>
          </w:tcPr>
          <w:p>
            <w:pPr>
              <w:pStyle w:val="TableParagraph"/>
              <w:spacing w:before="34"/>
              <w:ind w:left="47"/>
              <w:rPr>
                <w:rFonts w:ascii="Times New Roman" w:eastAsia="Times New Roman"/>
                <w:sz w:val="12"/>
              </w:rPr>
            </w:pPr>
            <w:r>
              <w:rPr>
                <w:spacing w:val="-5"/>
                <w:w w:val="115"/>
                <w:sz w:val="16"/>
              </w:rPr>
              <w:t>最高行政法院 </w:t>
            </w:r>
            <w:r>
              <w:rPr>
                <w:rFonts w:ascii="Times New Roman" w:eastAsia="Times New Roman"/>
                <w:w w:val="115"/>
                <w:sz w:val="12"/>
              </w:rPr>
              <w:t>102</w:t>
            </w:r>
            <w:r>
              <w:rPr>
                <w:rFonts w:ascii="Times New Roman" w:eastAsia="Times New Roman"/>
                <w:spacing w:val="26"/>
                <w:w w:val="115"/>
                <w:sz w:val="12"/>
              </w:rPr>
              <w:t> </w:t>
            </w:r>
            <w:r>
              <w:rPr>
                <w:spacing w:val="-6"/>
                <w:w w:val="115"/>
                <w:sz w:val="16"/>
              </w:rPr>
              <w:t>年度判字第 </w:t>
            </w:r>
            <w:r>
              <w:rPr>
                <w:rFonts w:ascii="Times New Roman" w:eastAsia="Times New Roman"/>
                <w:w w:val="115"/>
                <w:sz w:val="12"/>
              </w:rPr>
              <w:t>243</w:t>
            </w:r>
            <w:r>
              <w:rPr>
                <w:rFonts w:ascii="Times New Roman" w:eastAsia="Times New Roman"/>
                <w:spacing w:val="26"/>
                <w:w w:val="115"/>
                <w:sz w:val="12"/>
              </w:rPr>
              <w:t> </w:t>
            </w:r>
            <w:r>
              <w:rPr>
                <w:w w:val="115"/>
                <w:sz w:val="16"/>
              </w:rPr>
              <w:t>號判決</w:t>
            </w:r>
            <w:r>
              <w:rPr>
                <w:rFonts w:ascii="Times New Roman" w:eastAsia="Times New Roman"/>
                <w:w w:val="152"/>
                <w:sz w:val="12"/>
              </w:rPr>
              <w:t> </w:t>
            </w:r>
          </w:p>
        </w:tc>
      </w:tr>
      <w:tr>
        <w:trPr>
          <w:trHeight w:val="1150" w:hRule="atLeast"/>
        </w:trPr>
        <w:tc>
          <w:tcPr>
            <w:tcW w:w="346" w:type="dxa"/>
          </w:tcPr>
          <w:p>
            <w:pPr>
              <w:pStyle w:val="TableParagraph"/>
              <w:spacing w:before="43"/>
              <w:ind w:right="27"/>
              <w:jc w:val="right"/>
              <w:rPr>
                <w:rFonts w:ascii="Times New Roman"/>
                <w:sz w:val="15"/>
              </w:rPr>
            </w:pPr>
            <w:r>
              <w:rPr>
                <w:rFonts w:ascii="Times New Roman"/>
                <w:w w:val="120"/>
                <w:sz w:val="15"/>
              </w:rPr>
              <w:t>16 </w:t>
            </w:r>
          </w:p>
        </w:tc>
        <w:tc>
          <w:tcPr>
            <w:tcW w:w="294" w:type="dxa"/>
          </w:tcPr>
          <w:p>
            <w:pPr>
              <w:pStyle w:val="TableParagraph"/>
              <w:spacing w:line="254" w:lineRule="auto" w:before="13"/>
              <w:ind w:left="46" w:right="10"/>
              <w:jc w:val="both"/>
              <w:rPr>
                <w:rFonts w:ascii="Times New Roman" w:eastAsia="Times New Roman"/>
                <w:sz w:val="15"/>
              </w:rPr>
            </w:pPr>
            <w:r>
              <w:rPr>
                <w:w w:val="105"/>
                <w:sz w:val="17"/>
              </w:rPr>
              <w:t>追繳加給</w:t>
            </w:r>
            <w:r>
              <w:rPr>
                <w:rFonts w:ascii="Times New Roman" w:eastAsia="Times New Roman"/>
                <w:w w:val="121"/>
                <w:sz w:val="15"/>
              </w:rPr>
              <w:t> </w:t>
            </w:r>
          </w:p>
        </w:tc>
        <w:tc>
          <w:tcPr>
            <w:tcW w:w="1260" w:type="dxa"/>
          </w:tcPr>
          <w:p>
            <w:pPr>
              <w:pStyle w:val="TableParagraph"/>
              <w:spacing w:before="23"/>
              <w:ind w:left="46"/>
              <w:rPr>
                <w:sz w:val="16"/>
              </w:rPr>
            </w:pPr>
            <w:r>
              <w:rPr>
                <w:rFonts w:ascii="Times New Roman" w:eastAsia="Times New Roman"/>
                <w:spacing w:val="-1"/>
                <w:w w:val="130"/>
                <w:sz w:val="12"/>
              </w:rPr>
              <w:t>102</w:t>
            </w:r>
            <w:r>
              <w:rPr>
                <w:spacing w:val="-1"/>
                <w:w w:val="120"/>
                <w:sz w:val="16"/>
              </w:rPr>
              <w:t>公審決字第</w:t>
            </w:r>
          </w:p>
          <w:p>
            <w:pPr>
              <w:pStyle w:val="TableParagraph"/>
              <w:spacing w:line="259" w:lineRule="auto" w:before="26"/>
              <w:ind w:left="46" w:right="390"/>
              <w:rPr>
                <w:rFonts w:ascii="Times New Roman" w:eastAsia="Times New Roman"/>
                <w:sz w:val="15"/>
              </w:rPr>
            </w:pPr>
            <w:r>
              <w:rPr>
                <w:rFonts w:ascii="Times New Roman" w:eastAsia="Times New Roman"/>
                <w:w w:val="130"/>
                <w:sz w:val="12"/>
              </w:rPr>
              <w:t>0105</w:t>
            </w:r>
            <w:r>
              <w:rPr>
                <w:rFonts w:ascii="Times New Roman" w:eastAsia="Times New Roman"/>
                <w:spacing w:val="24"/>
                <w:w w:val="130"/>
                <w:sz w:val="12"/>
              </w:rPr>
              <w:t> </w:t>
            </w:r>
            <w:r>
              <w:rPr>
                <w:w w:val="115"/>
                <w:sz w:val="16"/>
              </w:rPr>
              <w:t>號：</w:t>
            </w:r>
            <w:r>
              <w:rPr>
                <w:spacing w:val="-89"/>
                <w:w w:val="115"/>
                <w:sz w:val="16"/>
              </w:rPr>
              <w:t> </w:t>
            </w:r>
            <w:r>
              <w:rPr>
                <w:w w:val="115"/>
                <w:sz w:val="17"/>
              </w:rPr>
              <w:t>復審駁回</w:t>
            </w:r>
            <w:r>
              <w:rPr>
                <w:rFonts w:ascii="Times New Roman" w:eastAsia="Times New Roman"/>
                <w:w w:val="121"/>
                <w:sz w:val="15"/>
              </w:rPr>
              <w:t> </w:t>
            </w:r>
          </w:p>
          <w:p>
            <w:pPr>
              <w:pStyle w:val="TableParagraph"/>
              <w:spacing w:before="22"/>
              <w:ind w:left="46"/>
              <w:rPr>
                <w:rFonts w:ascii="Times New Roman"/>
                <w:sz w:val="15"/>
              </w:rPr>
            </w:pPr>
            <w:r>
              <w:rPr>
                <w:rFonts w:ascii="Times New Roman"/>
                <w:w w:val="121"/>
                <w:sz w:val="15"/>
              </w:rPr>
              <w:t> </w:t>
            </w:r>
          </w:p>
        </w:tc>
        <w:tc>
          <w:tcPr>
            <w:tcW w:w="1609" w:type="dxa"/>
          </w:tcPr>
          <w:p>
            <w:pPr>
              <w:pStyle w:val="TableParagraph"/>
              <w:spacing w:line="268" w:lineRule="auto" w:before="23"/>
              <w:ind w:left="46" w:right="36"/>
              <w:jc w:val="both"/>
              <w:rPr>
                <w:rFonts w:ascii="Times New Roman" w:eastAsia="Times New Roman"/>
                <w:sz w:val="12"/>
              </w:rPr>
            </w:pPr>
            <w:r>
              <w:rPr>
                <w:w w:val="115"/>
                <w:sz w:val="16"/>
              </w:rPr>
              <w:t>臺中高等行政法院</w:t>
            </w:r>
            <w:r>
              <w:rPr>
                <w:rFonts w:ascii="Times New Roman" w:eastAsia="Times New Roman"/>
                <w:spacing w:val="-1"/>
                <w:w w:val="130"/>
                <w:sz w:val="12"/>
              </w:rPr>
              <w:t>102</w:t>
            </w:r>
            <w:r>
              <w:rPr>
                <w:rFonts w:ascii="Times New Roman" w:eastAsia="Times New Roman"/>
                <w:spacing w:val="-3"/>
                <w:w w:val="130"/>
                <w:sz w:val="12"/>
              </w:rPr>
              <w:t> </w:t>
            </w:r>
            <w:r>
              <w:rPr>
                <w:spacing w:val="-11"/>
                <w:w w:val="120"/>
                <w:sz w:val="16"/>
              </w:rPr>
              <w:t>年度訴字第 </w:t>
            </w:r>
            <w:r>
              <w:rPr>
                <w:rFonts w:ascii="Times New Roman" w:eastAsia="Times New Roman"/>
                <w:w w:val="130"/>
                <w:sz w:val="12"/>
              </w:rPr>
              <w:t>242</w:t>
            </w:r>
            <w:r>
              <w:rPr>
                <w:rFonts w:ascii="Times New Roman" w:eastAsia="Times New Roman"/>
                <w:spacing w:val="-36"/>
                <w:w w:val="130"/>
                <w:sz w:val="12"/>
              </w:rPr>
              <w:t> </w:t>
            </w:r>
            <w:r>
              <w:rPr>
                <w:w w:val="120"/>
                <w:sz w:val="16"/>
              </w:rPr>
              <w:t>號判決：</w:t>
            </w:r>
            <w:r>
              <w:rPr>
                <w:rFonts w:ascii="Times New Roman" w:eastAsia="Times New Roman"/>
                <w:w w:val="152"/>
                <w:sz w:val="12"/>
              </w:rPr>
              <w:t> </w:t>
            </w:r>
          </w:p>
          <w:p>
            <w:pPr>
              <w:pStyle w:val="TableParagraph"/>
              <w:spacing w:line="209" w:lineRule="exact"/>
              <w:ind w:left="46"/>
              <w:rPr>
                <w:sz w:val="17"/>
              </w:rPr>
            </w:pPr>
            <w:r>
              <w:rPr>
                <w:spacing w:val="8"/>
                <w:w w:val="105"/>
                <w:sz w:val="17"/>
              </w:rPr>
              <w:t>原告之訴駁回</w:t>
            </w:r>
            <w:r>
              <w:rPr>
                <w:spacing w:val="10"/>
                <w:w w:val="105"/>
                <w:sz w:val="17"/>
              </w:rPr>
              <w:t>（確</w:t>
            </w:r>
          </w:p>
          <w:p>
            <w:pPr>
              <w:pStyle w:val="TableParagraph"/>
              <w:spacing w:line="197" w:lineRule="exact" w:before="13"/>
              <w:ind w:left="46"/>
              <w:rPr>
                <w:rFonts w:ascii="Times New Roman" w:eastAsia="Times New Roman"/>
                <w:sz w:val="15"/>
              </w:rPr>
            </w:pPr>
            <w:r>
              <w:rPr>
                <w:w w:val="105"/>
                <w:sz w:val="17"/>
              </w:rPr>
              <w:t>定）</w:t>
            </w:r>
            <w:r>
              <w:rPr>
                <w:rFonts w:ascii="Times New Roman" w:eastAsia="Times New Roman"/>
                <w:w w:val="121"/>
                <w:sz w:val="15"/>
              </w:rPr>
              <w:t> </w:t>
            </w:r>
          </w:p>
        </w:tc>
        <w:tc>
          <w:tcPr>
            <w:tcW w:w="1274" w:type="dxa"/>
          </w:tcPr>
          <w:p>
            <w:pPr>
              <w:pStyle w:val="TableParagraph"/>
              <w:spacing w:before="43"/>
              <w:ind w:left="47"/>
              <w:rPr>
                <w:rFonts w:ascii="Times New Roman"/>
                <w:sz w:val="15"/>
              </w:rPr>
            </w:pPr>
            <w:r>
              <w:rPr>
                <w:rFonts w:ascii="Times New Roman"/>
                <w:w w:val="121"/>
                <w:sz w:val="15"/>
              </w:rPr>
              <w:t> </w:t>
            </w:r>
          </w:p>
        </w:tc>
        <w:tc>
          <w:tcPr>
            <w:tcW w:w="1557" w:type="dxa"/>
          </w:tcPr>
          <w:p>
            <w:pPr>
              <w:pStyle w:val="TableParagraph"/>
              <w:spacing w:line="254" w:lineRule="auto" w:before="13"/>
              <w:ind w:left="48" w:right="31"/>
              <w:jc w:val="both"/>
              <w:rPr>
                <w:sz w:val="17"/>
              </w:rPr>
            </w:pPr>
            <w:r>
              <w:rPr>
                <w:w w:val="105"/>
                <w:sz w:val="17"/>
              </w:rPr>
              <w:t>行政機關向人民請求返還公法上不當得利時，如有法律之明確授權，固得</w:t>
            </w:r>
          </w:p>
          <w:p>
            <w:pPr>
              <w:pStyle w:val="TableParagraph"/>
              <w:spacing w:line="193" w:lineRule="exact"/>
              <w:ind w:left="47"/>
              <w:rPr>
                <w:sz w:val="17"/>
              </w:rPr>
            </w:pPr>
            <w:r>
              <w:rPr>
                <w:w w:val="105"/>
                <w:sz w:val="17"/>
              </w:rPr>
              <w:t>以行政處分命相對</w:t>
            </w:r>
          </w:p>
        </w:tc>
      </w:tr>
    </w:tbl>
    <w:p>
      <w:pPr>
        <w:spacing w:after="0" w:line="193" w:lineRule="exact"/>
        <w:rPr>
          <w:sz w:val="17"/>
        </w:rPr>
        <w:sectPr>
          <w:footerReference w:type="default" r:id="rId31"/>
          <w:footerReference w:type="even" r:id="rId32"/>
          <w:pgSz w:w="8400" w:h="11900"/>
          <w:pgMar w:footer="909" w:header="0" w:top="1100" w:bottom="1100" w:left="780" w:right="600"/>
          <w:pgNumType w:start="45"/>
        </w:sectPr>
      </w:pPr>
    </w:p>
    <w:p>
      <w:pPr>
        <w:pStyle w:val="BodyText"/>
        <w:spacing w:before="5"/>
        <w:rPr>
          <w:rFonts w:ascii="Times New Roman"/>
          <w:sz w:val="2"/>
        </w:rPr>
      </w:pPr>
    </w:p>
    <w:tbl>
      <w:tblPr>
        <w:tblW w:w="0" w:type="auto"/>
        <w:jc w:val="left"/>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6"/>
        <w:gridCol w:w="294"/>
        <w:gridCol w:w="1260"/>
        <w:gridCol w:w="1609"/>
        <w:gridCol w:w="1274"/>
        <w:gridCol w:w="1557"/>
      </w:tblGrid>
      <w:tr>
        <w:trPr>
          <w:trHeight w:val="400" w:hRule="atLeast"/>
        </w:trPr>
        <w:tc>
          <w:tcPr>
            <w:tcW w:w="346" w:type="dxa"/>
          </w:tcPr>
          <w:p>
            <w:pPr>
              <w:pStyle w:val="TableParagraph"/>
              <w:spacing w:line="199" w:lineRule="exact"/>
              <w:ind w:left="81"/>
              <w:rPr>
                <w:sz w:val="17"/>
              </w:rPr>
            </w:pPr>
            <w:r>
              <w:rPr>
                <w:w w:val="105"/>
                <w:sz w:val="17"/>
              </w:rPr>
              <w:t>編</w:t>
            </w:r>
          </w:p>
          <w:p>
            <w:pPr>
              <w:pStyle w:val="TableParagraph"/>
              <w:spacing w:line="182" w:lineRule="exact"/>
              <w:ind w:left="81"/>
              <w:rPr>
                <w:rFonts w:ascii="Times New Roman" w:eastAsia="Times New Roman"/>
                <w:sz w:val="15"/>
              </w:rPr>
            </w:pPr>
            <w:r>
              <w:rPr>
                <w:w w:val="105"/>
                <w:sz w:val="17"/>
              </w:rPr>
              <w:t>號</w:t>
            </w:r>
            <w:r>
              <w:rPr>
                <w:rFonts w:ascii="Times New Roman" w:eastAsia="Times New Roman"/>
                <w:w w:val="121"/>
                <w:sz w:val="15"/>
              </w:rPr>
              <w:t> </w:t>
            </w:r>
          </w:p>
        </w:tc>
        <w:tc>
          <w:tcPr>
            <w:tcW w:w="294" w:type="dxa"/>
          </w:tcPr>
          <w:p>
            <w:pPr>
              <w:pStyle w:val="TableParagraph"/>
              <w:spacing w:line="199" w:lineRule="exact"/>
              <w:ind w:left="54"/>
              <w:rPr>
                <w:sz w:val="17"/>
              </w:rPr>
            </w:pPr>
            <w:r>
              <w:rPr>
                <w:w w:val="105"/>
                <w:sz w:val="17"/>
              </w:rPr>
              <w:t>案</w:t>
            </w:r>
          </w:p>
          <w:p>
            <w:pPr>
              <w:pStyle w:val="TableParagraph"/>
              <w:spacing w:line="182" w:lineRule="exact"/>
              <w:ind w:left="54"/>
              <w:rPr>
                <w:rFonts w:ascii="Times New Roman" w:eastAsia="Times New Roman"/>
                <w:sz w:val="15"/>
              </w:rPr>
            </w:pPr>
            <w:r>
              <w:rPr>
                <w:w w:val="105"/>
                <w:sz w:val="17"/>
              </w:rPr>
              <w:t>由</w:t>
            </w:r>
            <w:r>
              <w:rPr>
                <w:rFonts w:ascii="Times New Roman" w:eastAsia="Times New Roman"/>
                <w:w w:val="121"/>
                <w:sz w:val="15"/>
              </w:rPr>
              <w:t> </w:t>
            </w:r>
          </w:p>
        </w:tc>
        <w:tc>
          <w:tcPr>
            <w:tcW w:w="1260" w:type="dxa"/>
          </w:tcPr>
          <w:p>
            <w:pPr>
              <w:pStyle w:val="TableParagraph"/>
              <w:spacing w:before="90"/>
              <w:ind w:left="88"/>
              <w:rPr>
                <w:rFonts w:ascii="Times New Roman" w:eastAsia="Times New Roman"/>
                <w:sz w:val="15"/>
              </w:rPr>
            </w:pPr>
            <w:r>
              <w:rPr>
                <w:w w:val="105"/>
                <w:sz w:val="17"/>
              </w:rPr>
              <w:t>本會復審決定</w:t>
            </w:r>
            <w:r>
              <w:rPr>
                <w:rFonts w:ascii="Times New Roman" w:eastAsia="Times New Roman"/>
                <w:w w:val="121"/>
                <w:sz w:val="15"/>
              </w:rPr>
              <w:t> </w:t>
            </w:r>
          </w:p>
        </w:tc>
        <w:tc>
          <w:tcPr>
            <w:tcW w:w="1609" w:type="dxa"/>
          </w:tcPr>
          <w:p>
            <w:pPr>
              <w:pStyle w:val="TableParagraph"/>
              <w:spacing w:line="199" w:lineRule="exact"/>
              <w:ind w:left="533"/>
              <w:rPr>
                <w:rFonts w:ascii="Times New Roman" w:eastAsia="Times New Roman"/>
                <w:sz w:val="15"/>
              </w:rPr>
            </w:pPr>
            <w:r>
              <w:rPr>
                <w:w w:val="105"/>
                <w:sz w:val="17"/>
              </w:rPr>
              <w:t>第一審</w:t>
            </w:r>
            <w:r>
              <w:rPr>
                <w:rFonts w:ascii="Times New Roman" w:eastAsia="Times New Roman"/>
                <w:w w:val="121"/>
                <w:sz w:val="15"/>
              </w:rPr>
              <w:t> </w:t>
            </w:r>
          </w:p>
          <w:p>
            <w:pPr>
              <w:pStyle w:val="TableParagraph"/>
              <w:spacing w:line="182" w:lineRule="exact"/>
              <w:ind w:left="443"/>
              <w:rPr>
                <w:rFonts w:ascii="Times New Roman" w:eastAsia="Times New Roman"/>
                <w:sz w:val="15"/>
              </w:rPr>
            </w:pPr>
            <w:r>
              <w:rPr>
                <w:w w:val="105"/>
                <w:sz w:val="17"/>
              </w:rPr>
              <w:t>行政法院</w:t>
            </w:r>
            <w:r>
              <w:rPr>
                <w:rFonts w:ascii="Times New Roman" w:eastAsia="Times New Roman"/>
                <w:w w:val="121"/>
                <w:sz w:val="15"/>
              </w:rPr>
              <w:t> </w:t>
            </w:r>
          </w:p>
        </w:tc>
        <w:tc>
          <w:tcPr>
            <w:tcW w:w="1274" w:type="dxa"/>
          </w:tcPr>
          <w:p>
            <w:pPr>
              <w:pStyle w:val="TableParagraph"/>
              <w:spacing w:line="199" w:lineRule="exact"/>
              <w:ind w:left="366"/>
              <w:rPr>
                <w:rFonts w:ascii="Times New Roman" w:eastAsia="Times New Roman"/>
                <w:sz w:val="15"/>
              </w:rPr>
            </w:pPr>
            <w:r>
              <w:rPr>
                <w:w w:val="105"/>
                <w:sz w:val="17"/>
              </w:rPr>
              <w:t>第二審</w:t>
            </w:r>
            <w:r>
              <w:rPr>
                <w:rFonts w:ascii="Times New Roman" w:eastAsia="Times New Roman"/>
                <w:w w:val="121"/>
                <w:sz w:val="15"/>
              </w:rPr>
              <w:t> </w:t>
            </w:r>
          </w:p>
          <w:p>
            <w:pPr>
              <w:pStyle w:val="TableParagraph"/>
              <w:spacing w:line="182" w:lineRule="exact"/>
              <w:ind w:left="276"/>
              <w:rPr>
                <w:rFonts w:ascii="Times New Roman" w:eastAsia="Times New Roman"/>
                <w:sz w:val="15"/>
              </w:rPr>
            </w:pPr>
            <w:r>
              <w:rPr>
                <w:w w:val="105"/>
                <w:sz w:val="17"/>
              </w:rPr>
              <w:t>行政法院</w:t>
            </w:r>
            <w:r>
              <w:rPr>
                <w:rFonts w:ascii="Times New Roman" w:eastAsia="Times New Roman"/>
                <w:w w:val="121"/>
                <w:sz w:val="15"/>
              </w:rPr>
              <w:t> </w:t>
            </w:r>
          </w:p>
        </w:tc>
        <w:tc>
          <w:tcPr>
            <w:tcW w:w="1557" w:type="dxa"/>
          </w:tcPr>
          <w:p>
            <w:pPr>
              <w:pStyle w:val="TableParagraph"/>
              <w:spacing w:before="90"/>
              <w:ind w:left="603" w:right="547"/>
              <w:jc w:val="center"/>
              <w:rPr>
                <w:rFonts w:ascii="Times New Roman" w:eastAsia="Times New Roman"/>
                <w:sz w:val="15"/>
              </w:rPr>
            </w:pPr>
            <w:r>
              <w:rPr>
                <w:w w:val="105"/>
                <w:sz w:val="17"/>
              </w:rPr>
              <w:t>備註</w:t>
            </w:r>
            <w:r>
              <w:rPr>
                <w:rFonts w:ascii="Times New Roman" w:eastAsia="Times New Roman"/>
                <w:w w:val="121"/>
                <w:sz w:val="15"/>
              </w:rPr>
              <w:t> </w:t>
            </w:r>
          </w:p>
        </w:tc>
      </w:tr>
      <w:tr>
        <w:trPr>
          <w:trHeight w:val="2990" w:hRule="atLeast"/>
        </w:trPr>
        <w:tc>
          <w:tcPr>
            <w:tcW w:w="346" w:type="dxa"/>
          </w:tcPr>
          <w:p>
            <w:pPr>
              <w:pStyle w:val="TableParagraph"/>
              <w:rPr>
                <w:rFonts w:ascii="Times New Roman"/>
                <w:sz w:val="18"/>
              </w:rPr>
            </w:pPr>
          </w:p>
        </w:tc>
        <w:tc>
          <w:tcPr>
            <w:tcW w:w="294" w:type="dxa"/>
          </w:tcPr>
          <w:p>
            <w:pPr>
              <w:pStyle w:val="TableParagraph"/>
              <w:rPr>
                <w:rFonts w:ascii="Times New Roman"/>
                <w:sz w:val="18"/>
              </w:rPr>
            </w:pPr>
          </w:p>
        </w:tc>
        <w:tc>
          <w:tcPr>
            <w:tcW w:w="1260" w:type="dxa"/>
          </w:tcPr>
          <w:p>
            <w:pPr>
              <w:pStyle w:val="TableParagraph"/>
              <w:rPr>
                <w:rFonts w:ascii="Times New Roman"/>
                <w:sz w:val="18"/>
              </w:rPr>
            </w:pPr>
          </w:p>
        </w:tc>
        <w:tc>
          <w:tcPr>
            <w:tcW w:w="1609" w:type="dxa"/>
          </w:tcPr>
          <w:p>
            <w:pPr>
              <w:pStyle w:val="TableParagraph"/>
              <w:spacing w:before="43"/>
              <w:ind w:left="46"/>
              <w:rPr>
                <w:rFonts w:ascii="Times New Roman"/>
                <w:sz w:val="15"/>
              </w:rPr>
            </w:pPr>
            <w:r>
              <w:rPr>
                <w:rFonts w:ascii="Times New Roman"/>
                <w:w w:val="121"/>
                <w:sz w:val="15"/>
              </w:rPr>
              <w:t> </w:t>
            </w:r>
          </w:p>
        </w:tc>
        <w:tc>
          <w:tcPr>
            <w:tcW w:w="1274" w:type="dxa"/>
          </w:tcPr>
          <w:p>
            <w:pPr>
              <w:pStyle w:val="TableParagraph"/>
              <w:rPr>
                <w:rFonts w:ascii="Times New Roman"/>
                <w:sz w:val="18"/>
              </w:rPr>
            </w:pPr>
          </w:p>
        </w:tc>
        <w:tc>
          <w:tcPr>
            <w:tcW w:w="1557" w:type="dxa"/>
          </w:tcPr>
          <w:p>
            <w:pPr>
              <w:pStyle w:val="TableParagraph"/>
              <w:spacing w:line="254" w:lineRule="auto" w:before="13"/>
              <w:ind w:left="48" w:right="31"/>
              <w:jc w:val="both"/>
              <w:rPr>
                <w:sz w:val="17"/>
              </w:rPr>
            </w:pPr>
            <w:r>
              <w:rPr>
                <w:w w:val="105"/>
                <w:sz w:val="17"/>
              </w:rPr>
              <w:t>人返還。</w:t>
            </w:r>
            <w:r>
              <w:rPr>
                <w:w w:val="105"/>
                <w:sz w:val="16"/>
              </w:rPr>
              <w:t>縱欠缺</w:t>
            </w:r>
            <w:r>
              <w:rPr>
                <w:w w:val="105"/>
                <w:sz w:val="17"/>
              </w:rPr>
              <w:t>法律之</w:t>
            </w:r>
            <w:r>
              <w:rPr>
                <w:w w:val="105"/>
                <w:sz w:val="16"/>
              </w:rPr>
              <w:t>明</w:t>
            </w:r>
            <w:r>
              <w:rPr>
                <w:w w:val="105"/>
                <w:sz w:val="17"/>
              </w:rPr>
              <w:t>確授權，如行政機關與相對人係處於權力服</w:t>
            </w:r>
            <w:r>
              <w:rPr>
                <w:w w:val="105"/>
                <w:sz w:val="16"/>
              </w:rPr>
              <w:t>從</w:t>
            </w:r>
            <w:r>
              <w:rPr>
                <w:w w:val="105"/>
                <w:sz w:val="17"/>
              </w:rPr>
              <w:t>之</w:t>
            </w:r>
            <w:r>
              <w:rPr>
                <w:w w:val="105"/>
                <w:sz w:val="16"/>
              </w:rPr>
              <w:t>從</w:t>
            </w:r>
            <w:r>
              <w:rPr>
                <w:w w:val="105"/>
                <w:sz w:val="17"/>
              </w:rPr>
              <w:t>屬關係，或給付原係依據行政處分而提供，其後法律上原因消滅，行政機關請求返還</w:t>
            </w:r>
            <w:r>
              <w:rPr>
                <w:w w:val="105"/>
                <w:sz w:val="16"/>
              </w:rPr>
              <w:t>此</w:t>
            </w:r>
            <w:r>
              <w:rPr>
                <w:w w:val="105"/>
                <w:sz w:val="17"/>
              </w:rPr>
              <w:t>公法上不當得利時，</w:t>
            </w:r>
            <w:r>
              <w:rPr>
                <w:spacing w:val="-87"/>
                <w:w w:val="105"/>
                <w:sz w:val="17"/>
              </w:rPr>
              <w:t> </w:t>
            </w:r>
            <w:r>
              <w:rPr>
                <w:w w:val="105"/>
                <w:sz w:val="17"/>
              </w:rPr>
              <w:t>均得以行政處分命相對人返還公法上</w:t>
            </w:r>
          </w:p>
          <w:p>
            <w:pPr>
              <w:pStyle w:val="TableParagraph"/>
              <w:spacing w:line="186" w:lineRule="exact"/>
              <w:ind w:left="48"/>
              <w:rPr>
                <w:rFonts w:ascii="Times New Roman" w:eastAsia="Times New Roman"/>
                <w:sz w:val="15"/>
              </w:rPr>
            </w:pPr>
            <w:r>
              <w:rPr>
                <w:w w:val="105"/>
                <w:sz w:val="17"/>
              </w:rPr>
              <w:t>不當得利。</w:t>
            </w:r>
            <w:r>
              <w:rPr>
                <w:rFonts w:ascii="Times New Roman" w:eastAsia="Times New Roman"/>
                <w:w w:val="121"/>
                <w:sz w:val="15"/>
              </w:rPr>
              <w:t> </w:t>
            </w:r>
          </w:p>
        </w:tc>
      </w:tr>
      <w:tr>
        <w:trPr>
          <w:trHeight w:val="2729" w:hRule="atLeast"/>
        </w:trPr>
        <w:tc>
          <w:tcPr>
            <w:tcW w:w="346" w:type="dxa"/>
          </w:tcPr>
          <w:p>
            <w:pPr>
              <w:pStyle w:val="TableParagraph"/>
              <w:spacing w:before="19"/>
              <w:ind w:right="27"/>
              <w:jc w:val="right"/>
              <w:rPr>
                <w:rFonts w:ascii="Times New Roman"/>
                <w:sz w:val="15"/>
              </w:rPr>
            </w:pPr>
            <w:r>
              <w:rPr>
                <w:rFonts w:ascii="Times New Roman"/>
                <w:w w:val="120"/>
                <w:sz w:val="15"/>
              </w:rPr>
              <w:t>17 </w:t>
            </w:r>
          </w:p>
        </w:tc>
        <w:tc>
          <w:tcPr>
            <w:tcW w:w="294" w:type="dxa"/>
          </w:tcPr>
          <w:p>
            <w:pPr>
              <w:pStyle w:val="TableParagraph"/>
              <w:spacing w:line="218" w:lineRule="auto" w:before="1"/>
              <w:ind w:left="46" w:right="10"/>
              <w:jc w:val="both"/>
              <w:rPr>
                <w:rFonts w:ascii="Times New Roman" w:eastAsia="Times New Roman"/>
                <w:sz w:val="15"/>
              </w:rPr>
            </w:pPr>
            <w:r>
              <w:rPr>
                <w:w w:val="105"/>
                <w:sz w:val="17"/>
              </w:rPr>
              <w:t>追繳差</w:t>
            </w:r>
            <w:r>
              <w:rPr>
                <w:w w:val="105"/>
                <w:sz w:val="16"/>
              </w:rPr>
              <w:t>旅</w:t>
            </w:r>
            <w:r>
              <w:rPr>
                <w:w w:val="105"/>
                <w:sz w:val="17"/>
              </w:rPr>
              <w:t>費</w:t>
            </w:r>
            <w:r>
              <w:rPr>
                <w:rFonts w:ascii="Times New Roman" w:eastAsia="Times New Roman"/>
                <w:w w:val="121"/>
                <w:sz w:val="15"/>
              </w:rPr>
              <w:t> </w:t>
            </w:r>
          </w:p>
        </w:tc>
        <w:tc>
          <w:tcPr>
            <w:tcW w:w="1260" w:type="dxa"/>
          </w:tcPr>
          <w:p>
            <w:pPr>
              <w:pStyle w:val="TableParagraph"/>
              <w:spacing w:line="196" w:lineRule="exact"/>
              <w:ind w:left="46" w:right="-15"/>
              <w:rPr>
                <w:sz w:val="16"/>
              </w:rPr>
            </w:pPr>
            <w:r>
              <w:rPr>
                <w:rFonts w:ascii="Times New Roman" w:eastAsia="Times New Roman"/>
                <w:w w:val="130"/>
                <w:sz w:val="12"/>
              </w:rPr>
              <w:t>102</w:t>
            </w:r>
            <w:r>
              <w:rPr>
                <w:rFonts w:ascii="Times New Roman" w:eastAsia="Times New Roman"/>
                <w:spacing w:val="5"/>
                <w:w w:val="130"/>
                <w:sz w:val="12"/>
              </w:rPr>
              <w:t> </w:t>
            </w:r>
            <w:r>
              <w:rPr>
                <w:spacing w:val="30"/>
                <w:w w:val="120"/>
                <w:sz w:val="16"/>
              </w:rPr>
              <w:t>公審決字</w:t>
            </w:r>
            <w:r>
              <w:rPr>
                <w:spacing w:val="-40"/>
                <w:sz w:val="16"/>
              </w:rPr>
              <w:t> </w:t>
            </w:r>
          </w:p>
          <w:p>
            <w:pPr>
              <w:pStyle w:val="TableParagraph"/>
              <w:spacing w:line="218" w:lineRule="auto" w:before="9"/>
              <w:ind w:left="46" w:right="390"/>
              <w:rPr>
                <w:rFonts w:ascii="Times New Roman" w:eastAsia="Times New Roman"/>
                <w:sz w:val="15"/>
              </w:rPr>
            </w:pPr>
            <w:r>
              <w:rPr>
                <w:rFonts w:ascii="Times New Roman" w:eastAsia="Times New Roman"/>
                <w:w w:val="130"/>
                <w:sz w:val="12"/>
              </w:rPr>
              <w:t>0232</w:t>
            </w:r>
            <w:r>
              <w:rPr>
                <w:rFonts w:ascii="Times New Roman" w:eastAsia="Times New Roman"/>
                <w:spacing w:val="24"/>
                <w:w w:val="130"/>
                <w:sz w:val="12"/>
              </w:rPr>
              <w:t> </w:t>
            </w:r>
            <w:r>
              <w:rPr>
                <w:w w:val="115"/>
                <w:sz w:val="16"/>
              </w:rPr>
              <w:t>號：</w:t>
            </w:r>
            <w:r>
              <w:rPr>
                <w:spacing w:val="-89"/>
                <w:w w:val="115"/>
                <w:sz w:val="16"/>
              </w:rPr>
              <w:t> </w:t>
            </w:r>
            <w:r>
              <w:rPr>
                <w:w w:val="115"/>
                <w:sz w:val="17"/>
              </w:rPr>
              <w:t>復審駁回</w:t>
            </w:r>
            <w:r>
              <w:rPr>
                <w:rFonts w:ascii="Times New Roman" w:eastAsia="Times New Roman"/>
                <w:w w:val="121"/>
                <w:sz w:val="15"/>
              </w:rPr>
              <w:t> </w:t>
            </w:r>
          </w:p>
        </w:tc>
        <w:tc>
          <w:tcPr>
            <w:tcW w:w="1609" w:type="dxa"/>
          </w:tcPr>
          <w:p>
            <w:pPr>
              <w:pStyle w:val="TableParagraph"/>
              <w:spacing w:line="218" w:lineRule="auto" w:before="10"/>
              <w:ind w:left="46" w:right="-58"/>
              <w:rPr>
                <w:sz w:val="17"/>
              </w:rPr>
            </w:pPr>
            <w:r>
              <w:rPr>
                <w:w w:val="110"/>
                <w:sz w:val="16"/>
              </w:rPr>
              <w:t>臺灣新北地方法院</w:t>
            </w:r>
            <w:r>
              <w:rPr>
                <w:rFonts w:ascii="Times New Roman" w:eastAsia="Times New Roman"/>
                <w:w w:val="130"/>
                <w:sz w:val="12"/>
              </w:rPr>
              <w:t>102</w:t>
            </w:r>
            <w:r>
              <w:rPr>
                <w:rFonts w:ascii="Times New Roman" w:eastAsia="Times New Roman"/>
                <w:spacing w:val="16"/>
                <w:w w:val="130"/>
                <w:sz w:val="12"/>
              </w:rPr>
              <w:t> </w:t>
            </w:r>
            <w:r>
              <w:rPr>
                <w:w w:val="110"/>
                <w:sz w:val="16"/>
              </w:rPr>
              <w:t>年度簡字第 </w:t>
            </w:r>
            <w:r>
              <w:rPr>
                <w:rFonts w:ascii="Times New Roman" w:eastAsia="Times New Roman"/>
                <w:w w:val="130"/>
                <w:sz w:val="12"/>
              </w:rPr>
              <w:t>140</w:t>
            </w:r>
            <w:r>
              <w:rPr>
                <w:rFonts w:ascii="Times New Roman" w:eastAsia="Times New Roman"/>
                <w:spacing w:val="1"/>
                <w:w w:val="130"/>
                <w:sz w:val="12"/>
              </w:rPr>
              <w:t> </w:t>
            </w:r>
            <w:r>
              <w:rPr>
                <w:w w:val="110"/>
                <w:sz w:val="16"/>
              </w:rPr>
              <w:t>號行政訴訟判決：</w:t>
            </w:r>
            <w:r>
              <w:rPr>
                <w:spacing w:val="1"/>
                <w:w w:val="110"/>
                <w:sz w:val="16"/>
              </w:rPr>
              <w:t> </w:t>
            </w:r>
            <w:r>
              <w:rPr>
                <w:spacing w:val="8"/>
                <w:w w:val="110"/>
                <w:sz w:val="17"/>
              </w:rPr>
              <w:t>復審決定及原處分</w:t>
            </w:r>
            <w:r>
              <w:rPr>
                <w:w w:val="105"/>
                <w:sz w:val="17"/>
              </w:rPr>
              <w:t>關於命原告繳（</w:t>
            </w:r>
            <w:r>
              <w:rPr>
                <w:w w:val="105"/>
                <w:sz w:val="16"/>
              </w:rPr>
              <w:t>收</w:t>
            </w:r>
            <w:r>
              <w:rPr>
                <w:w w:val="105"/>
                <w:sz w:val="17"/>
              </w:rPr>
              <w:t>）</w:t>
            </w:r>
            <w:r>
              <w:rPr>
                <w:spacing w:val="-87"/>
                <w:w w:val="105"/>
                <w:sz w:val="17"/>
              </w:rPr>
              <w:t> </w:t>
            </w:r>
            <w:r>
              <w:rPr>
                <w:spacing w:val="17"/>
                <w:w w:val="110"/>
                <w:sz w:val="17"/>
              </w:rPr>
              <w:t>回新臺幣 </w:t>
            </w:r>
            <w:r>
              <w:rPr>
                <w:rFonts w:ascii="Times New Roman" w:eastAsia="Times New Roman"/>
                <w:w w:val="110"/>
                <w:sz w:val="15"/>
              </w:rPr>
              <w:t>276,942</w:t>
            </w:r>
            <w:r>
              <w:rPr>
                <w:rFonts w:ascii="Times New Roman" w:eastAsia="Times New Roman"/>
                <w:spacing w:val="1"/>
                <w:w w:val="110"/>
                <w:sz w:val="15"/>
              </w:rPr>
              <w:t> </w:t>
            </w:r>
            <w:r>
              <w:rPr>
                <w:spacing w:val="8"/>
                <w:w w:val="110"/>
                <w:sz w:val="17"/>
              </w:rPr>
              <w:t>元部分均撤銷。原</w:t>
            </w:r>
            <w:r>
              <w:rPr>
                <w:spacing w:val="36"/>
                <w:w w:val="110"/>
                <w:sz w:val="17"/>
              </w:rPr>
              <w:t>告其餘之訴駁回</w:t>
            </w:r>
            <w:r>
              <w:rPr>
                <w:spacing w:val="-43"/>
                <w:sz w:val="17"/>
              </w:rPr>
              <w:t> </w:t>
            </w:r>
          </w:p>
          <w:p>
            <w:pPr>
              <w:pStyle w:val="TableParagraph"/>
              <w:spacing w:line="203" w:lineRule="exact"/>
              <w:ind w:left="46"/>
              <w:rPr>
                <w:rFonts w:ascii="Times New Roman" w:eastAsia="Times New Roman"/>
                <w:sz w:val="15"/>
              </w:rPr>
            </w:pPr>
            <w:r>
              <w:rPr>
                <w:w w:val="105"/>
                <w:sz w:val="17"/>
              </w:rPr>
              <w:t>（確定）</w:t>
            </w:r>
            <w:r>
              <w:rPr>
                <w:rFonts w:ascii="Times New Roman" w:eastAsia="Times New Roman"/>
                <w:w w:val="121"/>
                <w:sz w:val="15"/>
              </w:rPr>
              <w:t> </w:t>
            </w:r>
          </w:p>
        </w:tc>
        <w:tc>
          <w:tcPr>
            <w:tcW w:w="1274" w:type="dxa"/>
          </w:tcPr>
          <w:p>
            <w:pPr>
              <w:pStyle w:val="TableParagraph"/>
              <w:spacing w:before="15"/>
              <w:ind w:left="47"/>
              <w:rPr>
                <w:rFonts w:ascii="Times New Roman"/>
                <w:sz w:val="15"/>
              </w:rPr>
            </w:pPr>
            <w:r>
              <w:rPr>
                <w:rFonts w:ascii="Times New Roman"/>
                <w:w w:val="121"/>
                <w:sz w:val="15"/>
              </w:rPr>
              <w:t> </w:t>
            </w:r>
          </w:p>
        </w:tc>
        <w:tc>
          <w:tcPr>
            <w:tcW w:w="1557" w:type="dxa"/>
          </w:tcPr>
          <w:p>
            <w:pPr>
              <w:pStyle w:val="TableParagraph"/>
              <w:spacing w:line="216" w:lineRule="auto" w:before="3"/>
              <w:ind w:left="47" w:right="1"/>
              <w:jc w:val="both"/>
              <w:rPr>
                <w:sz w:val="17"/>
              </w:rPr>
            </w:pPr>
            <w:r>
              <w:rPr>
                <w:w w:val="105"/>
                <w:sz w:val="17"/>
              </w:rPr>
              <w:t>追繳部分，行政機關並無單方</w:t>
            </w:r>
            <w:r>
              <w:rPr>
                <w:w w:val="105"/>
                <w:sz w:val="16"/>
              </w:rPr>
              <w:t>裁量</w:t>
            </w:r>
            <w:r>
              <w:rPr>
                <w:w w:val="105"/>
                <w:sz w:val="17"/>
              </w:rPr>
              <w:t>之決定權，亦非行政執行法第</w:t>
            </w:r>
            <w:r>
              <w:rPr>
                <w:rFonts w:ascii="Times New Roman" w:eastAsia="Times New Roman"/>
                <w:w w:val="105"/>
                <w:sz w:val="15"/>
              </w:rPr>
              <w:t>11</w:t>
            </w:r>
            <w:r>
              <w:rPr>
                <w:rFonts w:ascii="Times New Roman" w:eastAsia="Times New Roman"/>
                <w:spacing w:val="-9"/>
                <w:w w:val="105"/>
                <w:sz w:val="15"/>
              </w:rPr>
              <w:t> </w:t>
            </w:r>
            <w:r>
              <w:rPr>
                <w:w w:val="105"/>
                <w:sz w:val="17"/>
              </w:rPr>
              <w:t>條之公</w:t>
            </w:r>
            <w:r>
              <w:rPr>
                <w:spacing w:val="33"/>
                <w:w w:val="105"/>
                <w:sz w:val="17"/>
              </w:rPr>
              <w:t>法上金</w:t>
            </w:r>
            <w:r>
              <w:rPr>
                <w:spacing w:val="33"/>
                <w:w w:val="105"/>
                <w:sz w:val="16"/>
              </w:rPr>
              <w:t>錢</w:t>
            </w:r>
            <w:r>
              <w:rPr>
                <w:spacing w:val="21"/>
                <w:w w:val="105"/>
                <w:sz w:val="17"/>
              </w:rPr>
              <w:t>給付義</w:t>
            </w:r>
            <w:r>
              <w:rPr>
                <w:w w:val="105"/>
                <w:sz w:val="17"/>
              </w:rPr>
              <w:t>務，機關自不得以行政處分之方式命受益人返還，仍應一</w:t>
            </w:r>
            <w:r>
              <w:rPr>
                <w:w w:val="105"/>
                <w:sz w:val="16"/>
              </w:rPr>
              <w:t>般</w:t>
            </w:r>
            <w:r>
              <w:rPr>
                <w:w w:val="105"/>
                <w:sz w:val="17"/>
              </w:rPr>
              <w:t>給付訴訟請求其返還公法上之不當得利，亦不得以</w:t>
            </w:r>
            <w:r>
              <w:rPr>
                <w:spacing w:val="12"/>
                <w:w w:val="105"/>
                <w:sz w:val="17"/>
              </w:rPr>
              <w:t>行 政 程序法 第</w:t>
            </w:r>
          </w:p>
          <w:p>
            <w:pPr>
              <w:pStyle w:val="TableParagraph"/>
              <w:spacing w:line="177" w:lineRule="exact"/>
              <w:ind w:left="47"/>
              <w:jc w:val="both"/>
              <w:rPr>
                <w:sz w:val="17"/>
              </w:rPr>
            </w:pPr>
            <w:r>
              <w:rPr>
                <w:rFonts w:ascii="Times New Roman" w:eastAsia="Times New Roman"/>
                <w:w w:val="110"/>
                <w:sz w:val="15"/>
              </w:rPr>
              <w:t>127</w:t>
            </w:r>
            <w:r>
              <w:rPr>
                <w:rFonts w:ascii="Times New Roman" w:eastAsia="Times New Roman"/>
                <w:spacing w:val="4"/>
                <w:w w:val="110"/>
                <w:sz w:val="15"/>
              </w:rPr>
              <w:t>  </w:t>
            </w:r>
            <w:r>
              <w:rPr>
                <w:w w:val="110"/>
                <w:sz w:val="17"/>
              </w:rPr>
              <w:t>條為追繳之依</w:t>
            </w:r>
          </w:p>
          <w:p>
            <w:pPr>
              <w:pStyle w:val="TableParagraph"/>
              <w:spacing w:line="178" w:lineRule="exact"/>
              <w:ind w:left="47"/>
              <w:rPr>
                <w:rFonts w:ascii="Times New Roman" w:eastAsia="Times New Roman"/>
                <w:sz w:val="15"/>
              </w:rPr>
            </w:pPr>
            <w:r>
              <w:rPr>
                <w:w w:val="105"/>
                <w:sz w:val="17"/>
              </w:rPr>
              <w:t>據。</w:t>
            </w:r>
            <w:r>
              <w:rPr>
                <w:rFonts w:ascii="Times New Roman" w:eastAsia="Times New Roman"/>
                <w:w w:val="121"/>
                <w:sz w:val="15"/>
              </w:rPr>
              <w:t> </w:t>
            </w:r>
          </w:p>
        </w:tc>
      </w:tr>
      <w:tr>
        <w:trPr>
          <w:trHeight w:val="296" w:hRule="atLeast"/>
        </w:trPr>
        <w:tc>
          <w:tcPr>
            <w:tcW w:w="6340" w:type="dxa"/>
            <w:gridSpan w:val="6"/>
          </w:tcPr>
          <w:p>
            <w:pPr>
              <w:pStyle w:val="TableParagraph"/>
              <w:spacing w:before="46"/>
              <w:ind w:left="47"/>
              <w:rPr>
                <w:rFonts w:ascii="Times New Roman" w:eastAsia="Times New Roman"/>
                <w:sz w:val="12"/>
              </w:rPr>
            </w:pPr>
            <w:r>
              <w:rPr>
                <w:spacing w:val="-5"/>
                <w:w w:val="115"/>
                <w:sz w:val="16"/>
              </w:rPr>
              <w:t>最高行政法院 </w:t>
            </w:r>
            <w:r>
              <w:rPr>
                <w:rFonts w:ascii="Times New Roman" w:eastAsia="Times New Roman"/>
                <w:w w:val="115"/>
                <w:sz w:val="12"/>
              </w:rPr>
              <w:t>102</w:t>
            </w:r>
            <w:r>
              <w:rPr>
                <w:rFonts w:ascii="Times New Roman" w:eastAsia="Times New Roman"/>
                <w:spacing w:val="26"/>
                <w:w w:val="115"/>
                <w:sz w:val="12"/>
              </w:rPr>
              <w:t> </w:t>
            </w:r>
            <w:r>
              <w:rPr>
                <w:spacing w:val="-6"/>
                <w:w w:val="115"/>
                <w:sz w:val="16"/>
              </w:rPr>
              <w:t>年度判字第 </w:t>
            </w:r>
            <w:r>
              <w:rPr>
                <w:rFonts w:ascii="Times New Roman" w:eastAsia="Times New Roman"/>
                <w:w w:val="115"/>
                <w:sz w:val="12"/>
              </w:rPr>
              <w:t>600</w:t>
            </w:r>
            <w:r>
              <w:rPr>
                <w:rFonts w:ascii="Times New Roman" w:eastAsia="Times New Roman"/>
                <w:spacing w:val="26"/>
                <w:w w:val="115"/>
                <w:sz w:val="12"/>
              </w:rPr>
              <w:t> </w:t>
            </w:r>
            <w:r>
              <w:rPr>
                <w:w w:val="115"/>
                <w:sz w:val="16"/>
              </w:rPr>
              <w:t>號判決</w:t>
            </w:r>
            <w:r>
              <w:rPr>
                <w:rFonts w:ascii="Times New Roman" w:eastAsia="Times New Roman"/>
                <w:w w:val="152"/>
                <w:sz w:val="12"/>
              </w:rPr>
              <w:t> </w:t>
            </w:r>
          </w:p>
        </w:tc>
      </w:tr>
      <w:tr>
        <w:trPr>
          <w:trHeight w:val="975" w:hRule="atLeast"/>
        </w:trPr>
        <w:tc>
          <w:tcPr>
            <w:tcW w:w="346" w:type="dxa"/>
          </w:tcPr>
          <w:p>
            <w:pPr>
              <w:pStyle w:val="TableParagraph"/>
              <w:spacing w:before="19"/>
              <w:ind w:right="27"/>
              <w:jc w:val="right"/>
              <w:rPr>
                <w:rFonts w:ascii="Times New Roman"/>
                <w:sz w:val="15"/>
              </w:rPr>
            </w:pPr>
            <w:r>
              <w:rPr>
                <w:rFonts w:ascii="Times New Roman"/>
                <w:w w:val="120"/>
                <w:sz w:val="15"/>
              </w:rPr>
              <w:t>18 </w:t>
            </w:r>
          </w:p>
        </w:tc>
        <w:tc>
          <w:tcPr>
            <w:tcW w:w="294" w:type="dxa"/>
          </w:tcPr>
          <w:p>
            <w:pPr>
              <w:pStyle w:val="TableParagraph"/>
              <w:spacing w:line="216" w:lineRule="auto" w:before="3"/>
              <w:ind w:left="46" w:right="10"/>
              <w:jc w:val="both"/>
              <w:rPr>
                <w:rFonts w:ascii="Times New Roman" w:eastAsia="Times New Roman"/>
                <w:sz w:val="15"/>
              </w:rPr>
            </w:pPr>
            <w:r>
              <w:rPr>
                <w:w w:val="105"/>
                <w:sz w:val="17"/>
              </w:rPr>
              <w:t>追繳加給</w:t>
            </w:r>
            <w:r>
              <w:rPr>
                <w:rFonts w:ascii="Times New Roman" w:eastAsia="Times New Roman"/>
                <w:w w:val="121"/>
                <w:sz w:val="15"/>
              </w:rPr>
              <w:t> </w:t>
            </w:r>
          </w:p>
          <w:p>
            <w:pPr>
              <w:pStyle w:val="TableParagraph"/>
              <w:spacing w:line="159" w:lineRule="exact" w:before="8"/>
              <w:ind w:left="46"/>
              <w:rPr>
                <w:rFonts w:ascii="Times New Roman"/>
                <w:sz w:val="15"/>
              </w:rPr>
            </w:pPr>
            <w:r>
              <w:rPr>
                <w:rFonts w:ascii="Times New Roman"/>
                <w:w w:val="121"/>
                <w:sz w:val="15"/>
              </w:rPr>
              <w:t> </w:t>
            </w:r>
          </w:p>
        </w:tc>
        <w:tc>
          <w:tcPr>
            <w:tcW w:w="1260" w:type="dxa"/>
          </w:tcPr>
          <w:p>
            <w:pPr>
              <w:pStyle w:val="TableParagraph"/>
              <w:spacing w:line="196" w:lineRule="exact"/>
              <w:ind w:left="46"/>
              <w:rPr>
                <w:sz w:val="16"/>
              </w:rPr>
            </w:pPr>
            <w:r>
              <w:rPr>
                <w:rFonts w:ascii="Times New Roman" w:eastAsia="Times New Roman"/>
                <w:spacing w:val="-1"/>
                <w:w w:val="130"/>
                <w:sz w:val="12"/>
              </w:rPr>
              <w:t>102</w:t>
            </w:r>
            <w:r>
              <w:rPr>
                <w:spacing w:val="-1"/>
                <w:w w:val="120"/>
                <w:sz w:val="16"/>
              </w:rPr>
              <w:t>公審決字第</w:t>
            </w:r>
          </w:p>
          <w:p>
            <w:pPr>
              <w:pStyle w:val="TableParagraph"/>
              <w:spacing w:line="216" w:lineRule="auto" w:before="11"/>
              <w:ind w:left="46" w:right="390"/>
              <w:rPr>
                <w:rFonts w:ascii="Times New Roman" w:eastAsia="Times New Roman"/>
                <w:sz w:val="15"/>
              </w:rPr>
            </w:pPr>
            <w:r>
              <w:rPr>
                <w:rFonts w:ascii="Times New Roman" w:eastAsia="Times New Roman"/>
                <w:w w:val="130"/>
                <w:sz w:val="12"/>
              </w:rPr>
              <w:t>0298</w:t>
            </w:r>
            <w:r>
              <w:rPr>
                <w:rFonts w:ascii="Times New Roman" w:eastAsia="Times New Roman"/>
                <w:spacing w:val="24"/>
                <w:w w:val="130"/>
                <w:sz w:val="12"/>
              </w:rPr>
              <w:t> </w:t>
            </w:r>
            <w:r>
              <w:rPr>
                <w:w w:val="115"/>
                <w:sz w:val="16"/>
              </w:rPr>
              <w:t>號：</w:t>
            </w:r>
            <w:r>
              <w:rPr>
                <w:spacing w:val="-89"/>
                <w:w w:val="115"/>
                <w:sz w:val="16"/>
              </w:rPr>
              <w:t> </w:t>
            </w:r>
            <w:r>
              <w:rPr>
                <w:w w:val="115"/>
                <w:sz w:val="17"/>
              </w:rPr>
              <w:t>復審駁回</w:t>
            </w:r>
            <w:r>
              <w:rPr>
                <w:rFonts w:ascii="Times New Roman" w:eastAsia="Times New Roman"/>
                <w:w w:val="121"/>
                <w:sz w:val="15"/>
              </w:rPr>
              <w:t> </w:t>
            </w:r>
          </w:p>
        </w:tc>
        <w:tc>
          <w:tcPr>
            <w:tcW w:w="1609" w:type="dxa"/>
          </w:tcPr>
          <w:p>
            <w:pPr>
              <w:pStyle w:val="TableParagraph"/>
              <w:spacing w:line="225" w:lineRule="auto" w:before="5"/>
              <w:ind w:left="46" w:right="25"/>
              <w:rPr>
                <w:sz w:val="17"/>
              </w:rPr>
            </w:pPr>
            <w:r>
              <w:rPr>
                <w:w w:val="115"/>
                <w:sz w:val="16"/>
              </w:rPr>
              <w:t>臺灣高雄地方法院</w:t>
            </w:r>
            <w:r>
              <w:rPr>
                <w:rFonts w:ascii="Times New Roman" w:eastAsia="Times New Roman"/>
                <w:w w:val="130"/>
                <w:sz w:val="12"/>
              </w:rPr>
              <w:t>103</w:t>
            </w:r>
            <w:r>
              <w:rPr>
                <w:rFonts w:ascii="Times New Roman" w:eastAsia="Times New Roman"/>
                <w:spacing w:val="-6"/>
                <w:w w:val="130"/>
                <w:sz w:val="12"/>
              </w:rPr>
              <w:t> </w:t>
            </w:r>
            <w:r>
              <w:rPr>
                <w:spacing w:val="4"/>
                <w:w w:val="115"/>
                <w:sz w:val="16"/>
              </w:rPr>
              <w:t>年度簡字第</w:t>
            </w:r>
            <w:r>
              <w:rPr>
                <w:rFonts w:ascii="Times New Roman" w:eastAsia="Times New Roman"/>
                <w:w w:val="130"/>
                <w:sz w:val="12"/>
              </w:rPr>
              <w:t>5</w:t>
            </w:r>
            <w:r>
              <w:rPr>
                <w:rFonts w:ascii="Times New Roman" w:eastAsia="Times New Roman"/>
                <w:spacing w:val="-6"/>
                <w:w w:val="130"/>
                <w:sz w:val="12"/>
              </w:rPr>
              <w:t> </w:t>
            </w:r>
            <w:r>
              <w:rPr>
                <w:w w:val="115"/>
                <w:sz w:val="16"/>
              </w:rPr>
              <w:t>號行政訴訟判決：</w:t>
            </w:r>
            <w:r>
              <w:rPr>
                <w:spacing w:val="1"/>
                <w:w w:val="115"/>
                <w:sz w:val="16"/>
              </w:rPr>
              <w:t> </w:t>
            </w:r>
            <w:r>
              <w:rPr>
                <w:spacing w:val="8"/>
                <w:w w:val="105"/>
                <w:sz w:val="17"/>
              </w:rPr>
              <w:t>原告之訴駁回</w:t>
            </w:r>
            <w:r>
              <w:rPr>
                <w:spacing w:val="10"/>
                <w:w w:val="105"/>
                <w:sz w:val="17"/>
              </w:rPr>
              <w:t>（</w:t>
            </w:r>
            <w:r>
              <w:rPr>
                <w:w w:val="105"/>
                <w:sz w:val="17"/>
              </w:rPr>
              <w:t>確</w:t>
            </w:r>
          </w:p>
          <w:p>
            <w:pPr>
              <w:pStyle w:val="TableParagraph"/>
              <w:spacing w:line="167" w:lineRule="exact"/>
              <w:ind w:left="46"/>
              <w:rPr>
                <w:rFonts w:ascii="Times New Roman" w:eastAsia="Times New Roman"/>
                <w:sz w:val="15"/>
              </w:rPr>
            </w:pPr>
            <w:r>
              <w:rPr>
                <w:w w:val="105"/>
                <w:sz w:val="17"/>
              </w:rPr>
              <w:t>定）</w:t>
            </w:r>
            <w:r>
              <w:rPr>
                <w:rFonts w:ascii="Times New Roman" w:eastAsia="Times New Roman"/>
                <w:w w:val="121"/>
                <w:sz w:val="15"/>
              </w:rPr>
              <w:t> </w:t>
            </w:r>
          </w:p>
        </w:tc>
        <w:tc>
          <w:tcPr>
            <w:tcW w:w="1274" w:type="dxa"/>
          </w:tcPr>
          <w:p>
            <w:pPr>
              <w:pStyle w:val="TableParagraph"/>
              <w:spacing w:before="15"/>
              <w:ind w:left="47"/>
              <w:rPr>
                <w:rFonts w:ascii="Times New Roman"/>
                <w:sz w:val="15"/>
              </w:rPr>
            </w:pPr>
            <w:r>
              <w:rPr>
                <w:rFonts w:ascii="Times New Roman"/>
                <w:w w:val="121"/>
                <w:sz w:val="15"/>
              </w:rPr>
              <w:t> </w:t>
            </w:r>
          </w:p>
        </w:tc>
        <w:tc>
          <w:tcPr>
            <w:tcW w:w="1557" w:type="dxa"/>
          </w:tcPr>
          <w:p>
            <w:pPr>
              <w:pStyle w:val="TableParagraph"/>
              <w:spacing w:line="216" w:lineRule="auto" w:before="3"/>
              <w:ind w:left="48" w:right="31"/>
              <w:jc w:val="both"/>
              <w:rPr>
                <w:sz w:val="17"/>
              </w:rPr>
            </w:pPr>
            <w:r>
              <w:rPr>
                <w:w w:val="105"/>
                <w:sz w:val="17"/>
              </w:rPr>
              <w:t>行政機關就所屬公務人員溢領之專業加給差額，以行政處分予以追繳，自</w:t>
            </w:r>
          </w:p>
          <w:p>
            <w:pPr>
              <w:pStyle w:val="TableParagraph"/>
              <w:spacing w:line="168" w:lineRule="exact"/>
              <w:ind w:left="48"/>
              <w:rPr>
                <w:rFonts w:ascii="Times New Roman" w:eastAsia="Times New Roman"/>
                <w:sz w:val="15"/>
              </w:rPr>
            </w:pPr>
            <w:r>
              <w:rPr>
                <w:w w:val="105"/>
                <w:sz w:val="17"/>
              </w:rPr>
              <w:t>屬於法有據。</w:t>
            </w:r>
            <w:r>
              <w:rPr>
                <w:rFonts w:ascii="Times New Roman" w:eastAsia="Times New Roman"/>
                <w:w w:val="121"/>
                <w:sz w:val="15"/>
              </w:rPr>
              <w:t> </w:t>
            </w:r>
          </w:p>
        </w:tc>
      </w:tr>
      <w:tr>
        <w:trPr>
          <w:trHeight w:val="975" w:hRule="atLeast"/>
        </w:trPr>
        <w:tc>
          <w:tcPr>
            <w:tcW w:w="346" w:type="dxa"/>
          </w:tcPr>
          <w:p>
            <w:pPr>
              <w:pStyle w:val="TableParagraph"/>
              <w:spacing w:before="19"/>
              <w:ind w:right="27"/>
              <w:jc w:val="right"/>
              <w:rPr>
                <w:rFonts w:ascii="Times New Roman"/>
                <w:sz w:val="15"/>
              </w:rPr>
            </w:pPr>
            <w:r>
              <w:rPr>
                <w:rFonts w:ascii="Times New Roman"/>
                <w:w w:val="120"/>
                <w:sz w:val="15"/>
              </w:rPr>
              <w:t>19 </w:t>
            </w:r>
          </w:p>
        </w:tc>
        <w:tc>
          <w:tcPr>
            <w:tcW w:w="294" w:type="dxa"/>
          </w:tcPr>
          <w:p>
            <w:pPr>
              <w:pStyle w:val="TableParagraph"/>
              <w:spacing w:line="216" w:lineRule="auto" w:before="3"/>
              <w:ind w:left="46" w:right="10"/>
              <w:jc w:val="both"/>
              <w:rPr>
                <w:rFonts w:ascii="Times New Roman" w:eastAsia="Times New Roman"/>
                <w:sz w:val="15"/>
              </w:rPr>
            </w:pPr>
            <w:r>
              <w:rPr>
                <w:w w:val="105"/>
                <w:sz w:val="17"/>
              </w:rPr>
              <w:t>追繳加給</w:t>
            </w:r>
            <w:r>
              <w:rPr>
                <w:rFonts w:ascii="Times New Roman" w:eastAsia="Times New Roman"/>
                <w:w w:val="121"/>
                <w:sz w:val="15"/>
              </w:rPr>
              <w:t> </w:t>
            </w:r>
          </w:p>
        </w:tc>
        <w:tc>
          <w:tcPr>
            <w:tcW w:w="1260" w:type="dxa"/>
          </w:tcPr>
          <w:p>
            <w:pPr>
              <w:pStyle w:val="TableParagraph"/>
              <w:spacing w:line="196" w:lineRule="exact"/>
              <w:ind w:left="46"/>
              <w:rPr>
                <w:sz w:val="16"/>
              </w:rPr>
            </w:pPr>
            <w:r>
              <w:rPr>
                <w:rFonts w:ascii="Times New Roman" w:eastAsia="Times New Roman"/>
                <w:spacing w:val="-1"/>
                <w:w w:val="130"/>
                <w:sz w:val="12"/>
              </w:rPr>
              <w:t>102</w:t>
            </w:r>
            <w:r>
              <w:rPr>
                <w:spacing w:val="-1"/>
                <w:w w:val="120"/>
                <w:sz w:val="16"/>
              </w:rPr>
              <w:t>公審決字第</w:t>
            </w:r>
          </w:p>
          <w:p>
            <w:pPr>
              <w:pStyle w:val="TableParagraph"/>
              <w:spacing w:line="216" w:lineRule="auto" w:before="11"/>
              <w:ind w:left="46" w:right="390"/>
              <w:rPr>
                <w:rFonts w:ascii="Times New Roman" w:eastAsia="Times New Roman"/>
                <w:sz w:val="15"/>
              </w:rPr>
            </w:pPr>
            <w:r>
              <w:rPr>
                <w:rFonts w:ascii="Times New Roman" w:eastAsia="Times New Roman"/>
                <w:w w:val="130"/>
                <w:sz w:val="12"/>
              </w:rPr>
              <w:t>0300</w:t>
            </w:r>
            <w:r>
              <w:rPr>
                <w:rFonts w:ascii="Times New Roman" w:eastAsia="Times New Roman"/>
                <w:spacing w:val="24"/>
                <w:w w:val="130"/>
                <w:sz w:val="12"/>
              </w:rPr>
              <w:t> </w:t>
            </w:r>
            <w:r>
              <w:rPr>
                <w:w w:val="115"/>
                <w:sz w:val="16"/>
              </w:rPr>
              <w:t>號：</w:t>
            </w:r>
            <w:r>
              <w:rPr>
                <w:spacing w:val="-89"/>
                <w:w w:val="115"/>
                <w:sz w:val="16"/>
              </w:rPr>
              <w:t> </w:t>
            </w:r>
            <w:r>
              <w:rPr>
                <w:w w:val="115"/>
                <w:sz w:val="17"/>
              </w:rPr>
              <w:t>復審駁回</w:t>
            </w:r>
            <w:r>
              <w:rPr>
                <w:rFonts w:ascii="Times New Roman" w:eastAsia="Times New Roman"/>
                <w:w w:val="121"/>
                <w:sz w:val="15"/>
              </w:rPr>
              <w:t> </w:t>
            </w:r>
          </w:p>
          <w:p>
            <w:pPr>
              <w:pStyle w:val="TableParagraph"/>
              <w:spacing w:line="201" w:lineRule="exact"/>
              <w:ind w:left="46" w:right="-15"/>
              <w:rPr>
                <w:rFonts w:ascii="Times New Roman" w:eastAsia="Times New Roman"/>
                <w:sz w:val="15"/>
              </w:rPr>
            </w:pPr>
            <w:r>
              <w:rPr>
                <w:spacing w:val="-7"/>
                <w:w w:val="105"/>
                <w:sz w:val="17"/>
              </w:rPr>
              <w:t>（不同意見書）</w:t>
            </w:r>
            <w:r>
              <w:rPr>
                <w:rFonts w:ascii="Times New Roman" w:eastAsia="Times New Roman"/>
                <w:w w:val="121"/>
                <w:sz w:val="15"/>
              </w:rPr>
              <w:t> </w:t>
            </w:r>
          </w:p>
        </w:tc>
        <w:tc>
          <w:tcPr>
            <w:tcW w:w="1609" w:type="dxa"/>
          </w:tcPr>
          <w:p>
            <w:pPr>
              <w:pStyle w:val="TableParagraph"/>
              <w:spacing w:line="228" w:lineRule="auto" w:before="4"/>
              <w:ind w:left="46" w:right="35"/>
              <w:jc w:val="both"/>
              <w:rPr>
                <w:rFonts w:ascii="Times New Roman" w:eastAsia="Times New Roman"/>
                <w:sz w:val="12"/>
              </w:rPr>
            </w:pPr>
            <w:r>
              <w:rPr>
                <w:w w:val="115"/>
                <w:sz w:val="16"/>
              </w:rPr>
              <w:t>臺中高等行政法院</w:t>
            </w:r>
            <w:r>
              <w:rPr>
                <w:rFonts w:ascii="Times New Roman" w:eastAsia="Times New Roman"/>
                <w:w w:val="130"/>
                <w:sz w:val="12"/>
              </w:rPr>
              <w:t>103</w:t>
            </w:r>
            <w:r>
              <w:rPr>
                <w:rFonts w:ascii="Times New Roman" w:eastAsia="Times New Roman"/>
                <w:spacing w:val="35"/>
                <w:w w:val="130"/>
                <w:sz w:val="12"/>
              </w:rPr>
              <w:t> </w:t>
            </w:r>
            <w:r>
              <w:rPr>
                <w:spacing w:val="-4"/>
                <w:w w:val="120"/>
                <w:sz w:val="16"/>
              </w:rPr>
              <w:t>年度訴字第 </w:t>
            </w:r>
            <w:r>
              <w:rPr>
                <w:rFonts w:ascii="Times New Roman" w:eastAsia="Times New Roman"/>
                <w:w w:val="130"/>
                <w:sz w:val="12"/>
              </w:rPr>
              <w:t>23</w:t>
            </w:r>
            <w:r>
              <w:rPr>
                <w:rFonts w:ascii="Times New Roman" w:eastAsia="Times New Roman"/>
                <w:spacing w:val="-37"/>
                <w:w w:val="130"/>
                <w:sz w:val="12"/>
              </w:rPr>
              <w:t> </w:t>
            </w:r>
            <w:r>
              <w:rPr>
                <w:w w:val="120"/>
                <w:sz w:val="16"/>
              </w:rPr>
              <w:t>號判決：</w:t>
            </w:r>
            <w:r>
              <w:rPr>
                <w:rFonts w:ascii="Times New Roman" w:eastAsia="Times New Roman"/>
                <w:w w:val="152"/>
                <w:sz w:val="12"/>
              </w:rPr>
              <w:t> </w:t>
            </w:r>
          </w:p>
          <w:p>
            <w:pPr>
              <w:pStyle w:val="TableParagraph"/>
              <w:spacing w:line="201" w:lineRule="exact"/>
              <w:ind w:left="46"/>
              <w:rPr>
                <w:rFonts w:ascii="Times New Roman" w:eastAsia="Times New Roman"/>
                <w:sz w:val="15"/>
              </w:rPr>
            </w:pPr>
            <w:r>
              <w:rPr>
                <w:w w:val="105"/>
                <w:sz w:val="17"/>
              </w:rPr>
              <w:t>原告之訴駁回</w:t>
            </w:r>
            <w:r>
              <w:rPr>
                <w:rFonts w:ascii="Times New Roman" w:eastAsia="Times New Roman"/>
                <w:w w:val="121"/>
                <w:sz w:val="15"/>
              </w:rPr>
              <w:t> </w:t>
            </w:r>
          </w:p>
        </w:tc>
        <w:tc>
          <w:tcPr>
            <w:tcW w:w="1274" w:type="dxa"/>
          </w:tcPr>
          <w:p>
            <w:pPr>
              <w:pStyle w:val="TableParagraph"/>
              <w:spacing w:line="204" w:lineRule="exact"/>
              <w:ind w:left="47"/>
              <w:rPr>
                <w:rFonts w:ascii="Times New Roman" w:eastAsia="Times New Roman"/>
                <w:sz w:val="15"/>
              </w:rPr>
            </w:pPr>
            <w:r>
              <w:rPr>
                <w:w w:val="105"/>
                <w:sz w:val="17"/>
              </w:rPr>
              <w:t>上訴中</w:t>
            </w:r>
            <w:r>
              <w:rPr>
                <w:rFonts w:ascii="Times New Roman" w:eastAsia="Times New Roman"/>
                <w:w w:val="121"/>
                <w:sz w:val="15"/>
              </w:rPr>
              <w:t> </w:t>
            </w:r>
          </w:p>
        </w:tc>
        <w:tc>
          <w:tcPr>
            <w:tcW w:w="1557" w:type="dxa"/>
          </w:tcPr>
          <w:p>
            <w:pPr>
              <w:pStyle w:val="TableParagraph"/>
              <w:spacing w:line="216" w:lineRule="auto" w:before="3"/>
              <w:ind w:left="48" w:right="31"/>
              <w:jc w:val="both"/>
              <w:rPr>
                <w:sz w:val="17"/>
              </w:rPr>
            </w:pPr>
            <w:r>
              <w:rPr>
                <w:w w:val="105"/>
                <w:sz w:val="17"/>
              </w:rPr>
              <w:t>追繳部分係通知，</w:t>
            </w:r>
            <w:r>
              <w:rPr>
                <w:spacing w:val="-87"/>
                <w:w w:val="105"/>
                <w:sz w:val="17"/>
              </w:rPr>
              <w:t> </w:t>
            </w:r>
            <w:r>
              <w:rPr>
                <w:w w:val="105"/>
                <w:sz w:val="17"/>
              </w:rPr>
              <w:t>受益人如未依限繳回，服務機關得依公法上不當得利關</w:t>
            </w:r>
          </w:p>
          <w:p>
            <w:pPr>
              <w:pStyle w:val="TableParagraph"/>
              <w:spacing w:line="168" w:lineRule="exact"/>
              <w:ind w:left="48"/>
              <w:rPr>
                <w:rFonts w:ascii="Times New Roman" w:eastAsia="Times New Roman"/>
                <w:sz w:val="15"/>
              </w:rPr>
            </w:pPr>
            <w:r>
              <w:rPr>
                <w:w w:val="105"/>
                <w:sz w:val="17"/>
              </w:rPr>
              <w:t>係，另向其追訴。</w:t>
            </w:r>
            <w:r>
              <w:rPr>
                <w:rFonts w:ascii="Times New Roman" w:eastAsia="Times New Roman"/>
                <w:w w:val="121"/>
                <w:sz w:val="15"/>
              </w:rPr>
              <w:t> </w:t>
            </w:r>
          </w:p>
        </w:tc>
      </w:tr>
      <w:tr>
        <w:trPr>
          <w:trHeight w:val="975" w:hRule="atLeast"/>
        </w:trPr>
        <w:tc>
          <w:tcPr>
            <w:tcW w:w="346" w:type="dxa"/>
          </w:tcPr>
          <w:p>
            <w:pPr>
              <w:pStyle w:val="TableParagraph"/>
              <w:spacing w:before="19"/>
              <w:ind w:right="27"/>
              <w:jc w:val="right"/>
              <w:rPr>
                <w:rFonts w:ascii="Times New Roman"/>
                <w:sz w:val="15"/>
              </w:rPr>
            </w:pPr>
            <w:r>
              <w:rPr>
                <w:rFonts w:ascii="Times New Roman"/>
                <w:w w:val="120"/>
                <w:sz w:val="15"/>
              </w:rPr>
              <w:t>20 </w:t>
            </w:r>
          </w:p>
        </w:tc>
        <w:tc>
          <w:tcPr>
            <w:tcW w:w="294" w:type="dxa"/>
          </w:tcPr>
          <w:p>
            <w:pPr>
              <w:pStyle w:val="TableParagraph"/>
              <w:spacing w:line="216" w:lineRule="auto" w:before="3"/>
              <w:ind w:left="46" w:right="10"/>
              <w:jc w:val="both"/>
              <w:rPr>
                <w:rFonts w:ascii="Times New Roman" w:eastAsia="Times New Roman"/>
                <w:sz w:val="15"/>
              </w:rPr>
            </w:pPr>
            <w:r>
              <w:rPr>
                <w:w w:val="105"/>
                <w:sz w:val="17"/>
              </w:rPr>
              <w:t>追繳加給</w:t>
            </w:r>
            <w:r>
              <w:rPr>
                <w:rFonts w:ascii="Times New Roman" w:eastAsia="Times New Roman"/>
                <w:w w:val="121"/>
                <w:sz w:val="15"/>
              </w:rPr>
              <w:t> </w:t>
            </w:r>
          </w:p>
        </w:tc>
        <w:tc>
          <w:tcPr>
            <w:tcW w:w="1260" w:type="dxa"/>
          </w:tcPr>
          <w:p>
            <w:pPr>
              <w:pStyle w:val="TableParagraph"/>
              <w:spacing w:line="196" w:lineRule="exact"/>
              <w:ind w:left="46"/>
              <w:rPr>
                <w:sz w:val="16"/>
              </w:rPr>
            </w:pPr>
            <w:r>
              <w:rPr>
                <w:rFonts w:ascii="Times New Roman" w:eastAsia="Times New Roman"/>
                <w:spacing w:val="-1"/>
                <w:w w:val="130"/>
                <w:sz w:val="12"/>
              </w:rPr>
              <w:t>102</w:t>
            </w:r>
            <w:r>
              <w:rPr>
                <w:spacing w:val="-1"/>
                <w:w w:val="120"/>
                <w:sz w:val="16"/>
              </w:rPr>
              <w:t>公審決字第</w:t>
            </w:r>
          </w:p>
          <w:p>
            <w:pPr>
              <w:pStyle w:val="TableParagraph"/>
              <w:spacing w:line="216" w:lineRule="auto" w:before="11"/>
              <w:ind w:left="46" w:right="390"/>
              <w:rPr>
                <w:rFonts w:ascii="Times New Roman" w:eastAsia="Times New Roman"/>
                <w:sz w:val="15"/>
              </w:rPr>
            </w:pPr>
            <w:r>
              <w:rPr>
                <w:rFonts w:ascii="Times New Roman" w:eastAsia="Times New Roman"/>
                <w:w w:val="130"/>
                <w:sz w:val="12"/>
              </w:rPr>
              <w:t>0301</w:t>
            </w:r>
            <w:r>
              <w:rPr>
                <w:rFonts w:ascii="Times New Roman" w:eastAsia="Times New Roman"/>
                <w:spacing w:val="24"/>
                <w:w w:val="130"/>
                <w:sz w:val="12"/>
              </w:rPr>
              <w:t> </w:t>
            </w:r>
            <w:r>
              <w:rPr>
                <w:w w:val="115"/>
                <w:sz w:val="16"/>
              </w:rPr>
              <w:t>號：</w:t>
            </w:r>
            <w:r>
              <w:rPr>
                <w:spacing w:val="-89"/>
                <w:w w:val="115"/>
                <w:sz w:val="16"/>
              </w:rPr>
              <w:t> </w:t>
            </w:r>
            <w:r>
              <w:rPr>
                <w:w w:val="115"/>
                <w:sz w:val="17"/>
              </w:rPr>
              <w:t>復審駁回</w:t>
            </w:r>
            <w:r>
              <w:rPr>
                <w:rFonts w:ascii="Times New Roman" w:eastAsia="Times New Roman"/>
                <w:w w:val="121"/>
                <w:sz w:val="15"/>
              </w:rPr>
              <w:t> </w:t>
            </w:r>
          </w:p>
          <w:p>
            <w:pPr>
              <w:pStyle w:val="TableParagraph"/>
              <w:spacing w:line="201" w:lineRule="exact"/>
              <w:ind w:left="46" w:right="-15"/>
              <w:rPr>
                <w:rFonts w:ascii="Times New Roman" w:eastAsia="Times New Roman"/>
                <w:sz w:val="12"/>
              </w:rPr>
            </w:pPr>
            <w:r>
              <w:rPr>
                <w:spacing w:val="-7"/>
                <w:w w:val="105"/>
                <w:sz w:val="17"/>
              </w:rPr>
              <w:t>（不同意見書）</w:t>
            </w:r>
            <w:r>
              <w:rPr>
                <w:rFonts w:ascii="Times New Roman" w:eastAsia="Times New Roman"/>
                <w:w w:val="152"/>
                <w:sz w:val="12"/>
              </w:rPr>
              <w:t> </w:t>
            </w:r>
          </w:p>
        </w:tc>
        <w:tc>
          <w:tcPr>
            <w:tcW w:w="1609" w:type="dxa"/>
          </w:tcPr>
          <w:p>
            <w:pPr>
              <w:pStyle w:val="TableParagraph"/>
              <w:spacing w:line="228" w:lineRule="auto" w:before="4"/>
              <w:ind w:left="46" w:right="37"/>
              <w:jc w:val="both"/>
              <w:rPr>
                <w:rFonts w:ascii="Times New Roman" w:eastAsia="Times New Roman"/>
                <w:sz w:val="15"/>
              </w:rPr>
            </w:pPr>
            <w:r>
              <w:rPr>
                <w:w w:val="115"/>
                <w:sz w:val="16"/>
              </w:rPr>
              <w:t>臺中高等行政法院</w:t>
            </w:r>
            <w:r>
              <w:rPr>
                <w:rFonts w:ascii="Times New Roman" w:eastAsia="Times New Roman"/>
                <w:w w:val="130"/>
                <w:sz w:val="12"/>
              </w:rPr>
              <w:t>103</w:t>
            </w:r>
            <w:r>
              <w:rPr>
                <w:rFonts w:ascii="Times New Roman" w:eastAsia="Times New Roman"/>
                <w:spacing w:val="22"/>
                <w:w w:val="130"/>
                <w:sz w:val="12"/>
              </w:rPr>
              <w:t> </w:t>
            </w:r>
            <w:r>
              <w:rPr>
                <w:spacing w:val="-3"/>
                <w:w w:val="120"/>
                <w:sz w:val="16"/>
              </w:rPr>
              <w:t>年度訴字第 </w:t>
            </w:r>
            <w:r>
              <w:rPr>
                <w:rFonts w:ascii="Times New Roman" w:eastAsia="Times New Roman"/>
                <w:w w:val="130"/>
                <w:sz w:val="12"/>
              </w:rPr>
              <w:t>14</w:t>
            </w:r>
            <w:r>
              <w:rPr>
                <w:rFonts w:ascii="Times New Roman" w:eastAsia="Times New Roman"/>
                <w:spacing w:val="-36"/>
                <w:w w:val="130"/>
                <w:sz w:val="12"/>
              </w:rPr>
              <w:t> </w:t>
            </w:r>
            <w:r>
              <w:rPr>
                <w:w w:val="120"/>
                <w:sz w:val="16"/>
              </w:rPr>
              <w:t>號判決：</w:t>
            </w:r>
            <w:r>
              <w:rPr>
                <w:rFonts w:ascii="Times New Roman" w:eastAsia="Times New Roman"/>
                <w:w w:val="121"/>
                <w:sz w:val="15"/>
              </w:rPr>
              <w:t> </w:t>
            </w:r>
          </w:p>
        </w:tc>
        <w:tc>
          <w:tcPr>
            <w:tcW w:w="1274" w:type="dxa"/>
          </w:tcPr>
          <w:p>
            <w:pPr>
              <w:pStyle w:val="TableParagraph"/>
              <w:spacing w:line="204" w:lineRule="exact"/>
              <w:ind w:left="47"/>
              <w:rPr>
                <w:rFonts w:ascii="Times New Roman" w:eastAsia="Times New Roman"/>
                <w:sz w:val="15"/>
              </w:rPr>
            </w:pPr>
            <w:r>
              <w:rPr>
                <w:w w:val="105"/>
                <w:sz w:val="17"/>
              </w:rPr>
              <w:t>上訴中</w:t>
            </w:r>
            <w:r>
              <w:rPr>
                <w:rFonts w:ascii="Times New Roman" w:eastAsia="Times New Roman"/>
                <w:w w:val="121"/>
                <w:sz w:val="15"/>
              </w:rPr>
              <w:t> </w:t>
            </w:r>
          </w:p>
        </w:tc>
        <w:tc>
          <w:tcPr>
            <w:tcW w:w="1557" w:type="dxa"/>
          </w:tcPr>
          <w:p>
            <w:pPr>
              <w:pStyle w:val="TableParagraph"/>
              <w:spacing w:line="216" w:lineRule="auto" w:before="3"/>
              <w:ind w:left="48" w:right="31"/>
              <w:jc w:val="both"/>
              <w:rPr>
                <w:sz w:val="17"/>
              </w:rPr>
            </w:pPr>
            <w:r>
              <w:rPr>
                <w:w w:val="105"/>
                <w:sz w:val="17"/>
              </w:rPr>
              <w:t>追繳部分係通知，</w:t>
            </w:r>
            <w:r>
              <w:rPr>
                <w:spacing w:val="-87"/>
                <w:w w:val="105"/>
                <w:sz w:val="17"/>
              </w:rPr>
              <w:t> </w:t>
            </w:r>
            <w:r>
              <w:rPr>
                <w:w w:val="105"/>
                <w:sz w:val="17"/>
              </w:rPr>
              <w:t>受益人如未依限繳回，服務機關得依公法上不當得利關</w:t>
            </w:r>
          </w:p>
          <w:p>
            <w:pPr>
              <w:pStyle w:val="TableParagraph"/>
              <w:spacing w:line="168" w:lineRule="exact"/>
              <w:ind w:left="48"/>
              <w:rPr>
                <w:rFonts w:ascii="Times New Roman" w:eastAsia="Times New Roman"/>
                <w:sz w:val="15"/>
              </w:rPr>
            </w:pPr>
            <w:r>
              <w:rPr>
                <w:w w:val="105"/>
                <w:sz w:val="17"/>
              </w:rPr>
              <w:t>係，另向其追訴。</w:t>
            </w:r>
            <w:r>
              <w:rPr>
                <w:rFonts w:ascii="Times New Roman" w:eastAsia="Times New Roman"/>
                <w:w w:val="121"/>
                <w:sz w:val="15"/>
              </w:rPr>
              <w:t> </w:t>
            </w:r>
          </w:p>
        </w:tc>
      </w:tr>
    </w:tbl>
    <w:p>
      <w:pPr>
        <w:spacing w:after="0" w:line="168" w:lineRule="exact"/>
        <w:rPr>
          <w:rFonts w:ascii="Times New Roman" w:eastAsia="Times New Roman"/>
          <w:sz w:val="15"/>
        </w:rPr>
        <w:sectPr>
          <w:pgSz w:w="8400" w:h="11900"/>
          <w:pgMar w:header="0" w:footer="909" w:top="1100" w:bottom="1100" w:left="780" w:right="600"/>
        </w:sectPr>
      </w:pPr>
    </w:p>
    <w:p>
      <w:pPr>
        <w:pStyle w:val="BodyText"/>
        <w:spacing w:before="5"/>
        <w:rPr>
          <w:rFonts w:ascii="Times New Roman"/>
          <w:sz w:val="2"/>
        </w:rPr>
      </w:pPr>
    </w:p>
    <w:tbl>
      <w:tblPr>
        <w:tblW w:w="0" w:type="auto"/>
        <w:jc w:val="left"/>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6"/>
        <w:gridCol w:w="294"/>
        <w:gridCol w:w="1260"/>
        <w:gridCol w:w="1609"/>
        <w:gridCol w:w="1274"/>
        <w:gridCol w:w="1557"/>
      </w:tblGrid>
      <w:tr>
        <w:trPr>
          <w:trHeight w:val="400" w:hRule="atLeast"/>
        </w:trPr>
        <w:tc>
          <w:tcPr>
            <w:tcW w:w="346" w:type="dxa"/>
          </w:tcPr>
          <w:p>
            <w:pPr>
              <w:pStyle w:val="TableParagraph"/>
              <w:spacing w:line="202" w:lineRule="exact"/>
              <w:ind w:left="81"/>
              <w:rPr>
                <w:sz w:val="16"/>
              </w:rPr>
            </w:pPr>
            <w:r>
              <w:rPr>
                <w:w w:val="112"/>
                <w:sz w:val="16"/>
              </w:rPr>
              <w:t>編</w:t>
            </w:r>
          </w:p>
          <w:p>
            <w:pPr>
              <w:pStyle w:val="TableParagraph"/>
              <w:spacing w:line="178" w:lineRule="exact"/>
              <w:ind w:left="81"/>
              <w:rPr>
                <w:rFonts w:ascii="Times New Roman" w:eastAsia="Times New Roman"/>
                <w:sz w:val="12"/>
              </w:rPr>
            </w:pPr>
            <w:r>
              <w:rPr>
                <w:w w:val="115"/>
                <w:sz w:val="16"/>
              </w:rPr>
              <w:t>號</w:t>
            </w:r>
            <w:r>
              <w:rPr>
                <w:rFonts w:ascii="Times New Roman" w:eastAsia="Times New Roman"/>
                <w:w w:val="152"/>
                <w:sz w:val="12"/>
              </w:rPr>
              <w:t> </w:t>
            </w:r>
          </w:p>
        </w:tc>
        <w:tc>
          <w:tcPr>
            <w:tcW w:w="294" w:type="dxa"/>
          </w:tcPr>
          <w:p>
            <w:pPr>
              <w:pStyle w:val="TableParagraph"/>
              <w:spacing w:line="202" w:lineRule="exact"/>
              <w:ind w:left="54"/>
              <w:rPr>
                <w:sz w:val="16"/>
              </w:rPr>
            </w:pPr>
            <w:r>
              <w:rPr>
                <w:w w:val="112"/>
                <w:sz w:val="16"/>
              </w:rPr>
              <w:t>案</w:t>
            </w:r>
          </w:p>
          <w:p>
            <w:pPr>
              <w:pStyle w:val="TableParagraph"/>
              <w:spacing w:line="178" w:lineRule="exact"/>
              <w:ind w:left="54"/>
              <w:rPr>
                <w:rFonts w:ascii="Times New Roman" w:eastAsia="Times New Roman"/>
                <w:sz w:val="12"/>
              </w:rPr>
            </w:pPr>
            <w:r>
              <w:rPr>
                <w:w w:val="115"/>
                <w:sz w:val="16"/>
              </w:rPr>
              <w:t>由</w:t>
            </w:r>
            <w:r>
              <w:rPr>
                <w:rFonts w:ascii="Times New Roman" w:eastAsia="Times New Roman"/>
                <w:w w:val="152"/>
                <w:sz w:val="12"/>
              </w:rPr>
              <w:t> </w:t>
            </w:r>
          </w:p>
        </w:tc>
        <w:tc>
          <w:tcPr>
            <w:tcW w:w="1260" w:type="dxa"/>
          </w:tcPr>
          <w:p>
            <w:pPr>
              <w:pStyle w:val="TableParagraph"/>
              <w:spacing w:before="100"/>
              <w:ind w:left="88"/>
              <w:rPr>
                <w:rFonts w:ascii="Times New Roman" w:eastAsia="Times New Roman"/>
                <w:sz w:val="12"/>
              </w:rPr>
            </w:pPr>
            <w:r>
              <w:rPr>
                <w:w w:val="110"/>
                <w:sz w:val="16"/>
              </w:rPr>
              <w:t>本會復審決定</w:t>
            </w:r>
            <w:r>
              <w:rPr>
                <w:rFonts w:ascii="Times New Roman" w:eastAsia="Times New Roman"/>
                <w:w w:val="152"/>
                <w:sz w:val="12"/>
              </w:rPr>
              <w:t> </w:t>
            </w:r>
          </w:p>
        </w:tc>
        <w:tc>
          <w:tcPr>
            <w:tcW w:w="1609" w:type="dxa"/>
          </w:tcPr>
          <w:p>
            <w:pPr>
              <w:pStyle w:val="TableParagraph"/>
              <w:spacing w:line="202" w:lineRule="exact"/>
              <w:ind w:left="533"/>
              <w:rPr>
                <w:rFonts w:ascii="Times New Roman" w:eastAsia="Times New Roman"/>
                <w:sz w:val="12"/>
              </w:rPr>
            </w:pPr>
            <w:r>
              <w:rPr>
                <w:w w:val="110"/>
                <w:sz w:val="16"/>
              </w:rPr>
              <w:t>第一審</w:t>
            </w:r>
            <w:r>
              <w:rPr>
                <w:rFonts w:ascii="Times New Roman" w:eastAsia="Times New Roman"/>
                <w:w w:val="152"/>
                <w:sz w:val="12"/>
              </w:rPr>
              <w:t> </w:t>
            </w:r>
          </w:p>
          <w:p>
            <w:pPr>
              <w:pStyle w:val="TableParagraph"/>
              <w:spacing w:line="178" w:lineRule="exact"/>
              <w:ind w:left="443"/>
              <w:rPr>
                <w:rFonts w:ascii="Times New Roman" w:eastAsia="Times New Roman"/>
                <w:sz w:val="12"/>
              </w:rPr>
            </w:pPr>
            <w:r>
              <w:rPr>
                <w:w w:val="110"/>
                <w:sz w:val="16"/>
              </w:rPr>
              <w:t>行政法院</w:t>
            </w:r>
            <w:r>
              <w:rPr>
                <w:rFonts w:ascii="Times New Roman" w:eastAsia="Times New Roman"/>
                <w:w w:val="152"/>
                <w:sz w:val="12"/>
              </w:rPr>
              <w:t> </w:t>
            </w:r>
          </w:p>
        </w:tc>
        <w:tc>
          <w:tcPr>
            <w:tcW w:w="1274" w:type="dxa"/>
          </w:tcPr>
          <w:p>
            <w:pPr>
              <w:pStyle w:val="TableParagraph"/>
              <w:spacing w:line="202" w:lineRule="exact"/>
              <w:ind w:left="366"/>
              <w:rPr>
                <w:rFonts w:ascii="Times New Roman" w:eastAsia="Times New Roman"/>
                <w:sz w:val="12"/>
              </w:rPr>
            </w:pPr>
            <w:r>
              <w:rPr>
                <w:w w:val="110"/>
                <w:sz w:val="16"/>
              </w:rPr>
              <w:t>第二審</w:t>
            </w:r>
            <w:r>
              <w:rPr>
                <w:rFonts w:ascii="Times New Roman" w:eastAsia="Times New Roman"/>
                <w:w w:val="152"/>
                <w:sz w:val="12"/>
              </w:rPr>
              <w:t> </w:t>
            </w:r>
          </w:p>
          <w:p>
            <w:pPr>
              <w:pStyle w:val="TableParagraph"/>
              <w:spacing w:line="178" w:lineRule="exact"/>
              <w:ind w:left="276"/>
              <w:rPr>
                <w:rFonts w:ascii="Times New Roman" w:eastAsia="Times New Roman"/>
                <w:sz w:val="12"/>
              </w:rPr>
            </w:pPr>
            <w:r>
              <w:rPr>
                <w:w w:val="110"/>
                <w:sz w:val="16"/>
              </w:rPr>
              <w:t>行政法院</w:t>
            </w:r>
            <w:r>
              <w:rPr>
                <w:rFonts w:ascii="Times New Roman" w:eastAsia="Times New Roman"/>
                <w:w w:val="152"/>
                <w:sz w:val="12"/>
              </w:rPr>
              <w:t> </w:t>
            </w:r>
          </w:p>
        </w:tc>
        <w:tc>
          <w:tcPr>
            <w:tcW w:w="1557" w:type="dxa"/>
          </w:tcPr>
          <w:p>
            <w:pPr>
              <w:pStyle w:val="TableParagraph"/>
              <w:spacing w:before="100"/>
              <w:ind w:left="603" w:right="547"/>
              <w:jc w:val="center"/>
              <w:rPr>
                <w:rFonts w:ascii="Times New Roman" w:eastAsia="Times New Roman"/>
                <w:sz w:val="12"/>
              </w:rPr>
            </w:pPr>
            <w:r>
              <w:rPr>
                <w:w w:val="110"/>
                <w:sz w:val="16"/>
              </w:rPr>
              <w:t>備註</w:t>
            </w:r>
            <w:r>
              <w:rPr>
                <w:rFonts w:ascii="Times New Roman" w:eastAsia="Times New Roman"/>
                <w:w w:val="152"/>
                <w:sz w:val="12"/>
              </w:rPr>
              <w:t> </w:t>
            </w:r>
          </w:p>
        </w:tc>
      </w:tr>
      <w:tr>
        <w:trPr>
          <w:trHeight w:val="1199" w:hRule="atLeast"/>
        </w:trPr>
        <w:tc>
          <w:tcPr>
            <w:tcW w:w="346" w:type="dxa"/>
          </w:tcPr>
          <w:p>
            <w:pPr>
              <w:pStyle w:val="TableParagraph"/>
              <w:spacing w:before="79"/>
              <w:ind w:left="81"/>
              <w:rPr>
                <w:rFonts w:ascii="Times New Roman"/>
                <w:sz w:val="12"/>
              </w:rPr>
            </w:pPr>
            <w:r>
              <w:rPr>
                <w:rFonts w:ascii="Times New Roman"/>
                <w:w w:val="150"/>
                <w:sz w:val="12"/>
              </w:rPr>
              <w:t>21 </w:t>
            </w:r>
          </w:p>
        </w:tc>
        <w:tc>
          <w:tcPr>
            <w:tcW w:w="294" w:type="dxa"/>
          </w:tcPr>
          <w:p>
            <w:pPr>
              <w:pStyle w:val="TableParagraph"/>
              <w:spacing w:line="280" w:lineRule="auto" w:before="32"/>
              <w:ind w:left="46" w:right="10"/>
              <w:jc w:val="both"/>
              <w:rPr>
                <w:rFonts w:ascii="Times New Roman" w:eastAsia="Times New Roman"/>
                <w:sz w:val="12"/>
              </w:rPr>
            </w:pPr>
            <w:r>
              <w:rPr>
                <w:w w:val="115"/>
                <w:sz w:val="16"/>
              </w:rPr>
              <w:t>追繳加給</w:t>
            </w:r>
            <w:r>
              <w:rPr>
                <w:rFonts w:ascii="Times New Roman" w:eastAsia="Times New Roman"/>
                <w:w w:val="152"/>
                <w:sz w:val="12"/>
              </w:rPr>
              <w:t> </w:t>
            </w:r>
          </w:p>
          <w:p>
            <w:pPr>
              <w:pStyle w:val="TableParagraph"/>
              <w:spacing w:before="48"/>
              <w:ind w:left="46"/>
              <w:rPr>
                <w:rFonts w:ascii="Times New Roman"/>
                <w:sz w:val="12"/>
              </w:rPr>
            </w:pPr>
            <w:r>
              <w:rPr>
                <w:rFonts w:ascii="Times New Roman"/>
                <w:w w:val="152"/>
                <w:sz w:val="12"/>
              </w:rPr>
              <w:t> </w:t>
            </w:r>
          </w:p>
        </w:tc>
        <w:tc>
          <w:tcPr>
            <w:tcW w:w="1260" w:type="dxa"/>
          </w:tcPr>
          <w:p>
            <w:pPr>
              <w:pStyle w:val="TableParagraph"/>
              <w:spacing w:before="31"/>
              <w:ind w:left="46"/>
              <w:rPr>
                <w:sz w:val="16"/>
              </w:rPr>
            </w:pPr>
            <w:r>
              <w:rPr>
                <w:rFonts w:ascii="Times New Roman" w:eastAsia="Times New Roman"/>
                <w:spacing w:val="-1"/>
                <w:w w:val="130"/>
                <w:sz w:val="12"/>
              </w:rPr>
              <w:t>102</w:t>
            </w:r>
            <w:r>
              <w:rPr>
                <w:spacing w:val="-1"/>
                <w:w w:val="120"/>
                <w:sz w:val="16"/>
              </w:rPr>
              <w:t>公審決字第</w:t>
            </w:r>
          </w:p>
          <w:p>
            <w:pPr>
              <w:pStyle w:val="TableParagraph"/>
              <w:spacing w:line="280" w:lineRule="auto" w:before="35"/>
              <w:ind w:left="46" w:right="390"/>
              <w:rPr>
                <w:rFonts w:ascii="Times New Roman" w:eastAsia="Times New Roman"/>
                <w:sz w:val="12"/>
              </w:rPr>
            </w:pPr>
            <w:r>
              <w:rPr>
                <w:rFonts w:ascii="Times New Roman" w:eastAsia="Times New Roman"/>
                <w:w w:val="130"/>
                <w:sz w:val="12"/>
              </w:rPr>
              <w:t>0317</w:t>
            </w:r>
            <w:r>
              <w:rPr>
                <w:rFonts w:ascii="Times New Roman" w:eastAsia="Times New Roman"/>
                <w:spacing w:val="16"/>
                <w:w w:val="130"/>
                <w:sz w:val="12"/>
              </w:rPr>
              <w:t> </w:t>
            </w:r>
            <w:r>
              <w:rPr>
                <w:w w:val="120"/>
                <w:sz w:val="16"/>
              </w:rPr>
              <w:t>號：</w:t>
            </w:r>
            <w:r>
              <w:rPr>
                <w:spacing w:val="-93"/>
                <w:w w:val="120"/>
                <w:sz w:val="16"/>
              </w:rPr>
              <w:t> </w:t>
            </w:r>
            <w:r>
              <w:rPr>
                <w:w w:val="120"/>
                <w:sz w:val="16"/>
              </w:rPr>
              <w:t>復審駁回</w:t>
            </w:r>
            <w:r>
              <w:rPr>
                <w:rFonts w:ascii="Times New Roman" w:eastAsia="Times New Roman"/>
                <w:w w:val="152"/>
                <w:sz w:val="12"/>
              </w:rPr>
              <w:t> </w:t>
            </w:r>
          </w:p>
        </w:tc>
        <w:tc>
          <w:tcPr>
            <w:tcW w:w="1609" w:type="dxa"/>
          </w:tcPr>
          <w:p>
            <w:pPr>
              <w:pStyle w:val="TableParagraph"/>
              <w:spacing w:line="280" w:lineRule="auto" w:before="31"/>
              <w:ind w:left="46" w:right="25"/>
              <w:jc w:val="both"/>
              <w:rPr>
                <w:sz w:val="16"/>
              </w:rPr>
            </w:pPr>
            <w:r>
              <w:rPr>
                <w:w w:val="115"/>
                <w:sz w:val="16"/>
              </w:rPr>
              <w:t>臺灣高雄地方法院</w:t>
            </w:r>
            <w:r>
              <w:rPr>
                <w:rFonts w:ascii="Times New Roman" w:eastAsia="Times New Roman"/>
                <w:w w:val="130"/>
                <w:sz w:val="12"/>
              </w:rPr>
              <w:t>103</w:t>
            </w:r>
            <w:r>
              <w:rPr>
                <w:rFonts w:ascii="Times New Roman" w:eastAsia="Times New Roman"/>
                <w:spacing w:val="8"/>
                <w:w w:val="130"/>
                <w:sz w:val="12"/>
              </w:rPr>
              <w:t> </w:t>
            </w:r>
            <w:r>
              <w:rPr>
                <w:spacing w:val="2"/>
                <w:w w:val="115"/>
                <w:sz w:val="16"/>
              </w:rPr>
              <w:t>年度簡字第 </w:t>
            </w:r>
            <w:r>
              <w:rPr>
                <w:rFonts w:ascii="Times New Roman" w:eastAsia="Times New Roman"/>
                <w:w w:val="130"/>
                <w:sz w:val="12"/>
              </w:rPr>
              <w:t>20</w:t>
            </w:r>
            <w:r>
              <w:rPr>
                <w:rFonts w:ascii="Times New Roman" w:eastAsia="Times New Roman"/>
                <w:spacing w:val="-37"/>
                <w:w w:val="130"/>
                <w:sz w:val="12"/>
              </w:rPr>
              <w:t> </w:t>
            </w:r>
            <w:r>
              <w:rPr>
                <w:w w:val="115"/>
                <w:sz w:val="16"/>
              </w:rPr>
              <w:t>號行政訴訟判決：</w:t>
            </w:r>
            <w:r>
              <w:rPr>
                <w:spacing w:val="-90"/>
                <w:w w:val="115"/>
                <w:sz w:val="16"/>
              </w:rPr>
              <w:t> </w:t>
            </w:r>
            <w:r>
              <w:rPr>
                <w:spacing w:val="8"/>
                <w:w w:val="110"/>
                <w:sz w:val="16"/>
              </w:rPr>
              <w:t>原告之訴駁回</w:t>
            </w:r>
            <w:r>
              <w:rPr>
                <w:spacing w:val="10"/>
                <w:w w:val="110"/>
                <w:sz w:val="16"/>
              </w:rPr>
              <w:t>（</w:t>
            </w:r>
            <w:r>
              <w:rPr>
                <w:w w:val="110"/>
                <w:sz w:val="16"/>
              </w:rPr>
              <w:t>確</w:t>
            </w:r>
          </w:p>
          <w:p>
            <w:pPr>
              <w:pStyle w:val="TableParagraph"/>
              <w:spacing w:line="188" w:lineRule="exact" w:before="1"/>
              <w:ind w:left="46"/>
              <w:rPr>
                <w:rFonts w:ascii="Times New Roman" w:eastAsia="Times New Roman"/>
                <w:sz w:val="12"/>
              </w:rPr>
            </w:pPr>
            <w:r>
              <w:rPr>
                <w:w w:val="110"/>
                <w:sz w:val="16"/>
              </w:rPr>
              <w:t>定）</w:t>
            </w:r>
            <w:r>
              <w:rPr>
                <w:rFonts w:ascii="Times New Roman" w:eastAsia="Times New Roman"/>
                <w:w w:val="152"/>
                <w:sz w:val="12"/>
              </w:rPr>
              <w:t> </w:t>
            </w:r>
          </w:p>
        </w:tc>
        <w:tc>
          <w:tcPr>
            <w:tcW w:w="1274" w:type="dxa"/>
          </w:tcPr>
          <w:p>
            <w:pPr>
              <w:pStyle w:val="TableParagraph"/>
              <w:spacing w:before="79"/>
              <w:ind w:left="47"/>
              <w:rPr>
                <w:rFonts w:ascii="Times New Roman"/>
                <w:sz w:val="12"/>
              </w:rPr>
            </w:pPr>
            <w:r>
              <w:rPr>
                <w:rFonts w:ascii="Times New Roman"/>
                <w:w w:val="152"/>
                <w:sz w:val="12"/>
              </w:rPr>
              <w:t> </w:t>
            </w:r>
          </w:p>
        </w:tc>
        <w:tc>
          <w:tcPr>
            <w:tcW w:w="1557" w:type="dxa"/>
          </w:tcPr>
          <w:p>
            <w:pPr>
              <w:pStyle w:val="TableParagraph"/>
              <w:spacing w:line="240" w:lineRule="exact"/>
              <w:ind w:left="48" w:right="31"/>
              <w:jc w:val="both"/>
              <w:rPr>
                <w:rFonts w:ascii="Times New Roman" w:eastAsia="Times New Roman"/>
                <w:sz w:val="12"/>
              </w:rPr>
            </w:pPr>
            <w:r>
              <w:rPr>
                <w:w w:val="110"/>
                <w:sz w:val="16"/>
              </w:rPr>
              <w:t>行政機關就所屬公務人員溢領之專業加給差額，以行政處分予以追繳，自</w:t>
            </w:r>
            <w:r>
              <w:rPr>
                <w:w w:val="115"/>
                <w:sz w:val="16"/>
              </w:rPr>
              <w:t>屬於法有據。</w:t>
            </w:r>
            <w:r>
              <w:rPr>
                <w:rFonts w:ascii="Times New Roman" w:eastAsia="Times New Roman"/>
                <w:w w:val="152"/>
                <w:sz w:val="12"/>
              </w:rPr>
              <w:t> </w:t>
            </w:r>
          </w:p>
        </w:tc>
      </w:tr>
      <w:tr>
        <w:trPr>
          <w:trHeight w:val="195" w:hRule="atLeast"/>
        </w:trPr>
        <w:tc>
          <w:tcPr>
            <w:tcW w:w="6340" w:type="dxa"/>
            <w:gridSpan w:val="6"/>
          </w:tcPr>
          <w:p>
            <w:pPr>
              <w:pStyle w:val="TableParagraph"/>
              <w:spacing w:line="175" w:lineRule="exact"/>
              <w:ind w:left="47"/>
              <w:rPr>
                <w:rFonts w:ascii="Times New Roman" w:eastAsia="Times New Roman"/>
                <w:sz w:val="12"/>
              </w:rPr>
            </w:pPr>
            <w:r>
              <w:rPr>
                <w:spacing w:val="-5"/>
                <w:w w:val="115"/>
                <w:sz w:val="16"/>
              </w:rPr>
              <w:t>最高行政法院 </w:t>
            </w:r>
            <w:r>
              <w:rPr>
                <w:rFonts w:ascii="Times New Roman" w:eastAsia="Times New Roman"/>
                <w:w w:val="115"/>
                <w:sz w:val="12"/>
              </w:rPr>
              <w:t>103</w:t>
            </w:r>
            <w:r>
              <w:rPr>
                <w:rFonts w:ascii="Times New Roman" w:eastAsia="Times New Roman"/>
                <w:spacing w:val="26"/>
                <w:w w:val="115"/>
                <w:sz w:val="12"/>
              </w:rPr>
              <w:t> </w:t>
            </w:r>
            <w:r>
              <w:rPr>
                <w:spacing w:val="-6"/>
                <w:w w:val="115"/>
                <w:sz w:val="16"/>
              </w:rPr>
              <w:t>年度判字第 </w:t>
            </w:r>
            <w:r>
              <w:rPr>
                <w:rFonts w:ascii="Times New Roman" w:eastAsia="Times New Roman"/>
                <w:w w:val="115"/>
                <w:sz w:val="12"/>
              </w:rPr>
              <w:t>107</w:t>
            </w:r>
            <w:r>
              <w:rPr>
                <w:rFonts w:ascii="Times New Roman" w:eastAsia="Times New Roman"/>
                <w:spacing w:val="26"/>
                <w:w w:val="115"/>
                <w:sz w:val="12"/>
              </w:rPr>
              <w:t> </w:t>
            </w:r>
            <w:r>
              <w:rPr>
                <w:w w:val="115"/>
                <w:sz w:val="16"/>
              </w:rPr>
              <w:t>號判決</w:t>
            </w:r>
            <w:r>
              <w:rPr>
                <w:rFonts w:ascii="Times New Roman" w:eastAsia="Times New Roman"/>
                <w:w w:val="152"/>
                <w:sz w:val="12"/>
              </w:rPr>
              <w:t> </w:t>
            </w:r>
          </w:p>
        </w:tc>
      </w:tr>
    </w:tbl>
    <w:p>
      <w:pPr>
        <w:pStyle w:val="BodyText"/>
        <w:rPr>
          <w:rFonts w:ascii="Times New Roman"/>
          <w:sz w:val="20"/>
        </w:rPr>
      </w:pPr>
    </w:p>
    <w:p>
      <w:pPr>
        <w:pStyle w:val="BodyText"/>
        <w:rPr>
          <w:rFonts w:ascii="Times New Roman"/>
          <w:sz w:val="20"/>
        </w:rPr>
      </w:pPr>
    </w:p>
    <w:p>
      <w:pPr>
        <w:pStyle w:val="BodyText"/>
        <w:spacing w:before="3"/>
        <w:rPr>
          <w:rFonts w:ascii="Times New Roman"/>
          <w:sz w:val="19"/>
        </w:rPr>
      </w:pPr>
    </w:p>
    <w:p>
      <w:pPr>
        <w:tabs>
          <w:tab w:pos="3121" w:val="left" w:leader="none"/>
        </w:tabs>
        <w:spacing w:line="156" w:lineRule="exact" w:before="0"/>
        <w:ind w:left="241" w:right="0" w:firstLine="0"/>
        <w:jc w:val="left"/>
        <w:rPr>
          <w:rFonts w:ascii="Times New Roman"/>
          <w:sz w:val="26"/>
        </w:rPr>
      </w:pPr>
      <w:r>
        <w:rPr>
          <w:rFonts w:ascii="Times New Roman"/>
          <w:w w:val="90"/>
          <w:sz w:val="24"/>
        </w:rPr>
        <w:t> </w:t>
      </w:r>
      <w:r>
        <w:rPr>
          <w:rFonts w:ascii="Times New Roman"/>
          <w:sz w:val="24"/>
        </w:rPr>
        <w:tab/>
      </w:r>
      <w:r>
        <w:rPr>
          <w:rFonts w:ascii="Times New Roman"/>
          <w:w w:val="99"/>
          <w:sz w:val="26"/>
        </w:rPr>
        <w:t> </w:t>
      </w:r>
    </w:p>
    <w:p>
      <w:pPr>
        <w:spacing w:after="0" w:line="156" w:lineRule="exact"/>
        <w:jc w:val="left"/>
        <w:rPr>
          <w:rFonts w:ascii="Times New Roman"/>
          <w:sz w:val="26"/>
        </w:rPr>
        <w:sectPr>
          <w:pgSz w:w="8400" w:h="11900"/>
          <w:pgMar w:header="0" w:footer="909" w:top="1100" w:bottom="1100" w:left="780" w:right="600"/>
        </w:sectPr>
      </w:pPr>
    </w:p>
    <w:p>
      <w:pPr>
        <w:pStyle w:val="BodyText"/>
        <w:rPr>
          <w:rFonts w:ascii="Times New Roman"/>
          <w:sz w:val="20"/>
        </w:rPr>
      </w:pPr>
    </w:p>
    <w:p>
      <w:pPr>
        <w:pStyle w:val="BodyText"/>
        <w:rPr>
          <w:rFonts w:ascii="Times New Roman"/>
          <w:sz w:val="20"/>
        </w:rPr>
      </w:pPr>
    </w:p>
    <w:p>
      <w:pPr>
        <w:tabs>
          <w:tab w:pos="3121" w:val="left" w:leader="none"/>
        </w:tabs>
        <w:spacing w:line="286" w:lineRule="exact" w:before="0"/>
        <w:ind w:left="241" w:right="0" w:firstLine="0"/>
        <w:jc w:val="left"/>
        <w:rPr>
          <w:rFonts w:ascii="Times New Roman"/>
          <w:sz w:val="26"/>
        </w:rPr>
      </w:pPr>
      <w:r>
        <w:rPr>
          <w:rFonts w:ascii="Times New Roman"/>
          <w:w w:val="90"/>
          <w:sz w:val="24"/>
        </w:rPr>
        <w:t> </w:t>
      </w:r>
      <w:r>
        <w:rPr>
          <w:rFonts w:ascii="Times New Roman"/>
          <w:sz w:val="24"/>
        </w:rPr>
        <w:tab/>
      </w:r>
      <w:r>
        <w:rPr>
          <w:rFonts w:ascii="Times New Roman"/>
          <w:w w:val="99"/>
          <w:sz w:val="26"/>
        </w:rPr>
        <w:t> </w:t>
      </w:r>
    </w:p>
    <w:p>
      <w:pPr>
        <w:spacing w:after="0" w:line="286" w:lineRule="exact"/>
        <w:jc w:val="left"/>
        <w:rPr>
          <w:rFonts w:ascii="Times New Roman"/>
          <w:sz w:val="26"/>
        </w:rPr>
        <w:sectPr>
          <w:pgSz w:w="8400" w:h="11900"/>
          <w:pgMar w:header="0" w:footer="909" w:top="1100" w:bottom="1100" w:left="780" w:right="600"/>
        </w:sectPr>
      </w:pPr>
    </w:p>
    <w:p>
      <w:pPr>
        <w:pStyle w:val="Heading2"/>
        <w:spacing w:line="268" w:lineRule="auto"/>
        <w:ind w:left="873" w:right="423" w:hanging="633"/>
        <w:rPr>
          <w:rFonts w:ascii="Times New Roman" w:eastAsia="Times New Roman"/>
          <w:sz w:val="32"/>
        </w:rPr>
      </w:pPr>
      <w:r>
        <w:rPr>
          <w:spacing w:val="-2"/>
          <w:w w:val="110"/>
        </w:rPr>
        <w:t>五、追繳公法上不當得利相關疑義座談會會議</w:t>
      </w:r>
      <w:r>
        <w:rPr>
          <w:w w:val="110"/>
        </w:rPr>
        <w:t>紀錄</w:t>
      </w:r>
      <w:r>
        <w:rPr>
          <w:rFonts w:ascii="Times New Roman" w:eastAsia="Times New Roman"/>
          <w:w w:val="100"/>
          <w:sz w:val="32"/>
        </w:rPr>
        <w:t> </w:t>
      </w:r>
    </w:p>
    <w:p>
      <w:pPr>
        <w:spacing w:line="357" w:lineRule="auto" w:before="113"/>
        <w:ind w:left="241" w:right="361" w:hanging="1"/>
        <w:jc w:val="both"/>
        <w:rPr>
          <w:rFonts w:ascii="Times New Roman" w:eastAsia="Times New Roman"/>
          <w:sz w:val="18"/>
        </w:rPr>
      </w:pPr>
      <w:r>
        <w:rPr>
          <w:spacing w:val="-11"/>
          <w:w w:val="110"/>
          <w:sz w:val="24"/>
        </w:rPr>
        <w:t>壹、時間：民國 </w:t>
      </w:r>
      <w:r>
        <w:rPr>
          <w:rFonts w:ascii="Times New Roman" w:eastAsia="Times New Roman"/>
          <w:w w:val="110"/>
          <w:sz w:val="18"/>
        </w:rPr>
        <w:t>103</w:t>
      </w:r>
      <w:r>
        <w:rPr>
          <w:rFonts w:ascii="Times New Roman" w:eastAsia="Times New Roman"/>
          <w:spacing w:val="8"/>
          <w:w w:val="110"/>
          <w:sz w:val="18"/>
        </w:rPr>
        <w:t> </w:t>
      </w:r>
      <w:r>
        <w:rPr>
          <w:spacing w:val="-41"/>
          <w:w w:val="110"/>
          <w:sz w:val="24"/>
        </w:rPr>
        <w:t>年 </w:t>
      </w:r>
      <w:r>
        <w:rPr>
          <w:rFonts w:ascii="Times New Roman" w:eastAsia="Times New Roman"/>
          <w:w w:val="110"/>
          <w:sz w:val="18"/>
        </w:rPr>
        <w:t>7</w:t>
      </w:r>
      <w:r>
        <w:rPr>
          <w:rFonts w:ascii="Times New Roman" w:eastAsia="Times New Roman"/>
          <w:spacing w:val="8"/>
          <w:w w:val="110"/>
          <w:sz w:val="18"/>
        </w:rPr>
        <w:t> </w:t>
      </w:r>
      <w:r>
        <w:rPr>
          <w:spacing w:val="-41"/>
          <w:w w:val="110"/>
          <w:sz w:val="24"/>
        </w:rPr>
        <w:t>月 </w:t>
      </w:r>
      <w:r>
        <w:rPr>
          <w:rFonts w:ascii="Times New Roman" w:eastAsia="Times New Roman"/>
          <w:w w:val="110"/>
          <w:sz w:val="18"/>
        </w:rPr>
        <w:t>16</w:t>
      </w:r>
      <w:r>
        <w:rPr>
          <w:rFonts w:ascii="Times New Roman" w:eastAsia="Times New Roman"/>
          <w:spacing w:val="6"/>
          <w:w w:val="110"/>
          <w:sz w:val="18"/>
        </w:rPr>
        <w:t> </w:t>
      </w:r>
      <w:r>
        <w:rPr>
          <w:spacing w:val="-52"/>
          <w:w w:val="110"/>
          <w:sz w:val="24"/>
        </w:rPr>
        <w:t>日</w:t>
      </w:r>
      <w:r>
        <w:rPr>
          <w:w w:val="110"/>
          <w:sz w:val="24"/>
        </w:rPr>
        <w:t>（星期三</w:t>
      </w:r>
      <w:r>
        <w:rPr>
          <w:spacing w:val="-52"/>
          <w:w w:val="110"/>
          <w:sz w:val="24"/>
        </w:rPr>
        <w:t>）</w:t>
      </w:r>
      <w:r>
        <w:rPr>
          <w:spacing w:val="-28"/>
          <w:w w:val="110"/>
          <w:sz w:val="24"/>
        </w:rPr>
        <w:t>上午 </w:t>
      </w:r>
      <w:r>
        <w:rPr>
          <w:rFonts w:ascii="Times New Roman" w:eastAsia="Times New Roman"/>
          <w:w w:val="110"/>
          <w:sz w:val="18"/>
        </w:rPr>
        <w:t>9</w:t>
      </w:r>
      <w:r>
        <w:rPr>
          <w:rFonts w:ascii="Times New Roman" w:eastAsia="Times New Roman"/>
          <w:spacing w:val="6"/>
          <w:w w:val="110"/>
          <w:sz w:val="18"/>
        </w:rPr>
        <w:t> </w:t>
      </w:r>
      <w:r>
        <w:rPr>
          <w:spacing w:val="-41"/>
          <w:w w:val="110"/>
          <w:sz w:val="24"/>
        </w:rPr>
        <w:t>時 </w:t>
      </w:r>
      <w:r>
        <w:rPr>
          <w:rFonts w:ascii="Times New Roman" w:eastAsia="Times New Roman"/>
          <w:w w:val="110"/>
          <w:sz w:val="18"/>
        </w:rPr>
        <w:t>30</w:t>
      </w:r>
      <w:r>
        <w:rPr>
          <w:rFonts w:ascii="Times New Roman" w:eastAsia="Times New Roman"/>
          <w:spacing w:val="7"/>
          <w:w w:val="110"/>
          <w:sz w:val="18"/>
        </w:rPr>
        <w:t> </w:t>
      </w:r>
      <w:r>
        <w:rPr>
          <w:w w:val="110"/>
          <w:sz w:val="24"/>
        </w:rPr>
        <w:t>分</w:t>
      </w:r>
      <w:r>
        <w:rPr>
          <w:spacing w:val="-9"/>
          <w:w w:val="110"/>
          <w:sz w:val="24"/>
        </w:rPr>
        <w:t>貳、地點：本會 </w:t>
      </w:r>
      <w:r>
        <w:rPr>
          <w:rFonts w:ascii="Times New Roman" w:eastAsia="Times New Roman"/>
          <w:w w:val="110"/>
          <w:sz w:val="18"/>
        </w:rPr>
        <w:t>7</w:t>
      </w:r>
      <w:r>
        <w:rPr>
          <w:rFonts w:ascii="Times New Roman" w:eastAsia="Times New Roman"/>
          <w:spacing w:val="14"/>
          <w:w w:val="110"/>
          <w:sz w:val="18"/>
        </w:rPr>
        <w:t> </w:t>
      </w:r>
      <w:r>
        <w:rPr>
          <w:spacing w:val="-23"/>
          <w:w w:val="110"/>
          <w:sz w:val="24"/>
        </w:rPr>
        <w:t>樓第 </w:t>
      </w:r>
      <w:r>
        <w:rPr>
          <w:rFonts w:ascii="Times New Roman" w:eastAsia="Times New Roman"/>
          <w:w w:val="110"/>
          <w:sz w:val="18"/>
        </w:rPr>
        <w:t>1</w:t>
      </w:r>
      <w:r>
        <w:rPr>
          <w:rFonts w:ascii="Times New Roman" w:eastAsia="Times New Roman"/>
          <w:spacing w:val="14"/>
          <w:w w:val="110"/>
          <w:sz w:val="18"/>
        </w:rPr>
        <w:t> </w:t>
      </w:r>
      <w:r>
        <w:rPr>
          <w:w w:val="110"/>
          <w:sz w:val="24"/>
        </w:rPr>
        <w:t>會議室</w:t>
      </w:r>
      <w:r>
        <w:rPr>
          <w:rFonts w:ascii="Times New Roman" w:eastAsia="Times New Roman"/>
          <w:w w:val="143"/>
          <w:sz w:val="18"/>
        </w:rPr>
        <w:t> </w:t>
      </w:r>
    </w:p>
    <w:p>
      <w:pPr>
        <w:pStyle w:val="BodyText"/>
        <w:spacing w:line="307" w:lineRule="exact"/>
        <w:ind w:left="241"/>
        <w:jc w:val="both"/>
        <w:rPr>
          <w:rFonts w:ascii="Times New Roman" w:eastAsia="Times New Roman"/>
          <w:sz w:val="18"/>
        </w:rPr>
      </w:pPr>
      <w:r>
        <w:rPr>
          <w:w w:val="110"/>
        </w:rPr>
        <w:t>參、主席：李副主任委員嵩賢</w:t>
      </w:r>
      <w:r>
        <w:rPr>
          <w:spacing w:val="3"/>
          <w:w w:val="110"/>
        </w:rPr>
        <w:t>         記錄：</w:t>
      </w:r>
      <w:r>
        <w:rPr>
          <w:w w:val="110"/>
          <w:sz w:val="23"/>
        </w:rPr>
        <w:t>王綺</w:t>
      </w:r>
      <w:r>
        <w:rPr>
          <w:w w:val="110"/>
        </w:rPr>
        <w:t>華</w:t>
      </w:r>
      <w:r>
        <w:rPr>
          <w:rFonts w:ascii="Times New Roman" w:eastAsia="Times New Roman"/>
          <w:w w:val="143"/>
          <w:sz w:val="18"/>
        </w:rPr>
        <w:t> </w:t>
      </w:r>
    </w:p>
    <w:p>
      <w:pPr>
        <w:pStyle w:val="BodyText"/>
        <w:spacing w:line="264" w:lineRule="auto" w:before="151"/>
        <w:ind w:left="722" w:right="423" w:hanging="482"/>
        <w:jc w:val="both"/>
      </w:pPr>
      <w:r>
        <w:rPr>
          <w:w w:val="105"/>
        </w:rPr>
        <w:t>肆、出席人員：林教授三欽、林副教授明昕、司法院大法官書記處李處長</w:t>
      </w:r>
      <w:r>
        <w:rPr>
          <w:spacing w:val="-34"/>
          <w:w w:val="105"/>
          <w:sz w:val="23"/>
        </w:rPr>
        <w:t>玉卿</w:t>
      </w:r>
      <w:r>
        <w:rPr>
          <w:w w:val="105"/>
        </w:rPr>
        <w:t>（請假</w:t>
      </w:r>
      <w:r>
        <w:rPr>
          <w:spacing w:val="-103"/>
          <w:w w:val="105"/>
        </w:rPr>
        <w:t>）</w:t>
      </w:r>
      <w:r>
        <w:rPr>
          <w:w w:val="105"/>
        </w:rPr>
        <w:t>、</w:t>
      </w:r>
      <w:r>
        <w:rPr>
          <w:w w:val="105"/>
          <w:sz w:val="23"/>
        </w:rPr>
        <w:t>周</w:t>
      </w:r>
      <w:r>
        <w:rPr>
          <w:w w:val="105"/>
        </w:rPr>
        <w:t>教授</w:t>
      </w:r>
      <w:r>
        <w:rPr>
          <w:w w:val="105"/>
          <w:sz w:val="23"/>
        </w:rPr>
        <w:t>志</w:t>
      </w:r>
      <w:r>
        <w:rPr>
          <w:spacing w:val="-68"/>
          <w:w w:val="105"/>
        </w:rPr>
        <w:t>宏</w:t>
      </w:r>
      <w:r>
        <w:rPr>
          <w:w w:val="105"/>
        </w:rPr>
        <w:t>（請假</w:t>
      </w:r>
      <w:r>
        <w:rPr>
          <w:spacing w:val="-102"/>
          <w:w w:val="105"/>
        </w:rPr>
        <w:t>）</w:t>
      </w:r>
      <w:r>
        <w:rPr>
          <w:w w:val="105"/>
        </w:rPr>
        <w:t>、劉教授建宏（請假）、陳副教授愛娥、司法院行政</w:t>
      </w:r>
      <w:r>
        <w:rPr>
          <w:w w:val="105"/>
          <w:sz w:val="23"/>
        </w:rPr>
        <w:t>訴</w:t>
      </w:r>
      <w:r>
        <w:rPr>
          <w:spacing w:val="-1"/>
          <w:w w:val="110"/>
          <w:sz w:val="23"/>
        </w:rPr>
        <w:t>訟</w:t>
      </w:r>
      <w:r>
        <w:rPr>
          <w:spacing w:val="-1"/>
          <w:w w:val="110"/>
        </w:rPr>
        <w:t>及</w:t>
      </w:r>
      <w:r>
        <w:rPr>
          <w:spacing w:val="-2"/>
          <w:w w:val="110"/>
          <w:sz w:val="23"/>
        </w:rPr>
        <w:t>懲戒廳</w:t>
      </w:r>
      <w:r>
        <w:rPr>
          <w:spacing w:val="-1"/>
          <w:w w:val="110"/>
        </w:rPr>
        <w:t>陳副</w:t>
      </w:r>
      <w:r>
        <w:rPr>
          <w:spacing w:val="-2"/>
          <w:w w:val="110"/>
          <w:sz w:val="23"/>
        </w:rPr>
        <w:t>廳</w:t>
      </w:r>
      <w:r>
        <w:rPr>
          <w:spacing w:val="-1"/>
          <w:w w:val="110"/>
        </w:rPr>
        <w:t>長</w:t>
      </w:r>
      <w:r>
        <w:rPr>
          <w:spacing w:val="-16"/>
          <w:w w:val="110"/>
          <w:sz w:val="23"/>
        </w:rPr>
        <w:t>心弘</w:t>
      </w:r>
      <w:r>
        <w:rPr>
          <w:spacing w:val="-30"/>
          <w:w w:val="110"/>
        </w:rPr>
        <w:t>、</w:t>
      </w:r>
      <w:r>
        <w:rPr>
          <w:spacing w:val="-1"/>
          <w:w w:val="110"/>
          <w:sz w:val="23"/>
        </w:rPr>
        <w:t>蔡</w:t>
      </w:r>
      <w:r>
        <w:rPr>
          <w:spacing w:val="-1"/>
          <w:w w:val="110"/>
        </w:rPr>
        <w:t>教授</w:t>
      </w:r>
      <w:r>
        <w:rPr>
          <w:spacing w:val="-2"/>
          <w:w w:val="110"/>
          <w:sz w:val="23"/>
        </w:rPr>
        <w:t>志</w:t>
      </w:r>
      <w:r>
        <w:rPr>
          <w:spacing w:val="-11"/>
          <w:w w:val="110"/>
        </w:rPr>
        <w:t>方、行政院法規</w:t>
      </w:r>
      <w:r>
        <w:rPr>
          <w:w w:val="105"/>
        </w:rPr>
        <w:t>會（請假）、行政院人事行政總處馮專員惠平、黃專員</w:t>
      </w:r>
      <w:r>
        <w:rPr>
          <w:w w:val="105"/>
          <w:sz w:val="23"/>
        </w:rPr>
        <w:t>娟娟</w:t>
      </w:r>
      <w:r>
        <w:rPr>
          <w:w w:val="105"/>
        </w:rPr>
        <w:t>、法務部黃科長上峰、銓敘部（請假）、臺</w:t>
      </w:r>
      <w:r>
        <w:rPr>
          <w:w w:val="105"/>
          <w:sz w:val="23"/>
        </w:rPr>
        <w:t>北</w:t>
      </w:r>
      <w:r>
        <w:rPr>
          <w:spacing w:val="-1"/>
          <w:w w:val="110"/>
          <w:sz w:val="23"/>
        </w:rPr>
        <w:t>市</w:t>
      </w:r>
      <w:r>
        <w:rPr>
          <w:spacing w:val="-1"/>
          <w:w w:val="110"/>
        </w:rPr>
        <w:t>政</w:t>
      </w:r>
      <w:r>
        <w:rPr>
          <w:spacing w:val="-2"/>
          <w:w w:val="110"/>
          <w:sz w:val="23"/>
        </w:rPr>
        <w:t>府康</w:t>
      </w:r>
      <w:r>
        <w:rPr>
          <w:spacing w:val="-1"/>
          <w:w w:val="110"/>
        </w:rPr>
        <w:t>科長明</w:t>
      </w:r>
      <w:r>
        <w:rPr>
          <w:spacing w:val="-30"/>
          <w:w w:val="110"/>
          <w:sz w:val="23"/>
        </w:rPr>
        <w:t>珠</w:t>
      </w:r>
      <w:r>
        <w:rPr>
          <w:spacing w:val="-15"/>
          <w:w w:val="110"/>
        </w:rPr>
        <w:t>、新</w:t>
      </w:r>
      <w:r>
        <w:rPr>
          <w:spacing w:val="-2"/>
          <w:w w:val="110"/>
          <w:sz w:val="23"/>
        </w:rPr>
        <w:t>北市</w:t>
      </w:r>
      <w:r>
        <w:rPr>
          <w:spacing w:val="-1"/>
          <w:w w:val="110"/>
        </w:rPr>
        <w:t>政</w:t>
      </w:r>
      <w:r>
        <w:rPr>
          <w:spacing w:val="-1"/>
          <w:w w:val="110"/>
          <w:sz w:val="23"/>
        </w:rPr>
        <w:t>府吳</w:t>
      </w:r>
      <w:r>
        <w:rPr>
          <w:spacing w:val="-12"/>
          <w:w w:val="110"/>
        </w:rPr>
        <w:t>科員文華、葉副主</w:t>
      </w:r>
      <w:r>
        <w:rPr>
          <w:w w:val="105"/>
        </w:rPr>
        <w:t>任委員維銓、邱委員華君、賴委員來焜、劉委員昊洲</w:t>
      </w:r>
    </w:p>
    <w:p>
      <w:pPr>
        <w:pStyle w:val="BodyText"/>
        <w:spacing w:line="264" w:lineRule="auto"/>
        <w:ind w:left="722" w:right="424"/>
        <w:jc w:val="both"/>
        <w:rPr>
          <w:rFonts w:ascii="Times New Roman" w:eastAsia="Times New Roman"/>
          <w:sz w:val="18"/>
        </w:rPr>
      </w:pPr>
      <w:r>
        <w:rPr>
          <w:w w:val="105"/>
        </w:rPr>
        <w:t>（請假）、楊委員仁煌、張委員桐銳、陳委員淑芳、廖委員世立、廖主任秘書慧全、李處長俊生、黃處長</w:t>
      </w:r>
      <w:r>
        <w:rPr>
          <w:w w:val="110"/>
        </w:rPr>
        <w:t>秀琴</w:t>
      </w:r>
      <w:r>
        <w:rPr>
          <w:rFonts w:ascii="Times New Roman" w:eastAsia="Times New Roman"/>
          <w:w w:val="143"/>
          <w:sz w:val="18"/>
        </w:rPr>
        <w:t> </w:t>
      </w:r>
    </w:p>
    <w:p>
      <w:pPr>
        <w:pStyle w:val="BodyText"/>
        <w:spacing w:before="119"/>
        <w:ind w:left="241"/>
        <w:rPr>
          <w:rFonts w:ascii="Times New Roman" w:eastAsia="Times New Roman"/>
          <w:sz w:val="18"/>
        </w:rPr>
      </w:pPr>
      <w:r>
        <w:rPr>
          <w:w w:val="105"/>
        </w:rPr>
        <w:t>伍、主席致詞：</w:t>
      </w:r>
      <w:r>
        <w:rPr>
          <w:rFonts w:ascii="Times New Roman" w:eastAsia="Times New Roman"/>
          <w:w w:val="143"/>
          <w:sz w:val="18"/>
        </w:rPr>
        <w:t> </w:t>
      </w:r>
    </w:p>
    <w:p>
      <w:pPr>
        <w:pStyle w:val="BodyText"/>
        <w:spacing w:line="264" w:lineRule="auto" w:before="151"/>
        <w:ind w:left="241" w:right="417" w:firstLine="519"/>
        <w:jc w:val="both"/>
        <w:rPr>
          <w:rFonts w:ascii="Times New Roman" w:eastAsia="Times New Roman"/>
          <w:sz w:val="18"/>
        </w:rPr>
      </w:pPr>
      <w:r>
        <w:rPr>
          <w:w w:val="105"/>
        </w:rPr>
        <w:t>今天的座談會，主要是針對本會審查保</w:t>
      </w:r>
      <w:r>
        <w:rPr>
          <w:w w:val="105"/>
          <w:sz w:val="23"/>
        </w:rPr>
        <w:t>障</w:t>
      </w:r>
      <w:r>
        <w:rPr>
          <w:w w:val="105"/>
        </w:rPr>
        <w:t>案件，發現本會決定與行政法院之見解不同，為了</w:t>
      </w:r>
      <w:r>
        <w:rPr>
          <w:w w:val="105"/>
          <w:sz w:val="23"/>
        </w:rPr>
        <w:t>降低</w:t>
      </w:r>
      <w:r>
        <w:rPr>
          <w:w w:val="105"/>
        </w:rPr>
        <w:t>復審決定與</w:t>
      </w:r>
      <w:r>
        <w:rPr>
          <w:spacing w:val="1"/>
          <w:w w:val="105"/>
        </w:rPr>
        <w:t> </w:t>
      </w:r>
      <w:r>
        <w:rPr>
          <w:w w:val="105"/>
        </w:rPr>
        <w:t>行政法院見解的</w:t>
      </w:r>
      <w:r>
        <w:rPr>
          <w:w w:val="105"/>
          <w:sz w:val="23"/>
        </w:rPr>
        <w:t>歧</w:t>
      </w:r>
      <w:r>
        <w:rPr>
          <w:w w:val="105"/>
        </w:rPr>
        <w:t>異，爰</w:t>
      </w:r>
      <w:r>
        <w:rPr>
          <w:w w:val="105"/>
          <w:sz w:val="23"/>
        </w:rPr>
        <w:t>邀</w:t>
      </w:r>
      <w:r>
        <w:rPr>
          <w:w w:val="105"/>
        </w:rPr>
        <w:t>請各位</w:t>
      </w:r>
      <w:r>
        <w:rPr>
          <w:w w:val="105"/>
          <w:sz w:val="23"/>
        </w:rPr>
        <w:t>學</w:t>
      </w:r>
      <w:r>
        <w:rPr>
          <w:w w:val="105"/>
        </w:rPr>
        <w:t>者專家共同</w:t>
      </w:r>
      <w:r>
        <w:rPr>
          <w:w w:val="105"/>
          <w:sz w:val="23"/>
        </w:rPr>
        <w:t>研</w:t>
      </w:r>
      <w:r>
        <w:rPr>
          <w:w w:val="105"/>
        </w:rPr>
        <w:t>商。</w:t>
      </w:r>
      <w:r>
        <w:rPr>
          <w:w w:val="105"/>
          <w:sz w:val="23"/>
        </w:rPr>
        <w:t>感</w:t>
      </w:r>
      <w:r>
        <w:rPr>
          <w:w w:val="105"/>
        </w:rPr>
        <w:t>謝大家參加本次座談會，以下先請業務單位保</w:t>
      </w:r>
      <w:r>
        <w:rPr>
          <w:w w:val="105"/>
          <w:sz w:val="23"/>
        </w:rPr>
        <w:t>障</w:t>
      </w:r>
      <w:r>
        <w:rPr>
          <w:w w:val="105"/>
        </w:rPr>
        <w:t>處李處</w:t>
      </w:r>
      <w:r>
        <w:rPr>
          <w:spacing w:val="1"/>
          <w:w w:val="105"/>
        </w:rPr>
        <w:t> </w:t>
      </w:r>
      <w:r>
        <w:rPr>
          <w:w w:val="110"/>
        </w:rPr>
        <w:t>長</w:t>
      </w:r>
      <w:r>
        <w:rPr>
          <w:w w:val="110"/>
          <w:sz w:val="23"/>
        </w:rPr>
        <w:t>報告</w:t>
      </w:r>
      <w:r>
        <w:rPr>
          <w:w w:val="110"/>
        </w:rPr>
        <w:t>。</w:t>
      </w:r>
      <w:r>
        <w:rPr>
          <w:rFonts w:ascii="Times New Roman" w:eastAsia="Times New Roman"/>
          <w:w w:val="143"/>
          <w:sz w:val="18"/>
        </w:rPr>
        <w:t> </w:t>
      </w:r>
    </w:p>
    <w:p>
      <w:pPr>
        <w:spacing w:before="119"/>
        <w:ind w:left="241" w:right="0" w:firstLine="0"/>
        <w:jc w:val="left"/>
        <w:rPr>
          <w:rFonts w:ascii="Times New Roman" w:eastAsia="Times New Roman"/>
          <w:sz w:val="18"/>
        </w:rPr>
      </w:pPr>
      <w:r>
        <w:rPr>
          <w:w w:val="105"/>
          <w:sz w:val="24"/>
        </w:rPr>
        <w:t>陸、業務單位</w:t>
      </w:r>
      <w:r>
        <w:rPr>
          <w:w w:val="105"/>
          <w:sz w:val="23"/>
        </w:rPr>
        <w:t>報告</w:t>
      </w:r>
      <w:r>
        <w:rPr>
          <w:w w:val="105"/>
          <w:sz w:val="24"/>
        </w:rPr>
        <w:t>：</w:t>
      </w:r>
      <w:r>
        <w:rPr>
          <w:rFonts w:ascii="Times New Roman" w:eastAsia="Times New Roman"/>
          <w:w w:val="143"/>
          <w:sz w:val="18"/>
        </w:rPr>
        <w:t> </w:t>
      </w:r>
    </w:p>
    <w:p>
      <w:pPr>
        <w:pStyle w:val="Heading3"/>
        <w:spacing w:before="145"/>
      </w:pPr>
      <w:r>
        <w:rPr>
          <w:w w:val="99"/>
        </w:rPr>
        <w:t> </w:t>
      </w:r>
    </w:p>
    <w:p>
      <w:pPr>
        <w:spacing w:after="0"/>
        <w:sectPr>
          <w:pgSz w:w="8400" w:h="11900"/>
          <w:pgMar w:header="0" w:footer="909" w:top="1100" w:bottom="1180" w:left="780" w:right="600"/>
        </w:sectPr>
      </w:pPr>
    </w:p>
    <w:p>
      <w:pPr>
        <w:pStyle w:val="Heading5"/>
        <w:rPr>
          <w:rFonts w:ascii="Times New Roman" w:eastAsia="Times New Roman"/>
          <w:sz w:val="28"/>
        </w:rPr>
      </w:pPr>
      <w:r>
        <w:rPr>
          <w:w w:val="105"/>
        </w:rPr>
        <w:t>保障處李處長俊生：</w:t>
      </w:r>
      <w:r>
        <w:rPr>
          <w:rFonts w:ascii="Times New Roman" w:eastAsia="Times New Roman"/>
          <w:w w:val="99"/>
          <w:sz w:val="28"/>
        </w:rPr>
        <w:t> </w:t>
      </w:r>
    </w:p>
    <w:p>
      <w:pPr>
        <w:pStyle w:val="BodyText"/>
        <w:spacing w:line="264" w:lineRule="auto" w:before="151"/>
        <w:ind w:left="241" w:right="358" w:firstLine="519"/>
      </w:pPr>
      <w:r>
        <w:rPr>
          <w:w w:val="105"/>
        </w:rPr>
        <w:t>主席、與會的專家學者及所有同仁大家早安，感謝大家來參加今日這個座談會，召開之</w:t>
      </w:r>
      <w:r>
        <w:rPr>
          <w:w w:val="105"/>
          <w:sz w:val="23"/>
        </w:rPr>
        <w:t>緣</w:t>
      </w:r>
      <w:r>
        <w:rPr>
          <w:w w:val="105"/>
        </w:rPr>
        <w:t>由係因對於公法上</w:t>
      </w:r>
      <w:r>
        <w:rPr>
          <w:spacing w:val="6"/>
          <w:w w:val="105"/>
        </w:rPr>
        <w:t> </w:t>
      </w:r>
      <w:r>
        <w:rPr>
          <w:w w:val="105"/>
        </w:rPr>
        <w:t>不當得利追繳之爭議。以往處理之方式係依照行政程序</w:t>
      </w:r>
      <w:r>
        <w:rPr>
          <w:spacing w:val="1"/>
          <w:w w:val="105"/>
        </w:rPr>
        <w:t> </w:t>
      </w:r>
      <w:r>
        <w:rPr>
          <w:w w:val="105"/>
        </w:rPr>
        <w:t>法規定，對於公法上之金錢給付，如果係以行政處分發</w:t>
      </w:r>
      <w:r>
        <w:rPr>
          <w:spacing w:val="1"/>
          <w:w w:val="105"/>
        </w:rPr>
        <w:t> </w:t>
      </w:r>
      <w:r>
        <w:rPr>
          <w:w w:val="105"/>
        </w:rPr>
        <w:t>給，站在反面理論立場，亦得以行政處分撤銷與追繳。惟近來行政法院一些見解上之轉變，於追繳之方式上，對於</w:t>
      </w:r>
      <w:r>
        <w:rPr>
          <w:spacing w:val="-3"/>
          <w:w w:val="110"/>
        </w:rPr>
        <w:t>行政程序法第</w:t>
      </w:r>
      <w:r>
        <w:rPr>
          <w:rFonts w:ascii="Times New Roman" w:eastAsia="Times New Roman"/>
          <w:spacing w:val="-3"/>
          <w:w w:val="110"/>
          <w:sz w:val="18"/>
        </w:rPr>
        <w:t>127</w:t>
      </w:r>
      <w:r>
        <w:rPr>
          <w:rFonts w:ascii="Times New Roman" w:eastAsia="Times New Roman"/>
          <w:spacing w:val="-17"/>
          <w:w w:val="110"/>
          <w:sz w:val="18"/>
        </w:rPr>
        <w:t> </w:t>
      </w:r>
      <w:r>
        <w:rPr>
          <w:spacing w:val="-2"/>
          <w:w w:val="110"/>
        </w:rPr>
        <w:t>條規定之不當得利返還請求，認應改以</w:t>
      </w:r>
      <w:r>
        <w:rPr>
          <w:w w:val="110"/>
        </w:rPr>
        <w:t>提起一般給付</w:t>
      </w:r>
      <w:r>
        <w:rPr>
          <w:w w:val="110"/>
          <w:sz w:val="23"/>
        </w:rPr>
        <w:t>訴訟</w:t>
      </w:r>
      <w:r>
        <w:rPr>
          <w:w w:val="110"/>
        </w:rPr>
        <w:t>之方式予以追繳，因而造成本會處理</w:t>
      </w:r>
      <w:r>
        <w:rPr>
          <w:w w:val="105"/>
        </w:rPr>
        <w:t>保</w:t>
      </w:r>
      <w:r>
        <w:rPr>
          <w:w w:val="105"/>
          <w:sz w:val="23"/>
        </w:rPr>
        <w:t>障</w:t>
      </w:r>
      <w:r>
        <w:rPr>
          <w:w w:val="105"/>
        </w:rPr>
        <w:t>業務之困</w:t>
      </w:r>
      <w:r>
        <w:rPr>
          <w:w w:val="105"/>
          <w:sz w:val="23"/>
        </w:rPr>
        <w:t>擾</w:t>
      </w:r>
      <w:r>
        <w:rPr>
          <w:w w:val="105"/>
        </w:rPr>
        <w:t>，各機關在人事作業上也產生一些疑慮，</w:t>
      </w:r>
      <w:r>
        <w:rPr>
          <w:spacing w:val="1"/>
          <w:w w:val="105"/>
        </w:rPr>
        <w:t> </w:t>
      </w:r>
      <w:r>
        <w:rPr>
          <w:w w:val="105"/>
        </w:rPr>
        <w:t>因此召開了這次座談會。其實對於追繳公法上不當得利</w:t>
      </w:r>
      <w:r>
        <w:rPr>
          <w:spacing w:val="1"/>
          <w:w w:val="105"/>
        </w:rPr>
        <w:t> 金錢給付，本會在 </w:t>
      </w:r>
      <w:r>
        <w:rPr>
          <w:rFonts w:ascii="Times New Roman" w:eastAsia="Times New Roman"/>
          <w:w w:val="105"/>
          <w:sz w:val="18"/>
        </w:rPr>
        <w:t>94</w:t>
      </w:r>
      <w:r>
        <w:rPr>
          <w:rFonts w:ascii="Times New Roman" w:eastAsia="Times New Roman"/>
          <w:spacing w:val="43"/>
          <w:w w:val="105"/>
          <w:sz w:val="18"/>
        </w:rPr>
        <w:t> </w:t>
      </w:r>
      <w:r>
        <w:rPr>
          <w:w w:val="105"/>
        </w:rPr>
        <w:t>年也召開相關座談會，該次座談會之共識，如果金錢給與係以行政處分發給，發生錯誤時得以行政處分撤銷、追繳，一般多係本此原則處理運作，大部分行政法院裁判亦支持此種處理模式。但最近行政法</w:t>
      </w:r>
      <w:r>
        <w:rPr>
          <w:spacing w:val="1"/>
          <w:w w:val="105"/>
        </w:rPr>
        <w:t> </w:t>
      </w:r>
      <w:r>
        <w:rPr>
          <w:spacing w:val="-1"/>
          <w:w w:val="110"/>
        </w:rPr>
        <w:t>院見解已有轉變，臺</w:t>
      </w:r>
      <w:r>
        <w:rPr>
          <w:spacing w:val="-1"/>
          <w:w w:val="110"/>
          <w:sz w:val="23"/>
        </w:rPr>
        <w:t>灣</w:t>
      </w:r>
      <w:r>
        <w:rPr>
          <w:spacing w:val="-1"/>
          <w:w w:val="110"/>
        </w:rPr>
        <w:t>新</w:t>
      </w:r>
      <w:r>
        <w:rPr>
          <w:spacing w:val="-1"/>
          <w:w w:val="110"/>
          <w:sz w:val="23"/>
        </w:rPr>
        <w:t>北</w:t>
      </w:r>
      <w:r>
        <w:rPr>
          <w:spacing w:val="-1"/>
          <w:w w:val="110"/>
        </w:rPr>
        <w:t>地方法院行政</w:t>
      </w:r>
      <w:r>
        <w:rPr>
          <w:spacing w:val="-1"/>
          <w:w w:val="110"/>
          <w:sz w:val="23"/>
        </w:rPr>
        <w:t>訴訟</w:t>
      </w:r>
      <w:r>
        <w:rPr>
          <w:spacing w:val="-1"/>
          <w:w w:val="110"/>
        </w:rPr>
        <w:t>庭</w:t>
      </w:r>
      <w:r>
        <w:rPr>
          <w:rFonts w:ascii="Times New Roman" w:eastAsia="Times New Roman"/>
          <w:w w:val="110"/>
          <w:sz w:val="18"/>
        </w:rPr>
        <w:t>102</w:t>
      </w:r>
      <w:r>
        <w:rPr>
          <w:rFonts w:ascii="Times New Roman" w:eastAsia="Times New Roman"/>
          <w:spacing w:val="-17"/>
          <w:w w:val="110"/>
          <w:sz w:val="18"/>
        </w:rPr>
        <w:t> </w:t>
      </w:r>
      <w:r>
        <w:rPr>
          <w:w w:val="110"/>
        </w:rPr>
        <w:t>年度</w:t>
      </w:r>
      <w:r>
        <w:rPr>
          <w:spacing w:val="-3"/>
          <w:w w:val="110"/>
        </w:rPr>
        <w:t>簡字第</w:t>
      </w:r>
      <w:r>
        <w:rPr>
          <w:rFonts w:ascii="Times New Roman" w:eastAsia="Times New Roman"/>
          <w:spacing w:val="-3"/>
          <w:w w:val="110"/>
          <w:sz w:val="18"/>
        </w:rPr>
        <w:t>140</w:t>
      </w:r>
      <w:r>
        <w:rPr>
          <w:rFonts w:ascii="Times New Roman" w:eastAsia="Times New Roman"/>
          <w:spacing w:val="-17"/>
          <w:w w:val="110"/>
          <w:sz w:val="18"/>
        </w:rPr>
        <w:t> </w:t>
      </w:r>
      <w:r>
        <w:rPr>
          <w:spacing w:val="-3"/>
          <w:w w:val="110"/>
        </w:rPr>
        <w:t>號判決撤銷本會決定，理由是根據司法院釋字</w:t>
      </w:r>
      <w:r>
        <w:rPr>
          <w:spacing w:val="-1"/>
          <w:w w:val="115"/>
        </w:rPr>
        <w:t>第</w:t>
      </w:r>
      <w:r>
        <w:rPr>
          <w:rFonts w:ascii="Times New Roman" w:eastAsia="Times New Roman"/>
          <w:spacing w:val="-1"/>
          <w:w w:val="115"/>
          <w:sz w:val="18"/>
        </w:rPr>
        <w:t>621</w:t>
      </w:r>
      <w:r>
        <w:rPr>
          <w:rFonts w:ascii="Times New Roman" w:eastAsia="Times New Roman"/>
          <w:spacing w:val="-19"/>
          <w:w w:val="115"/>
          <w:sz w:val="18"/>
        </w:rPr>
        <w:t> </w:t>
      </w:r>
      <w:r>
        <w:rPr>
          <w:spacing w:val="-1"/>
          <w:w w:val="115"/>
        </w:rPr>
        <w:t>號解釋、最高行政法院</w:t>
      </w:r>
      <w:r>
        <w:rPr>
          <w:rFonts w:ascii="Times New Roman" w:eastAsia="Times New Roman"/>
          <w:w w:val="115"/>
          <w:sz w:val="18"/>
        </w:rPr>
        <w:t>102</w:t>
      </w:r>
      <w:r>
        <w:rPr>
          <w:rFonts w:ascii="Times New Roman" w:eastAsia="Times New Roman"/>
          <w:spacing w:val="-18"/>
          <w:w w:val="115"/>
          <w:sz w:val="18"/>
        </w:rPr>
        <w:t> </w:t>
      </w:r>
      <w:r>
        <w:rPr>
          <w:spacing w:val="-1"/>
          <w:w w:val="115"/>
        </w:rPr>
        <w:t>年度判字第</w:t>
      </w:r>
      <w:r>
        <w:rPr>
          <w:rFonts w:ascii="Times New Roman" w:eastAsia="Times New Roman"/>
          <w:w w:val="115"/>
          <w:sz w:val="18"/>
        </w:rPr>
        <w:t>243</w:t>
      </w:r>
      <w:r>
        <w:rPr>
          <w:rFonts w:ascii="Times New Roman" w:eastAsia="Times New Roman"/>
          <w:spacing w:val="12"/>
          <w:w w:val="115"/>
          <w:sz w:val="18"/>
        </w:rPr>
        <w:t> </w:t>
      </w:r>
      <w:r>
        <w:rPr>
          <w:spacing w:val="-1"/>
          <w:w w:val="115"/>
        </w:rPr>
        <w:t>號及</w:t>
      </w:r>
      <w:r>
        <w:rPr>
          <w:rFonts w:ascii="Times New Roman" w:eastAsia="Times New Roman"/>
          <w:w w:val="115"/>
          <w:sz w:val="18"/>
        </w:rPr>
        <w:t>102</w:t>
      </w:r>
      <w:r>
        <w:rPr>
          <w:rFonts w:ascii="Times New Roman" w:eastAsia="Times New Roman"/>
          <w:spacing w:val="1"/>
          <w:w w:val="115"/>
          <w:sz w:val="18"/>
        </w:rPr>
        <w:t> </w:t>
      </w:r>
      <w:r>
        <w:rPr>
          <w:spacing w:val="-2"/>
          <w:w w:val="110"/>
        </w:rPr>
        <w:t>年度判字第</w:t>
      </w:r>
      <w:r>
        <w:rPr>
          <w:rFonts w:ascii="Times New Roman" w:eastAsia="Times New Roman"/>
          <w:spacing w:val="-2"/>
          <w:w w:val="110"/>
          <w:sz w:val="18"/>
        </w:rPr>
        <w:t>600</w:t>
      </w:r>
      <w:r>
        <w:rPr>
          <w:rFonts w:ascii="Times New Roman" w:eastAsia="Times New Roman"/>
          <w:spacing w:val="-17"/>
          <w:w w:val="110"/>
          <w:sz w:val="18"/>
        </w:rPr>
        <w:t> </w:t>
      </w:r>
      <w:r>
        <w:rPr>
          <w:spacing w:val="-2"/>
          <w:w w:val="110"/>
        </w:rPr>
        <w:t>號判決意旨處理。我們</w:t>
      </w:r>
      <w:r>
        <w:rPr>
          <w:spacing w:val="-2"/>
          <w:w w:val="110"/>
          <w:sz w:val="23"/>
        </w:rPr>
        <w:t>檢</w:t>
      </w:r>
      <w:r>
        <w:rPr>
          <w:spacing w:val="-1"/>
          <w:w w:val="110"/>
        </w:rPr>
        <w:t>視了一下，它其</w:t>
      </w:r>
      <w:r>
        <w:rPr>
          <w:w w:val="105"/>
        </w:rPr>
        <w:t>實是根據行政執行法上的規範來處理，在行政執行法公</w:t>
      </w:r>
      <w:r>
        <w:rPr>
          <w:spacing w:val="1"/>
          <w:w w:val="105"/>
        </w:rPr>
        <w:t> </w:t>
      </w:r>
      <w:r>
        <w:rPr>
          <w:w w:val="105"/>
        </w:rPr>
        <w:t>法上的金錢給付義務，認定如果沒有法律依據，不適</w:t>
      </w:r>
      <w:r>
        <w:rPr>
          <w:w w:val="105"/>
          <w:sz w:val="23"/>
        </w:rPr>
        <w:t>宜</w:t>
      </w:r>
      <w:r>
        <w:rPr>
          <w:w w:val="105"/>
        </w:rPr>
        <w:t>直接用行政處分進行追繳；基於法律保</w:t>
      </w:r>
      <w:r>
        <w:rPr>
          <w:w w:val="105"/>
          <w:sz w:val="23"/>
        </w:rPr>
        <w:t>留</w:t>
      </w:r>
      <w:r>
        <w:rPr>
          <w:w w:val="105"/>
        </w:rPr>
        <w:t>原則，應該是以給</w:t>
      </w:r>
      <w:r>
        <w:rPr>
          <w:w w:val="110"/>
        </w:rPr>
        <w:t>付</w:t>
      </w:r>
      <w:r>
        <w:rPr>
          <w:w w:val="110"/>
          <w:sz w:val="23"/>
        </w:rPr>
        <w:t>訴訟</w:t>
      </w:r>
      <w:r>
        <w:rPr>
          <w:spacing w:val="-2"/>
          <w:w w:val="110"/>
        </w:rPr>
        <w:t>方式才能向當事人進行追討。我們整理了近 </w:t>
      </w:r>
      <w:r>
        <w:rPr>
          <w:rFonts w:ascii="Times New Roman" w:eastAsia="Times New Roman"/>
          <w:w w:val="110"/>
          <w:sz w:val="18"/>
        </w:rPr>
        <w:t>5</w:t>
      </w:r>
      <w:r>
        <w:rPr>
          <w:rFonts w:ascii="Times New Roman" w:eastAsia="Times New Roman"/>
          <w:spacing w:val="7"/>
          <w:w w:val="110"/>
          <w:sz w:val="18"/>
        </w:rPr>
        <w:t> </w:t>
      </w:r>
      <w:r>
        <w:rPr>
          <w:w w:val="110"/>
        </w:rPr>
        <w:t>年</w:t>
      </w:r>
      <w:r>
        <w:rPr>
          <w:w w:val="105"/>
        </w:rPr>
        <w:t>來的案例，今天想要</w:t>
      </w:r>
      <w:r>
        <w:rPr>
          <w:w w:val="105"/>
          <w:sz w:val="23"/>
        </w:rPr>
        <w:t>借</w:t>
      </w:r>
      <w:r>
        <w:rPr>
          <w:w w:val="105"/>
        </w:rPr>
        <w:t>助各位與會專家學者的意見，探討出本會將來處理的適當方式。從我們現行人事作業的</w:t>
      </w:r>
      <w:r>
        <w:rPr>
          <w:w w:val="105"/>
          <w:sz w:val="23"/>
        </w:rPr>
        <w:t>慣</w:t>
      </w:r>
      <w:r>
        <w:rPr>
          <w:spacing w:val="11"/>
          <w:w w:val="105"/>
          <w:sz w:val="23"/>
        </w:rPr>
        <w:t> </w:t>
      </w:r>
      <w:r>
        <w:rPr>
          <w:w w:val="105"/>
        </w:rPr>
        <w:t>例來看，金錢給與發錯的話都是直接作成行政處分，告知當事人，之前金錢給與是錯誤的，應該撤銷並請繳回，也</w:t>
      </w:r>
    </w:p>
    <w:p>
      <w:pPr>
        <w:spacing w:after="0" w:line="264" w:lineRule="auto"/>
        <w:sectPr>
          <w:footerReference w:type="even" r:id="rId33"/>
          <w:footerReference w:type="default" r:id="rId34"/>
          <w:pgSz w:w="8400" w:h="11900"/>
          <w:pgMar w:footer="989" w:header="0" w:top="1100" w:bottom="1180" w:left="780" w:right="600"/>
          <w:pgNumType w:start="50"/>
        </w:sectPr>
      </w:pPr>
    </w:p>
    <w:p>
      <w:pPr>
        <w:pStyle w:val="BodyText"/>
        <w:spacing w:line="264" w:lineRule="auto" w:before="34"/>
        <w:ind w:left="241" w:right="360"/>
        <w:jc w:val="both"/>
        <w:rPr>
          <w:rFonts w:ascii="Times New Roman" w:eastAsia="Times New Roman"/>
          <w:sz w:val="18"/>
        </w:rPr>
      </w:pPr>
      <w:r>
        <w:rPr>
          <w:w w:val="105"/>
        </w:rPr>
        <w:t>會把繳回的額度敘明。但是如果參照上開行政法院判決，</w:t>
      </w:r>
      <w:r>
        <w:rPr>
          <w:spacing w:val="-124"/>
          <w:w w:val="105"/>
        </w:rPr>
        <w:t> </w:t>
      </w:r>
      <w:r>
        <w:rPr>
          <w:w w:val="105"/>
        </w:rPr>
        <w:t>未來的處理模式就有所轉變，可能會變成兩個</w:t>
      </w:r>
      <w:r>
        <w:rPr>
          <w:w w:val="105"/>
          <w:sz w:val="23"/>
        </w:rPr>
        <w:t>階</w:t>
      </w:r>
      <w:r>
        <w:rPr>
          <w:w w:val="105"/>
        </w:rPr>
        <w:t>段，一個是機關的行政處分，另一個是如何追繳的問題，如此會</w:t>
      </w:r>
      <w:r>
        <w:rPr>
          <w:w w:val="105"/>
          <w:sz w:val="23"/>
        </w:rPr>
        <w:t>增</w:t>
      </w:r>
      <w:r>
        <w:rPr>
          <w:w w:val="105"/>
        </w:rPr>
        <w:t>加實務上行使公法上不當得利返還請求權的困</w:t>
      </w:r>
      <w:r>
        <w:rPr>
          <w:w w:val="105"/>
          <w:sz w:val="23"/>
        </w:rPr>
        <w:t>擾</w:t>
      </w:r>
      <w:r>
        <w:rPr>
          <w:w w:val="105"/>
        </w:rPr>
        <w:t>；如果</w:t>
      </w:r>
      <w:r>
        <w:rPr>
          <w:spacing w:val="4"/>
          <w:w w:val="105"/>
        </w:rPr>
        <w:t> </w:t>
      </w:r>
      <w:r>
        <w:rPr>
          <w:w w:val="105"/>
        </w:rPr>
        <w:t>只是認為是一個繳回的通知，而非行政處分的性質，可能</w:t>
      </w:r>
      <w:r>
        <w:rPr>
          <w:spacing w:val="1"/>
          <w:w w:val="110"/>
        </w:rPr>
        <w:t>就會循著司法院釋字第</w:t>
      </w:r>
      <w:r>
        <w:rPr>
          <w:rFonts w:ascii="Times New Roman" w:eastAsia="Times New Roman"/>
          <w:w w:val="110"/>
          <w:sz w:val="18"/>
        </w:rPr>
        <w:t>621</w:t>
      </w:r>
      <w:r>
        <w:rPr>
          <w:rFonts w:ascii="Times New Roman" w:eastAsia="Times New Roman"/>
          <w:spacing w:val="-7"/>
          <w:w w:val="110"/>
          <w:sz w:val="18"/>
        </w:rPr>
        <w:t> </w:t>
      </w:r>
      <w:r>
        <w:rPr>
          <w:spacing w:val="1"/>
          <w:w w:val="110"/>
        </w:rPr>
        <w:t>號解釋及最高行政法院這</w:t>
      </w:r>
      <w:r>
        <w:rPr>
          <w:rFonts w:ascii="Times New Roman" w:eastAsia="Times New Roman"/>
          <w:w w:val="110"/>
          <w:sz w:val="18"/>
        </w:rPr>
        <w:t>2</w:t>
      </w:r>
      <w:r>
        <w:rPr>
          <w:rFonts w:ascii="Times New Roman" w:eastAsia="Times New Roman"/>
          <w:spacing w:val="-7"/>
          <w:w w:val="110"/>
          <w:sz w:val="18"/>
        </w:rPr>
        <w:t> </w:t>
      </w:r>
      <w:r>
        <w:rPr>
          <w:w w:val="110"/>
        </w:rPr>
        <w:t>件</w:t>
      </w:r>
      <w:r>
        <w:rPr>
          <w:w w:val="105"/>
        </w:rPr>
        <w:t>判決的方向去提起給付</w:t>
      </w:r>
      <w:r>
        <w:rPr>
          <w:w w:val="105"/>
          <w:sz w:val="23"/>
        </w:rPr>
        <w:t>訴訟</w:t>
      </w:r>
      <w:r>
        <w:rPr>
          <w:spacing w:val="3"/>
          <w:w w:val="105"/>
        </w:rPr>
        <w:t>。今天第</w:t>
      </w:r>
      <w:r>
        <w:rPr>
          <w:rFonts w:ascii="Times New Roman" w:eastAsia="Times New Roman"/>
          <w:w w:val="105"/>
          <w:sz w:val="18"/>
        </w:rPr>
        <w:t>1</w:t>
      </w:r>
      <w:r>
        <w:rPr>
          <w:rFonts w:ascii="Times New Roman" w:eastAsia="Times New Roman"/>
          <w:spacing w:val="38"/>
          <w:w w:val="105"/>
          <w:sz w:val="18"/>
        </w:rPr>
        <w:t> </w:t>
      </w:r>
      <w:r>
        <w:rPr>
          <w:w w:val="105"/>
        </w:rPr>
        <w:t>個議題就是要先來確認，對於這種授益性的金錢給與發生錯誤，依行政程序</w:t>
      </w:r>
      <w:r>
        <w:rPr>
          <w:spacing w:val="-3"/>
          <w:w w:val="110"/>
        </w:rPr>
        <w:t>法第</w:t>
      </w:r>
      <w:r>
        <w:rPr>
          <w:rFonts w:ascii="Times New Roman" w:eastAsia="Times New Roman"/>
          <w:spacing w:val="-3"/>
          <w:w w:val="110"/>
          <w:sz w:val="18"/>
        </w:rPr>
        <w:t>127</w:t>
      </w:r>
      <w:r>
        <w:rPr>
          <w:rFonts w:ascii="Times New Roman" w:eastAsia="Times New Roman"/>
          <w:spacing w:val="-17"/>
          <w:w w:val="110"/>
          <w:sz w:val="18"/>
        </w:rPr>
        <w:t> </w:t>
      </w:r>
      <w:r>
        <w:rPr>
          <w:spacing w:val="-3"/>
          <w:w w:val="110"/>
        </w:rPr>
        <w:t>條請求返還不當得利時，可不可以用行政處分要</w:t>
      </w:r>
      <w:r>
        <w:rPr>
          <w:w w:val="105"/>
        </w:rPr>
        <w:t>求返還？這是一個要先確認的前提，確認之後，如果可</w:t>
      </w:r>
      <w:r>
        <w:rPr>
          <w:spacing w:val="1"/>
          <w:w w:val="105"/>
        </w:rPr>
        <w:t> </w:t>
      </w:r>
      <w:r>
        <w:rPr>
          <w:spacing w:val="-1"/>
          <w:w w:val="105"/>
        </w:rPr>
        <w:t>以，那就是維持現行的模式；如果不行，就是第</w:t>
      </w:r>
      <w:r>
        <w:rPr>
          <w:rFonts w:ascii="Times New Roman" w:eastAsia="Times New Roman"/>
          <w:spacing w:val="-1"/>
          <w:w w:val="105"/>
          <w:sz w:val="18"/>
        </w:rPr>
        <w:t>2</w:t>
      </w:r>
      <w:r>
        <w:rPr>
          <w:rFonts w:ascii="Times New Roman" w:eastAsia="Times New Roman"/>
          <w:spacing w:val="-14"/>
          <w:w w:val="105"/>
          <w:sz w:val="18"/>
        </w:rPr>
        <w:t> </w:t>
      </w:r>
      <w:r>
        <w:rPr>
          <w:spacing w:val="-1"/>
          <w:w w:val="105"/>
        </w:rPr>
        <w:t>個議題，</w:t>
      </w:r>
      <w:r>
        <w:rPr>
          <w:spacing w:val="-124"/>
          <w:w w:val="105"/>
        </w:rPr>
        <w:t> </w:t>
      </w:r>
      <w:r>
        <w:rPr>
          <w:w w:val="105"/>
        </w:rPr>
        <w:t>這個追繳的函文如何定性？對於行政法院見解的改變未</w:t>
      </w:r>
      <w:r>
        <w:rPr>
          <w:spacing w:val="1"/>
          <w:w w:val="105"/>
        </w:rPr>
        <w:t> </w:t>
      </w:r>
      <w:r>
        <w:rPr>
          <w:w w:val="105"/>
        </w:rPr>
        <w:t>來實務上如何處理為當。我們就先擬列了這</w:t>
      </w:r>
      <w:r>
        <w:rPr>
          <w:rFonts w:ascii="Times New Roman" w:eastAsia="Times New Roman"/>
          <w:w w:val="105"/>
          <w:sz w:val="18"/>
        </w:rPr>
        <w:t>2</w:t>
      </w:r>
      <w:r>
        <w:rPr>
          <w:rFonts w:ascii="Times New Roman" w:eastAsia="Times New Roman"/>
          <w:spacing w:val="35"/>
          <w:w w:val="105"/>
          <w:sz w:val="18"/>
        </w:rPr>
        <w:t> </w:t>
      </w:r>
      <w:r>
        <w:rPr>
          <w:w w:val="105"/>
        </w:rPr>
        <w:t>個議題供與</w:t>
      </w:r>
      <w:r>
        <w:rPr>
          <w:w w:val="120"/>
        </w:rPr>
        <w:t>會專家學者探討。</w:t>
      </w:r>
      <w:r>
        <w:rPr>
          <w:rFonts w:ascii="Times New Roman" w:eastAsia="Times New Roman"/>
          <w:w w:val="143"/>
          <w:sz w:val="18"/>
        </w:rPr>
        <w:t> </w:t>
      </w:r>
    </w:p>
    <w:p>
      <w:pPr>
        <w:pStyle w:val="BodyText"/>
        <w:spacing w:before="120"/>
        <w:ind w:left="241"/>
        <w:rPr>
          <w:rFonts w:ascii="Times New Roman" w:eastAsia="Times New Roman"/>
          <w:sz w:val="26"/>
        </w:rPr>
      </w:pPr>
      <w:r>
        <w:rPr>
          <w:w w:val="105"/>
        </w:rPr>
        <w:t>張委員桐銳：</w:t>
      </w:r>
      <w:r>
        <w:rPr>
          <w:rFonts w:ascii="Times New Roman" w:eastAsia="Times New Roman"/>
          <w:w w:val="99"/>
          <w:sz w:val="26"/>
        </w:rPr>
        <w:t> </w:t>
      </w:r>
    </w:p>
    <w:p>
      <w:pPr>
        <w:pStyle w:val="BodyText"/>
        <w:spacing w:line="264" w:lineRule="auto" w:before="151"/>
        <w:ind w:left="241" w:right="358" w:firstLine="519"/>
        <w:jc w:val="both"/>
        <w:rPr>
          <w:rFonts w:ascii="Times New Roman" w:eastAsia="Times New Roman"/>
          <w:sz w:val="18"/>
        </w:rPr>
      </w:pPr>
      <w:r>
        <w:rPr>
          <w:w w:val="105"/>
        </w:rPr>
        <w:t>我作一個補充，關於人事案件的追繳，我們當初主要考慮撤銷的部分要循復審程序，如果行政機關追繳不能</w:t>
      </w:r>
      <w:r>
        <w:rPr>
          <w:spacing w:val="1"/>
          <w:w w:val="105"/>
        </w:rPr>
        <w:t> </w:t>
      </w:r>
      <w:r>
        <w:rPr>
          <w:spacing w:val="-10"/>
          <w:w w:val="110"/>
        </w:rPr>
        <w:t>用行政處分，而是提起一般給付之</w:t>
      </w:r>
      <w:r>
        <w:rPr>
          <w:spacing w:val="-40"/>
          <w:w w:val="110"/>
          <w:sz w:val="23"/>
        </w:rPr>
        <w:t>訴</w:t>
      </w:r>
      <w:r>
        <w:rPr>
          <w:spacing w:val="-14"/>
          <w:w w:val="110"/>
        </w:rPr>
        <w:t>，可以</w:t>
      </w:r>
      <w:r>
        <w:rPr>
          <w:spacing w:val="-1"/>
          <w:w w:val="110"/>
          <w:sz w:val="23"/>
        </w:rPr>
        <w:t>預</w:t>
      </w:r>
      <w:r>
        <w:rPr>
          <w:spacing w:val="-2"/>
          <w:w w:val="110"/>
        </w:rPr>
        <w:t>見會有兩個</w:t>
      </w:r>
      <w:r>
        <w:rPr>
          <w:w w:val="105"/>
        </w:rPr>
        <w:t>程序分開</w:t>
      </w:r>
      <w:r>
        <w:rPr>
          <w:w w:val="105"/>
          <w:sz w:val="23"/>
        </w:rPr>
        <w:t>跑</w:t>
      </w:r>
      <w:r>
        <w:rPr>
          <w:w w:val="105"/>
        </w:rPr>
        <w:t>，對行政處分撤銷的部分，當事人提起復審，</w:t>
      </w:r>
      <w:r>
        <w:rPr>
          <w:spacing w:val="1"/>
          <w:w w:val="105"/>
        </w:rPr>
        <w:t> </w:t>
      </w:r>
      <w:r>
        <w:rPr>
          <w:w w:val="105"/>
        </w:rPr>
        <w:t>追繳部分，則由行政機關提起另一個一般給付之</w:t>
      </w:r>
      <w:r>
        <w:rPr>
          <w:w w:val="105"/>
          <w:sz w:val="23"/>
        </w:rPr>
        <w:t>訴</w:t>
      </w:r>
      <w:r>
        <w:rPr>
          <w:w w:val="105"/>
        </w:rPr>
        <w:t>，這是人事行政特別的地方，我們很擔心會有判決矛盾的情形，</w:t>
      </w:r>
      <w:r>
        <w:rPr>
          <w:spacing w:val="-124"/>
          <w:w w:val="105"/>
        </w:rPr>
        <w:t> </w:t>
      </w:r>
      <w:r>
        <w:rPr>
          <w:w w:val="110"/>
        </w:rPr>
        <w:t>應該要怎麼處理？這是我們主要的疑慮。</w:t>
      </w:r>
      <w:r>
        <w:rPr>
          <w:rFonts w:ascii="Times New Roman" w:eastAsia="Times New Roman"/>
          <w:w w:val="143"/>
          <w:sz w:val="18"/>
        </w:rPr>
        <w:t> </w:t>
      </w:r>
    </w:p>
    <w:p>
      <w:pPr>
        <w:spacing w:before="118"/>
        <w:ind w:left="241" w:right="0" w:firstLine="0"/>
        <w:jc w:val="left"/>
        <w:rPr>
          <w:rFonts w:ascii="Times New Roman" w:eastAsia="Times New Roman"/>
          <w:sz w:val="26"/>
        </w:rPr>
      </w:pPr>
      <w:r>
        <w:rPr>
          <w:w w:val="105"/>
          <w:sz w:val="24"/>
        </w:rPr>
        <w:t>主席：</w:t>
      </w:r>
      <w:r>
        <w:rPr>
          <w:rFonts w:ascii="Times New Roman" w:eastAsia="Times New Roman"/>
          <w:w w:val="99"/>
          <w:sz w:val="26"/>
        </w:rPr>
        <w:t> </w:t>
      </w:r>
    </w:p>
    <w:p>
      <w:pPr>
        <w:pStyle w:val="BodyText"/>
        <w:spacing w:line="264" w:lineRule="auto" w:before="151"/>
        <w:ind w:left="241" w:right="417" w:firstLine="519"/>
        <w:jc w:val="both"/>
      </w:pPr>
      <w:r>
        <w:rPr>
          <w:w w:val="105"/>
        </w:rPr>
        <w:t>張委員點出了一個</w:t>
      </w:r>
      <w:r>
        <w:rPr>
          <w:w w:val="105"/>
          <w:sz w:val="23"/>
        </w:rPr>
        <w:t>流</w:t>
      </w:r>
      <w:r>
        <w:rPr>
          <w:w w:val="105"/>
        </w:rPr>
        <w:t>程的問題，照這樣的話，行政機關只能撤銷其原本作成的處分，而追繳溢領金額，要用</w:t>
      </w:r>
      <w:r>
        <w:rPr>
          <w:w w:val="105"/>
          <w:sz w:val="23"/>
        </w:rPr>
        <w:t>訴訟</w:t>
      </w:r>
      <w:r>
        <w:rPr>
          <w:w w:val="105"/>
        </w:rPr>
        <w:t>程序，會不會造成行政機關管理困</w:t>
      </w:r>
      <w:r>
        <w:rPr>
          <w:w w:val="105"/>
          <w:sz w:val="23"/>
        </w:rPr>
        <w:t>擾</w:t>
      </w:r>
      <w:r>
        <w:rPr>
          <w:w w:val="105"/>
        </w:rPr>
        <w:t>？比如過去用行</w:t>
      </w:r>
    </w:p>
    <w:p>
      <w:pPr>
        <w:spacing w:after="0" w:line="264" w:lineRule="auto"/>
        <w:jc w:val="both"/>
        <w:sectPr>
          <w:pgSz w:w="8400" w:h="11900"/>
          <w:pgMar w:header="0" w:footer="989" w:top="1100" w:bottom="1180" w:left="780" w:right="600"/>
        </w:sectPr>
      </w:pPr>
    </w:p>
    <w:p>
      <w:pPr>
        <w:pStyle w:val="BodyText"/>
        <w:spacing w:line="264" w:lineRule="auto" w:before="34"/>
        <w:ind w:left="241" w:right="421" w:hanging="1"/>
        <w:jc w:val="both"/>
        <w:rPr>
          <w:rFonts w:ascii="Times New Roman" w:eastAsia="Times New Roman"/>
          <w:sz w:val="26"/>
        </w:rPr>
      </w:pPr>
      <w:r>
        <w:rPr>
          <w:w w:val="105"/>
        </w:rPr>
        <w:t>政處分追繳，如果不繳回就</w:t>
      </w:r>
      <w:r>
        <w:rPr>
          <w:w w:val="105"/>
          <w:sz w:val="23"/>
        </w:rPr>
        <w:t>懲</w:t>
      </w:r>
      <w:r>
        <w:rPr>
          <w:w w:val="105"/>
        </w:rPr>
        <w:t>處，陳淑芳委員是很反對這點，可是作為一個行政機關如果沒有這個權力，可能什麼事都要</w:t>
      </w:r>
      <w:r>
        <w:rPr>
          <w:w w:val="105"/>
          <w:sz w:val="23"/>
        </w:rPr>
        <w:t>訴訟</w:t>
      </w:r>
      <w:r>
        <w:rPr>
          <w:w w:val="105"/>
        </w:rPr>
        <w:t>，</w:t>
      </w:r>
      <w:r>
        <w:rPr>
          <w:w w:val="105"/>
          <w:sz w:val="23"/>
        </w:rPr>
        <w:t>訴訟</w:t>
      </w:r>
      <w:r>
        <w:rPr>
          <w:w w:val="105"/>
        </w:rPr>
        <w:t>程序又比較</w:t>
      </w:r>
      <w:r>
        <w:rPr>
          <w:w w:val="105"/>
          <w:sz w:val="23"/>
        </w:rPr>
        <w:t>冗</w:t>
      </w:r>
      <w:r>
        <w:rPr>
          <w:w w:val="105"/>
        </w:rPr>
        <w:t>長，如何維持我們這個見解，又考慮行政機關管理的</w:t>
      </w:r>
      <w:r>
        <w:rPr>
          <w:w w:val="105"/>
          <w:sz w:val="23"/>
        </w:rPr>
        <w:t>流暢</w:t>
      </w:r>
      <w:r>
        <w:rPr>
          <w:w w:val="105"/>
        </w:rPr>
        <w:t>性，不曉得在場各位老</w:t>
      </w:r>
      <w:r>
        <w:rPr>
          <w:spacing w:val="1"/>
          <w:w w:val="105"/>
        </w:rPr>
        <w:t> </w:t>
      </w:r>
      <w:r>
        <w:rPr>
          <w:w w:val="110"/>
        </w:rPr>
        <w:t>師、機關代表有什麼意見或不清楚的地方？</w:t>
      </w:r>
      <w:r>
        <w:rPr>
          <w:rFonts w:ascii="Times New Roman" w:eastAsia="Times New Roman"/>
          <w:w w:val="99"/>
          <w:sz w:val="26"/>
        </w:rPr>
        <w:t> </w:t>
      </w:r>
    </w:p>
    <w:p>
      <w:pPr>
        <w:spacing w:before="130"/>
        <w:ind w:left="241" w:right="0" w:firstLine="0"/>
        <w:jc w:val="left"/>
        <w:rPr>
          <w:rFonts w:ascii="Times New Roman" w:eastAsia="Times New Roman"/>
          <w:sz w:val="26"/>
        </w:rPr>
      </w:pPr>
      <w:r>
        <w:rPr>
          <w:w w:val="110"/>
          <w:sz w:val="23"/>
        </w:rPr>
        <w:t>陳委員淑芳：</w:t>
      </w:r>
      <w:r>
        <w:rPr>
          <w:rFonts w:ascii="Times New Roman" w:eastAsia="Times New Roman"/>
          <w:w w:val="99"/>
          <w:sz w:val="26"/>
        </w:rPr>
        <w:t> </w:t>
      </w:r>
    </w:p>
    <w:p>
      <w:pPr>
        <w:pStyle w:val="BodyText"/>
        <w:spacing w:line="264" w:lineRule="auto" w:before="153"/>
        <w:ind w:left="241" w:right="359" w:firstLine="519"/>
        <w:jc w:val="both"/>
        <w:rPr>
          <w:rFonts w:ascii="Times New Roman" w:eastAsia="Times New Roman"/>
          <w:sz w:val="18"/>
        </w:rPr>
      </w:pPr>
      <w:r>
        <w:rPr>
          <w:w w:val="105"/>
        </w:rPr>
        <w:t>我補充一點，本會針對人事上所為的追繳其實有兩</w:t>
      </w:r>
      <w:r>
        <w:rPr>
          <w:spacing w:val="1"/>
          <w:w w:val="105"/>
        </w:rPr>
        <w:t> </w:t>
      </w:r>
      <w:r>
        <w:rPr>
          <w:w w:val="105"/>
        </w:rPr>
        <w:t>種類型，第一種類型是先作成行政處分，結果處分違法，</w:t>
      </w:r>
      <w:r>
        <w:rPr>
          <w:spacing w:val="-124"/>
          <w:w w:val="105"/>
        </w:rPr>
        <w:t> </w:t>
      </w:r>
      <w:r>
        <w:rPr>
          <w:spacing w:val="-3"/>
          <w:w w:val="110"/>
        </w:rPr>
        <w:t>公務人員溢領，這時候先依照行政程序法第</w:t>
      </w:r>
      <w:r>
        <w:rPr>
          <w:rFonts w:ascii="Times New Roman" w:eastAsia="Times New Roman"/>
          <w:spacing w:val="-2"/>
          <w:w w:val="110"/>
          <w:sz w:val="18"/>
        </w:rPr>
        <w:t>117</w:t>
      </w:r>
      <w:r>
        <w:rPr>
          <w:rFonts w:ascii="Times New Roman" w:eastAsia="Times New Roman"/>
          <w:spacing w:val="-17"/>
          <w:w w:val="110"/>
          <w:sz w:val="18"/>
        </w:rPr>
        <w:t> </w:t>
      </w:r>
      <w:r>
        <w:rPr>
          <w:spacing w:val="-2"/>
          <w:w w:val="110"/>
        </w:rPr>
        <w:t>條將原處</w:t>
      </w:r>
      <w:r>
        <w:rPr>
          <w:spacing w:val="-3"/>
          <w:w w:val="110"/>
        </w:rPr>
        <w:t>分撤銷，再依行政程序法第</w:t>
      </w:r>
      <w:r>
        <w:rPr>
          <w:rFonts w:ascii="Times New Roman" w:eastAsia="Times New Roman"/>
          <w:spacing w:val="-2"/>
          <w:w w:val="110"/>
          <w:sz w:val="18"/>
        </w:rPr>
        <w:t>127</w:t>
      </w:r>
      <w:r>
        <w:rPr>
          <w:rFonts w:ascii="Times New Roman" w:eastAsia="Times New Roman"/>
          <w:spacing w:val="-17"/>
          <w:w w:val="110"/>
          <w:sz w:val="18"/>
        </w:rPr>
        <w:t> </w:t>
      </w:r>
      <w:r>
        <w:rPr>
          <w:spacing w:val="-2"/>
          <w:w w:val="110"/>
        </w:rPr>
        <w:t>條追繳；但是我們有另外</w:t>
      </w:r>
      <w:r>
        <w:rPr>
          <w:w w:val="105"/>
        </w:rPr>
        <w:t>一種類型，是以事實行為給與，追繳時機關會作成一個行政處分去追繳，在計算公法上不當得利返還請求權的請</w:t>
      </w:r>
      <w:r>
        <w:rPr>
          <w:spacing w:val="1"/>
          <w:w w:val="105"/>
        </w:rPr>
        <w:t> </w:t>
      </w:r>
      <w:r>
        <w:rPr>
          <w:w w:val="105"/>
        </w:rPr>
        <w:t>求權時效期間時，是從給付的時</w:t>
      </w:r>
      <w:r>
        <w:rPr>
          <w:w w:val="105"/>
          <w:sz w:val="23"/>
        </w:rPr>
        <w:t>刻</w:t>
      </w:r>
      <w:r>
        <w:rPr>
          <w:spacing w:val="-9"/>
          <w:w w:val="105"/>
        </w:rPr>
        <w:t>開始算 </w:t>
      </w:r>
      <w:r>
        <w:rPr>
          <w:rFonts w:ascii="Times New Roman" w:eastAsia="Times New Roman"/>
          <w:w w:val="105"/>
          <w:sz w:val="18"/>
        </w:rPr>
        <w:t>5</w:t>
      </w:r>
      <w:r>
        <w:rPr>
          <w:rFonts w:ascii="Times New Roman" w:eastAsia="Times New Roman"/>
          <w:spacing w:val="44"/>
          <w:w w:val="105"/>
          <w:sz w:val="18"/>
        </w:rPr>
        <w:t> </w:t>
      </w:r>
      <w:r>
        <w:rPr>
          <w:w w:val="105"/>
        </w:rPr>
        <w:t>年，有這兩種類型。今天討論的，顯然是給付時有作成行政處分的類</w:t>
      </w:r>
      <w:r>
        <w:rPr>
          <w:spacing w:val="1"/>
          <w:w w:val="105"/>
        </w:rPr>
        <w:t> </w:t>
      </w:r>
      <w:r>
        <w:rPr>
          <w:w w:val="105"/>
        </w:rPr>
        <w:t>型。如果說行政法院的見解認為，對有作成處分，先撤銷處分再追繳的部分，不可以作成行政處分，則針對我剛才講的第二種類型，先是一個事實行為，但也是公法上不當得利，可不可以用作成行政處分的方式要回來，也是一個</w:t>
      </w:r>
      <w:r>
        <w:rPr>
          <w:w w:val="120"/>
        </w:rPr>
        <w:t>問題，針對這個問題或</w:t>
      </w:r>
      <w:r>
        <w:rPr>
          <w:w w:val="120"/>
          <w:sz w:val="23"/>
        </w:rPr>
        <w:t>許</w:t>
      </w:r>
      <w:r>
        <w:rPr>
          <w:w w:val="120"/>
        </w:rPr>
        <w:t>也可以討論。</w:t>
      </w:r>
      <w:r>
        <w:rPr>
          <w:rFonts w:ascii="Times New Roman" w:eastAsia="Times New Roman"/>
          <w:w w:val="143"/>
          <w:sz w:val="18"/>
        </w:rPr>
        <w:t> </w:t>
      </w:r>
    </w:p>
    <w:p>
      <w:pPr>
        <w:spacing w:before="130"/>
        <w:ind w:left="241" w:right="0" w:firstLine="0"/>
        <w:jc w:val="left"/>
        <w:rPr>
          <w:rFonts w:ascii="Times New Roman" w:eastAsia="Times New Roman"/>
          <w:sz w:val="26"/>
        </w:rPr>
      </w:pPr>
      <w:r>
        <w:rPr>
          <w:w w:val="110"/>
          <w:sz w:val="23"/>
        </w:rPr>
        <w:t>林副教授明昕：</w:t>
      </w:r>
      <w:r>
        <w:rPr>
          <w:rFonts w:ascii="Times New Roman" w:eastAsia="Times New Roman"/>
          <w:w w:val="99"/>
          <w:sz w:val="26"/>
        </w:rPr>
        <w:t> </w:t>
      </w:r>
    </w:p>
    <w:p>
      <w:pPr>
        <w:pStyle w:val="BodyText"/>
        <w:spacing w:line="264" w:lineRule="auto" w:before="154"/>
        <w:ind w:left="241" w:right="422" w:firstLine="519"/>
        <w:jc w:val="both"/>
      </w:pPr>
      <w:r>
        <w:rPr>
          <w:spacing w:val="-12"/>
          <w:w w:val="105"/>
        </w:rPr>
        <w:t>針對 </w:t>
      </w:r>
      <w:r>
        <w:rPr>
          <w:rFonts w:ascii="Times New Roman" w:eastAsia="Times New Roman"/>
          <w:w w:val="105"/>
          <w:sz w:val="18"/>
        </w:rPr>
        <w:t>2</w:t>
      </w:r>
      <w:r>
        <w:rPr>
          <w:rFonts w:ascii="Times New Roman" w:eastAsia="Times New Roman"/>
          <w:spacing w:val="42"/>
          <w:w w:val="105"/>
          <w:sz w:val="18"/>
        </w:rPr>
        <w:t> </w:t>
      </w:r>
      <w:r>
        <w:rPr>
          <w:w w:val="105"/>
        </w:rPr>
        <w:t>位委員剛剛提出的，我有個補充，剛剛張老師提到這個事情在公務人員保</w:t>
      </w:r>
      <w:r>
        <w:rPr>
          <w:w w:val="105"/>
          <w:sz w:val="23"/>
        </w:rPr>
        <w:t>障暨培</w:t>
      </w:r>
      <w:r>
        <w:rPr>
          <w:w w:val="105"/>
        </w:rPr>
        <w:t>訓委員會（以下簡稱</w:t>
      </w:r>
      <w:r>
        <w:rPr>
          <w:spacing w:val="1"/>
          <w:w w:val="105"/>
        </w:rPr>
        <w:t> </w:t>
      </w:r>
      <w:r>
        <w:rPr>
          <w:w w:val="105"/>
        </w:rPr>
        <w:t>保訓會</w:t>
      </w:r>
      <w:r>
        <w:rPr>
          <w:spacing w:val="-53"/>
          <w:w w:val="105"/>
        </w:rPr>
        <w:t>）</w:t>
      </w:r>
      <w:r>
        <w:rPr>
          <w:w w:val="105"/>
        </w:rPr>
        <w:t>會特別</w:t>
      </w:r>
      <w:r>
        <w:rPr>
          <w:w w:val="105"/>
          <w:sz w:val="23"/>
        </w:rPr>
        <w:t>麻煩</w:t>
      </w:r>
      <w:r>
        <w:rPr>
          <w:w w:val="105"/>
        </w:rPr>
        <w:t>，撤銷、</w:t>
      </w:r>
      <w:r>
        <w:rPr>
          <w:w w:val="105"/>
          <w:sz w:val="23"/>
        </w:rPr>
        <w:t>廢止</w:t>
      </w:r>
      <w:r>
        <w:rPr>
          <w:w w:val="105"/>
        </w:rPr>
        <w:t>本身是一個處分沒有爭議，後面如果不是處分，會有兩個</w:t>
      </w:r>
      <w:r>
        <w:rPr>
          <w:w w:val="105"/>
          <w:sz w:val="23"/>
        </w:rPr>
        <w:t>階</w:t>
      </w:r>
      <w:r>
        <w:rPr>
          <w:w w:val="105"/>
        </w:rPr>
        <w:t>段等等，這個其實在所有機關都有同樣的現象，只是說公務員的案子全部</w:t>
      </w:r>
      <w:r>
        <w:rPr>
          <w:w w:val="105"/>
          <w:sz w:val="23"/>
        </w:rPr>
        <w:t>集</w:t>
      </w:r>
      <w:r>
        <w:rPr>
          <w:spacing w:val="1"/>
          <w:w w:val="105"/>
          <w:sz w:val="23"/>
        </w:rPr>
        <w:t> </w:t>
      </w:r>
      <w:r>
        <w:rPr>
          <w:w w:val="105"/>
        </w:rPr>
        <w:t>中在保訓會，所以我們看了覺得會特別多，但是同樣的如</w:t>
      </w:r>
    </w:p>
    <w:p>
      <w:pPr>
        <w:spacing w:after="0" w:line="264" w:lineRule="auto"/>
        <w:jc w:val="both"/>
        <w:sectPr>
          <w:pgSz w:w="8400" w:h="11900"/>
          <w:pgMar w:header="0" w:footer="989" w:top="1100" w:bottom="1180" w:left="780" w:right="600"/>
        </w:sectPr>
      </w:pPr>
    </w:p>
    <w:p>
      <w:pPr>
        <w:pStyle w:val="BodyText"/>
        <w:spacing w:line="264" w:lineRule="auto" w:before="34"/>
        <w:ind w:left="241" w:right="358"/>
        <w:jc w:val="both"/>
        <w:rPr>
          <w:rFonts w:ascii="Times New Roman" w:eastAsia="Times New Roman"/>
          <w:sz w:val="26"/>
        </w:rPr>
      </w:pPr>
      <w:r>
        <w:rPr>
          <w:w w:val="105"/>
        </w:rPr>
        <w:t>果今天是徵收案件，也會發生類似的問題，即可能訴願機關在處理，原處分機關又去提一般給付訴訟，我覺得這是通案的現象，並不是只有在保訓會才會發生這樣的問題。第二個是剛剛陳淑芳老師提到，後面會有懲處的問題，我覺得這是兩回事，不論今天我們的結論是如何，後面加一個懲處本身就是問題，你要人家的錢要不到，然後用懲處來打人家，我覺得縱使用最粗糙的講法，也違反比例原</w:t>
      </w:r>
      <w:r>
        <w:rPr>
          <w:spacing w:val="1"/>
          <w:w w:val="105"/>
        </w:rPr>
        <w:t> </w:t>
      </w:r>
      <w:r>
        <w:rPr>
          <w:w w:val="105"/>
        </w:rPr>
        <w:t>則，這兩個是無關的，都不應該懲處，不然這樣有點像地</w:t>
      </w:r>
      <w:r>
        <w:rPr>
          <w:w w:val="110"/>
        </w:rPr>
        <w:t>下錢莊，相關的機關對這個問題可能要重新檢討。</w:t>
      </w:r>
      <w:r>
        <w:rPr>
          <w:rFonts w:ascii="Times New Roman" w:eastAsia="Times New Roman"/>
          <w:w w:val="99"/>
          <w:sz w:val="26"/>
        </w:rPr>
        <w:t> </w:t>
      </w:r>
    </w:p>
    <w:p>
      <w:pPr>
        <w:pStyle w:val="BodyText"/>
        <w:spacing w:line="264" w:lineRule="auto" w:before="120"/>
        <w:ind w:left="240" w:right="359" w:firstLine="519"/>
        <w:jc w:val="both"/>
      </w:pPr>
      <w:r>
        <w:rPr>
          <w:w w:val="105"/>
        </w:rPr>
        <w:t>那針對兩個議題，昨天林三欽老師、陳心弘副廳長也有在場，開行政程序法研修會也有提到，從解釋論來看，</w:t>
      </w:r>
      <w:r>
        <w:rPr>
          <w:spacing w:val="-124"/>
          <w:w w:val="105"/>
        </w:rPr>
        <w:t> </w:t>
      </w:r>
      <w:r>
        <w:rPr>
          <w:w w:val="105"/>
        </w:rPr>
        <w:t>不去修法，怎麼討論都有不同意見，沒有標準答案，最好的方式就是直接立法一次解決，當然有一種立法模式是</w:t>
      </w:r>
      <w:r>
        <w:rPr>
          <w:spacing w:val="1"/>
          <w:w w:val="105"/>
        </w:rPr>
        <w:t> </w:t>
      </w:r>
      <w:r>
        <w:rPr>
          <w:spacing w:val="-4"/>
          <w:w w:val="110"/>
        </w:rPr>
        <w:t>去修正行政程序法第</w:t>
      </w:r>
      <w:r>
        <w:rPr>
          <w:rFonts w:ascii="Times New Roman" w:eastAsia="Times New Roman"/>
          <w:spacing w:val="-3"/>
          <w:w w:val="120"/>
          <w:sz w:val="18"/>
        </w:rPr>
        <w:t>127</w:t>
      </w:r>
      <w:r>
        <w:rPr>
          <w:rFonts w:ascii="Times New Roman" w:eastAsia="Times New Roman"/>
          <w:spacing w:val="-21"/>
          <w:w w:val="120"/>
          <w:sz w:val="18"/>
        </w:rPr>
        <w:t> </w:t>
      </w:r>
      <w:r>
        <w:rPr>
          <w:spacing w:val="-3"/>
          <w:w w:val="110"/>
        </w:rPr>
        <w:t>條，包括保訓會及其他業務單位</w:t>
      </w:r>
      <w:r>
        <w:rPr>
          <w:w w:val="105"/>
        </w:rPr>
        <w:t>一併解決；另一種模式是我們自己在相關的公務員法令</w:t>
      </w:r>
      <w:r>
        <w:rPr>
          <w:spacing w:val="1"/>
          <w:w w:val="105"/>
        </w:rPr>
        <w:t> </w:t>
      </w:r>
      <w:r>
        <w:rPr>
          <w:w w:val="105"/>
        </w:rPr>
        <w:t>當中明定。德國也是有這個模式，德國公務員法有把國家要向公務員請求返還或損害賠償一律可以用行政處分，</w:t>
      </w:r>
      <w:r>
        <w:rPr>
          <w:spacing w:val="1"/>
          <w:w w:val="105"/>
        </w:rPr>
        <w:t> </w:t>
      </w:r>
      <w:r>
        <w:rPr>
          <w:w w:val="105"/>
        </w:rPr>
        <w:t>這個也是可以考慮的，未必要等到法務部提出行政程序</w:t>
      </w:r>
      <w:r>
        <w:rPr>
          <w:spacing w:val="1"/>
          <w:w w:val="105"/>
        </w:rPr>
        <w:t> </w:t>
      </w:r>
      <w:r>
        <w:rPr>
          <w:spacing w:val="-1"/>
          <w:w w:val="110"/>
        </w:rPr>
        <w:t>法第</w:t>
      </w:r>
      <w:r>
        <w:rPr>
          <w:rFonts w:ascii="Times New Roman" w:eastAsia="Times New Roman"/>
          <w:spacing w:val="-1"/>
          <w:w w:val="120"/>
          <w:sz w:val="18"/>
        </w:rPr>
        <w:t>127</w:t>
      </w:r>
      <w:r>
        <w:rPr>
          <w:rFonts w:ascii="Times New Roman" w:eastAsia="Times New Roman"/>
          <w:spacing w:val="-21"/>
          <w:w w:val="120"/>
          <w:sz w:val="18"/>
        </w:rPr>
        <w:t> </w:t>
      </w:r>
      <w:r>
        <w:rPr>
          <w:spacing w:val="-21"/>
          <w:w w:val="110"/>
        </w:rPr>
        <w:t>條的修法，而是由我們這邊自己處理，我的看法，</w:t>
      </w:r>
      <w:r>
        <w:rPr>
          <w:spacing w:val="-130"/>
          <w:w w:val="110"/>
        </w:rPr>
        <w:t> </w:t>
      </w:r>
      <w:r>
        <w:rPr>
          <w:w w:val="105"/>
        </w:rPr>
        <w:t>最後斧底抽薪就是透過修法的解決。當然修法不是一天</w:t>
      </w:r>
      <w:r>
        <w:rPr>
          <w:spacing w:val="1"/>
          <w:w w:val="105"/>
        </w:rPr>
        <w:t> </w:t>
      </w:r>
      <w:r>
        <w:rPr>
          <w:w w:val="105"/>
        </w:rPr>
        <w:t>兩天就過，討論來討論去要怎麼做，並沒有標準答案，我想提出幾點，第一，如果已經有法律規定，立法者既然已經有決定，那就依照法律規定；如果沒有法律規定，目前提出的理論有兩套，一套是反面理論，這是最常見的，反面理論也有它的構成要件，即如何給人家錢就用什麼方</w:t>
      </w:r>
      <w:r>
        <w:rPr>
          <w:spacing w:val="1"/>
          <w:w w:val="105"/>
        </w:rPr>
        <w:t> </w:t>
      </w:r>
      <w:r>
        <w:rPr>
          <w:w w:val="105"/>
        </w:rPr>
        <w:t>式拿回來，所以如果是用行政處分給與，才能用反面理</w:t>
      </w:r>
      <w:r>
        <w:rPr>
          <w:spacing w:val="1"/>
          <w:w w:val="105"/>
        </w:rPr>
        <w:t> </w:t>
      </w:r>
      <w:r>
        <w:rPr>
          <w:w w:val="105"/>
        </w:rPr>
        <w:t>論，所以像剛才陳淑芳老師提到，如果不是用行政處分發</w:t>
      </w:r>
    </w:p>
    <w:p>
      <w:pPr>
        <w:spacing w:after="0" w:line="264" w:lineRule="auto"/>
        <w:jc w:val="both"/>
        <w:sectPr>
          <w:pgSz w:w="8400" w:h="11900"/>
          <w:pgMar w:header="0" w:footer="989" w:top="1100" w:bottom="1180" w:left="780" w:right="600"/>
        </w:sectPr>
      </w:pPr>
    </w:p>
    <w:p>
      <w:pPr>
        <w:spacing w:line="264" w:lineRule="auto" w:before="34"/>
        <w:ind w:left="241" w:right="359" w:firstLine="0"/>
        <w:jc w:val="both"/>
        <w:rPr>
          <w:rFonts w:ascii="Times New Roman" w:eastAsia="Times New Roman"/>
          <w:sz w:val="26"/>
        </w:rPr>
      </w:pPr>
      <w:r>
        <w:rPr>
          <w:spacing w:val="-4"/>
          <w:w w:val="110"/>
          <w:sz w:val="23"/>
        </w:rPr>
        <w:t>出去的</w:t>
      </w:r>
      <w:r>
        <w:rPr>
          <w:spacing w:val="-4"/>
          <w:w w:val="110"/>
          <w:sz w:val="24"/>
        </w:rPr>
        <w:t>，就不能用</w:t>
      </w:r>
      <w:r>
        <w:rPr>
          <w:spacing w:val="-4"/>
          <w:w w:val="110"/>
          <w:sz w:val="23"/>
        </w:rPr>
        <w:t>反面</w:t>
      </w:r>
      <w:r>
        <w:rPr>
          <w:spacing w:val="-4"/>
          <w:w w:val="110"/>
          <w:sz w:val="24"/>
        </w:rPr>
        <w:t>理論要</w:t>
      </w:r>
      <w:r>
        <w:rPr>
          <w:spacing w:val="-4"/>
          <w:w w:val="110"/>
          <w:sz w:val="23"/>
        </w:rPr>
        <w:t>回</w:t>
      </w:r>
      <w:r>
        <w:rPr>
          <w:spacing w:val="-4"/>
          <w:w w:val="110"/>
          <w:sz w:val="24"/>
        </w:rPr>
        <w:t>來，</w:t>
      </w:r>
      <w:r>
        <w:rPr>
          <w:spacing w:val="-4"/>
          <w:w w:val="110"/>
          <w:sz w:val="23"/>
        </w:rPr>
        <w:t>這</w:t>
      </w:r>
      <w:r>
        <w:rPr>
          <w:spacing w:val="-4"/>
          <w:w w:val="110"/>
          <w:sz w:val="24"/>
        </w:rPr>
        <w:t>裡就有差</w:t>
      </w:r>
      <w:r>
        <w:rPr>
          <w:spacing w:val="-3"/>
          <w:w w:val="110"/>
          <w:sz w:val="23"/>
        </w:rPr>
        <w:t>異；</w:t>
      </w:r>
      <w:r>
        <w:rPr>
          <w:spacing w:val="-3"/>
          <w:w w:val="110"/>
          <w:sz w:val="24"/>
        </w:rPr>
        <w:t>另</w:t>
      </w:r>
      <w:r>
        <w:rPr>
          <w:spacing w:val="-3"/>
          <w:w w:val="110"/>
          <w:sz w:val="23"/>
        </w:rPr>
        <w:t>外</w:t>
      </w:r>
      <w:r>
        <w:rPr>
          <w:w w:val="110"/>
          <w:sz w:val="24"/>
        </w:rPr>
        <w:t>在</w:t>
      </w:r>
      <w:r>
        <w:rPr>
          <w:w w:val="110"/>
          <w:sz w:val="23"/>
        </w:rPr>
        <w:t>德國的</w:t>
      </w:r>
      <w:r>
        <w:rPr>
          <w:w w:val="110"/>
          <w:sz w:val="24"/>
        </w:rPr>
        <w:t>學說</w:t>
      </w:r>
      <w:r>
        <w:rPr>
          <w:w w:val="110"/>
          <w:sz w:val="23"/>
        </w:rPr>
        <w:t>當</w:t>
      </w:r>
      <w:r>
        <w:rPr>
          <w:w w:val="110"/>
          <w:sz w:val="24"/>
        </w:rPr>
        <w:t>中，雖然</w:t>
      </w:r>
      <w:r>
        <w:rPr>
          <w:w w:val="110"/>
          <w:sz w:val="23"/>
        </w:rPr>
        <w:t>比較</w:t>
      </w:r>
      <w:r>
        <w:rPr>
          <w:w w:val="110"/>
          <w:sz w:val="24"/>
        </w:rPr>
        <w:t>早</w:t>
      </w:r>
      <w:r>
        <w:rPr>
          <w:w w:val="110"/>
          <w:sz w:val="23"/>
        </w:rPr>
        <w:t>出現</w:t>
      </w:r>
      <w:r>
        <w:rPr>
          <w:w w:val="110"/>
          <w:sz w:val="24"/>
        </w:rPr>
        <w:t>，</w:t>
      </w:r>
      <w:r>
        <w:rPr>
          <w:w w:val="110"/>
          <w:sz w:val="23"/>
        </w:rPr>
        <w:t>但較</w:t>
      </w:r>
      <w:r>
        <w:rPr>
          <w:w w:val="110"/>
          <w:sz w:val="24"/>
        </w:rPr>
        <w:t>少人知悉</w:t>
      </w:r>
      <w:r>
        <w:rPr>
          <w:w w:val="110"/>
          <w:sz w:val="23"/>
        </w:rPr>
        <w:t>的</w:t>
      </w:r>
      <w:r>
        <w:rPr>
          <w:spacing w:val="-23"/>
          <w:w w:val="110"/>
          <w:sz w:val="24"/>
        </w:rPr>
        <w:t>是，有學者認為，</w:t>
      </w:r>
      <w:r>
        <w:rPr>
          <w:spacing w:val="-1"/>
          <w:w w:val="110"/>
          <w:sz w:val="23"/>
        </w:rPr>
        <w:t>像</w:t>
      </w:r>
      <w:r>
        <w:rPr>
          <w:spacing w:val="-2"/>
          <w:w w:val="110"/>
          <w:sz w:val="24"/>
        </w:rPr>
        <w:t>公務員</w:t>
      </w:r>
      <w:r>
        <w:rPr>
          <w:spacing w:val="-1"/>
          <w:w w:val="110"/>
          <w:sz w:val="23"/>
        </w:rPr>
        <w:t>這</w:t>
      </w:r>
      <w:r>
        <w:rPr>
          <w:spacing w:val="-2"/>
          <w:w w:val="110"/>
          <w:sz w:val="24"/>
        </w:rPr>
        <w:t>類傳統</w:t>
      </w:r>
      <w:r>
        <w:rPr>
          <w:spacing w:val="-2"/>
          <w:w w:val="110"/>
          <w:sz w:val="23"/>
        </w:rPr>
        <w:t>特別</w:t>
      </w:r>
      <w:r>
        <w:rPr>
          <w:spacing w:val="-1"/>
          <w:w w:val="110"/>
          <w:sz w:val="24"/>
        </w:rPr>
        <w:t>權</w:t>
      </w:r>
      <w:r>
        <w:rPr>
          <w:spacing w:val="-1"/>
          <w:w w:val="110"/>
          <w:sz w:val="23"/>
        </w:rPr>
        <w:t>力</w:t>
      </w:r>
      <w:r>
        <w:rPr>
          <w:spacing w:val="-2"/>
          <w:w w:val="110"/>
          <w:sz w:val="24"/>
        </w:rPr>
        <w:t>關係</w:t>
      </w:r>
      <w:r>
        <w:rPr>
          <w:spacing w:val="-1"/>
          <w:w w:val="110"/>
          <w:sz w:val="23"/>
        </w:rPr>
        <w:t>的這</w:t>
      </w:r>
      <w:r>
        <w:rPr>
          <w:w w:val="110"/>
          <w:sz w:val="24"/>
        </w:rPr>
        <w:t>群</w:t>
      </w:r>
      <w:r>
        <w:rPr>
          <w:spacing w:val="-27"/>
          <w:w w:val="110"/>
          <w:sz w:val="24"/>
        </w:rPr>
        <w:t>人，與</w:t>
      </w:r>
      <w:r>
        <w:rPr>
          <w:spacing w:val="-2"/>
          <w:w w:val="110"/>
          <w:sz w:val="23"/>
        </w:rPr>
        <w:t>國家</w:t>
      </w:r>
      <w:r>
        <w:rPr>
          <w:spacing w:val="-1"/>
          <w:w w:val="110"/>
          <w:sz w:val="24"/>
        </w:rPr>
        <w:t>屬</w:t>
      </w:r>
      <w:r>
        <w:rPr>
          <w:spacing w:val="-1"/>
          <w:w w:val="110"/>
          <w:sz w:val="23"/>
        </w:rPr>
        <w:t>較</w:t>
      </w:r>
      <w:r>
        <w:rPr>
          <w:spacing w:val="-2"/>
          <w:w w:val="110"/>
          <w:sz w:val="24"/>
        </w:rPr>
        <w:t>緊密</w:t>
      </w:r>
      <w:r>
        <w:rPr>
          <w:spacing w:val="-1"/>
          <w:w w:val="110"/>
          <w:sz w:val="23"/>
        </w:rPr>
        <w:t>的上</w:t>
      </w:r>
      <w:r>
        <w:rPr>
          <w:spacing w:val="-15"/>
          <w:w w:val="110"/>
          <w:sz w:val="24"/>
        </w:rPr>
        <w:t>對下關係，所以</w:t>
      </w:r>
      <w:r>
        <w:rPr>
          <w:spacing w:val="-1"/>
          <w:w w:val="110"/>
          <w:sz w:val="23"/>
        </w:rPr>
        <w:t>沒</w:t>
      </w:r>
      <w:r>
        <w:rPr>
          <w:spacing w:val="-1"/>
          <w:w w:val="110"/>
          <w:sz w:val="24"/>
        </w:rPr>
        <w:t>有</w:t>
      </w:r>
      <w:r>
        <w:rPr>
          <w:spacing w:val="-2"/>
          <w:w w:val="110"/>
          <w:sz w:val="23"/>
        </w:rPr>
        <w:t>反面</w:t>
      </w:r>
      <w:r>
        <w:rPr>
          <w:spacing w:val="-1"/>
          <w:w w:val="110"/>
          <w:sz w:val="24"/>
        </w:rPr>
        <w:t>理論</w:t>
      </w:r>
      <w:r>
        <w:rPr>
          <w:w w:val="110"/>
          <w:sz w:val="23"/>
        </w:rPr>
        <w:t>的</w:t>
      </w:r>
      <w:r>
        <w:rPr>
          <w:spacing w:val="-27"/>
          <w:w w:val="110"/>
          <w:sz w:val="24"/>
        </w:rPr>
        <w:t>問題，</w:t>
      </w:r>
      <w:r>
        <w:rPr>
          <w:spacing w:val="-1"/>
          <w:w w:val="110"/>
          <w:sz w:val="23"/>
        </w:rPr>
        <w:t>都</w:t>
      </w:r>
      <w:r>
        <w:rPr>
          <w:spacing w:val="-2"/>
          <w:w w:val="110"/>
          <w:sz w:val="24"/>
        </w:rPr>
        <w:t>可以用</w:t>
      </w:r>
      <w:r>
        <w:rPr>
          <w:spacing w:val="-1"/>
          <w:w w:val="110"/>
          <w:sz w:val="23"/>
        </w:rPr>
        <w:t>上</w:t>
      </w:r>
      <w:r>
        <w:rPr>
          <w:spacing w:val="-2"/>
          <w:w w:val="110"/>
          <w:sz w:val="24"/>
        </w:rPr>
        <w:t>對下</w:t>
      </w:r>
      <w:r>
        <w:rPr>
          <w:spacing w:val="-1"/>
          <w:w w:val="110"/>
          <w:sz w:val="23"/>
        </w:rPr>
        <w:t>的</w:t>
      </w:r>
      <w:r>
        <w:rPr>
          <w:spacing w:val="-2"/>
          <w:w w:val="110"/>
          <w:sz w:val="24"/>
        </w:rPr>
        <w:t>行政處分要</w:t>
      </w:r>
      <w:r>
        <w:rPr>
          <w:spacing w:val="-2"/>
          <w:w w:val="110"/>
          <w:sz w:val="23"/>
        </w:rPr>
        <w:t>回</w:t>
      </w:r>
      <w:r>
        <w:rPr>
          <w:spacing w:val="-39"/>
          <w:w w:val="110"/>
          <w:sz w:val="24"/>
        </w:rPr>
        <w:t>來。</w:t>
      </w:r>
      <w:r>
        <w:rPr>
          <w:spacing w:val="-1"/>
          <w:w w:val="110"/>
          <w:sz w:val="23"/>
        </w:rPr>
        <w:t>但我</w:t>
      </w:r>
      <w:r>
        <w:rPr>
          <w:spacing w:val="-2"/>
          <w:w w:val="110"/>
          <w:sz w:val="24"/>
        </w:rPr>
        <w:t>要</w:t>
      </w:r>
      <w:r>
        <w:rPr>
          <w:spacing w:val="-1"/>
          <w:w w:val="110"/>
          <w:sz w:val="23"/>
        </w:rPr>
        <w:t>特別提</w:t>
      </w:r>
      <w:r>
        <w:rPr>
          <w:spacing w:val="-26"/>
          <w:w w:val="110"/>
          <w:sz w:val="23"/>
        </w:rPr>
        <w:t>出</w:t>
      </w:r>
      <w:r>
        <w:rPr>
          <w:spacing w:val="-26"/>
          <w:w w:val="110"/>
          <w:sz w:val="24"/>
        </w:rPr>
        <w:t>，</w:t>
      </w:r>
      <w:r>
        <w:rPr>
          <w:spacing w:val="-1"/>
          <w:w w:val="110"/>
          <w:sz w:val="23"/>
        </w:rPr>
        <w:t>這</w:t>
      </w:r>
      <w:r>
        <w:rPr>
          <w:spacing w:val="-2"/>
          <w:w w:val="110"/>
          <w:sz w:val="24"/>
        </w:rPr>
        <w:t>是</w:t>
      </w:r>
      <w:r>
        <w:rPr>
          <w:spacing w:val="-1"/>
          <w:w w:val="110"/>
          <w:sz w:val="23"/>
        </w:rPr>
        <w:t>德國</w:t>
      </w:r>
      <w:r>
        <w:rPr>
          <w:spacing w:val="-1"/>
          <w:w w:val="110"/>
          <w:sz w:val="24"/>
        </w:rPr>
        <w:t>判</w:t>
      </w:r>
      <w:r>
        <w:rPr>
          <w:spacing w:val="-2"/>
          <w:w w:val="110"/>
          <w:sz w:val="23"/>
        </w:rPr>
        <w:t>例比較</w:t>
      </w:r>
      <w:r>
        <w:rPr>
          <w:spacing w:val="-1"/>
          <w:w w:val="110"/>
          <w:sz w:val="24"/>
        </w:rPr>
        <w:t>早</w:t>
      </w:r>
      <w:r>
        <w:rPr>
          <w:spacing w:val="-2"/>
          <w:w w:val="110"/>
          <w:sz w:val="23"/>
        </w:rPr>
        <w:t>的</w:t>
      </w:r>
      <w:r>
        <w:rPr>
          <w:spacing w:val="-18"/>
          <w:w w:val="110"/>
          <w:sz w:val="24"/>
        </w:rPr>
        <w:t>見解，</w:t>
      </w:r>
      <w:r>
        <w:rPr>
          <w:spacing w:val="-2"/>
          <w:w w:val="110"/>
          <w:sz w:val="23"/>
        </w:rPr>
        <w:t>還</w:t>
      </w:r>
      <w:r>
        <w:rPr>
          <w:spacing w:val="-8"/>
          <w:w w:val="110"/>
          <w:sz w:val="24"/>
        </w:rPr>
        <w:t>能不能適用，會有疑</w:t>
      </w:r>
      <w:r>
        <w:rPr>
          <w:spacing w:val="-21"/>
          <w:w w:val="110"/>
          <w:sz w:val="24"/>
        </w:rPr>
        <w:t>慮。不論</w:t>
      </w:r>
      <w:r>
        <w:rPr>
          <w:spacing w:val="-2"/>
          <w:w w:val="110"/>
          <w:sz w:val="23"/>
        </w:rPr>
        <w:t>採反面</w:t>
      </w:r>
      <w:r>
        <w:rPr>
          <w:spacing w:val="-2"/>
          <w:w w:val="110"/>
          <w:sz w:val="24"/>
        </w:rPr>
        <w:t>理論或</w:t>
      </w:r>
      <w:r>
        <w:rPr>
          <w:spacing w:val="-1"/>
          <w:w w:val="110"/>
          <w:sz w:val="23"/>
        </w:rPr>
        <w:t>特別</w:t>
      </w:r>
      <w:r>
        <w:rPr>
          <w:spacing w:val="-2"/>
          <w:w w:val="110"/>
          <w:sz w:val="24"/>
        </w:rPr>
        <w:t>權</w:t>
      </w:r>
      <w:r>
        <w:rPr>
          <w:spacing w:val="-1"/>
          <w:w w:val="110"/>
          <w:sz w:val="23"/>
        </w:rPr>
        <w:t>力</w:t>
      </w:r>
      <w:r>
        <w:rPr>
          <w:spacing w:val="-17"/>
          <w:w w:val="110"/>
          <w:sz w:val="24"/>
        </w:rPr>
        <w:t>關係理論，</w:t>
      </w:r>
      <w:r>
        <w:rPr>
          <w:spacing w:val="-1"/>
          <w:w w:val="110"/>
          <w:sz w:val="23"/>
        </w:rPr>
        <w:t>也</w:t>
      </w:r>
      <w:r>
        <w:rPr>
          <w:spacing w:val="-2"/>
          <w:w w:val="110"/>
          <w:sz w:val="24"/>
        </w:rPr>
        <w:t>不會導</w:t>
      </w:r>
      <w:r>
        <w:rPr>
          <w:spacing w:val="-1"/>
          <w:w w:val="110"/>
          <w:sz w:val="23"/>
        </w:rPr>
        <w:t>致只</w:t>
      </w:r>
      <w:r>
        <w:rPr>
          <w:w w:val="110"/>
          <w:sz w:val="24"/>
        </w:rPr>
        <w:t>能用行政處分要</w:t>
      </w:r>
      <w:r>
        <w:rPr>
          <w:w w:val="110"/>
          <w:sz w:val="23"/>
        </w:rPr>
        <w:t>回</w:t>
      </w:r>
      <w:r>
        <w:rPr>
          <w:w w:val="110"/>
          <w:sz w:val="24"/>
        </w:rPr>
        <w:t>來</w:t>
      </w:r>
      <w:r>
        <w:rPr>
          <w:w w:val="110"/>
          <w:sz w:val="23"/>
        </w:rPr>
        <w:t>的</w:t>
      </w:r>
      <w:r>
        <w:rPr>
          <w:w w:val="110"/>
          <w:sz w:val="24"/>
        </w:rPr>
        <w:t>結論，</w:t>
      </w:r>
      <w:r>
        <w:rPr>
          <w:w w:val="110"/>
          <w:sz w:val="23"/>
        </w:rPr>
        <w:t>只</w:t>
      </w:r>
      <w:r>
        <w:rPr>
          <w:w w:val="110"/>
          <w:sz w:val="24"/>
        </w:rPr>
        <w:t>是說可以支持你用行政</w:t>
      </w:r>
      <w:r>
        <w:rPr>
          <w:spacing w:val="-1"/>
          <w:w w:val="110"/>
          <w:sz w:val="24"/>
        </w:rPr>
        <w:t>處分要</w:t>
      </w:r>
      <w:r>
        <w:rPr>
          <w:spacing w:val="-2"/>
          <w:w w:val="110"/>
          <w:sz w:val="23"/>
        </w:rPr>
        <w:t>回</w:t>
      </w:r>
      <w:r>
        <w:rPr>
          <w:spacing w:val="-39"/>
          <w:w w:val="110"/>
          <w:sz w:val="24"/>
        </w:rPr>
        <w:t>來，</w:t>
      </w:r>
      <w:r>
        <w:rPr>
          <w:spacing w:val="-1"/>
          <w:w w:val="110"/>
          <w:sz w:val="23"/>
        </w:rPr>
        <w:t>但</w:t>
      </w:r>
      <w:r>
        <w:rPr>
          <w:spacing w:val="-2"/>
          <w:w w:val="110"/>
          <w:sz w:val="24"/>
        </w:rPr>
        <w:t>如果你要</w:t>
      </w:r>
      <w:r>
        <w:rPr>
          <w:spacing w:val="-2"/>
          <w:w w:val="110"/>
          <w:sz w:val="23"/>
        </w:rPr>
        <w:t>去提</w:t>
      </w:r>
      <w:r>
        <w:rPr>
          <w:spacing w:val="-1"/>
          <w:w w:val="110"/>
          <w:sz w:val="24"/>
        </w:rPr>
        <w:t>訴訟</w:t>
      </w:r>
      <w:r>
        <w:rPr>
          <w:spacing w:val="-1"/>
          <w:w w:val="110"/>
          <w:sz w:val="23"/>
        </w:rPr>
        <w:t>也</w:t>
      </w:r>
      <w:r>
        <w:rPr>
          <w:spacing w:val="-12"/>
          <w:w w:val="110"/>
          <w:sz w:val="24"/>
        </w:rPr>
        <w:t>可以，變成行政機關</w:t>
      </w:r>
      <w:r>
        <w:rPr>
          <w:w w:val="105"/>
          <w:sz w:val="24"/>
        </w:rPr>
        <w:t>在</w:t>
      </w:r>
      <w:r>
        <w:rPr>
          <w:w w:val="105"/>
          <w:sz w:val="23"/>
        </w:rPr>
        <w:t>這</w:t>
      </w:r>
      <w:r>
        <w:rPr>
          <w:w w:val="105"/>
          <w:sz w:val="24"/>
        </w:rPr>
        <w:t>裡有選擇可能性。所以，若是行政機關</w:t>
      </w:r>
      <w:r>
        <w:rPr>
          <w:w w:val="105"/>
          <w:sz w:val="23"/>
        </w:rPr>
        <w:t>提</w:t>
      </w:r>
      <w:r>
        <w:rPr>
          <w:w w:val="105"/>
          <w:sz w:val="24"/>
        </w:rPr>
        <w:t>行政訴訟，</w:t>
      </w:r>
      <w:r>
        <w:rPr>
          <w:spacing w:val="1"/>
          <w:w w:val="105"/>
          <w:sz w:val="24"/>
        </w:rPr>
        <w:t> </w:t>
      </w:r>
      <w:r>
        <w:rPr>
          <w:w w:val="110"/>
          <w:sz w:val="24"/>
        </w:rPr>
        <w:t>法院不能用</w:t>
      </w:r>
      <w:r>
        <w:rPr>
          <w:w w:val="110"/>
          <w:sz w:val="23"/>
        </w:rPr>
        <w:t>沒</w:t>
      </w:r>
      <w:r>
        <w:rPr>
          <w:w w:val="110"/>
          <w:sz w:val="24"/>
        </w:rPr>
        <w:t>有權利保護必要</w:t>
      </w:r>
      <w:r>
        <w:rPr>
          <w:w w:val="110"/>
          <w:sz w:val="23"/>
        </w:rPr>
        <w:t>而</w:t>
      </w:r>
      <w:r>
        <w:rPr>
          <w:w w:val="110"/>
          <w:sz w:val="24"/>
        </w:rPr>
        <w:t>駁</w:t>
      </w:r>
      <w:r>
        <w:rPr>
          <w:w w:val="110"/>
          <w:sz w:val="23"/>
        </w:rPr>
        <w:t>回</w:t>
      </w:r>
      <w:r>
        <w:rPr>
          <w:w w:val="110"/>
          <w:sz w:val="24"/>
        </w:rPr>
        <w:t>。至於最高行政法院</w:t>
      </w:r>
      <w:r>
        <w:rPr>
          <w:w w:val="110"/>
          <w:sz w:val="23"/>
        </w:rPr>
        <w:t>這</w:t>
      </w:r>
      <w:r>
        <w:rPr>
          <w:w w:val="110"/>
          <w:sz w:val="24"/>
        </w:rPr>
        <w:t>裡</w:t>
      </w:r>
      <w:r>
        <w:rPr>
          <w:w w:val="110"/>
          <w:sz w:val="23"/>
        </w:rPr>
        <w:t>提到</w:t>
      </w:r>
      <w:r>
        <w:rPr>
          <w:w w:val="110"/>
          <w:sz w:val="24"/>
        </w:rPr>
        <w:t>法</w:t>
      </w:r>
      <w:r>
        <w:rPr>
          <w:w w:val="110"/>
          <w:sz w:val="23"/>
        </w:rPr>
        <w:t>律</w:t>
      </w:r>
      <w:r>
        <w:rPr>
          <w:w w:val="110"/>
          <w:sz w:val="24"/>
        </w:rPr>
        <w:t>保留原</w:t>
      </w:r>
      <w:r>
        <w:rPr>
          <w:w w:val="110"/>
          <w:sz w:val="23"/>
        </w:rPr>
        <w:t>則和</w:t>
      </w:r>
      <w:r>
        <w:rPr>
          <w:w w:val="110"/>
          <w:sz w:val="24"/>
        </w:rPr>
        <w:t>立法沿革，</w:t>
      </w:r>
      <w:r>
        <w:rPr>
          <w:w w:val="110"/>
          <w:sz w:val="23"/>
        </w:rPr>
        <w:t>首先</w:t>
      </w:r>
      <w:r>
        <w:rPr>
          <w:w w:val="110"/>
          <w:sz w:val="24"/>
        </w:rPr>
        <w:t>法</w:t>
      </w:r>
      <w:r>
        <w:rPr>
          <w:w w:val="110"/>
          <w:sz w:val="23"/>
        </w:rPr>
        <w:t>律</w:t>
      </w:r>
      <w:r>
        <w:rPr>
          <w:w w:val="110"/>
          <w:sz w:val="24"/>
        </w:rPr>
        <w:t>保留原</w:t>
      </w:r>
      <w:r>
        <w:rPr>
          <w:w w:val="110"/>
          <w:sz w:val="23"/>
        </w:rPr>
        <w:t>則</w:t>
      </w:r>
      <w:r>
        <w:rPr>
          <w:w w:val="110"/>
          <w:sz w:val="24"/>
        </w:rPr>
        <w:t>本來就有解釋</w:t>
      </w:r>
      <w:r>
        <w:rPr>
          <w:w w:val="110"/>
          <w:sz w:val="23"/>
        </w:rPr>
        <w:t>的空</w:t>
      </w:r>
      <w:r>
        <w:rPr>
          <w:w w:val="110"/>
          <w:sz w:val="24"/>
        </w:rPr>
        <w:t>間，保留</w:t>
      </w:r>
      <w:r>
        <w:rPr>
          <w:w w:val="110"/>
          <w:sz w:val="23"/>
        </w:rPr>
        <w:t>的</w:t>
      </w:r>
      <w:r>
        <w:rPr>
          <w:w w:val="110"/>
          <w:sz w:val="24"/>
        </w:rPr>
        <w:t>密度要多高等等。</w:t>
      </w:r>
      <w:r>
        <w:rPr>
          <w:rFonts w:ascii="Times New Roman" w:eastAsia="Times New Roman"/>
          <w:w w:val="99"/>
          <w:sz w:val="26"/>
        </w:rPr>
        <w:t> </w:t>
      </w:r>
    </w:p>
    <w:p>
      <w:pPr>
        <w:spacing w:line="264" w:lineRule="auto" w:before="120"/>
        <w:ind w:left="241" w:right="422" w:firstLine="519"/>
        <w:jc w:val="both"/>
        <w:rPr>
          <w:rFonts w:ascii="Times New Roman" w:eastAsia="Times New Roman"/>
          <w:sz w:val="18"/>
        </w:rPr>
      </w:pPr>
      <w:r>
        <w:rPr>
          <w:spacing w:val="-2"/>
          <w:w w:val="110"/>
          <w:sz w:val="23"/>
        </w:rPr>
        <w:t>再</w:t>
      </w:r>
      <w:r>
        <w:rPr>
          <w:spacing w:val="-2"/>
          <w:w w:val="110"/>
          <w:sz w:val="24"/>
        </w:rPr>
        <w:t>來</w:t>
      </w:r>
      <w:r>
        <w:rPr>
          <w:spacing w:val="-2"/>
          <w:w w:val="110"/>
          <w:sz w:val="23"/>
        </w:rPr>
        <w:t>提到</w:t>
      </w:r>
      <w:r>
        <w:rPr>
          <w:spacing w:val="-2"/>
          <w:w w:val="110"/>
          <w:sz w:val="24"/>
        </w:rPr>
        <w:t>行政程序法第</w:t>
      </w:r>
      <w:r>
        <w:rPr>
          <w:rFonts w:ascii="Times New Roman" w:eastAsia="Times New Roman"/>
          <w:spacing w:val="-2"/>
          <w:w w:val="125"/>
          <w:sz w:val="18"/>
        </w:rPr>
        <w:t>127</w:t>
      </w:r>
      <w:r>
        <w:rPr>
          <w:rFonts w:ascii="Times New Roman" w:eastAsia="Times New Roman"/>
          <w:spacing w:val="-23"/>
          <w:w w:val="125"/>
          <w:sz w:val="18"/>
        </w:rPr>
        <w:t> </w:t>
      </w:r>
      <w:r>
        <w:rPr>
          <w:spacing w:val="-2"/>
          <w:w w:val="110"/>
          <w:sz w:val="24"/>
        </w:rPr>
        <w:t>條</w:t>
      </w:r>
      <w:r>
        <w:rPr>
          <w:spacing w:val="-2"/>
          <w:w w:val="110"/>
          <w:sz w:val="23"/>
        </w:rPr>
        <w:t>的</w:t>
      </w:r>
      <w:r>
        <w:rPr>
          <w:spacing w:val="-2"/>
          <w:w w:val="110"/>
          <w:sz w:val="24"/>
        </w:rPr>
        <w:t>立法沿革，確實最開</w:t>
      </w:r>
      <w:r>
        <w:rPr>
          <w:w w:val="105"/>
          <w:sz w:val="24"/>
        </w:rPr>
        <w:t>始</w:t>
      </w:r>
      <w:r>
        <w:rPr>
          <w:w w:val="105"/>
          <w:sz w:val="23"/>
        </w:rPr>
        <w:t>的</w:t>
      </w:r>
      <w:r>
        <w:rPr>
          <w:w w:val="105"/>
          <w:sz w:val="24"/>
        </w:rPr>
        <w:t>版本有寫行政處分，後來刪掉，原因可能是不能用行</w:t>
      </w:r>
      <w:r>
        <w:rPr>
          <w:w w:val="110"/>
          <w:sz w:val="24"/>
        </w:rPr>
        <w:t>政處分</w:t>
      </w:r>
      <w:r>
        <w:rPr>
          <w:w w:val="110"/>
          <w:sz w:val="23"/>
        </w:rPr>
        <w:t>只</w:t>
      </w:r>
      <w:r>
        <w:rPr>
          <w:w w:val="110"/>
          <w:sz w:val="24"/>
        </w:rPr>
        <w:t>能</w:t>
      </w:r>
      <w:r>
        <w:rPr>
          <w:w w:val="110"/>
          <w:sz w:val="23"/>
        </w:rPr>
        <w:t>提</w:t>
      </w:r>
      <w:r>
        <w:rPr>
          <w:w w:val="110"/>
          <w:sz w:val="24"/>
        </w:rPr>
        <w:t>訴訟，</w:t>
      </w:r>
      <w:r>
        <w:rPr>
          <w:w w:val="110"/>
          <w:sz w:val="23"/>
        </w:rPr>
        <w:t>也</w:t>
      </w:r>
      <w:r>
        <w:rPr>
          <w:w w:val="110"/>
          <w:sz w:val="24"/>
        </w:rPr>
        <w:t>有可能是因為</w:t>
      </w:r>
      <w:r>
        <w:rPr>
          <w:w w:val="110"/>
          <w:sz w:val="23"/>
        </w:rPr>
        <w:t>這</w:t>
      </w:r>
      <w:r>
        <w:rPr>
          <w:w w:val="110"/>
          <w:sz w:val="24"/>
        </w:rPr>
        <w:t>是</w:t>
      </w:r>
      <w:r>
        <w:rPr>
          <w:w w:val="110"/>
          <w:sz w:val="23"/>
        </w:rPr>
        <w:t>當</w:t>
      </w:r>
      <w:r>
        <w:rPr>
          <w:w w:val="110"/>
          <w:sz w:val="24"/>
        </w:rPr>
        <w:t>然之理</w:t>
      </w:r>
      <w:r>
        <w:rPr>
          <w:w w:val="110"/>
          <w:sz w:val="23"/>
        </w:rPr>
        <w:t>何</w:t>
      </w:r>
      <w:r>
        <w:rPr>
          <w:w w:val="110"/>
          <w:sz w:val="24"/>
        </w:rPr>
        <w:t>必</w:t>
      </w:r>
      <w:r>
        <w:rPr>
          <w:w w:val="105"/>
          <w:sz w:val="24"/>
        </w:rPr>
        <w:t>規定，如果如此</w:t>
      </w:r>
      <w:r>
        <w:rPr>
          <w:w w:val="105"/>
          <w:sz w:val="23"/>
        </w:rPr>
        <w:t>也</w:t>
      </w:r>
      <w:r>
        <w:rPr>
          <w:w w:val="105"/>
          <w:sz w:val="24"/>
        </w:rPr>
        <w:t>無法用立法沿革來推論。所以</w:t>
      </w:r>
      <w:r>
        <w:rPr>
          <w:w w:val="105"/>
          <w:sz w:val="23"/>
        </w:rPr>
        <w:t>今天這樣</w:t>
      </w:r>
      <w:r>
        <w:rPr>
          <w:spacing w:val="-1"/>
          <w:w w:val="110"/>
          <w:sz w:val="23"/>
        </w:rPr>
        <w:t>的</w:t>
      </w:r>
      <w:r>
        <w:rPr>
          <w:spacing w:val="-13"/>
          <w:w w:val="110"/>
          <w:sz w:val="24"/>
        </w:rPr>
        <w:t>議題，在法</w:t>
      </w:r>
      <w:r>
        <w:rPr>
          <w:spacing w:val="-1"/>
          <w:w w:val="110"/>
          <w:sz w:val="23"/>
        </w:rPr>
        <w:t>律</w:t>
      </w:r>
      <w:r>
        <w:rPr>
          <w:spacing w:val="-10"/>
          <w:w w:val="110"/>
          <w:sz w:val="24"/>
        </w:rPr>
        <w:t>未修正前，要怎</w:t>
      </w:r>
      <w:r>
        <w:rPr>
          <w:spacing w:val="-1"/>
          <w:w w:val="110"/>
          <w:sz w:val="23"/>
        </w:rPr>
        <w:t>麼</w:t>
      </w:r>
      <w:r>
        <w:rPr>
          <w:spacing w:val="-2"/>
          <w:w w:val="110"/>
          <w:sz w:val="24"/>
        </w:rPr>
        <w:t>解釋</w:t>
      </w:r>
      <w:r>
        <w:rPr>
          <w:spacing w:val="-1"/>
          <w:w w:val="110"/>
          <w:sz w:val="23"/>
        </w:rPr>
        <w:t>都</w:t>
      </w:r>
      <w:r>
        <w:rPr>
          <w:spacing w:val="-2"/>
          <w:w w:val="110"/>
          <w:sz w:val="24"/>
        </w:rPr>
        <w:t>有答</w:t>
      </w:r>
      <w:r>
        <w:rPr>
          <w:spacing w:val="-26"/>
          <w:w w:val="110"/>
          <w:sz w:val="23"/>
        </w:rPr>
        <w:t>案</w:t>
      </w:r>
      <w:r>
        <w:rPr>
          <w:spacing w:val="-26"/>
          <w:w w:val="110"/>
          <w:sz w:val="24"/>
        </w:rPr>
        <w:t>，</w:t>
      </w:r>
      <w:r>
        <w:rPr>
          <w:spacing w:val="-1"/>
          <w:w w:val="110"/>
          <w:sz w:val="23"/>
        </w:rPr>
        <w:t>都</w:t>
      </w:r>
      <w:r>
        <w:rPr>
          <w:spacing w:val="-7"/>
          <w:w w:val="110"/>
          <w:sz w:val="24"/>
        </w:rPr>
        <w:t>有答</w:t>
      </w:r>
      <w:r>
        <w:rPr>
          <w:w w:val="105"/>
          <w:sz w:val="23"/>
        </w:rPr>
        <w:t>案的</w:t>
      </w:r>
      <w:r>
        <w:rPr>
          <w:w w:val="105"/>
          <w:sz w:val="24"/>
        </w:rPr>
        <w:t>時</w:t>
      </w:r>
      <w:r>
        <w:rPr>
          <w:w w:val="105"/>
          <w:sz w:val="23"/>
        </w:rPr>
        <w:t>候</w:t>
      </w:r>
      <w:r>
        <w:rPr>
          <w:w w:val="105"/>
          <w:sz w:val="24"/>
        </w:rPr>
        <w:t>法院最大，否</w:t>
      </w:r>
      <w:r>
        <w:rPr>
          <w:w w:val="105"/>
          <w:sz w:val="23"/>
        </w:rPr>
        <w:t>則</w:t>
      </w:r>
      <w:r>
        <w:rPr>
          <w:w w:val="105"/>
          <w:sz w:val="24"/>
        </w:rPr>
        <w:t>會被法院撤銷，除非你有詳盡</w:t>
      </w:r>
      <w:r>
        <w:rPr>
          <w:w w:val="105"/>
          <w:sz w:val="23"/>
        </w:rPr>
        <w:t>的</w:t>
      </w:r>
      <w:r>
        <w:rPr>
          <w:w w:val="105"/>
          <w:sz w:val="24"/>
        </w:rPr>
        <w:t>說理。所以第一不能用行政處分</w:t>
      </w:r>
      <w:r>
        <w:rPr>
          <w:w w:val="105"/>
          <w:sz w:val="23"/>
        </w:rPr>
        <w:t>只</w:t>
      </w:r>
      <w:r>
        <w:rPr>
          <w:w w:val="105"/>
          <w:sz w:val="24"/>
        </w:rPr>
        <w:t>能打訴訟</w:t>
      </w:r>
      <w:r>
        <w:rPr>
          <w:w w:val="105"/>
          <w:sz w:val="23"/>
        </w:rPr>
        <w:t>的</w:t>
      </w:r>
      <w:r>
        <w:rPr>
          <w:w w:val="105"/>
          <w:sz w:val="24"/>
        </w:rPr>
        <w:t>方</w:t>
      </w:r>
      <w:r>
        <w:rPr>
          <w:w w:val="105"/>
          <w:sz w:val="23"/>
        </w:rPr>
        <w:t>案；</w:t>
      </w:r>
      <w:r>
        <w:rPr>
          <w:w w:val="105"/>
          <w:sz w:val="24"/>
        </w:rPr>
        <w:t>第二</w:t>
      </w:r>
      <w:r>
        <w:rPr>
          <w:w w:val="110"/>
          <w:sz w:val="24"/>
        </w:rPr>
        <w:t>小題就</w:t>
      </w:r>
      <w:r>
        <w:rPr>
          <w:w w:val="110"/>
          <w:sz w:val="23"/>
        </w:rPr>
        <w:t>只</w:t>
      </w:r>
      <w:r>
        <w:rPr>
          <w:w w:val="110"/>
          <w:sz w:val="24"/>
        </w:rPr>
        <w:t>是起訴前</w:t>
      </w:r>
      <w:r>
        <w:rPr>
          <w:w w:val="110"/>
          <w:sz w:val="23"/>
        </w:rPr>
        <w:t>的請</w:t>
      </w:r>
      <w:r>
        <w:rPr>
          <w:w w:val="110"/>
          <w:sz w:val="24"/>
        </w:rPr>
        <w:t>求</w:t>
      </w:r>
      <w:r>
        <w:rPr>
          <w:w w:val="110"/>
          <w:sz w:val="23"/>
        </w:rPr>
        <w:t>而</w:t>
      </w:r>
      <w:r>
        <w:rPr>
          <w:w w:val="110"/>
          <w:sz w:val="24"/>
        </w:rPr>
        <w:t>已，</w:t>
      </w:r>
      <w:r>
        <w:rPr>
          <w:w w:val="110"/>
          <w:sz w:val="23"/>
        </w:rPr>
        <w:t>這個請</w:t>
      </w:r>
      <w:r>
        <w:rPr>
          <w:w w:val="110"/>
          <w:sz w:val="24"/>
        </w:rPr>
        <w:t>求是不是</w:t>
      </w:r>
      <w:r>
        <w:rPr>
          <w:w w:val="110"/>
          <w:sz w:val="23"/>
        </w:rPr>
        <w:t>意思</w:t>
      </w:r>
      <w:r>
        <w:rPr>
          <w:w w:val="110"/>
          <w:sz w:val="24"/>
        </w:rPr>
        <w:t>表</w:t>
      </w:r>
      <w:r>
        <w:rPr>
          <w:spacing w:val="-1"/>
          <w:w w:val="110"/>
          <w:sz w:val="23"/>
        </w:rPr>
        <w:t>示</w:t>
      </w:r>
      <w:r>
        <w:rPr>
          <w:spacing w:val="-1"/>
          <w:w w:val="110"/>
          <w:sz w:val="24"/>
        </w:rPr>
        <w:t>有</w:t>
      </w:r>
      <w:r>
        <w:rPr>
          <w:spacing w:val="-1"/>
          <w:w w:val="110"/>
          <w:sz w:val="23"/>
        </w:rPr>
        <w:t>爭</w:t>
      </w:r>
      <w:r>
        <w:rPr>
          <w:spacing w:val="-27"/>
          <w:w w:val="110"/>
          <w:sz w:val="24"/>
        </w:rPr>
        <w:t>議，</w:t>
      </w:r>
      <w:r>
        <w:rPr>
          <w:spacing w:val="-1"/>
          <w:w w:val="110"/>
          <w:sz w:val="23"/>
        </w:rPr>
        <w:t>但</w:t>
      </w:r>
      <w:r>
        <w:rPr>
          <w:spacing w:val="-9"/>
          <w:w w:val="110"/>
          <w:sz w:val="24"/>
        </w:rPr>
        <w:t>絕非行政處分，可能</w:t>
      </w:r>
      <w:r>
        <w:rPr>
          <w:spacing w:val="-2"/>
          <w:w w:val="110"/>
          <w:sz w:val="23"/>
        </w:rPr>
        <w:t>只</w:t>
      </w:r>
      <w:r>
        <w:rPr>
          <w:spacing w:val="-1"/>
          <w:w w:val="110"/>
          <w:sz w:val="24"/>
        </w:rPr>
        <w:t>是</w:t>
      </w:r>
      <w:r>
        <w:rPr>
          <w:spacing w:val="-1"/>
          <w:w w:val="110"/>
          <w:sz w:val="23"/>
        </w:rPr>
        <w:t>意思</w:t>
      </w:r>
      <w:r>
        <w:rPr>
          <w:spacing w:val="-18"/>
          <w:w w:val="110"/>
          <w:sz w:val="24"/>
        </w:rPr>
        <w:t>通知，</w:t>
      </w:r>
      <w:r>
        <w:rPr>
          <w:spacing w:val="-1"/>
          <w:w w:val="110"/>
          <w:sz w:val="23"/>
        </w:rPr>
        <w:t>這</w:t>
      </w:r>
      <w:r>
        <w:rPr>
          <w:spacing w:val="-1"/>
          <w:w w:val="110"/>
          <w:sz w:val="24"/>
        </w:rPr>
        <w:t>是附</w:t>
      </w:r>
      <w:r>
        <w:rPr>
          <w:w w:val="110"/>
          <w:sz w:val="24"/>
        </w:rPr>
        <w:t>帶說明</w:t>
      </w:r>
      <w:r>
        <w:rPr>
          <w:w w:val="110"/>
          <w:sz w:val="23"/>
        </w:rPr>
        <w:t>的</w:t>
      </w:r>
      <w:r>
        <w:rPr>
          <w:w w:val="110"/>
          <w:sz w:val="24"/>
        </w:rPr>
        <w:t>，</w:t>
      </w:r>
      <w:r>
        <w:rPr>
          <w:w w:val="110"/>
          <w:sz w:val="23"/>
        </w:rPr>
        <w:t>謝謝</w:t>
      </w:r>
      <w:r>
        <w:rPr>
          <w:w w:val="110"/>
          <w:sz w:val="24"/>
        </w:rPr>
        <w:t>。</w:t>
      </w:r>
      <w:r>
        <w:rPr>
          <w:rFonts w:ascii="Times New Roman" w:eastAsia="Times New Roman"/>
          <w:w w:val="143"/>
          <w:sz w:val="18"/>
        </w:rPr>
        <w:t> </w:t>
      </w:r>
    </w:p>
    <w:p>
      <w:pPr>
        <w:pStyle w:val="BodyText"/>
        <w:spacing w:before="119"/>
        <w:ind w:left="241"/>
        <w:rPr>
          <w:rFonts w:ascii="Times New Roman" w:eastAsia="Times New Roman"/>
          <w:sz w:val="26"/>
        </w:rPr>
      </w:pPr>
      <w:r>
        <w:rPr>
          <w:w w:val="105"/>
        </w:rPr>
        <w:t>陳副教授愛娥：</w:t>
      </w:r>
      <w:r>
        <w:rPr>
          <w:rFonts w:ascii="Times New Roman" w:eastAsia="Times New Roman"/>
          <w:w w:val="99"/>
          <w:sz w:val="26"/>
        </w:rPr>
        <w:t> </w:t>
      </w:r>
    </w:p>
    <w:p>
      <w:pPr>
        <w:spacing w:line="264" w:lineRule="auto" w:before="151"/>
        <w:ind w:left="241" w:right="388" w:firstLine="519"/>
        <w:jc w:val="both"/>
        <w:rPr>
          <w:sz w:val="24"/>
        </w:rPr>
      </w:pPr>
      <w:r>
        <w:rPr>
          <w:spacing w:val="-21"/>
          <w:w w:val="110"/>
          <w:sz w:val="23"/>
        </w:rPr>
        <w:t>首先</w:t>
      </w:r>
      <w:r>
        <w:rPr>
          <w:spacing w:val="-20"/>
          <w:w w:val="110"/>
          <w:sz w:val="24"/>
        </w:rPr>
        <w:t>，剛</w:t>
      </w:r>
      <w:r>
        <w:rPr>
          <w:spacing w:val="-2"/>
          <w:w w:val="110"/>
          <w:sz w:val="23"/>
        </w:rPr>
        <w:t>才張委</w:t>
      </w:r>
      <w:r>
        <w:rPr>
          <w:spacing w:val="-1"/>
          <w:w w:val="110"/>
          <w:sz w:val="24"/>
        </w:rPr>
        <w:t>員</w:t>
      </w:r>
      <w:r>
        <w:rPr>
          <w:spacing w:val="-2"/>
          <w:w w:val="110"/>
          <w:sz w:val="23"/>
        </w:rPr>
        <w:t>提到的</w:t>
      </w:r>
      <w:r>
        <w:rPr>
          <w:spacing w:val="-18"/>
          <w:w w:val="110"/>
          <w:sz w:val="24"/>
        </w:rPr>
        <w:t>問題，從救</w:t>
      </w:r>
      <w:r>
        <w:rPr>
          <w:spacing w:val="-1"/>
          <w:w w:val="110"/>
          <w:sz w:val="23"/>
        </w:rPr>
        <w:t>濟</w:t>
      </w:r>
      <w:r>
        <w:rPr>
          <w:spacing w:val="-2"/>
          <w:w w:val="110"/>
          <w:sz w:val="24"/>
        </w:rPr>
        <w:t>層</w:t>
      </w:r>
      <w:r>
        <w:rPr>
          <w:spacing w:val="-1"/>
          <w:w w:val="110"/>
          <w:sz w:val="23"/>
        </w:rPr>
        <w:t>面</w:t>
      </w:r>
      <w:r>
        <w:rPr>
          <w:spacing w:val="-2"/>
          <w:w w:val="110"/>
          <w:sz w:val="24"/>
        </w:rPr>
        <w:t>來講是有</w:t>
      </w:r>
      <w:r>
        <w:rPr>
          <w:w w:val="110"/>
          <w:sz w:val="24"/>
        </w:rPr>
        <w:t>他</w:t>
      </w:r>
      <w:r>
        <w:rPr>
          <w:w w:val="110"/>
          <w:sz w:val="23"/>
        </w:rPr>
        <w:t>的特</w:t>
      </w:r>
      <w:r>
        <w:rPr>
          <w:w w:val="110"/>
          <w:sz w:val="24"/>
        </w:rPr>
        <w:t>殊性，基本</w:t>
      </w:r>
      <w:r>
        <w:rPr>
          <w:w w:val="110"/>
          <w:sz w:val="23"/>
        </w:rPr>
        <w:t>上張委</w:t>
      </w:r>
      <w:r>
        <w:rPr>
          <w:w w:val="110"/>
          <w:sz w:val="24"/>
        </w:rPr>
        <w:t>員之所以會</w:t>
      </w:r>
      <w:r>
        <w:rPr>
          <w:w w:val="110"/>
          <w:sz w:val="23"/>
        </w:rPr>
        <w:t>提到</w:t>
      </w:r>
      <w:r>
        <w:rPr>
          <w:w w:val="110"/>
          <w:sz w:val="24"/>
        </w:rPr>
        <w:t>保訓會救</w:t>
      </w:r>
      <w:r>
        <w:rPr>
          <w:w w:val="110"/>
          <w:sz w:val="23"/>
        </w:rPr>
        <w:t>濟上</w:t>
      </w:r>
      <w:r>
        <w:rPr>
          <w:w w:val="105"/>
          <w:sz w:val="23"/>
        </w:rPr>
        <w:t>的</w:t>
      </w:r>
      <w:r>
        <w:rPr>
          <w:w w:val="105"/>
          <w:sz w:val="24"/>
        </w:rPr>
        <w:t>考量，恐怕是認為由保訓會來審查撤銷是否正確</w:t>
      </w:r>
      <w:r>
        <w:rPr>
          <w:w w:val="105"/>
          <w:sz w:val="23"/>
        </w:rPr>
        <w:t>合</w:t>
      </w:r>
      <w:r>
        <w:rPr>
          <w:w w:val="105"/>
          <w:sz w:val="24"/>
        </w:rPr>
        <w:t>法，</w:t>
      </w:r>
    </w:p>
    <w:p>
      <w:pPr>
        <w:spacing w:after="0" w:line="264" w:lineRule="auto"/>
        <w:jc w:val="both"/>
        <w:rPr>
          <w:sz w:val="24"/>
        </w:rPr>
        <w:sectPr>
          <w:pgSz w:w="8400" w:h="11900"/>
          <w:pgMar w:header="0" w:footer="989" w:top="1100" w:bottom="1180" w:left="780" w:right="600"/>
        </w:sectPr>
      </w:pPr>
    </w:p>
    <w:p>
      <w:pPr>
        <w:pStyle w:val="BodyText"/>
        <w:spacing w:line="264" w:lineRule="auto" w:before="34"/>
        <w:ind w:left="240" w:right="358"/>
        <w:jc w:val="both"/>
        <w:rPr>
          <w:rFonts w:ascii="Times New Roman" w:eastAsia="Times New Roman"/>
          <w:sz w:val="26"/>
        </w:rPr>
      </w:pPr>
      <w:r>
        <w:rPr>
          <w:w w:val="105"/>
        </w:rPr>
        <w:t>但是我們作了通案的見解，因為行政機關如果撤銷，把錢要回來直接去提給付訴訟，救濟就分歧了，第一個是救濟程序必須先經過保訓會，才能進到行政法院，另外如果是提給付訴訟，當然就是直接進入法院，這個就有分歧的見解，這個有解決的可能性，譬如說在給付訴訟的程序中，</w:t>
      </w:r>
      <w:r>
        <w:rPr>
          <w:spacing w:val="-124"/>
          <w:w w:val="105"/>
        </w:rPr>
        <w:t> </w:t>
      </w:r>
      <w:r>
        <w:rPr>
          <w:w w:val="105"/>
        </w:rPr>
        <w:t>因為裁判所根據的基礎必須循復審，行政訴訟的途徑也</w:t>
      </w:r>
      <w:r>
        <w:rPr>
          <w:spacing w:val="1"/>
          <w:w w:val="105"/>
        </w:rPr>
        <w:t> </w:t>
      </w:r>
      <w:r>
        <w:rPr>
          <w:w w:val="105"/>
        </w:rPr>
        <w:t>可以等，但是就訴訟經濟的角度來講，本來是一個案子但變成兩個，徒費訴訟資源。另外陳委員提到的另外一種案例類型，從純粹學理上面來看，確實也可以思量，我認為有兩個不同層次的問題，首先行政機關可以發通知叫他</w:t>
      </w:r>
      <w:r>
        <w:rPr>
          <w:spacing w:val="1"/>
          <w:w w:val="105"/>
        </w:rPr>
        <w:t> </w:t>
      </w:r>
      <w:r>
        <w:rPr>
          <w:w w:val="105"/>
        </w:rPr>
        <w:t>返還，只是這個通知要被定性為行政處分或單純通知，但不論定性為何，都肯認可以救濟，這是無庸置疑的。尤其是本會不是普通的訴願會，普通的訴願會當然會有行政</w:t>
      </w:r>
      <w:r>
        <w:rPr>
          <w:spacing w:val="1"/>
          <w:w w:val="105"/>
        </w:rPr>
        <w:t> </w:t>
      </w:r>
      <w:r>
        <w:rPr>
          <w:w w:val="105"/>
        </w:rPr>
        <w:t>處分，但在本會行政處分及其他的管理措施一樣要受理，</w:t>
      </w:r>
      <w:r>
        <w:rPr>
          <w:spacing w:val="-124"/>
          <w:w w:val="105"/>
        </w:rPr>
        <w:t> </w:t>
      </w:r>
      <w:r>
        <w:rPr>
          <w:w w:val="105"/>
        </w:rPr>
        <w:t>這種情形把他定性為單純通知行為，把他理解成管理措</w:t>
      </w:r>
      <w:r>
        <w:rPr>
          <w:spacing w:val="1"/>
          <w:w w:val="105"/>
        </w:rPr>
        <w:t> </w:t>
      </w:r>
      <w:r>
        <w:rPr>
          <w:w w:val="105"/>
        </w:rPr>
        <w:t>施，沒有提起給付訴訟，用通知的作法來，針對通知當然也可以提起救濟。這樣的救濟這就變成我們程序選擇申</w:t>
      </w:r>
      <w:r>
        <w:rPr>
          <w:spacing w:val="1"/>
          <w:w w:val="105"/>
        </w:rPr>
        <w:t> </w:t>
      </w:r>
      <w:r>
        <w:rPr>
          <w:w w:val="105"/>
        </w:rPr>
        <w:t>訴、再申訴，或是復審的途徑，從這個角度來講我認為反而會製造困擾，如果把他認為是單純管理措施，經過申</w:t>
      </w:r>
      <w:r>
        <w:rPr>
          <w:spacing w:val="1"/>
          <w:w w:val="105"/>
        </w:rPr>
        <w:t> </w:t>
      </w:r>
      <w:r>
        <w:rPr>
          <w:w w:val="105"/>
        </w:rPr>
        <w:t>訴、再申訴後就到此為止，但他什麼也拿不到，因為單純只是通知，機關如果要拿到錢還是要向法院起訴，但是還是程序不經濟，這是我先就兩位專任委員提出問題的說</w:t>
      </w:r>
      <w:r>
        <w:rPr>
          <w:spacing w:val="1"/>
          <w:w w:val="105"/>
        </w:rPr>
        <w:t> </w:t>
      </w:r>
      <w:r>
        <w:rPr>
          <w:w w:val="110"/>
        </w:rPr>
        <w:t>明。</w:t>
      </w:r>
      <w:r>
        <w:rPr>
          <w:rFonts w:ascii="Times New Roman" w:eastAsia="Times New Roman"/>
          <w:w w:val="99"/>
          <w:sz w:val="26"/>
        </w:rPr>
        <w:t> </w:t>
      </w:r>
    </w:p>
    <w:p>
      <w:pPr>
        <w:pStyle w:val="BodyText"/>
        <w:spacing w:line="264" w:lineRule="auto" w:before="119"/>
        <w:ind w:left="241" w:right="423" w:firstLine="519"/>
        <w:jc w:val="both"/>
      </w:pPr>
      <w:r>
        <w:rPr>
          <w:w w:val="105"/>
        </w:rPr>
        <w:t>有關新北地方法院行政訴訟庭簡易判決，援引司法</w:t>
      </w:r>
      <w:r>
        <w:rPr>
          <w:spacing w:val="1"/>
          <w:w w:val="105"/>
        </w:rPr>
        <w:t> </w:t>
      </w:r>
      <w:r>
        <w:rPr>
          <w:spacing w:val="1"/>
          <w:w w:val="110"/>
        </w:rPr>
        <w:t>院釋字第</w:t>
      </w:r>
      <w:r>
        <w:rPr>
          <w:rFonts w:ascii="Times New Roman" w:eastAsia="Times New Roman"/>
          <w:w w:val="125"/>
          <w:sz w:val="18"/>
        </w:rPr>
        <w:t>621</w:t>
      </w:r>
      <w:r>
        <w:rPr>
          <w:rFonts w:ascii="Times New Roman" w:eastAsia="Times New Roman"/>
          <w:spacing w:val="-20"/>
          <w:w w:val="125"/>
          <w:sz w:val="18"/>
        </w:rPr>
        <w:t> </w:t>
      </w:r>
      <w:r>
        <w:rPr>
          <w:spacing w:val="1"/>
          <w:w w:val="110"/>
        </w:rPr>
        <w:t>號解釋及</w:t>
      </w:r>
      <w:r>
        <w:rPr>
          <w:rFonts w:ascii="Times New Roman" w:eastAsia="Times New Roman"/>
          <w:w w:val="125"/>
          <w:sz w:val="18"/>
        </w:rPr>
        <w:t>2</w:t>
      </w:r>
      <w:r>
        <w:rPr>
          <w:rFonts w:ascii="Times New Roman" w:eastAsia="Times New Roman"/>
          <w:spacing w:val="-20"/>
          <w:w w:val="125"/>
          <w:sz w:val="18"/>
        </w:rPr>
        <w:t> </w:t>
      </w:r>
      <w:r>
        <w:rPr>
          <w:w w:val="110"/>
        </w:rPr>
        <w:t>個最高行政法院判決，老實說我</w:t>
      </w:r>
      <w:r>
        <w:rPr>
          <w:spacing w:val="-14"/>
          <w:w w:val="110"/>
        </w:rPr>
        <w:t>看釋字第 </w:t>
      </w:r>
      <w:r>
        <w:rPr>
          <w:rFonts w:ascii="Times New Roman" w:eastAsia="Times New Roman"/>
          <w:w w:val="125"/>
          <w:sz w:val="18"/>
        </w:rPr>
        <w:t>621</w:t>
      </w:r>
      <w:r>
        <w:rPr>
          <w:rFonts w:ascii="Times New Roman" w:eastAsia="Times New Roman"/>
          <w:spacing w:val="6"/>
          <w:w w:val="125"/>
          <w:sz w:val="18"/>
        </w:rPr>
        <w:t> </w:t>
      </w:r>
      <w:r>
        <w:rPr>
          <w:spacing w:val="-16"/>
          <w:w w:val="110"/>
        </w:rPr>
        <w:t>號解釋時很困惑，為什麼會是釋字第 </w:t>
      </w:r>
      <w:r>
        <w:rPr>
          <w:rFonts w:ascii="Times New Roman" w:eastAsia="Times New Roman"/>
          <w:w w:val="125"/>
          <w:sz w:val="18"/>
        </w:rPr>
        <w:t>621</w:t>
      </w:r>
      <w:r>
        <w:rPr>
          <w:rFonts w:ascii="Times New Roman" w:eastAsia="Times New Roman"/>
          <w:spacing w:val="6"/>
          <w:w w:val="125"/>
          <w:sz w:val="18"/>
        </w:rPr>
        <w:t> </w:t>
      </w:r>
      <w:r>
        <w:rPr>
          <w:w w:val="110"/>
        </w:rPr>
        <w:t>號</w:t>
      </w:r>
      <w:r>
        <w:rPr>
          <w:spacing w:val="-18"/>
          <w:w w:val="110"/>
        </w:rPr>
        <w:t>解釋，讀來讀去就是讀不出這個關連性，釋字第 </w:t>
      </w:r>
      <w:r>
        <w:rPr>
          <w:rFonts w:ascii="Times New Roman" w:eastAsia="Times New Roman"/>
          <w:spacing w:val="-1"/>
          <w:w w:val="120"/>
          <w:sz w:val="18"/>
        </w:rPr>
        <w:t>621</w:t>
      </w:r>
      <w:r>
        <w:rPr>
          <w:rFonts w:ascii="Times New Roman" w:eastAsia="Times New Roman"/>
          <w:spacing w:val="11"/>
          <w:w w:val="120"/>
          <w:sz w:val="18"/>
        </w:rPr>
        <w:t> </w:t>
      </w:r>
      <w:r>
        <w:rPr>
          <w:spacing w:val="-1"/>
          <w:w w:val="110"/>
        </w:rPr>
        <w:t>號解</w:t>
      </w:r>
    </w:p>
    <w:p>
      <w:pPr>
        <w:spacing w:after="0" w:line="264" w:lineRule="auto"/>
        <w:jc w:val="both"/>
        <w:sectPr>
          <w:pgSz w:w="8400" w:h="11900"/>
          <w:pgMar w:header="0" w:footer="989" w:top="1100" w:bottom="1180" w:left="780" w:right="600"/>
        </w:sectPr>
      </w:pPr>
    </w:p>
    <w:p>
      <w:pPr>
        <w:pStyle w:val="BodyText"/>
        <w:spacing w:line="264" w:lineRule="auto" w:before="34"/>
        <w:ind w:left="241" w:right="358"/>
        <w:jc w:val="both"/>
      </w:pPr>
      <w:r>
        <w:rPr>
          <w:w w:val="105"/>
        </w:rPr>
        <w:t>釋主要是說義務人死亡遺有財產時，行政執行處可否對</w:t>
      </w:r>
      <w:r>
        <w:rPr>
          <w:spacing w:val="1"/>
          <w:w w:val="105"/>
        </w:rPr>
        <w:t> </w:t>
      </w:r>
      <w:r>
        <w:rPr>
          <w:spacing w:val="-4"/>
          <w:w w:val="110"/>
        </w:rPr>
        <w:t>遺產強制執行的問題，怎麼會引釋字第</w:t>
      </w:r>
      <w:r>
        <w:rPr>
          <w:rFonts w:ascii="Times New Roman" w:eastAsia="Times New Roman"/>
          <w:spacing w:val="-3"/>
          <w:w w:val="120"/>
          <w:sz w:val="18"/>
        </w:rPr>
        <w:t>621</w:t>
      </w:r>
      <w:r>
        <w:rPr>
          <w:rFonts w:ascii="Times New Roman" w:eastAsia="Times New Roman"/>
          <w:spacing w:val="-21"/>
          <w:w w:val="120"/>
          <w:sz w:val="18"/>
        </w:rPr>
        <w:t> </w:t>
      </w:r>
      <w:r>
        <w:rPr>
          <w:spacing w:val="-3"/>
          <w:w w:val="110"/>
        </w:rPr>
        <w:t>號解釋我實在</w:t>
      </w:r>
      <w:r>
        <w:rPr>
          <w:w w:val="105"/>
        </w:rPr>
        <w:t>不懂，大法官針對這個部分我看不出來有任何訊息，但這也不意外，地方法院行政訴訟庭原本是地方法院的法官，</w:t>
      </w:r>
      <w:r>
        <w:rPr>
          <w:spacing w:val="-124"/>
          <w:w w:val="105"/>
        </w:rPr>
        <w:t> </w:t>
      </w:r>
      <w:r>
        <w:rPr>
          <w:spacing w:val="-6"/>
          <w:w w:val="110"/>
        </w:rPr>
        <w:t>總之我不認為釋字第 </w:t>
      </w:r>
      <w:r>
        <w:rPr>
          <w:rFonts w:ascii="Times New Roman" w:eastAsia="Times New Roman"/>
          <w:w w:val="120"/>
          <w:sz w:val="18"/>
        </w:rPr>
        <w:t>621</w:t>
      </w:r>
      <w:r>
        <w:rPr>
          <w:rFonts w:ascii="Times New Roman" w:eastAsia="Times New Roman"/>
          <w:spacing w:val="51"/>
          <w:w w:val="120"/>
          <w:sz w:val="18"/>
        </w:rPr>
        <w:t> </w:t>
      </w:r>
      <w:r>
        <w:rPr>
          <w:w w:val="110"/>
        </w:rPr>
        <w:t>號解釋跟本件討論有任何關連</w:t>
      </w:r>
    </w:p>
    <w:p>
      <w:pPr>
        <w:pStyle w:val="BodyText"/>
        <w:spacing w:line="264" w:lineRule="auto"/>
        <w:ind w:left="241" w:right="358"/>
        <w:rPr>
          <w:rFonts w:ascii="Times New Roman" w:eastAsia="Times New Roman"/>
          <w:sz w:val="18"/>
        </w:rPr>
      </w:pPr>
      <w:r>
        <w:rPr>
          <w:spacing w:val="4"/>
          <w:w w:val="105"/>
        </w:rPr>
        <w:t>性。至於 </w:t>
      </w:r>
      <w:r>
        <w:rPr>
          <w:rFonts w:ascii="Times New Roman" w:eastAsia="Times New Roman"/>
          <w:w w:val="105"/>
          <w:sz w:val="18"/>
        </w:rPr>
        <w:t>2</w:t>
      </w:r>
      <w:r>
        <w:rPr>
          <w:rFonts w:ascii="Times New Roman" w:eastAsia="Times New Roman"/>
          <w:spacing w:val="5"/>
          <w:w w:val="105"/>
          <w:sz w:val="18"/>
        </w:rPr>
        <w:t>  </w:t>
      </w:r>
      <w:r>
        <w:rPr>
          <w:w w:val="105"/>
        </w:rPr>
        <w:t>件最高行政法院的判決，其中最高行政法院</w:t>
      </w:r>
      <w:r>
        <w:rPr>
          <w:rFonts w:ascii="Times New Roman" w:eastAsia="Times New Roman"/>
          <w:w w:val="110"/>
          <w:sz w:val="18"/>
        </w:rPr>
        <w:t>102</w:t>
      </w:r>
      <w:r>
        <w:rPr>
          <w:rFonts w:ascii="Times New Roman" w:eastAsia="Times New Roman"/>
          <w:spacing w:val="17"/>
          <w:w w:val="110"/>
          <w:sz w:val="18"/>
        </w:rPr>
        <w:t> </w:t>
      </w:r>
      <w:r>
        <w:rPr>
          <w:spacing w:val="-11"/>
          <w:w w:val="110"/>
        </w:rPr>
        <w:t>年度判字第 </w:t>
      </w:r>
      <w:r>
        <w:rPr>
          <w:rFonts w:ascii="Times New Roman" w:eastAsia="Times New Roman"/>
          <w:w w:val="110"/>
          <w:sz w:val="18"/>
        </w:rPr>
        <w:t>243</w:t>
      </w:r>
      <w:r>
        <w:rPr>
          <w:rFonts w:ascii="Times New Roman" w:eastAsia="Times New Roman"/>
          <w:spacing w:val="17"/>
          <w:w w:val="110"/>
          <w:sz w:val="18"/>
        </w:rPr>
        <w:t> </w:t>
      </w:r>
      <w:r>
        <w:rPr>
          <w:w w:val="110"/>
        </w:rPr>
        <w:t>號判決，從行政執行法著眼，討論撤</w:t>
      </w:r>
      <w:r>
        <w:rPr>
          <w:w w:val="105"/>
        </w:rPr>
        <w:t>銷後可不可以用處分方式追繳，這在學理上可以討論，但用行政執行法的規定來討論，我也覺得不解，因為這不是重點，在實務上可不可以下處分來追繳，在行政執行本身確實有意義，對他可不可以直接執行是有意義，但不是反過來說，從行政執行法如何解釋來說這不是行政處分，這太奇怪了。事實上行政執行署也煩惱過，某些機關移送來的，到底要不要執行，就這部分真的有打過筆戰，行政院</w:t>
      </w:r>
      <w:r>
        <w:rPr>
          <w:spacing w:val="-5"/>
          <w:w w:val="110"/>
        </w:rPr>
        <w:t>公共工程委員會主管政府採購法，依照第 </w:t>
      </w:r>
      <w:r>
        <w:rPr>
          <w:rFonts w:ascii="Times New Roman" w:eastAsia="Times New Roman"/>
          <w:w w:val="110"/>
          <w:sz w:val="18"/>
        </w:rPr>
        <w:t>31</w:t>
      </w:r>
      <w:r>
        <w:rPr>
          <w:rFonts w:ascii="Times New Roman" w:eastAsia="Times New Roman"/>
          <w:spacing w:val="13"/>
          <w:w w:val="110"/>
          <w:sz w:val="18"/>
        </w:rPr>
        <w:t> </w:t>
      </w:r>
      <w:r>
        <w:rPr>
          <w:spacing w:val="-23"/>
          <w:w w:val="110"/>
        </w:rPr>
        <w:t>條第 </w:t>
      </w:r>
      <w:r>
        <w:rPr>
          <w:rFonts w:ascii="Times New Roman" w:eastAsia="Times New Roman"/>
          <w:w w:val="110"/>
          <w:sz w:val="18"/>
        </w:rPr>
        <w:t>2</w:t>
      </w:r>
      <w:r>
        <w:rPr>
          <w:rFonts w:ascii="Times New Roman" w:eastAsia="Times New Roman"/>
          <w:spacing w:val="14"/>
          <w:w w:val="110"/>
          <w:sz w:val="18"/>
        </w:rPr>
        <w:t> </w:t>
      </w:r>
      <w:r>
        <w:rPr>
          <w:w w:val="110"/>
        </w:rPr>
        <w:t>項追</w:t>
      </w:r>
      <w:r>
        <w:rPr>
          <w:w w:val="105"/>
        </w:rPr>
        <w:t>繳押標金的通知要求返還，這個通知算不算行政處分，可否強制執行，最後甚至有認為這不是公法性質。最後就我的了解是，行政院介入，如果一一都要打給付訴訟，行政機關會瘋掉，所以後來是行政院只就通案性的認為可以。所以是不是下處分，以此處分課予的金錢給付義務可不</w:t>
      </w:r>
      <w:r>
        <w:rPr>
          <w:spacing w:val="1"/>
          <w:w w:val="105"/>
        </w:rPr>
        <w:t> </w:t>
      </w:r>
      <w:r>
        <w:rPr>
          <w:spacing w:val="-15"/>
          <w:w w:val="110"/>
        </w:rPr>
        <w:t>可以移送行政執行，這個部分在實務上是最重要的點，因</w:t>
      </w:r>
      <w:r>
        <w:rPr>
          <w:w w:val="105"/>
        </w:rPr>
        <w:t>為我可以直接移送強制執行，訴訟慢慢再說，但不是反過來講行政執行法如何解釋。所以可不可以下處分，我覺得</w:t>
      </w:r>
      <w:r>
        <w:rPr>
          <w:w w:val="120"/>
        </w:rPr>
        <w:t>這個根本不是重點。</w:t>
      </w:r>
      <w:r>
        <w:rPr>
          <w:rFonts w:ascii="Times New Roman" w:eastAsia="Times New Roman"/>
          <w:w w:val="143"/>
          <w:sz w:val="18"/>
        </w:rPr>
        <w:t> </w:t>
      </w:r>
    </w:p>
    <w:p>
      <w:pPr>
        <w:pStyle w:val="BodyText"/>
        <w:spacing w:line="264" w:lineRule="auto" w:before="119"/>
        <w:ind w:left="241" w:right="422" w:firstLine="519"/>
        <w:jc w:val="both"/>
      </w:pPr>
      <w:r>
        <w:rPr>
          <w:w w:val="105"/>
        </w:rPr>
        <w:t>真正可以拿來支撐這個不是行政處分的討論，比較</w:t>
      </w:r>
      <w:r>
        <w:rPr>
          <w:spacing w:val="1"/>
          <w:w w:val="105"/>
        </w:rPr>
        <w:t> </w:t>
      </w:r>
      <w:r>
        <w:rPr>
          <w:spacing w:val="-3"/>
          <w:w w:val="110"/>
        </w:rPr>
        <w:t>有實益的是最高行政法院 </w:t>
      </w:r>
      <w:r>
        <w:rPr>
          <w:rFonts w:ascii="Times New Roman" w:eastAsia="Times New Roman"/>
          <w:w w:val="125"/>
          <w:sz w:val="18"/>
        </w:rPr>
        <w:t>102</w:t>
      </w:r>
      <w:r>
        <w:rPr>
          <w:rFonts w:ascii="Times New Roman" w:eastAsia="Times New Roman"/>
          <w:spacing w:val="42"/>
          <w:w w:val="125"/>
          <w:sz w:val="18"/>
        </w:rPr>
        <w:t> </w:t>
      </w:r>
      <w:r>
        <w:rPr>
          <w:spacing w:val="-7"/>
          <w:w w:val="110"/>
        </w:rPr>
        <w:t>年度判字 </w:t>
      </w:r>
      <w:r>
        <w:rPr>
          <w:rFonts w:ascii="Times New Roman" w:eastAsia="Times New Roman"/>
          <w:w w:val="125"/>
          <w:sz w:val="18"/>
        </w:rPr>
        <w:t>600</w:t>
      </w:r>
      <w:r>
        <w:rPr>
          <w:rFonts w:ascii="Times New Roman" w:eastAsia="Times New Roman"/>
          <w:spacing w:val="42"/>
          <w:w w:val="125"/>
          <w:sz w:val="18"/>
        </w:rPr>
        <w:t> </w:t>
      </w:r>
      <w:r>
        <w:rPr>
          <w:w w:val="110"/>
        </w:rPr>
        <w:t>號判決，就</w:t>
      </w:r>
      <w:r>
        <w:rPr>
          <w:w w:val="105"/>
        </w:rPr>
        <w:t>像剛剛林明昕教授說的，這是長久的爭論，到底可不可以</w:t>
      </w:r>
    </w:p>
    <w:p>
      <w:pPr>
        <w:spacing w:after="0" w:line="264" w:lineRule="auto"/>
        <w:jc w:val="both"/>
        <w:sectPr>
          <w:pgSz w:w="8400" w:h="11900"/>
          <w:pgMar w:header="0" w:footer="989" w:top="1100" w:bottom="1180" w:left="780" w:right="600"/>
        </w:sectPr>
      </w:pPr>
    </w:p>
    <w:p>
      <w:pPr>
        <w:pStyle w:val="BodyText"/>
        <w:spacing w:line="264" w:lineRule="auto" w:before="34"/>
        <w:ind w:left="241" w:right="418"/>
        <w:jc w:val="both"/>
      </w:pPr>
      <w:r>
        <w:rPr>
          <w:w w:val="105"/>
        </w:rPr>
        <w:t>透過反面理論，既然有權核定給付，違法的話同樣基於處分返還，真的就像林老師說的，學理和實務都有爭議。不過有一點，林老師說法院最大，這是有爭議的時候；沒有爭議的時候，在廣義的行政部門，包括保訓會，就是要尊重權責機關的解釋。法務部法律事務司的解釋，就在我們</w:t>
      </w:r>
      <w:r>
        <w:rPr>
          <w:spacing w:val="-7"/>
          <w:w w:val="110"/>
        </w:rPr>
        <w:t>桌上，他說一直到 </w:t>
      </w:r>
      <w:r>
        <w:rPr>
          <w:rFonts w:ascii="Times New Roman" w:eastAsia="Times New Roman"/>
          <w:w w:val="110"/>
          <w:sz w:val="18"/>
        </w:rPr>
        <w:t>103</w:t>
      </w:r>
      <w:r>
        <w:rPr>
          <w:rFonts w:ascii="Times New Roman" w:eastAsia="Times New Roman"/>
          <w:spacing w:val="28"/>
          <w:w w:val="110"/>
          <w:sz w:val="18"/>
        </w:rPr>
        <w:t> </w:t>
      </w:r>
      <w:r>
        <w:rPr>
          <w:spacing w:val="-27"/>
          <w:w w:val="110"/>
        </w:rPr>
        <w:t>年 </w:t>
      </w:r>
      <w:r>
        <w:rPr>
          <w:rFonts w:ascii="Times New Roman" w:eastAsia="Times New Roman"/>
          <w:w w:val="110"/>
          <w:sz w:val="18"/>
        </w:rPr>
        <w:t>4</w:t>
      </w:r>
      <w:r>
        <w:rPr>
          <w:rFonts w:ascii="Times New Roman" w:eastAsia="Times New Roman"/>
          <w:spacing w:val="27"/>
          <w:w w:val="110"/>
          <w:sz w:val="18"/>
        </w:rPr>
        <w:t> </w:t>
      </w:r>
      <w:r>
        <w:rPr>
          <w:spacing w:val="-27"/>
          <w:w w:val="110"/>
        </w:rPr>
        <w:t>月 </w:t>
      </w:r>
      <w:r>
        <w:rPr>
          <w:rFonts w:ascii="Times New Roman" w:eastAsia="Times New Roman"/>
          <w:w w:val="110"/>
          <w:sz w:val="18"/>
        </w:rPr>
        <w:t>13</w:t>
      </w:r>
      <w:r>
        <w:rPr>
          <w:rFonts w:ascii="Times New Roman" w:eastAsia="Times New Roman"/>
          <w:spacing w:val="27"/>
          <w:w w:val="110"/>
          <w:sz w:val="18"/>
        </w:rPr>
        <w:t> </w:t>
      </w:r>
      <w:r>
        <w:rPr>
          <w:w w:val="110"/>
        </w:rPr>
        <w:t>日都可以。就這部分我</w:t>
      </w:r>
      <w:r>
        <w:rPr>
          <w:w w:val="105"/>
        </w:rPr>
        <w:t>個人認為，本會去審查相關機關的決定適不適法，去認定追繳通知的性質，不可以把主管部的解釋視若無睹，雖然有法院判決，但法院見解也有歧見。而且我承認恐怕最高行政法院的見解也有這個傾向，我覺得這個年輕化的傾</w:t>
      </w:r>
      <w:r>
        <w:rPr>
          <w:spacing w:val="1"/>
          <w:w w:val="105"/>
        </w:rPr>
        <w:t> </w:t>
      </w:r>
      <w:r>
        <w:rPr>
          <w:w w:val="105"/>
        </w:rPr>
        <w:t>向是不錯，強調權利保護，可是我個人認為，作為行政部門，不能無視於主管部就他主管的法規所為的解釋，這是嚴肅的課題。我們救濟機關相關的作法，是以還未確定的司法裁判見解為基礎，而漠視主管部對他主管的法規所</w:t>
      </w:r>
      <w:r>
        <w:rPr>
          <w:spacing w:val="1"/>
          <w:w w:val="105"/>
        </w:rPr>
        <w:t> </w:t>
      </w:r>
      <w:r>
        <w:rPr>
          <w:w w:val="105"/>
        </w:rPr>
        <w:t>為的解釋，這是很危險的，就如同我們主管的公務人員保障法相關規定，或銓敘部主管的銓敘法規，各個機關在行政作為上不遵循，基本上涉及到整個機關管轄權限劃分</w:t>
      </w:r>
      <w:r>
        <w:rPr>
          <w:spacing w:val="1"/>
          <w:w w:val="105"/>
        </w:rPr>
        <w:t> </w:t>
      </w:r>
      <w:r>
        <w:rPr>
          <w:w w:val="105"/>
        </w:rPr>
        <w:t>的問題，我覺得這個才是嚴肅的課題。法務部法律事務司</w:t>
      </w:r>
      <w:r>
        <w:rPr>
          <w:w w:val="110"/>
        </w:rPr>
        <w:t>的意見也提到，能不能依行政程序法第</w:t>
      </w:r>
      <w:r>
        <w:rPr>
          <w:rFonts w:ascii="Times New Roman" w:eastAsia="Times New Roman"/>
          <w:w w:val="110"/>
          <w:sz w:val="18"/>
        </w:rPr>
        <w:t>127</w:t>
      </w:r>
      <w:r>
        <w:rPr>
          <w:rFonts w:ascii="Times New Roman" w:eastAsia="Times New Roman"/>
          <w:spacing w:val="-2"/>
          <w:w w:val="110"/>
          <w:sz w:val="18"/>
        </w:rPr>
        <w:t> </w:t>
      </w:r>
      <w:r>
        <w:rPr>
          <w:spacing w:val="8"/>
          <w:w w:val="110"/>
        </w:rPr>
        <w:t>條第</w:t>
      </w:r>
      <w:r>
        <w:rPr>
          <w:rFonts w:ascii="Times New Roman" w:eastAsia="Times New Roman"/>
          <w:w w:val="110"/>
          <w:sz w:val="18"/>
        </w:rPr>
        <w:t>1</w:t>
      </w:r>
      <w:r>
        <w:rPr>
          <w:rFonts w:ascii="Times New Roman" w:eastAsia="Times New Roman"/>
          <w:spacing w:val="-1"/>
          <w:w w:val="110"/>
          <w:sz w:val="18"/>
        </w:rPr>
        <w:t> </w:t>
      </w:r>
      <w:r>
        <w:rPr>
          <w:w w:val="110"/>
        </w:rPr>
        <w:t>項與德</w:t>
      </w:r>
      <w:r>
        <w:rPr>
          <w:w w:val="105"/>
        </w:rPr>
        <w:t>國法文字之差異，即為相異之解釋，然後可不可以用行政執行法的一些解釋，來解釋行政處分的有無，這些見解其實我都支持。他也提到實務上見解不一，但我更重視的</w:t>
      </w:r>
      <w:r>
        <w:rPr>
          <w:spacing w:val="1"/>
          <w:w w:val="105"/>
        </w:rPr>
        <w:t> </w:t>
      </w:r>
      <w:r>
        <w:rPr>
          <w:spacing w:val="-3"/>
          <w:w w:val="110"/>
        </w:rPr>
        <w:t>是，法務部至少到現在仍維持其</w:t>
      </w:r>
      <w:r>
        <w:rPr>
          <w:rFonts w:ascii="Times New Roman" w:eastAsia="Times New Roman"/>
          <w:spacing w:val="-2"/>
          <w:w w:val="110"/>
          <w:sz w:val="18"/>
        </w:rPr>
        <w:t>101</w:t>
      </w:r>
      <w:r>
        <w:rPr>
          <w:rFonts w:ascii="Times New Roman" w:eastAsia="Times New Roman"/>
          <w:spacing w:val="-17"/>
          <w:w w:val="110"/>
          <w:sz w:val="18"/>
        </w:rPr>
        <w:t> </w:t>
      </w:r>
      <w:r>
        <w:rPr>
          <w:spacing w:val="-2"/>
          <w:w w:val="110"/>
        </w:rPr>
        <w:t>年函釋見解，我覺得</w:t>
      </w:r>
      <w:r>
        <w:rPr>
          <w:w w:val="105"/>
        </w:rPr>
        <w:t>基於機關對於主管法規的解釋權限，應予尊重，至於學理上見解的發展，則還要觀察。但是如果最後最高行政法院庭長法官聯席會議作出決議，那也沒辦法，這就是司法上已經有統一的見解，雖然我個人認為，有些最高行政法院庭長法官聯席會議決議也未必妥適，老實說開會表決統</w:t>
      </w:r>
    </w:p>
    <w:p>
      <w:pPr>
        <w:spacing w:after="0" w:line="264" w:lineRule="auto"/>
        <w:jc w:val="both"/>
        <w:sectPr>
          <w:pgSz w:w="8400" w:h="11900"/>
          <w:pgMar w:header="0" w:footer="989" w:top="1100" w:bottom="1180" w:left="780" w:right="600"/>
        </w:sectPr>
      </w:pPr>
    </w:p>
    <w:p>
      <w:pPr>
        <w:pStyle w:val="BodyText"/>
        <w:spacing w:line="264" w:lineRule="auto" w:before="34"/>
        <w:ind w:left="241" w:right="358"/>
        <w:jc w:val="both"/>
        <w:rPr>
          <w:rFonts w:ascii="Times New Roman" w:eastAsia="Times New Roman"/>
          <w:sz w:val="26"/>
        </w:rPr>
      </w:pPr>
      <w:r>
        <w:rPr>
          <w:w w:val="105"/>
        </w:rPr>
        <w:t>一法律見解的方式，比立法還厲害，找時間我一定要寫一篇文章來討論這件事情，當然有些見解不錯，也些有是有可議之處，最主要是權力分立這樣的作法，是有討論的空間，但是至少在這件事情上面還不到這個地步。就這個部分，我還是比較傾向還是維持原來的作法，不管是在程序經濟上面、對當事人權益保障上面、還有對行政機關的管轄權限上面，我覺得維持目前的情況是比較妥適的作法，</w:t>
      </w:r>
      <w:r>
        <w:rPr>
          <w:spacing w:val="-124"/>
          <w:w w:val="105"/>
        </w:rPr>
        <w:t> </w:t>
      </w:r>
      <w:r>
        <w:rPr>
          <w:w w:val="105"/>
        </w:rPr>
        <w:t>但是如果最高行政法院庭長法官聯席會議作出決議後，</w:t>
      </w:r>
      <w:r>
        <w:rPr>
          <w:spacing w:val="1"/>
          <w:w w:val="105"/>
        </w:rPr>
        <w:t> </w:t>
      </w:r>
      <w:r>
        <w:rPr>
          <w:w w:val="105"/>
        </w:rPr>
        <w:t>我覺得法務部也要去思考應該怎麼做。最後我想提一下，</w:t>
      </w:r>
      <w:r>
        <w:rPr>
          <w:spacing w:val="-124"/>
          <w:w w:val="105"/>
        </w:rPr>
        <w:t> </w:t>
      </w:r>
      <w:r>
        <w:rPr>
          <w:w w:val="105"/>
        </w:rPr>
        <w:t>應該修正行政程序法或其他人事法規這個部分，我想人</w:t>
      </w:r>
      <w:r>
        <w:rPr>
          <w:spacing w:val="1"/>
          <w:w w:val="105"/>
        </w:rPr>
        <w:t> </w:t>
      </w:r>
      <w:r>
        <w:rPr>
          <w:w w:val="105"/>
        </w:rPr>
        <w:t>事法規要修法難度非常高，行政院人事行政總處的代表</w:t>
      </w:r>
      <w:r>
        <w:rPr>
          <w:spacing w:val="1"/>
          <w:w w:val="105"/>
        </w:rPr>
        <w:t> </w:t>
      </w:r>
      <w:r>
        <w:rPr>
          <w:w w:val="105"/>
        </w:rPr>
        <w:t>也在，我之前曾受其委託作研究計畫，有些連法律依據都沒有，要怎麼修法，而且事實上也不是只有公務員法有這樣的問題，是通案性的問題，所以我比較傾向如果真的要處理，應該修正行政程序法，而且事實上從德國修法的方</w:t>
      </w:r>
      <w:r>
        <w:rPr>
          <w:w w:val="110"/>
        </w:rPr>
        <w:t>向來看，也確實有這個必要。</w:t>
      </w:r>
      <w:r>
        <w:rPr>
          <w:rFonts w:ascii="Times New Roman" w:eastAsia="Times New Roman"/>
          <w:w w:val="99"/>
          <w:sz w:val="26"/>
        </w:rPr>
        <w:t> </w:t>
      </w:r>
    </w:p>
    <w:p>
      <w:pPr>
        <w:spacing w:before="129"/>
        <w:ind w:left="241" w:right="0" w:firstLine="0"/>
        <w:jc w:val="left"/>
        <w:rPr>
          <w:rFonts w:ascii="Times New Roman" w:eastAsia="Times New Roman"/>
          <w:sz w:val="26"/>
        </w:rPr>
      </w:pPr>
      <w:r>
        <w:rPr>
          <w:w w:val="110"/>
          <w:sz w:val="23"/>
        </w:rPr>
        <w:t>蔡教授志方：</w:t>
      </w:r>
      <w:r>
        <w:rPr>
          <w:rFonts w:ascii="Times New Roman" w:eastAsia="Times New Roman"/>
          <w:w w:val="99"/>
          <w:sz w:val="26"/>
        </w:rPr>
        <w:t> </w:t>
      </w:r>
    </w:p>
    <w:p>
      <w:pPr>
        <w:pStyle w:val="BodyText"/>
        <w:spacing w:line="264" w:lineRule="auto" w:before="154"/>
        <w:ind w:left="241" w:right="418" w:firstLine="519"/>
        <w:jc w:val="both"/>
      </w:pPr>
      <w:r>
        <w:rPr>
          <w:w w:val="105"/>
        </w:rPr>
        <w:t>基本上，個人淺見是仍贊成目前的作法，就像銓敘部提供之書面意見的看法。另外我有幾點理由需要提出：剛</w:t>
      </w:r>
      <w:r>
        <w:rPr>
          <w:w w:val="110"/>
        </w:rPr>
        <w:t>才陳教授也有提到釋字第</w:t>
      </w:r>
      <w:r>
        <w:rPr>
          <w:rFonts w:ascii="Times New Roman" w:eastAsia="Times New Roman"/>
          <w:w w:val="120"/>
          <w:sz w:val="18"/>
        </w:rPr>
        <w:t>621</w:t>
      </w:r>
      <w:r>
        <w:rPr>
          <w:rFonts w:ascii="Times New Roman" w:eastAsia="Times New Roman"/>
          <w:spacing w:val="-23"/>
          <w:w w:val="120"/>
          <w:sz w:val="18"/>
        </w:rPr>
        <w:t> </w:t>
      </w:r>
      <w:r>
        <w:rPr>
          <w:spacing w:val="-12"/>
          <w:w w:val="110"/>
        </w:rPr>
        <w:t>號解釋，其實該號解釋與今</w:t>
      </w:r>
      <w:r>
        <w:rPr>
          <w:w w:val="105"/>
        </w:rPr>
        <w:t>日討論之主題並沒有關係，就聲請解釋之原因與重點來</w:t>
      </w:r>
      <w:r>
        <w:rPr>
          <w:spacing w:val="1"/>
          <w:w w:val="105"/>
        </w:rPr>
        <w:t> </w:t>
      </w:r>
      <w:r>
        <w:rPr>
          <w:w w:val="105"/>
        </w:rPr>
        <w:t>講，只在於被處分人的義務是否有專屬性，如果被處分人死亡，則繼承人是否要繼承其義務之問題。因為有些公法上之義務，係屬專屬一身者，而屬於財產性的義務，大部分理論都認為其不具專屬性。所以該號解釋強調義務人</w:t>
      </w:r>
      <w:r>
        <w:rPr>
          <w:spacing w:val="1"/>
          <w:w w:val="105"/>
        </w:rPr>
        <w:t> </w:t>
      </w:r>
      <w:r>
        <w:rPr>
          <w:w w:val="105"/>
        </w:rPr>
        <w:t>死亡後，就其原先所負之罰鍰等財產性義務，能否就其遺產為強制執行，本來義務人死亡的那一刻，繼承人就繼承</w:t>
      </w:r>
    </w:p>
    <w:p>
      <w:pPr>
        <w:spacing w:after="0" w:line="264" w:lineRule="auto"/>
        <w:jc w:val="both"/>
        <w:sectPr>
          <w:pgSz w:w="8400" w:h="11900"/>
          <w:pgMar w:header="0" w:footer="989" w:top="1100" w:bottom="1180" w:left="780" w:right="600"/>
        </w:sectPr>
      </w:pPr>
    </w:p>
    <w:p>
      <w:pPr>
        <w:spacing w:line="254" w:lineRule="auto" w:before="24"/>
        <w:ind w:left="241" w:right="358" w:firstLine="0"/>
        <w:jc w:val="both"/>
        <w:rPr>
          <w:sz w:val="25"/>
        </w:rPr>
      </w:pPr>
      <w:r>
        <w:rPr>
          <w:spacing w:val="-1"/>
          <w:w w:val="104"/>
          <w:sz w:val="25"/>
        </w:rPr>
        <w:t>其</w:t>
      </w:r>
      <w:r>
        <w:rPr>
          <w:spacing w:val="-5"/>
          <w:w w:val="108"/>
          <w:sz w:val="24"/>
        </w:rPr>
        <w:t>遺產</w:t>
      </w:r>
      <w:r>
        <w:rPr>
          <w:spacing w:val="-2"/>
          <w:w w:val="104"/>
          <w:sz w:val="25"/>
        </w:rPr>
        <w:t>（包括</w:t>
      </w:r>
      <w:r>
        <w:rPr>
          <w:spacing w:val="-1"/>
          <w:w w:val="108"/>
          <w:sz w:val="24"/>
        </w:rPr>
        <w:t>義</w:t>
      </w:r>
      <w:r>
        <w:rPr>
          <w:spacing w:val="-2"/>
          <w:w w:val="104"/>
          <w:sz w:val="25"/>
        </w:rPr>
        <w:t>務</w:t>
      </w:r>
      <w:r>
        <w:rPr>
          <w:spacing w:val="-136"/>
          <w:w w:val="104"/>
          <w:sz w:val="25"/>
        </w:rPr>
        <w:t>）</w:t>
      </w:r>
      <w:r>
        <w:rPr>
          <w:spacing w:val="-5"/>
          <w:w w:val="104"/>
          <w:sz w:val="25"/>
        </w:rPr>
        <w:t>，因為其無專屬性，所以</w:t>
      </w:r>
      <w:r>
        <w:rPr>
          <w:spacing w:val="-2"/>
          <w:w w:val="108"/>
          <w:sz w:val="24"/>
        </w:rPr>
        <w:t>繼承</w:t>
      </w:r>
      <w:r>
        <w:rPr>
          <w:spacing w:val="-1"/>
          <w:w w:val="104"/>
          <w:sz w:val="25"/>
        </w:rPr>
        <w:t>人</w:t>
      </w:r>
      <w:r>
        <w:rPr>
          <w:spacing w:val="-1"/>
          <w:w w:val="108"/>
          <w:sz w:val="24"/>
        </w:rPr>
        <w:t>也</w:t>
      </w:r>
      <w:r>
        <w:rPr>
          <w:w w:val="104"/>
          <w:sz w:val="25"/>
        </w:rPr>
        <w:t>要</w:t>
      </w:r>
      <w:r>
        <w:rPr>
          <w:spacing w:val="-3"/>
          <w:w w:val="105"/>
          <w:sz w:val="24"/>
        </w:rPr>
        <w:t>承</w:t>
      </w:r>
      <w:r>
        <w:rPr>
          <w:spacing w:val="-3"/>
          <w:w w:val="105"/>
          <w:sz w:val="25"/>
        </w:rPr>
        <w:t>擔被</w:t>
      </w:r>
      <w:r>
        <w:rPr>
          <w:spacing w:val="-3"/>
          <w:w w:val="105"/>
          <w:sz w:val="24"/>
        </w:rPr>
        <w:t>繼承</w:t>
      </w:r>
      <w:r>
        <w:rPr>
          <w:spacing w:val="-3"/>
          <w:w w:val="105"/>
          <w:sz w:val="25"/>
        </w:rPr>
        <w:t>人</w:t>
      </w:r>
      <w:r>
        <w:rPr>
          <w:spacing w:val="-3"/>
          <w:w w:val="105"/>
          <w:sz w:val="24"/>
        </w:rPr>
        <w:t>的義</w:t>
      </w:r>
      <w:r>
        <w:rPr>
          <w:spacing w:val="-3"/>
          <w:w w:val="105"/>
          <w:sz w:val="25"/>
        </w:rPr>
        <w:t>務，所以</w:t>
      </w:r>
      <w:r>
        <w:rPr>
          <w:spacing w:val="-2"/>
          <w:w w:val="105"/>
          <w:sz w:val="24"/>
        </w:rPr>
        <w:t>繼承</w:t>
      </w:r>
      <w:r>
        <w:rPr>
          <w:spacing w:val="-2"/>
          <w:w w:val="105"/>
          <w:sz w:val="25"/>
        </w:rPr>
        <w:t>之後</w:t>
      </w:r>
      <w:r>
        <w:rPr>
          <w:spacing w:val="-2"/>
          <w:w w:val="105"/>
          <w:sz w:val="24"/>
        </w:rPr>
        <w:t>仍</w:t>
      </w:r>
      <w:r>
        <w:rPr>
          <w:spacing w:val="-2"/>
          <w:w w:val="105"/>
          <w:sz w:val="25"/>
        </w:rPr>
        <w:t>然可以</w:t>
      </w:r>
      <w:r>
        <w:rPr>
          <w:spacing w:val="-2"/>
          <w:w w:val="105"/>
          <w:sz w:val="24"/>
        </w:rPr>
        <w:t>執</w:t>
      </w:r>
      <w:r>
        <w:rPr>
          <w:spacing w:val="-2"/>
          <w:w w:val="105"/>
          <w:sz w:val="25"/>
        </w:rPr>
        <w:t>行，</w:t>
      </w:r>
      <w:r>
        <w:rPr>
          <w:spacing w:val="-2"/>
          <w:w w:val="105"/>
          <w:sz w:val="24"/>
        </w:rPr>
        <w:t>而</w:t>
      </w:r>
      <w:r>
        <w:rPr>
          <w:spacing w:val="-2"/>
          <w:w w:val="105"/>
          <w:sz w:val="25"/>
        </w:rPr>
        <w:t>釋</w:t>
      </w:r>
      <w:r>
        <w:rPr>
          <w:spacing w:val="-25"/>
          <w:w w:val="105"/>
          <w:sz w:val="25"/>
        </w:rPr>
        <w:t>字第 </w:t>
      </w:r>
      <w:r>
        <w:rPr>
          <w:rFonts w:ascii="Times New Roman" w:hAnsi="Times New Roman" w:eastAsia="Times New Roman"/>
          <w:spacing w:val="-2"/>
          <w:w w:val="105"/>
          <w:sz w:val="18"/>
        </w:rPr>
        <w:t>621</w:t>
      </w:r>
      <w:r>
        <w:rPr>
          <w:rFonts w:ascii="Times New Roman" w:hAnsi="Times New Roman" w:eastAsia="Times New Roman"/>
          <w:spacing w:val="16"/>
          <w:w w:val="105"/>
          <w:sz w:val="18"/>
        </w:rPr>
        <w:t> </w:t>
      </w:r>
      <w:r>
        <w:rPr>
          <w:spacing w:val="-2"/>
          <w:w w:val="105"/>
          <w:sz w:val="25"/>
        </w:rPr>
        <w:t>號解釋最後</w:t>
      </w:r>
      <w:r>
        <w:rPr>
          <w:spacing w:val="-2"/>
          <w:w w:val="105"/>
          <w:sz w:val="24"/>
        </w:rPr>
        <w:t>的那句話</w:t>
      </w:r>
      <w:r>
        <w:rPr>
          <w:spacing w:val="-2"/>
          <w:w w:val="105"/>
          <w:sz w:val="25"/>
        </w:rPr>
        <w:t>，</w:t>
      </w:r>
      <w:r>
        <w:rPr>
          <w:spacing w:val="-1"/>
          <w:w w:val="105"/>
          <w:sz w:val="24"/>
        </w:rPr>
        <w:t>真的很</w:t>
      </w:r>
      <w:r>
        <w:rPr>
          <w:spacing w:val="-1"/>
          <w:w w:val="105"/>
          <w:sz w:val="25"/>
        </w:rPr>
        <w:t>容</w:t>
      </w:r>
      <w:r>
        <w:rPr>
          <w:spacing w:val="-1"/>
          <w:w w:val="105"/>
          <w:sz w:val="24"/>
        </w:rPr>
        <w:t>易讓</w:t>
      </w:r>
      <w:r>
        <w:rPr>
          <w:spacing w:val="-1"/>
          <w:w w:val="105"/>
          <w:sz w:val="25"/>
        </w:rPr>
        <w:t>人</w:t>
      </w:r>
      <w:r>
        <w:rPr>
          <w:spacing w:val="-1"/>
          <w:w w:val="105"/>
          <w:sz w:val="24"/>
        </w:rPr>
        <w:t>誤</w:t>
      </w:r>
      <w:r>
        <w:rPr>
          <w:spacing w:val="-1"/>
          <w:w w:val="105"/>
          <w:sz w:val="25"/>
        </w:rPr>
        <w:t>解。最</w:t>
      </w:r>
      <w:r>
        <w:rPr>
          <w:spacing w:val="1"/>
          <w:w w:val="105"/>
          <w:sz w:val="25"/>
        </w:rPr>
        <w:t>高行政法院 </w:t>
      </w:r>
      <w:r>
        <w:rPr>
          <w:rFonts w:ascii="Times New Roman" w:hAnsi="Times New Roman" w:eastAsia="Times New Roman"/>
          <w:w w:val="105"/>
          <w:sz w:val="18"/>
        </w:rPr>
        <w:t>102</w:t>
      </w:r>
      <w:r>
        <w:rPr>
          <w:rFonts w:ascii="Times New Roman" w:hAnsi="Times New Roman" w:eastAsia="Times New Roman"/>
          <w:spacing w:val="45"/>
          <w:w w:val="105"/>
          <w:sz w:val="18"/>
        </w:rPr>
        <w:t> </w:t>
      </w:r>
      <w:r>
        <w:rPr>
          <w:w w:val="105"/>
          <w:sz w:val="25"/>
        </w:rPr>
        <w:t>年度</w:t>
      </w:r>
      <w:r>
        <w:rPr>
          <w:w w:val="105"/>
          <w:sz w:val="24"/>
        </w:rPr>
        <w:t>判</w:t>
      </w:r>
      <w:r>
        <w:rPr>
          <w:spacing w:val="4"/>
          <w:w w:val="105"/>
          <w:sz w:val="25"/>
        </w:rPr>
        <w:t>字 </w:t>
      </w:r>
      <w:r>
        <w:rPr>
          <w:rFonts w:ascii="Times New Roman" w:hAnsi="Times New Roman" w:eastAsia="Times New Roman"/>
          <w:w w:val="105"/>
          <w:sz w:val="18"/>
        </w:rPr>
        <w:t>600</w:t>
      </w:r>
      <w:r>
        <w:rPr>
          <w:rFonts w:ascii="Times New Roman" w:hAnsi="Times New Roman" w:eastAsia="Times New Roman"/>
          <w:spacing w:val="45"/>
          <w:w w:val="105"/>
          <w:sz w:val="18"/>
        </w:rPr>
        <w:t> </w:t>
      </w:r>
      <w:r>
        <w:rPr>
          <w:w w:val="105"/>
          <w:sz w:val="25"/>
        </w:rPr>
        <w:t>號</w:t>
      </w:r>
      <w:r>
        <w:rPr>
          <w:w w:val="105"/>
          <w:sz w:val="24"/>
        </w:rPr>
        <w:t>判</w:t>
      </w:r>
      <w:r>
        <w:rPr>
          <w:w w:val="105"/>
          <w:sz w:val="25"/>
        </w:rPr>
        <w:t>決與</w:t>
      </w:r>
      <w:r>
        <w:rPr>
          <w:w w:val="105"/>
          <w:sz w:val="24"/>
        </w:rPr>
        <w:t>學</w:t>
      </w:r>
      <w:r>
        <w:rPr>
          <w:w w:val="105"/>
          <w:sz w:val="25"/>
        </w:rPr>
        <w:t>理</w:t>
      </w:r>
      <w:r>
        <w:rPr>
          <w:w w:val="105"/>
          <w:sz w:val="24"/>
        </w:rPr>
        <w:t>上的</w:t>
      </w:r>
      <w:r>
        <w:rPr>
          <w:w w:val="105"/>
          <w:sz w:val="25"/>
        </w:rPr>
        <w:t>討</w:t>
      </w:r>
      <w:r>
        <w:rPr>
          <w:w w:val="105"/>
          <w:sz w:val="24"/>
        </w:rPr>
        <w:t>論差</w:t>
      </w:r>
      <w:r>
        <w:rPr>
          <w:spacing w:val="15"/>
          <w:w w:val="105"/>
          <w:sz w:val="25"/>
        </w:rPr>
        <w:t>不多，</w:t>
      </w:r>
      <w:r>
        <w:rPr>
          <w:spacing w:val="15"/>
          <w:w w:val="105"/>
          <w:sz w:val="24"/>
        </w:rPr>
        <w:t>但我覺</w:t>
      </w:r>
      <w:r>
        <w:rPr>
          <w:spacing w:val="15"/>
          <w:w w:val="105"/>
          <w:sz w:val="25"/>
        </w:rPr>
        <w:t>得在</w:t>
      </w:r>
      <w:r>
        <w:rPr>
          <w:spacing w:val="16"/>
          <w:w w:val="105"/>
          <w:sz w:val="24"/>
        </w:rPr>
        <w:t>現</w:t>
      </w:r>
      <w:r>
        <w:rPr>
          <w:spacing w:val="15"/>
          <w:w w:val="105"/>
          <w:sz w:val="25"/>
        </w:rPr>
        <w:t>行法下</w:t>
      </w:r>
      <w:r>
        <w:rPr>
          <w:spacing w:val="16"/>
          <w:w w:val="105"/>
          <w:sz w:val="24"/>
        </w:rPr>
        <w:t>真的</w:t>
      </w:r>
      <w:r>
        <w:rPr>
          <w:spacing w:val="15"/>
          <w:w w:val="105"/>
          <w:sz w:val="25"/>
        </w:rPr>
        <w:t>就不能用處分來</w:t>
      </w:r>
      <w:r>
        <w:rPr>
          <w:spacing w:val="16"/>
          <w:w w:val="105"/>
          <w:sz w:val="24"/>
        </w:rPr>
        <w:t>執</w:t>
      </w:r>
      <w:r>
        <w:rPr>
          <w:w w:val="105"/>
          <w:sz w:val="25"/>
        </w:rPr>
        <w:t>行</w:t>
      </w:r>
      <w:r>
        <w:rPr>
          <w:w w:val="105"/>
          <w:sz w:val="24"/>
        </w:rPr>
        <w:t>嗎</w:t>
      </w:r>
      <w:r>
        <w:rPr>
          <w:w w:val="105"/>
          <w:sz w:val="25"/>
        </w:rPr>
        <w:t>？</w:t>
      </w:r>
      <w:r>
        <w:rPr>
          <w:w w:val="105"/>
          <w:sz w:val="24"/>
        </w:rPr>
        <w:t>尤</w:t>
      </w:r>
      <w:r>
        <w:rPr>
          <w:w w:val="105"/>
          <w:sz w:val="25"/>
        </w:rPr>
        <w:t>其是</w:t>
      </w:r>
      <w:r>
        <w:rPr>
          <w:w w:val="105"/>
          <w:sz w:val="24"/>
        </w:rPr>
        <w:t>從</w:t>
      </w:r>
      <w:r>
        <w:rPr>
          <w:w w:val="105"/>
          <w:sz w:val="25"/>
        </w:rPr>
        <w:t>行政</w:t>
      </w:r>
      <w:r>
        <w:rPr>
          <w:w w:val="105"/>
          <w:sz w:val="24"/>
        </w:rPr>
        <w:t>執</w:t>
      </w:r>
      <w:r>
        <w:rPr>
          <w:spacing w:val="8"/>
          <w:w w:val="105"/>
          <w:sz w:val="25"/>
        </w:rPr>
        <w:t>行法第</w:t>
      </w:r>
      <w:r>
        <w:rPr>
          <w:rFonts w:ascii="Times New Roman" w:hAnsi="Times New Roman" w:eastAsia="Times New Roman"/>
          <w:w w:val="105"/>
          <w:sz w:val="18"/>
        </w:rPr>
        <w:t>11</w:t>
      </w:r>
      <w:r>
        <w:rPr>
          <w:rFonts w:ascii="Times New Roman" w:hAnsi="Times New Roman" w:eastAsia="Times New Roman"/>
          <w:spacing w:val="36"/>
          <w:w w:val="105"/>
          <w:sz w:val="18"/>
        </w:rPr>
        <w:t> </w:t>
      </w:r>
      <w:r>
        <w:rPr>
          <w:spacing w:val="13"/>
          <w:w w:val="105"/>
          <w:sz w:val="25"/>
        </w:rPr>
        <w:t>條第</w:t>
      </w:r>
      <w:r>
        <w:rPr>
          <w:rFonts w:ascii="Times New Roman" w:hAnsi="Times New Roman" w:eastAsia="Times New Roman"/>
          <w:w w:val="105"/>
          <w:sz w:val="18"/>
        </w:rPr>
        <w:t>1</w:t>
      </w:r>
      <w:r>
        <w:rPr>
          <w:rFonts w:ascii="Times New Roman" w:hAnsi="Times New Roman" w:eastAsia="Times New Roman"/>
          <w:spacing w:val="37"/>
          <w:w w:val="105"/>
          <w:sz w:val="18"/>
        </w:rPr>
        <w:t> </w:t>
      </w:r>
      <w:r>
        <w:rPr>
          <w:spacing w:val="13"/>
          <w:w w:val="105"/>
          <w:sz w:val="25"/>
        </w:rPr>
        <w:t>項第</w:t>
      </w:r>
      <w:r>
        <w:rPr>
          <w:rFonts w:ascii="Times New Roman" w:hAnsi="Times New Roman" w:eastAsia="Times New Roman"/>
          <w:w w:val="105"/>
          <w:sz w:val="18"/>
        </w:rPr>
        <w:t>3</w:t>
      </w:r>
      <w:r>
        <w:rPr>
          <w:rFonts w:ascii="Times New Roman" w:hAnsi="Times New Roman" w:eastAsia="Times New Roman"/>
          <w:spacing w:val="36"/>
          <w:w w:val="105"/>
          <w:sz w:val="18"/>
        </w:rPr>
        <w:t> </w:t>
      </w:r>
      <w:r>
        <w:rPr>
          <w:w w:val="105"/>
          <w:sz w:val="24"/>
        </w:rPr>
        <w:t>款</w:t>
      </w:r>
      <w:r>
        <w:rPr>
          <w:w w:val="105"/>
          <w:sz w:val="25"/>
        </w:rPr>
        <w:t>來</w:t>
      </w:r>
      <w:r>
        <w:rPr>
          <w:w w:val="105"/>
          <w:sz w:val="24"/>
        </w:rPr>
        <w:t>看</w:t>
      </w:r>
      <w:r>
        <w:rPr>
          <w:spacing w:val="12"/>
          <w:w w:val="105"/>
          <w:sz w:val="25"/>
        </w:rPr>
        <w:t>，第</w:t>
      </w:r>
      <w:r>
        <w:rPr>
          <w:rFonts w:ascii="Times New Roman" w:hAnsi="Times New Roman" w:eastAsia="Times New Roman"/>
          <w:w w:val="105"/>
          <w:sz w:val="18"/>
        </w:rPr>
        <w:t>1</w:t>
      </w:r>
      <w:r>
        <w:rPr>
          <w:rFonts w:ascii="Times New Roman" w:hAnsi="Times New Roman" w:eastAsia="Times New Roman"/>
          <w:spacing w:val="1"/>
          <w:w w:val="105"/>
          <w:sz w:val="18"/>
        </w:rPr>
        <w:t> </w:t>
      </w:r>
      <w:r>
        <w:rPr>
          <w:spacing w:val="15"/>
          <w:w w:val="105"/>
          <w:sz w:val="25"/>
        </w:rPr>
        <w:t>項最前</w:t>
      </w:r>
      <w:r>
        <w:rPr>
          <w:spacing w:val="14"/>
          <w:w w:val="105"/>
          <w:sz w:val="24"/>
        </w:rPr>
        <w:t>段</w:t>
      </w:r>
      <w:r>
        <w:rPr>
          <w:spacing w:val="15"/>
          <w:w w:val="105"/>
          <w:sz w:val="25"/>
        </w:rPr>
        <w:t>既規定「依法</w:t>
      </w:r>
      <w:r>
        <w:rPr>
          <w:spacing w:val="15"/>
          <w:w w:val="105"/>
          <w:sz w:val="24"/>
        </w:rPr>
        <w:t>令……</w:t>
      </w:r>
      <w:r>
        <w:rPr>
          <w:spacing w:val="15"/>
          <w:w w:val="105"/>
          <w:sz w:val="25"/>
        </w:rPr>
        <w:t>負有公法</w:t>
      </w:r>
      <w:r>
        <w:rPr>
          <w:spacing w:val="16"/>
          <w:w w:val="105"/>
          <w:sz w:val="24"/>
        </w:rPr>
        <w:t>上</w:t>
      </w:r>
      <w:r>
        <w:rPr>
          <w:spacing w:val="16"/>
          <w:w w:val="105"/>
          <w:sz w:val="25"/>
        </w:rPr>
        <w:t>金</w:t>
      </w:r>
      <w:r>
        <w:rPr>
          <w:spacing w:val="14"/>
          <w:w w:val="105"/>
          <w:sz w:val="24"/>
        </w:rPr>
        <w:t>錢</w:t>
      </w:r>
      <w:r>
        <w:rPr>
          <w:spacing w:val="16"/>
          <w:w w:val="105"/>
          <w:sz w:val="25"/>
        </w:rPr>
        <w:t>給</w:t>
      </w:r>
      <w:r>
        <w:rPr>
          <w:spacing w:val="8"/>
          <w:w w:val="105"/>
          <w:sz w:val="24"/>
        </w:rPr>
        <w:t>付義</w:t>
      </w:r>
      <w:r>
        <w:rPr>
          <w:spacing w:val="-44"/>
          <w:w w:val="105"/>
          <w:sz w:val="25"/>
        </w:rPr>
        <w:t>務」，</w:t>
      </w:r>
      <w:r>
        <w:rPr>
          <w:w w:val="105"/>
          <w:sz w:val="24"/>
        </w:rPr>
        <w:t>而</w:t>
      </w:r>
      <w:r>
        <w:rPr>
          <w:spacing w:val="4"/>
          <w:w w:val="105"/>
          <w:sz w:val="25"/>
        </w:rPr>
        <w:t>行政程序法第</w:t>
      </w:r>
      <w:r>
        <w:rPr>
          <w:rFonts w:ascii="Times New Roman" w:hAnsi="Times New Roman" w:eastAsia="Times New Roman"/>
          <w:w w:val="105"/>
          <w:sz w:val="18"/>
        </w:rPr>
        <w:t>127</w:t>
      </w:r>
      <w:r>
        <w:rPr>
          <w:rFonts w:ascii="Times New Roman" w:hAnsi="Times New Roman" w:eastAsia="Times New Roman"/>
          <w:spacing w:val="18"/>
          <w:w w:val="105"/>
          <w:sz w:val="18"/>
        </w:rPr>
        <w:t> </w:t>
      </w:r>
      <w:r>
        <w:rPr>
          <w:spacing w:val="-6"/>
          <w:w w:val="105"/>
          <w:sz w:val="25"/>
        </w:rPr>
        <w:t>條第 </w:t>
      </w:r>
      <w:r>
        <w:rPr>
          <w:rFonts w:ascii="Times New Roman" w:hAnsi="Times New Roman" w:eastAsia="Times New Roman"/>
          <w:w w:val="105"/>
          <w:sz w:val="18"/>
        </w:rPr>
        <w:t>1</w:t>
      </w:r>
      <w:r>
        <w:rPr>
          <w:rFonts w:ascii="Times New Roman" w:hAnsi="Times New Roman" w:eastAsia="Times New Roman"/>
          <w:spacing w:val="21"/>
          <w:w w:val="105"/>
          <w:sz w:val="18"/>
        </w:rPr>
        <w:t> </w:t>
      </w:r>
      <w:r>
        <w:rPr>
          <w:w w:val="105"/>
          <w:sz w:val="25"/>
        </w:rPr>
        <w:t>項後</w:t>
      </w:r>
      <w:r>
        <w:rPr>
          <w:w w:val="105"/>
          <w:sz w:val="24"/>
        </w:rPr>
        <w:t>段</w:t>
      </w:r>
      <w:r>
        <w:rPr>
          <w:w w:val="105"/>
          <w:sz w:val="25"/>
        </w:rPr>
        <w:t>「經撤銷、</w:t>
      </w:r>
      <w:r>
        <w:rPr>
          <w:w w:val="105"/>
          <w:sz w:val="24"/>
        </w:rPr>
        <w:t>廢止</w:t>
      </w:r>
      <w:r>
        <w:rPr>
          <w:w w:val="105"/>
          <w:sz w:val="25"/>
        </w:rPr>
        <w:t>或條件成就</w:t>
      </w:r>
      <w:r>
        <w:rPr>
          <w:w w:val="105"/>
          <w:sz w:val="24"/>
        </w:rPr>
        <w:t>而</w:t>
      </w:r>
      <w:r>
        <w:rPr>
          <w:w w:val="105"/>
          <w:sz w:val="25"/>
        </w:rPr>
        <w:t>有</w:t>
      </w:r>
      <w:r>
        <w:rPr>
          <w:w w:val="105"/>
          <w:sz w:val="24"/>
        </w:rPr>
        <w:t>溯</w:t>
      </w:r>
      <w:r>
        <w:rPr>
          <w:w w:val="105"/>
          <w:sz w:val="25"/>
        </w:rPr>
        <w:t>及既</w:t>
      </w:r>
      <w:r>
        <w:rPr>
          <w:w w:val="105"/>
          <w:sz w:val="24"/>
        </w:rPr>
        <w:t>往</w:t>
      </w:r>
      <w:r>
        <w:rPr>
          <w:spacing w:val="-13"/>
          <w:w w:val="105"/>
          <w:sz w:val="25"/>
        </w:rPr>
        <w:t>失效之情形時」，本來依法就負</w:t>
      </w:r>
      <w:r>
        <w:rPr>
          <w:spacing w:val="-3"/>
          <w:w w:val="105"/>
          <w:sz w:val="25"/>
        </w:rPr>
        <w:t>有</w:t>
      </w:r>
      <w:r>
        <w:rPr>
          <w:spacing w:val="-3"/>
          <w:w w:val="105"/>
          <w:sz w:val="24"/>
        </w:rPr>
        <w:t>返還義</w:t>
      </w:r>
      <w:r>
        <w:rPr>
          <w:spacing w:val="-3"/>
          <w:w w:val="105"/>
          <w:sz w:val="25"/>
        </w:rPr>
        <w:t>務，</w:t>
      </w:r>
      <w:r>
        <w:rPr>
          <w:spacing w:val="-3"/>
          <w:w w:val="105"/>
          <w:sz w:val="24"/>
        </w:rPr>
        <w:t>返還</w:t>
      </w:r>
      <w:r>
        <w:rPr>
          <w:spacing w:val="-3"/>
          <w:w w:val="105"/>
          <w:sz w:val="25"/>
        </w:rPr>
        <w:t>就是一</w:t>
      </w:r>
      <w:r>
        <w:rPr>
          <w:spacing w:val="-3"/>
          <w:w w:val="105"/>
          <w:sz w:val="24"/>
        </w:rPr>
        <w:t>個</w:t>
      </w:r>
      <w:r>
        <w:rPr>
          <w:spacing w:val="-2"/>
          <w:w w:val="105"/>
          <w:sz w:val="25"/>
        </w:rPr>
        <w:t>給</w:t>
      </w:r>
      <w:r>
        <w:rPr>
          <w:spacing w:val="-2"/>
          <w:w w:val="105"/>
          <w:sz w:val="24"/>
        </w:rPr>
        <w:t>付義</w:t>
      </w:r>
      <w:r>
        <w:rPr>
          <w:spacing w:val="-2"/>
          <w:w w:val="105"/>
          <w:sz w:val="25"/>
        </w:rPr>
        <w:t>務，並不</w:t>
      </w:r>
      <w:r>
        <w:rPr>
          <w:spacing w:val="-2"/>
          <w:w w:val="105"/>
          <w:sz w:val="24"/>
        </w:rPr>
        <w:t>需</w:t>
      </w:r>
      <w:r>
        <w:rPr>
          <w:spacing w:val="-2"/>
          <w:w w:val="105"/>
          <w:sz w:val="25"/>
        </w:rPr>
        <w:t>要另</w:t>
      </w:r>
      <w:r>
        <w:rPr>
          <w:spacing w:val="-2"/>
          <w:w w:val="105"/>
          <w:sz w:val="24"/>
        </w:rPr>
        <w:t>外</w:t>
      </w:r>
      <w:r>
        <w:rPr>
          <w:spacing w:val="-2"/>
          <w:w w:val="105"/>
          <w:sz w:val="25"/>
        </w:rPr>
        <w:t>下處</w:t>
      </w:r>
      <w:r>
        <w:rPr>
          <w:spacing w:val="-3"/>
          <w:w w:val="105"/>
          <w:sz w:val="25"/>
        </w:rPr>
        <w:t>分</w:t>
      </w:r>
      <w:r>
        <w:rPr>
          <w:spacing w:val="-3"/>
          <w:w w:val="105"/>
          <w:sz w:val="24"/>
        </w:rPr>
        <w:t>才</w:t>
      </w:r>
      <w:r>
        <w:rPr>
          <w:spacing w:val="-3"/>
          <w:w w:val="105"/>
          <w:sz w:val="25"/>
        </w:rPr>
        <w:t>有</w:t>
      </w:r>
      <w:r>
        <w:rPr>
          <w:spacing w:val="-3"/>
          <w:w w:val="105"/>
          <w:sz w:val="24"/>
        </w:rPr>
        <w:t>這個義</w:t>
      </w:r>
      <w:r>
        <w:rPr>
          <w:spacing w:val="-3"/>
          <w:w w:val="105"/>
          <w:sz w:val="25"/>
        </w:rPr>
        <w:t>務。原來受領</w:t>
      </w:r>
      <w:r>
        <w:rPr>
          <w:spacing w:val="-3"/>
          <w:w w:val="105"/>
          <w:sz w:val="24"/>
        </w:rPr>
        <w:t>的好</w:t>
      </w:r>
      <w:r>
        <w:rPr>
          <w:spacing w:val="-3"/>
          <w:w w:val="105"/>
          <w:sz w:val="25"/>
        </w:rPr>
        <w:t>處，如</w:t>
      </w:r>
      <w:r>
        <w:rPr>
          <w:spacing w:val="-3"/>
          <w:w w:val="105"/>
          <w:sz w:val="24"/>
        </w:rPr>
        <w:t>果</w:t>
      </w:r>
      <w:r>
        <w:rPr>
          <w:spacing w:val="-3"/>
          <w:w w:val="105"/>
          <w:sz w:val="25"/>
        </w:rPr>
        <w:t>受領</w:t>
      </w:r>
      <w:r>
        <w:rPr>
          <w:spacing w:val="-3"/>
          <w:w w:val="105"/>
          <w:sz w:val="24"/>
        </w:rPr>
        <w:t>的</w:t>
      </w:r>
      <w:r>
        <w:rPr>
          <w:spacing w:val="-3"/>
          <w:w w:val="105"/>
          <w:sz w:val="25"/>
        </w:rPr>
        <w:t>原因</w:t>
      </w:r>
      <w:r>
        <w:rPr>
          <w:spacing w:val="-2"/>
          <w:w w:val="105"/>
          <w:sz w:val="24"/>
        </w:rPr>
        <w:t>溯</w:t>
      </w:r>
      <w:r>
        <w:rPr>
          <w:spacing w:val="-2"/>
          <w:w w:val="105"/>
          <w:sz w:val="25"/>
        </w:rPr>
        <w:t>及</w:t>
      </w:r>
      <w:r>
        <w:rPr>
          <w:w w:val="105"/>
          <w:sz w:val="25"/>
        </w:rPr>
        <w:t>既</w:t>
      </w:r>
      <w:r>
        <w:rPr>
          <w:w w:val="105"/>
          <w:sz w:val="24"/>
        </w:rPr>
        <w:t>往喪</w:t>
      </w:r>
      <w:r>
        <w:rPr>
          <w:w w:val="105"/>
          <w:sz w:val="25"/>
        </w:rPr>
        <w:t>失，</w:t>
      </w:r>
      <w:r>
        <w:rPr>
          <w:w w:val="105"/>
          <w:sz w:val="24"/>
        </w:rPr>
        <w:t>誠</w:t>
      </w:r>
      <w:r>
        <w:rPr>
          <w:w w:val="105"/>
          <w:sz w:val="25"/>
        </w:rPr>
        <w:t>如</w:t>
      </w:r>
      <w:r>
        <w:rPr>
          <w:w w:val="105"/>
          <w:sz w:val="24"/>
        </w:rPr>
        <w:t>我</w:t>
      </w:r>
      <w:r>
        <w:rPr>
          <w:w w:val="105"/>
          <w:sz w:val="25"/>
        </w:rPr>
        <w:t>過</w:t>
      </w:r>
      <w:r>
        <w:rPr>
          <w:w w:val="105"/>
          <w:sz w:val="24"/>
        </w:rPr>
        <w:t>去曾</w:t>
      </w:r>
      <w:r>
        <w:rPr>
          <w:w w:val="105"/>
          <w:sz w:val="25"/>
        </w:rPr>
        <w:t>經</w:t>
      </w:r>
      <w:r>
        <w:rPr>
          <w:w w:val="105"/>
          <w:sz w:val="24"/>
        </w:rPr>
        <w:t>寫</w:t>
      </w:r>
      <w:r>
        <w:rPr>
          <w:w w:val="105"/>
          <w:sz w:val="25"/>
        </w:rPr>
        <w:t>過一</w:t>
      </w:r>
      <w:r>
        <w:rPr>
          <w:spacing w:val="-26"/>
          <w:w w:val="105"/>
          <w:sz w:val="24"/>
        </w:rPr>
        <w:t>篇文章</w:t>
      </w:r>
      <w:r>
        <w:rPr>
          <w:w w:val="105"/>
          <w:sz w:val="25"/>
        </w:rPr>
        <w:t>「</w:t>
      </w:r>
      <w:r>
        <w:rPr>
          <w:w w:val="105"/>
          <w:sz w:val="24"/>
        </w:rPr>
        <w:t>試論</w:t>
      </w:r>
      <w:r>
        <w:rPr>
          <w:w w:val="105"/>
          <w:sz w:val="25"/>
        </w:rPr>
        <w:t>公法</w:t>
      </w:r>
      <w:r>
        <w:rPr>
          <w:w w:val="105"/>
          <w:sz w:val="24"/>
        </w:rPr>
        <w:t>上</w:t>
      </w:r>
      <w:r>
        <w:rPr>
          <w:w w:val="105"/>
          <w:sz w:val="25"/>
        </w:rPr>
        <w:t>之原因</w:t>
      </w:r>
      <w:r>
        <w:rPr>
          <w:w w:val="105"/>
          <w:sz w:val="24"/>
        </w:rPr>
        <w:t>遮斷</w:t>
      </w:r>
      <w:r>
        <w:rPr>
          <w:spacing w:val="-36"/>
          <w:w w:val="105"/>
          <w:sz w:val="25"/>
        </w:rPr>
        <w:t>」，認為</w:t>
      </w:r>
      <w:r>
        <w:rPr>
          <w:w w:val="105"/>
          <w:sz w:val="24"/>
        </w:rPr>
        <w:t>這</w:t>
      </w:r>
      <w:r>
        <w:rPr>
          <w:w w:val="105"/>
          <w:sz w:val="25"/>
        </w:rPr>
        <w:t>如</w:t>
      </w:r>
      <w:r>
        <w:rPr>
          <w:w w:val="105"/>
          <w:sz w:val="24"/>
        </w:rPr>
        <w:t>果</w:t>
      </w:r>
      <w:r>
        <w:rPr>
          <w:w w:val="105"/>
          <w:sz w:val="25"/>
        </w:rPr>
        <w:t>是一</w:t>
      </w:r>
      <w:r>
        <w:rPr>
          <w:w w:val="105"/>
          <w:sz w:val="24"/>
        </w:rPr>
        <w:t>個</w:t>
      </w:r>
      <w:r>
        <w:rPr>
          <w:w w:val="105"/>
          <w:sz w:val="25"/>
        </w:rPr>
        <w:t>公法</w:t>
      </w:r>
      <w:r>
        <w:rPr>
          <w:w w:val="105"/>
          <w:sz w:val="24"/>
        </w:rPr>
        <w:t>上的</w:t>
      </w:r>
      <w:r>
        <w:rPr>
          <w:w w:val="105"/>
          <w:sz w:val="25"/>
        </w:rPr>
        <w:t>原因自始</w:t>
      </w:r>
      <w:r>
        <w:rPr>
          <w:w w:val="105"/>
          <w:sz w:val="24"/>
        </w:rPr>
        <w:t>的遮斷</w:t>
      </w:r>
      <w:r>
        <w:rPr>
          <w:w w:val="105"/>
          <w:sz w:val="25"/>
        </w:rPr>
        <w:t>所</w:t>
      </w:r>
      <w:r>
        <w:rPr>
          <w:w w:val="105"/>
          <w:sz w:val="24"/>
        </w:rPr>
        <w:t>導致</w:t>
      </w:r>
      <w:r>
        <w:rPr>
          <w:w w:val="105"/>
          <w:sz w:val="25"/>
        </w:rPr>
        <w:t>，</w:t>
      </w:r>
      <w:r>
        <w:rPr>
          <w:w w:val="105"/>
          <w:sz w:val="24"/>
        </w:rPr>
        <w:t>則</w:t>
      </w:r>
      <w:r>
        <w:rPr>
          <w:w w:val="105"/>
          <w:sz w:val="25"/>
        </w:rPr>
        <w:t>依</w:t>
      </w:r>
      <w:r>
        <w:rPr>
          <w:w w:val="105"/>
          <w:sz w:val="24"/>
        </w:rPr>
        <w:t>照</w:t>
      </w:r>
      <w:r>
        <w:rPr>
          <w:spacing w:val="2"/>
          <w:w w:val="105"/>
          <w:sz w:val="25"/>
        </w:rPr>
        <w:t>行政程序法第</w:t>
      </w:r>
      <w:r>
        <w:rPr>
          <w:rFonts w:ascii="Times New Roman" w:hAnsi="Times New Roman" w:eastAsia="Times New Roman"/>
          <w:w w:val="105"/>
          <w:sz w:val="18"/>
        </w:rPr>
        <w:t>127</w:t>
      </w:r>
      <w:r>
        <w:rPr>
          <w:rFonts w:ascii="Times New Roman" w:hAnsi="Times New Roman" w:eastAsia="Times New Roman"/>
          <w:spacing w:val="22"/>
          <w:w w:val="105"/>
          <w:sz w:val="18"/>
        </w:rPr>
        <w:t> </w:t>
      </w:r>
      <w:r>
        <w:rPr>
          <w:spacing w:val="8"/>
          <w:w w:val="105"/>
          <w:sz w:val="25"/>
        </w:rPr>
        <w:t>條第</w:t>
      </w:r>
      <w:r>
        <w:rPr>
          <w:rFonts w:ascii="Times New Roman" w:hAnsi="Times New Roman" w:eastAsia="Times New Roman"/>
          <w:w w:val="105"/>
          <w:sz w:val="18"/>
        </w:rPr>
        <w:t>1</w:t>
      </w:r>
      <w:r>
        <w:rPr>
          <w:rFonts w:ascii="Times New Roman" w:hAnsi="Times New Roman" w:eastAsia="Times New Roman"/>
          <w:spacing w:val="23"/>
          <w:w w:val="105"/>
          <w:sz w:val="18"/>
        </w:rPr>
        <w:t> </w:t>
      </w:r>
      <w:r>
        <w:rPr>
          <w:w w:val="105"/>
          <w:sz w:val="25"/>
        </w:rPr>
        <w:t>項後</w:t>
      </w:r>
      <w:r>
        <w:rPr>
          <w:w w:val="105"/>
          <w:sz w:val="24"/>
        </w:rPr>
        <w:t>段</w:t>
      </w:r>
      <w:r>
        <w:rPr>
          <w:w w:val="105"/>
          <w:sz w:val="25"/>
        </w:rPr>
        <w:t>規定，就已經</w:t>
      </w:r>
      <w:r>
        <w:rPr>
          <w:w w:val="105"/>
          <w:sz w:val="24"/>
        </w:rPr>
        <w:t>產生</w:t>
      </w:r>
      <w:r>
        <w:rPr>
          <w:w w:val="105"/>
          <w:sz w:val="25"/>
        </w:rPr>
        <w:t>一</w:t>
      </w:r>
      <w:r>
        <w:rPr>
          <w:w w:val="105"/>
          <w:sz w:val="24"/>
        </w:rPr>
        <w:t>個返還的</w:t>
      </w:r>
      <w:r>
        <w:rPr>
          <w:w w:val="105"/>
          <w:sz w:val="25"/>
        </w:rPr>
        <w:t>給</w:t>
      </w:r>
      <w:r>
        <w:rPr>
          <w:w w:val="105"/>
          <w:sz w:val="24"/>
        </w:rPr>
        <w:t>付義</w:t>
      </w:r>
      <w:r>
        <w:rPr>
          <w:w w:val="105"/>
          <w:sz w:val="25"/>
        </w:rPr>
        <w:t>務，不一定說</w:t>
      </w:r>
      <w:r>
        <w:rPr>
          <w:w w:val="105"/>
          <w:sz w:val="24"/>
        </w:rPr>
        <w:t>還</w:t>
      </w:r>
      <w:r>
        <w:rPr>
          <w:w w:val="105"/>
          <w:sz w:val="25"/>
        </w:rPr>
        <w:t>要另</w:t>
      </w:r>
      <w:r>
        <w:rPr>
          <w:w w:val="105"/>
          <w:sz w:val="24"/>
        </w:rPr>
        <w:t>外</w:t>
      </w:r>
      <w:r>
        <w:rPr>
          <w:w w:val="105"/>
          <w:sz w:val="25"/>
        </w:rPr>
        <w:t>作成一</w:t>
      </w:r>
      <w:r>
        <w:rPr>
          <w:w w:val="105"/>
          <w:sz w:val="24"/>
        </w:rPr>
        <w:t>個課</w:t>
      </w:r>
      <w:r>
        <w:rPr>
          <w:w w:val="105"/>
          <w:sz w:val="25"/>
        </w:rPr>
        <w:t>予給</w:t>
      </w:r>
      <w:r>
        <w:rPr>
          <w:w w:val="105"/>
          <w:sz w:val="24"/>
        </w:rPr>
        <w:t>付義</w:t>
      </w:r>
      <w:r>
        <w:rPr>
          <w:w w:val="105"/>
          <w:sz w:val="25"/>
        </w:rPr>
        <w:t>務</w:t>
      </w:r>
      <w:r>
        <w:rPr>
          <w:w w:val="105"/>
          <w:sz w:val="24"/>
        </w:rPr>
        <w:t>的</w:t>
      </w:r>
      <w:r>
        <w:rPr>
          <w:w w:val="105"/>
          <w:sz w:val="25"/>
        </w:rPr>
        <w:t>處分</w:t>
      </w:r>
      <w:r>
        <w:rPr>
          <w:w w:val="105"/>
          <w:sz w:val="24"/>
        </w:rPr>
        <w:t>才</w:t>
      </w:r>
      <w:r>
        <w:rPr>
          <w:w w:val="105"/>
          <w:sz w:val="25"/>
        </w:rPr>
        <w:t>可以，因為受領給</w:t>
      </w:r>
      <w:r>
        <w:rPr>
          <w:w w:val="105"/>
          <w:sz w:val="24"/>
        </w:rPr>
        <w:t>付的</w:t>
      </w:r>
      <w:r>
        <w:rPr>
          <w:w w:val="105"/>
          <w:sz w:val="25"/>
        </w:rPr>
        <w:t>原因</w:t>
      </w:r>
      <w:r>
        <w:rPr>
          <w:w w:val="105"/>
          <w:sz w:val="24"/>
        </w:rPr>
        <w:t>溯</w:t>
      </w:r>
      <w:r>
        <w:rPr>
          <w:w w:val="105"/>
          <w:sz w:val="25"/>
        </w:rPr>
        <w:t>及地被</w:t>
      </w:r>
      <w:r>
        <w:rPr>
          <w:w w:val="105"/>
          <w:sz w:val="24"/>
        </w:rPr>
        <w:t>拿掉</w:t>
      </w:r>
      <w:r>
        <w:rPr>
          <w:w w:val="105"/>
          <w:sz w:val="25"/>
        </w:rPr>
        <w:t>，受益人就</w:t>
      </w:r>
      <w:r>
        <w:rPr>
          <w:w w:val="105"/>
          <w:sz w:val="24"/>
        </w:rPr>
        <w:t>沒</w:t>
      </w:r>
      <w:r>
        <w:rPr>
          <w:w w:val="105"/>
          <w:sz w:val="25"/>
        </w:rPr>
        <w:t>有</w:t>
      </w:r>
      <w:r>
        <w:rPr>
          <w:w w:val="105"/>
          <w:sz w:val="24"/>
        </w:rPr>
        <w:t>繼續</w:t>
      </w:r>
      <w:r>
        <w:rPr>
          <w:w w:val="105"/>
          <w:sz w:val="25"/>
        </w:rPr>
        <w:t>保有原</w:t>
      </w:r>
      <w:r>
        <w:rPr>
          <w:w w:val="105"/>
          <w:sz w:val="24"/>
        </w:rPr>
        <w:t>先</w:t>
      </w:r>
      <w:r>
        <w:rPr>
          <w:w w:val="105"/>
          <w:sz w:val="25"/>
        </w:rPr>
        <w:t>之受益</w:t>
      </w:r>
      <w:r>
        <w:rPr>
          <w:w w:val="105"/>
          <w:sz w:val="24"/>
        </w:rPr>
        <w:t>的</w:t>
      </w:r>
      <w:r>
        <w:rPr>
          <w:w w:val="105"/>
          <w:sz w:val="25"/>
        </w:rPr>
        <w:t>權</w:t>
      </w:r>
      <w:r>
        <w:rPr>
          <w:spacing w:val="1"/>
          <w:w w:val="105"/>
          <w:sz w:val="25"/>
        </w:rPr>
        <w:t>利。所以既然行政程序法第</w:t>
      </w:r>
      <w:r>
        <w:rPr>
          <w:rFonts w:ascii="Times New Roman" w:hAnsi="Times New Roman" w:eastAsia="Times New Roman"/>
          <w:w w:val="105"/>
          <w:sz w:val="18"/>
        </w:rPr>
        <w:t>127</w:t>
      </w:r>
      <w:r>
        <w:rPr>
          <w:rFonts w:ascii="Times New Roman" w:hAnsi="Times New Roman" w:eastAsia="Times New Roman"/>
          <w:spacing w:val="12"/>
          <w:w w:val="105"/>
          <w:sz w:val="18"/>
        </w:rPr>
        <w:t> </w:t>
      </w:r>
      <w:r>
        <w:rPr>
          <w:spacing w:val="8"/>
          <w:w w:val="105"/>
          <w:sz w:val="25"/>
        </w:rPr>
        <w:t>條第</w:t>
      </w:r>
      <w:r>
        <w:rPr>
          <w:rFonts w:ascii="Times New Roman" w:hAnsi="Times New Roman" w:eastAsia="Times New Roman"/>
          <w:w w:val="105"/>
          <w:sz w:val="18"/>
        </w:rPr>
        <w:t>1</w:t>
      </w:r>
      <w:r>
        <w:rPr>
          <w:rFonts w:ascii="Times New Roman" w:hAnsi="Times New Roman" w:eastAsia="Times New Roman"/>
          <w:spacing w:val="13"/>
          <w:w w:val="105"/>
          <w:sz w:val="18"/>
        </w:rPr>
        <w:t> </w:t>
      </w:r>
      <w:r>
        <w:rPr>
          <w:w w:val="105"/>
          <w:sz w:val="25"/>
        </w:rPr>
        <w:t>項後</w:t>
      </w:r>
      <w:r>
        <w:rPr>
          <w:w w:val="105"/>
          <w:sz w:val="24"/>
        </w:rPr>
        <w:t>段</w:t>
      </w:r>
      <w:r>
        <w:rPr>
          <w:w w:val="105"/>
          <w:sz w:val="25"/>
        </w:rPr>
        <w:t>已經</w:t>
      </w:r>
      <w:r>
        <w:rPr>
          <w:w w:val="105"/>
          <w:sz w:val="24"/>
        </w:rPr>
        <w:t>賦</w:t>
      </w:r>
      <w:r>
        <w:rPr>
          <w:w w:val="105"/>
          <w:sz w:val="25"/>
        </w:rPr>
        <w:t>予受益人一</w:t>
      </w:r>
      <w:r>
        <w:rPr>
          <w:w w:val="105"/>
          <w:sz w:val="24"/>
        </w:rPr>
        <w:t>個返還</w:t>
      </w:r>
      <w:r>
        <w:rPr>
          <w:w w:val="105"/>
          <w:sz w:val="25"/>
        </w:rPr>
        <w:t>受益之</w:t>
      </w:r>
      <w:r>
        <w:rPr>
          <w:w w:val="105"/>
          <w:sz w:val="24"/>
        </w:rPr>
        <w:t>義</w:t>
      </w:r>
      <w:r>
        <w:rPr>
          <w:w w:val="105"/>
          <w:sz w:val="25"/>
        </w:rPr>
        <w:t>務，</w:t>
      </w:r>
      <w:r>
        <w:rPr>
          <w:w w:val="105"/>
          <w:sz w:val="24"/>
        </w:rPr>
        <w:t>而這個義</w:t>
      </w:r>
      <w:r>
        <w:rPr>
          <w:w w:val="105"/>
          <w:sz w:val="25"/>
        </w:rPr>
        <w:t>務</w:t>
      </w:r>
      <w:r>
        <w:rPr>
          <w:w w:val="105"/>
          <w:sz w:val="24"/>
        </w:rPr>
        <w:t>又</w:t>
      </w:r>
      <w:r>
        <w:rPr>
          <w:w w:val="105"/>
          <w:sz w:val="25"/>
        </w:rPr>
        <w:t>該</w:t>
      </w:r>
      <w:r>
        <w:rPr>
          <w:w w:val="105"/>
          <w:sz w:val="24"/>
        </w:rPr>
        <w:t>當</w:t>
      </w:r>
      <w:r>
        <w:rPr>
          <w:w w:val="105"/>
          <w:sz w:val="25"/>
        </w:rPr>
        <w:t>於行政</w:t>
      </w:r>
      <w:r>
        <w:rPr>
          <w:w w:val="105"/>
          <w:sz w:val="24"/>
        </w:rPr>
        <w:t>執</w:t>
      </w:r>
      <w:r>
        <w:rPr>
          <w:spacing w:val="4"/>
          <w:w w:val="105"/>
          <w:sz w:val="25"/>
        </w:rPr>
        <w:t>行法第</w:t>
      </w:r>
      <w:r>
        <w:rPr>
          <w:rFonts w:ascii="Times New Roman" w:hAnsi="Times New Roman" w:eastAsia="Times New Roman"/>
          <w:w w:val="105"/>
          <w:sz w:val="18"/>
        </w:rPr>
        <w:t>11</w:t>
      </w:r>
      <w:r>
        <w:rPr>
          <w:rFonts w:ascii="Times New Roman" w:hAnsi="Times New Roman" w:eastAsia="Times New Roman"/>
          <w:spacing w:val="10"/>
          <w:w w:val="105"/>
          <w:sz w:val="18"/>
        </w:rPr>
        <w:t> </w:t>
      </w:r>
      <w:r>
        <w:rPr>
          <w:spacing w:val="6"/>
          <w:w w:val="105"/>
          <w:sz w:val="25"/>
        </w:rPr>
        <w:t>條第</w:t>
      </w:r>
      <w:r>
        <w:rPr>
          <w:rFonts w:ascii="Times New Roman" w:hAnsi="Times New Roman" w:eastAsia="Times New Roman"/>
          <w:w w:val="105"/>
          <w:sz w:val="18"/>
        </w:rPr>
        <w:t>1</w:t>
      </w:r>
      <w:r>
        <w:rPr>
          <w:rFonts w:ascii="Times New Roman" w:hAnsi="Times New Roman" w:eastAsia="Times New Roman"/>
          <w:spacing w:val="11"/>
          <w:w w:val="105"/>
          <w:sz w:val="18"/>
        </w:rPr>
        <w:t> </w:t>
      </w:r>
      <w:r>
        <w:rPr>
          <w:w w:val="105"/>
          <w:sz w:val="25"/>
        </w:rPr>
        <w:t>項前</w:t>
      </w:r>
      <w:r>
        <w:rPr>
          <w:w w:val="105"/>
          <w:sz w:val="24"/>
        </w:rPr>
        <w:t>段</w:t>
      </w:r>
      <w:r>
        <w:rPr>
          <w:spacing w:val="-24"/>
          <w:w w:val="105"/>
          <w:sz w:val="25"/>
        </w:rPr>
        <w:t>所定「依法</w:t>
      </w:r>
      <w:r>
        <w:rPr>
          <w:w w:val="105"/>
          <w:sz w:val="24"/>
        </w:rPr>
        <w:t>令……</w:t>
      </w:r>
      <w:r>
        <w:rPr>
          <w:w w:val="105"/>
          <w:sz w:val="25"/>
        </w:rPr>
        <w:t>負有公法</w:t>
      </w:r>
      <w:r>
        <w:rPr>
          <w:w w:val="105"/>
          <w:sz w:val="24"/>
        </w:rPr>
        <w:t>上</w:t>
      </w:r>
      <w:r>
        <w:rPr>
          <w:w w:val="105"/>
          <w:sz w:val="25"/>
        </w:rPr>
        <w:t>金</w:t>
      </w:r>
      <w:r>
        <w:rPr>
          <w:w w:val="105"/>
          <w:sz w:val="24"/>
        </w:rPr>
        <w:t>錢</w:t>
      </w:r>
      <w:r>
        <w:rPr>
          <w:w w:val="105"/>
          <w:sz w:val="25"/>
        </w:rPr>
        <w:t>給</w:t>
      </w:r>
      <w:r>
        <w:rPr>
          <w:w w:val="105"/>
          <w:sz w:val="24"/>
        </w:rPr>
        <w:t>付義</w:t>
      </w:r>
      <w:r>
        <w:rPr>
          <w:spacing w:val="-35"/>
          <w:w w:val="105"/>
          <w:sz w:val="25"/>
        </w:rPr>
        <w:t>務」，如</w:t>
      </w:r>
      <w:r>
        <w:rPr>
          <w:w w:val="105"/>
          <w:sz w:val="24"/>
        </w:rPr>
        <w:t>當初拿的</w:t>
      </w:r>
      <w:r>
        <w:rPr>
          <w:w w:val="105"/>
          <w:sz w:val="25"/>
        </w:rPr>
        <w:t>是金</w:t>
      </w:r>
      <w:r>
        <w:rPr>
          <w:w w:val="105"/>
          <w:sz w:val="24"/>
        </w:rPr>
        <w:t>錢</w:t>
      </w:r>
      <w:r>
        <w:rPr>
          <w:w w:val="105"/>
          <w:sz w:val="25"/>
        </w:rPr>
        <w:t>，應</w:t>
      </w:r>
      <w:r>
        <w:rPr>
          <w:w w:val="105"/>
          <w:sz w:val="24"/>
        </w:rPr>
        <w:t>返還的也</w:t>
      </w:r>
      <w:r>
        <w:rPr>
          <w:w w:val="105"/>
          <w:sz w:val="25"/>
        </w:rPr>
        <w:t>是金</w:t>
      </w:r>
      <w:r>
        <w:rPr>
          <w:w w:val="105"/>
          <w:sz w:val="24"/>
        </w:rPr>
        <w:t>錢</w:t>
      </w:r>
      <w:r>
        <w:rPr>
          <w:w w:val="105"/>
          <w:sz w:val="25"/>
        </w:rPr>
        <w:t>，</w:t>
      </w:r>
      <w:r>
        <w:rPr>
          <w:w w:val="105"/>
          <w:sz w:val="24"/>
        </w:rPr>
        <w:t>當</w:t>
      </w:r>
      <w:r>
        <w:rPr>
          <w:w w:val="105"/>
          <w:sz w:val="25"/>
        </w:rPr>
        <w:t>然就可以向行政</w:t>
      </w:r>
      <w:r>
        <w:rPr>
          <w:w w:val="105"/>
          <w:sz w:val="24"/>
        </w:rPr>
        <w:t>執</w:t>
      </w:r>
      <w:r>
        <w:rPr>
          <w:w w:val="105"/>
          <w:sz w:val="25"/>
        </w:rPr>
        <w:t>行分</w:t>
      </w:r>
      <w:r>
        <w:rPr>
          <w:w w:val="105"/>
          <w:sz w:val="24"/>
        </w:rPr>
        <w:t>署</w:t>
      </w:r>
      <w:r>
        <w:rPr>
          <w:w w:val="105"/>
          <w:sz w:val="25"/>
        </w:rPr>
        <w:t>要求</w:t>
      </w:r>
      <w:r>
        <w:rPr>
          <w:w w:val="105"/>
          <w:sz w:val="24"/>
        </w:rPr>
        <w:t>強</w:t>
      </w:r>
      <w:r>
        <w:rPr>
          <w:w w:val="105"/>
          <w:sz w:val="25"/>
        </w:rPr>
        <w:t>制</w:t>
      </w:r>
      <w:r>
        <w:rPr>
          <w:w w:val="105"/>
          <w:sz w:val="24"/>
        </w:rPr>
        <w:t>執</w:t>
      </w:r>
      <w:r>
        <w:rPr>
          <w:w w:val="105"/>
          <w:sz w:val="25"/>
        </w:rPr>
        <w:t>行</w:t>
      </w:r>
      <w:r>
        <w:rPr>
          <w:w w:val="105"/>
          <w:sz w:val="24"/>
        </w:rPr>
        <w:t>義</w:t>
      </w:r>
      <w:r>
        <w:rPr>
          <w:w w:val="105"/>
          <w:sz w:val="25"/>
        </w:rPr>
        <w:t>務人</w:t>
      </w:r>
      <w:r>
        <w:rPr>
          <w:w w:val="105"/>
          <w:sz w:val="24"/>
        </w:rPr>
        <w:t>的財產</w:t>
      </w:r>
      <w:r>
        <w:rPr>
          <w:w w:val="105"/>
          <w:sz w:val="25"/>
        </w:rPr>
        <w:t>。</w:t>
      </w:r>
      <w:r>
        <w:rPr>
          <w:spacing w:val="-3"/>
          <w:w w:val="105"/>
          <w:sz w:val="24"/>
        </w:rPr>
        <w:t>只</w:t>
      </w:r>
      <w:r>
        <w:rPr>
          <w:spacing w:val="-3"/>
          <w:w w:val="105"/>
          <w:sz w:val="25"/>
        </w:rPr>
        <w:t>是說</w:t>
      </w:r>
      <w:r>
        <w:rPr>
          <w:spacing w:val="-3"/>
          <w:w w:val="105"/>
          <w:sz w:val="24"/>
        </w:rPr>
        <w:t>這個</w:t>
      </w:r>
      <w:r>
        <w:rPr>
          <w:spacing w:val="-3"/>
          <w:w w:val="105"/>
          <w:sz w:val="25"/>
        </w:rPr>
        <w:t>「限期</w:t>
      </w:r>
      <w:r>
        <w:rPr>
          <w:spacing w:val="-3"/>
          <w:w w:val="105"/>
          <w:sz w:val="24"/>
        </w:rPr>
        <w:t>返還</w:t>
      </w:r>
      <w:r>
        <w:rPr>
          <w:spacing w:val="-3"/>
          <w:w w:val="105"/>
          <w:sz w:val="25"/>
        </w:rPr>
        <w:t>」</w:t>
      </w:r>
      <w:r>
        <w:rPr>
          <w:spacing w:val="-3"/>
          <w:w w:val="105"/>
          <w:sz w:val="24"/>
        </w:rPr>
        <w:t>的通</w:t>
      </w:r>
      <w:r>
        <w:rPr>
          <w:spacing w:val="-3"/>
          <w:w w:val="105"/>
          <w:sz w:val="25"/>
        </w:rPr>
        <w:t>知，說「原</w:t>
      </w:r>
      <w:r>
        <w:rPr>
          <w:spacing w:val="-3"/>
          <w:w w:val="105"/>
          <w:sz w:val="24"/>
        </w:rPr>
        <w:t>先的</w:t>
      </w:r>
      <w:r>
        <w:rPr>
          <w:spacing w:val="-3"/>
          <w:w w:val="105"/>
          <w:sz w:val="25"/>
        </w:rPr>
        <w:t>受益處分已</w:t>
      </w:r>
      <w:r>
        <w:rPr>
          <w:w w:val="105"/>
          <w:sz w:val="25"/>
        </w:rPr>
        <w:t>經被</w:t>
      </w:r>
      <w:r>
        <w:rPr>
          <w:w w:val="105"/>
          <w:sz w:val="24"/>
        </w:rPr>
        <w:t>溯</w:t>
      </w:r>
      <w:r>
        <w:rPr>
          <w:w w:val="105"/>
          <w:sz w:val="25"/>
        </w:rPr>
        <w:t>及既</w:t>
      </w:r>
      <w:r>
        <w:rPr>
          <w:w w:val="105"/>
          <w:sz w:val="24"/>
        </w:rPr>
        <w:t>往</w:t>
      </w:r>
      <w:r>
        <w:rPr>
          <w:w w:val="105"/>
          <w:sz w:val="25"/>
        </w:rPr>
        <w:t>撤銷，所以原</w:t>
      </w:r>
      <w:r>
        <w:rPr>
          <w:w w:val="105"/>
          <w:sz w:val="24"/>
        </w:rPr>
        <w:t>先</w:t>
      </w:r>
      <w:r>
        <w:rPr>
          <w:w w:val="105"/>
          <w:sz w:val="25"/>
        </w:rPr>
        <w:t>受益</w:t>
      </w:r>
      <w:r>
        <w:rPr>
          <w:w w:val="105"/>
          <w:sz w:val="24"/>
        </w:rPr>
        <w:t>的</w:t>
      </w:r>
      <w:r>
        <w:rPr>
          <w:w w:val="105"/>
          <w:sz w:val="25"/>
        </w:rPr>
        <w:t>金</w:t>
      </w:r>
      <w:r>
        <w:rPr>
          <w:w w:val="105"/>
          <w:sz w:val="24"/>
        </w:rPr>
        <w:t>錢</w:t>
      </w:r>
      <w:r>
        <w:rPr>
          <w:w w:val="105"/>
          <w:sz w:val="25"/>
        </w:rPr>
        <w:t>就要</w:t>
      </w:r>
      <w:r>
        <w:rPr>
          <w:w w:val="105"/>
          <w:sz w:val="24"/>
        </w:rPr>
        <w:t>返還</w:t>
      </w:r>
      <w:r>
        <w:rPr>
          <w:spacing w:val="-69"/>
          <w:w w:val="105"/>
          <w:sz w:val="25"/>
        </w:rPr>
        <w:t>」，</w:t>
      </w:r>
      <w:r>
        <w:rPr>
          <w:w w:val="105"/>
          <w:sz w:val="24"/>
        </w:rPr>
        <w:t>則</w:t>
      </w:r>
      <w:r>
        <w:rPr>
          <w:w w:val="105"/>
          <w:sz w:val="25"/>
        </w:rPr>
        <w:t>該</w:t>
      </w:r>
      <w:r>
        <w:rPr>
          <w:w w:val="105"/>
          <w:sz w:val="24"/>
        </w:rPr>
        <w:t>通</w:t>
      </w:r>
      <w:r>
        <w:rPr>
          <w:w w:val="105"/>
          <w:sz w:val="25"/>
        </w:rPr>
        <w:t>知已經該</w:t>
      </w:r>
      <w:r>
        <w:rPr>
          <w:w w:val="105"/>
          <w:sz w:val="24"/>
        </w:rPr>
        <w:t>當</w:t>
      </w:r>
      <w:r>
        <w:rPr>
          <w:w w:val="105"/>
          <w:sz w:val="25"/>
        </w:rPr>
        <w:t>於行政</w:t>
      </w:r>
      <w:r>
        <w:rPr>
          <w:w w:val="105"/>
          <w:sz w:val="24"/>
        </w:rPr>
        <w:t>執</w:t>
      </w:r>
      <w:r>
        <w:rPr>
          <w:spacing w:val="4"/>
          <w:w w:val="105"/>
          <w:sz w:val="25"/>
        </w:rPr>
        <w:t>行法第</w:t>
      </w:r>
      <w:r>
        <w:rPr>
          <w:rFonts w:ascii="Times New Roman" w:hAnsi="Times New Roman" w:eastAsia="Times New Roman"/>
          <w:w w:val="105"/>
          <w:sz w:val="18"/>
        </w:rPr>
        <w:t>11</w:t>
      </w:r>
      <w:r>
        <w:rPr>
          <w:rFonts w:ascii="Times New Roman" w:hAnsi="Times New Roman" w:eastAsia="Times New Roman"/>
          <w:spacing w:val="3"/>
          <w:w w:val="105"/>
          <w:sz w:val="18"/>
        </w:rPr>
        <w:t> </w:t>
      </w:r>
      <w:r>
        <w:rPr>
          <w:spacing w:val="7"/>
          <w:w w:val="105"/>
          <w:sz w:val="25"/>
        </w:rPr>
        <w:t>條第</w:t>
      </w:r>
      <w:r>
        <w:rPr>
          <w:rFonts w:ascii="Times New Roman" w:hAnsi="Times New Roman" w:eastAsia="Times New Roman"/>
          <w:w w:val="105"/>
          <w:sz w:val="18"/>
        </w:rPr>
        <w:t>1</w:t>
      </w:r>
      <w:r>
        <w:rPr>
          <w:rFonts w:ascii="Times New Roman" w:hAnsi="Times New Roman" w:eastAsia="Times New Roman"/>
          <w:spacing w:val="4"/>
          <w:w w:val="105"/>
          <w:sz w:val="18"/>
        </w:rPr>
        <w:t> </w:t>
      </w:r>
      <w:r>
        <w:rPr>
          <w:spacing w:val="6"/>
          <w:w w:val="105"/>
          <w:sz w:val="25"/>
        </w:rPr>
        <w:t>項第</w:t>
      </w:r>
      <w:r>
        <w:rPr>
          <w:rFonts w:ascii="Times New Roman" w:hAnsi="Times New Roman" w:eastAsia="Times New Roman"/>
          <w:w w:val="105"/>
          <w:sz w:val="18"/>
        </w:rPr>
        <w:t>3</w:t>
      </w:r>
      <w:r>
        <w:rPr>
          <w:rFonts w:ascii="Times New Roman" w:hAnsi="Times New Roman" w:eastAsia="Times New Roman"/>
          <w:spacing w:val="3"/>
          <w:w w:val="105"/>
          <w:sz w:val="18"/>
        </w:rPr>
        <w:t> </w:t>
      </w:r>
      <w:r>
        <w:rPr>
          <w:w w:val="105"/>
          <w:sz w:val="24"/>
        </w:rPr>
        <w:t>款的</w:t>
      </w:r>
      <w:r>
        <w:rPr>
          <w:w w:val="105"/>
          <w:sz w:val="25"/>
        </w:rPr>
        <w:t>「以</w:t>
      </w:r>
      <w:r>
        <w:rPr>
          <w:spacing w:val="-1"/>
          <w:w w:val="105"/>
          <w:sz w:val="24"/>
        </w:rPr>
        <w:t>書面通</w:t>
      </w:r>
      <w:r>
        <w:rPr>
          <w:spacing w:val="-2"/>
          <w:w w:val="105"/>
          <w:sz w:val="25"/>
        </w:rPr>
        <w:t>知限期</w:t>
      </w:r>
      <w:r>
        <w:rPr>
          <w:spacing w:val="-1"/>
          <w:w w:val="105"/>
          <w:sz w:val="24"/>
        </w:rPr>
        <w:t>履</w:t>
      </w:r>
      <w:r>
        <w:rPr>
          <w:spacing w:val="-33"/>
          <w:w w:val="105"/>
          <w:sz w:val="25"/>
        </w:rPr>
        <w:t>行」，既然限期</w:t>
      </w:r>
      <w:r>
        <w:rPr>
          <w:spacing w:val="-1"/>
          <w:w w:val="105"/>
          <w:sz w:val="24"/>
        </w:rPr>
        <w:t>履</w:t>
      </w:r>
      <w:r>
        <w:rPr>
          <w:spacing w:val="-19"/>
          <w:w w:val="105"/>
          <w:sz w:val="25"/>
        </w:rPr>
        <w:t>行，就有法</w:t>
      </w:r>
      <w:r>
        <w:rPr>
          <w:spacing w:val="-11"/>
          <w:w w:val="105"/>
          <w:sz w:val="24"/>
        </w:rPr>
        <w:t>律上的意義</w:t>
      </w:r>
      <w:r>
        <w:rPr>
          <w:spacing w:val="-12"/>
          <w:w w:val="105"/>
          <w:sz w:val="25"/>
        </w:rPr>
        <w:t>，</w:t>
      </w:r>
      <w:r>
        <w:rPr>
          <w:spacing w:val="-129"/>
          <w:w w:val="105"/>
          <w:sz w:val="25"/>
        </w:rPr>
        <w:t> </w:t>
      </w:r>
      <w:r>
        <w:rPr>
          <w:w w:val="105"/>
          <w:sz w:val="24"/>
        </w:rPr>
        <w:t>而</w:t>
      </w:r>
      <w:r>
        <w:rPr>
          <w:w w:val="105"/>
          <w:sz w:val="25"/>
        </w:rPr>
        <w:t>不是</w:t>
      </w:r>
      <w:r>
        <w:rPr>
          <w:w w:val="105"/>
          <w:sz w:val="24"/>
        </w:rPr>
        <w:t>毫</w:t>
      </w:r>
      <w:r>
        <w:rPr>
          <w:w w:val="105"/>
          <w:sz w:val="25"/>
        </w:rPr>
        <w:t>無法</w:t>
      </w:r>
      <w:r>
        <w:rPr>
          <w:w w:val="105"/>
          <w:sz w:val="24"/>
        </w:rPr>
        <w:t>律意義的純粹觀念通</w:t>
      </w:r>
      <w:r>
        <w:rPr>
          <w:w w:val="105"/>
          <w:sz w:val="25"/>
        </w:rPr>
        <w:t>知。法</w:t>
      </w:r>
      <w:r>
        <w:rPr>
          <w:w w:val="105"/>
          <w:sz w:val="24"/>
        </w:rPr>
        <w:t>律賦</w:t>
      </w:r>
      <w:r>
        <w:rPr>
          <w:w w:val="105"/>
          <w:sz w:val="25"/>
        </w:rPr>
        <w:t>予</w:t>
      </w:r>
      <w:r>
        <w:rPr>
          <w:w w:val="105"/>
          <w:sz w:val="24"/>
        </w:rPr>
        <w:t>的</w:t>
      </w:r>
      <w:r>
        <w:rPr>
          <w:w w:val="105"/>
          <w:sz w:val="25"/>
        </w:rPr>
        <w:t>作用</w:t>
      </w:r>
      <w:r>
        <w:rPr>
          <w:spacing w:val="1"/>
          <w:w w:val="105"/>
          <w:sz w:val="25"/>
        </w:rPr>
        <w:t> </w:t>
      </w:r>
      <w:r>
        <w:rPr>
          <w:spacing w:val="-3"/>
          <w:w w:val="105"/>
          <w:sz w:val="25"/>
        </w:rPr>
        <w:t>在於要限期</w:t>
      </w:r>
      <w:r>
        <w:rPr>
          <w:spacing w:val="-3"/>
          <w:w w:val="105"/>
          <w:sz w:val="24"/>
        </w:rPr>
        <w:t>返還</w:t>
      </w:r>
      <w:r>
        <w:rPr>
          <w:spacing w:val="-3"/>
          <w:w w:val="105"/>
          <w:sz w:val="25"/>
        </w:rPr>
        <w:t>，</w:t>
      </w:r>
      <w:r>
        <w:rPr>
          <w:spacing w:val="-3"/>
          <w:w w:val="105"/>
          <w:sz w:val="24"/>
        </w:rPr>
        <w:t>那麼</w:t>
      </w:r>
      <w:r>
        <w:rPr>
          <w:spacing w:val="-3"/>
          <w:w w:val="105"/>
          <w:sz w:val="25"/>
        </w:rPr>
        <w:t>最</w:t>
      </w:r>
      <w:r>
        <w:rPr>
          <w:spacing w:val="-3"/>
          <w:w w:val="105"/>
          <w:sz w:val="24"/>
        </w:rPr>
        <w:t>慢</w:t>
      </w:r>
      <w:r>
        <w:rPr>
          <w:spacing w:val="-3"/>
          <w:w w:val="105"/>
          <w:sz w:val="25"/>
        </w:rPr>
        <w:t>在該期限就負有給</w:t>
      </w:r>
      <w:r>
        <w:rPr>
          <w:spacing w:val="-3"/>
          <w:w w:val="105"/>
          <w:sz w:val="24"/>
        </w:rPr>
        <w:t>付的義</w:t>
      </w:r>
      <w:r>
        <w:rPr>
          <w:spacing w:val="-2"/>
          <w:w w:val="105"/>
          <w:sz w:val="25"/>
        </w:rPr>
        <w:t>務。</w:t>
      </w:r>
    </w:p>
    <w:p>
      <w:pPr>
        <w:spacing w:after="0" w:line="254" w:lineRule="auto"/>
        <w:jc w:val="both"/>
        <w:rPr>
          <w:sz w:val="25"/>
        </w:rPr>
        <w:sectPr>
          <w:pgSz w:w="8400" w:h="11900"/>
          <w:pgMar w:header="0" w:footer="989" w:top="1100" w:bottom="1180" w:left="780" w:right="600"/>
        </w:sectPr>
      </w:pPr>
    </w:p>
    <w:p>
      <w:pPr>
        <w:spacing w:line="254" w:lineRule="auto" w:before="24"/>
        <w:ind w:left="241" w:right="360" w:firstLine="0"/>
        <w:jc w:val="both"/>
        <w:rPr>
          <w:rFonts w:ascii="Times New Roman" w:eastAsia="Times New Roman"/>
          <w:sz w:val="18"/>
        </w:rPr>
      </w:pPr>
      <w:r>
        <w:rPr>
          <w:w w:val="105"/>
          <w:sz w:val="25"/>
        </w:rPr>
        <w:t>所以</w:t>
      </w:r>
      <w:r>
        <w:rPr>
          <w:w w:val="105"/>
          <w:sz w:val="24"/>
        </w:rPr>
        <w:t>把</w:t>
      </w:r>
      <w:r>
        <w:rPr>
          <w:w w:val="105"/>
          <w:sz w:val="23"/>
        </w:rPr>
        <w:t>這樣的</w:t>
      </w:r>
      <w:r>
        <w:rPr>
          <w:w w:val="105"/>
          <w:sz w:val="25"/>
        </w:rPr>
        <w:t>要求</w:t>
      </w:r>
      <w:r>
        <w:rPr>
          <w:w w:val="105"/>
          <w:sz w:val="24"/>
        </w:rPr>
        <w:t>訂進</w:t>
      </w:r>
      <w:r>
        <w:rPr>
          <w:w w:val="105"/>
          <w:sz w:val="23"/>
        </w:rPr>
        <w:t>去</w:t>
      </w:r>
      <w:r>
        <w:rPr>
          <w:w w:val="105"/>
          <w:sz w:val="24"/>
        </w:rPr>
        <w:t>通</w:t>
      </w:r>
      <w:r>
        <w:rPr>
          <w:w w:val="105"/>
          <w:sz w:val="25"/>
        </w:rPr>
        <w:t>知，或者說在原來</w:t>
      </w:r>
      <w:r>
        <w:rPr>
          <w:w w:val="105"/>
          <w:sz w:val="23"/>
        </w:rPr>
        <w:t>的</w:t>
      </w:r>
      <w:r>
        <w:rPr>
          <w:w w:val="105"/>
          <w:sz w:val="25"/>
        </w:rPr>
        <w:t>處分加</w:t>
      </w:r>
      <w:r>
        <w:rPr>
          <w:spacing w:val="1"/>
          <w:w w:val="105"/>
          <w:sz w:val="25"/>
        </w:rPr>
        <w:t> </w:t>
      </w:r>
      <w:r>
        <w:rPr>
          <w:w w:val="105"/>
          <w:sz w:val="23"/>
        </w:rPr>
        <w:t>上</w:t>
      </w:r>
      <w:r>
        <w:rPr>
          <w:w w:val="105"/>
          <w:sz w:val="25"/>
        </w:rPr>
        <w:t>「限期</w:t>
      </w:r>
      <w:r>
        <w:rPr>
          <w:w w:val="105"/>
          <w:sz w:val="23"/>
        </w:rPr>
        <w:t>返還</w:t>
      </w:r>
      <w:r>
        <w:rPr>
          <w:w w:val="105"/>
          <w:sz w:val="25"/>
        </w:rPr>
        <w:t>」</w:t>
      </w:r>
      <w:r>
        <w:rPr>
          <w:w w:val="105"/>
          <w:sz w:val="23"/>
        </w:rPr>
        <w:t>那</w:t>
      </w:r>
      <w:r>
        <w:rPr>
          <w:w w:val="105"/>
          <w:sz w:val="25"/>
        </w:rPr>
        <w:t>一</w:t>
      </w:r>
      <w:r>
        <w:rPr>
          <w:w w:val="105"/>
          <w:sz w:val="23"/>
        </w:rPr>
        <w:t>句</w:t>
      </w:r>
      <w:r>
        <w:rPr>
          <w:w w:val="105"/>
          <w:sz w:val="25"/>
        </w:rPr>
        <w:t>，即一</w:t>
      </w:r>
      <w:r>
        <w:rPr>
          <w:w w:val="105"/>
          <w:sz w:val="23"/>
        </w:rPr>
        <w:t>個</w:t>
      </w:r>
      <w:r>
        <w:rPr>
          <w:w w:val="105"/>
          <w:sz w:val="25"/>
        </w:rPr>
        <w:t>處分有</w:t>
      </w:r>
      <w:r>
        <w:rPr>
          <w:w w:val="105"/>
          <w:sz w:val="23"/>
        </w:rPr>
        <w:t>兩</w:t>
      </w:r>
      <w:r>
        <w:rPr>
          <w:w w:val="105"/>
          <w:sz w:val="25"/>
        </w:rPr>
        <w:t>項規制</w:t>
      </w:r>
      <w:r>
        <w:rPr>
          <w:w w:val="105"/>
          <w:sz w:val="23"/>
        </w:rPr>
        <w:t>的</w:t>
      </w:r>
      <w:r>
        <w:rPr>
          <w:w w:val="105"/>
          <w:sz w:val="25"/>
        </w:rPr>
        <w:t>內容，</w:t>
      </w:r>
      <w:r>
        <w:rPr>
          <w:spacing w:val="-129"/>
          <w:w w:val="105"/>
          <w:sz w:val="25"/>
        </w:rPr>
        <w:t> </w:t>
      </w:r>
      <w:r>
        <w:rPr>
          <w:w w:val="105"/>
          <w:sz w:val="25"/>
        </w:rPr>
        <w:t>其實</w:t>
      </w:r>
      <w:r>
        <w:rPr>
          <w:w w:val="105"/>
          <w:sz w:val="23"/>
        </w:rPr>
        <w:t>都</w:t>
      </w:r>
      <w:r>
        <w:rPr>
          <w:w w:val="105"/>
          <w:sz w:val="25"/>
        </w:rPr>
        <w:t>可以。如</w:t>
      </w:r>
      <w:r>
        <w:rPr>
          <w:w w:val="105"/>
          <w:sz w:val="24"/>
        </w:rPr>
        <w:t>果從</w:t>
      </w:r>
      <w:r>
        <w:rPr>
          <w:w w:val="105"/>
          <w:sz w:val="25"/>
        </w:rPr>
        <w:t>行政</w:t>
      </w:r>
      <w:r>
        <w:rPr>
          <w:w w:val="105"/>
          <w:sz w:val="24"/>
        </w:rPr>
        <w:t>執</w:t>
      </w:r>
      <w:r>
        <w:rPr>
          <w:spacing w:val="4"/>
          <w:w w:val="105"/>
          <w:sz w:val="25"/>
        </w:rPr>
        <w:t>行法第</w:t>
      </w:r>
      <w:r>
        <w:rPr>
          <w:rFonts w:ascii="Times New Roman" w:eastAsia="Times New Roman"/>
          <w:w w:val="105"/>
          <w:sz w:val="18"/>
        </w:rPr>
        <w:t>11</w:t>
      </w:r>
      <w:r>
        <w:rPr>
          <w:rFonts w:ascii="Times New Roman" w:eastAsia="Times New Roman"/>
          <w:spacing w:val="-6"/>
          <w:w w:val="105"/>
          <w:sz w:val="18"/>
        </w:rPr>
        <w:t> </w:t>
      </w:r>
      <w:r>
        <w:rPr>
          <w:spacing w:val="6"/>
          <w:w w:val="105"/>
          <w:sz w:val="25"/>
        </w:rPr>
        <w:t>條第</w:t>
      </w:r>
      <w:r>
        <w:rPr>
          <w:rFonts w:ascii="Times New Roman" w:eastAsia="Times New Roman"/>
          <w:w w:val="105"/>
          <w:sz w:val="18"/>
        </w:rPr>
        <w:t>1</w:t>
      </w:r>
      <w:r>
        <w:rPr>
          <w:rFonts w:ascii="Times New Roman" w:eastAsia="Times New Roman"/>
          <w:spacing w:val="-6"/>
          <w:w w:val="105"/>
          <w:sz w:val="18"/>
        </w:rPr>
        <w:t> </w:t>
      </w:r>
      <w:r>
        <w:rPr>
          <w:w w:val="105"/>
          <w:sz w:val="25"/>
        </w:rPr>
        <w:t>項來</w:t>
      </w:r>
      <w:r>
        <w:rPr>
          <w:w w:val="105"/>
          <w:sz w:val="24"/>
        </w:rPr>
        <w:t>看</w:t>
      </w:r>
      <w:r>
        <w:rPr>
          <w:w w:val="105"/>
          <w:sz w:val="25"/>
        </w:rPr>
        <w:t>，</w:t>
      </w:r>
      <w:r>
        <w:rPr>
          <w:w w:val="105"/>
          <w:sz w:val="23"/>
        </w:rPr>
        <w:t>這樣</w:t>
      </w:r>
      <w:r>
        <w:rPr>
          <w:w w:val="110"/>
          <w:sz w:val="23"/>
        </w:rPr>
        <w:t>的</w:t>
      </w:r>
      <w:r>
        <w:rPr>
          <w:w w:val="110"/>
          <w:sz w:val="25"/>
        </w:rPr>
        <w:t>「</w:t>
      </w:r>
      <w:r>
        <w:rPr>
          <w:w w:val="110"/>
          <w:sz w:val="24"/>
        </w:rPr>
        <w:t>催</w:t>
      </w:r>
      <w:r>
        <w:rPr>
          <w:w w:val="110"/>
          <w:sz w:val="25"/>
        </w:rPr>
        <w:t>繳</w:t>
      </w:r>
      <w:r>
        <w:rPr>
          <w:w w:val="110"/>
          <w:sz w:val="24"/>
        </w:rPr>
        <w:t>通</w:t>
      </w:r>
      <w:r>
        <w:rPr>
          <w:w w:val="110"/>
          <w:sz w:val="25"/>
        </w:rPr>
        <w:t>知」</w:t>
      </w:r>
      <w:r>
        <w:rPr>
          <w:w w:val="110"/>
          <w:sz w:val="23"/>
        </w:rPr>
        <w:t>的</w:t>
      </w:r>
      <w:r>
        <w:rPr>
          <w:w w:val="110"/>
          <w:sz w:val="25"/>
        </w:rPr>
        <w:t>確是</w:t>
      </w:r>
      <w:r>
        <w:rPr>
          <w:w w:val="110"/>
          <w:sz w:val="23"/>
        </w:rPr>
        <w:t>具</w:t>
      </w:r>
      <w:r>
        <w:rPr>
          <w:w w:val="110"/>
          <w:sz w:val="25"/>
        </w:rPr>
        <w:t>有處分</w:t>
      </w:r>
      <w:r>
        <w:rPr>
          <w:w w:val="110"/>
          <w:sz w:val="23"/>
        </w:rPr>
        <w:t>的含</w:t>
      </w:r>
      <w:r>
        <w:rPr>
          <w:w w:val="110"/>
          <w:sz w:val="24"/>
        </w:rPr>
        <w:t>義</w:t>
      </w:r>
      <w:r>
        <w:rPr>
          <w:w w:val="110"/>
          <w:sz w:val="25"/>
        </w:rPr>
        <w:t>。</w:t>
      </w:r>
      <w:r>
        <w:rPr>
          <w:rFonts w:ascii="Times New Roman" w:eastAsia="Times New Roman"/>
          <w:w w:val="143"/>
          <w:sz w:val="18"/>
        </w:rPr>
        <w:t> </w:t>
      </w:r>
    </w:p>
    <w:p>
      <w:pPr>
        <w:spacing w:line="254" w:lineRule="auto" w:before="114"/>
        <w:ind w:left="241" w:right="418" w:firstLine="519"/>
        <w:jc w:val="both"/>
        <w:rPr>
          <w:sz w:val="25"/>
        </w:rPr>
      </w:pPr>
      <w:r>
        <w:rPr>
          <w:w w:val="105"/>
          <w:sz w:val="25"/>
        </w:rPr>
        <w:t>另一</w:t>
      </w:r>
      <w:r>
        <w:rPr>
          <w:w w:val="105"/>
          <w:sz w:val="23"/>
        </w:rPr>
        <w:t>個也</w:t>
      </w:r>
      <w:r>
        <w:rPr>
          <w:w w:val="105"/>
          <w:sz w:val="25"/>
        </w:rPr>
        <w:t>有點關</w:t>
      </w:r>
      <w:r>
        <w:rPr>
          <w:w w:val="105"/>
          <w:sz w:val="23"/>
        </w:rPr>
        <w:t>連的</w:t>
      </w:r>
      <w:r>
        <w:rPr>
          <w:spacing w:val="2"/>
          <w:w w:val="105"/>
          <w:sz w:val="25"/>
        </w:rPr>
        <w:t>，是行政程序法第</w:t>
      </w:r>
      <w:r>
        <w:rPr>
          <w:rFonts w:ascii="Times New Roman" w:eastAsia="Times New Roman"/>
          <w:w w:val="125"/>
          <w:sz w:val="18"/>
        </w:rPr>
        <w:t>131</w:t>
      </w:r>
      <w:r>
        <w:rPr>
          <w:rFonts w:ascii="Times New Roman" w:eastAsia="Times New Roman"/>
          <w:spacing w:val="20"/>
          <w:w w:val="125"/>
          <w:sz w:val="18"/>
        </w:rPr>
        <w:t> </w:t>
      </w:r>
      <w:r>
        <w:rPr>
          <w:spacing w:val="8"/>
          <w:w w:val="105"/>
          <w:sz w:val="25"/>
        </w:rPr>
        <w:t>條第</w:t>
      </w:r>
      <w:r>
        <w:rPr>
          <w:rFonts w:ascii="Times New Roman" w:eastAsia="Times New Roman"/>
          <w:w w:val="125"/>
          <w:sz w:val="18"/>
        </w:rPr>
        <w:t>3</w:t>
      </w:r>
      <w:r>
        <w:rPr>
          <w:rFonts w:ascii="Times New Roman" w:eastAsia="Times New Roman"/>
          <w:spacing w:val="21"/>
          <w:w w:val="125"/>
          <w:sz w:val="18"/>
        </w:rPr>
        <w:t> </w:t>
      </w:r>
      <w:r>
        <w:rPr>
          <w:w w:val="105"/>
          <w:sz w:val="25"/>
        </w:rPr>
        <w:t>項規定公法</w:t>
      </w:r>
      <w:r>
        <w:rPr>
          <w:w w:val="105"/>
          <w:sz w:val="23"/>
        </w:rPr>
        <w:t>上請</w:t>
      </w:r>
      <w:r>
        <w:rPr>
          <w:w w:val="105"/>
          <w:sz w:val="25"/>
        </w:rPr>
        <w:t>求權時效</w:t>
      </w:r>
      <w:r>
        <w:rPr>
          <w:w w:val="105"/>
          <w:sz w:val="23"/>
        </w:rPr>
        <w:t>消滅</w:t>
      </w:r>
      <w:r>
        <w:rPr>
          <w:w w:val="105"/>
          <w:sz w:val="25"/>
        </w:rPr>
        <w:t>，因行政機關為實</w:t>
      </w:r>
      <w:r>
        <w:rPr>
          <w:w w:val="105"/>
          <w:sz w:val="23"/>
        </w:rPr>
        <w:t>現</w:t>
      </w:r>
      <w:r>
        <w:rPr>
          <w:w w:val="105"/>
          <w:sz w:val="25"/>
        </w:rPr>
        <w:t>該權利</w:t>
      </w:r>
      <w:r>
        <w:rPr>
          <w:spacing w:val="-12"/>
          <w:w w:val="105"/>
          <w:sz w:val="25"/>
        </w:rPr>
        <w:t>所作成之「行政處分」，是可以中</w:t>
      </w:r>
      <w:r>
        <w:rPr>
          <w:w w:val="105"/>
          <w:sz w:val="24"/>
        </w:rPr>
        <w:t>斷</w:t>
      </w:r>
      <w:r>
        <w:rPr>
          <w:w w:val="105"/>
          <w:sz w:val="25"/>
        </w:rPr>
        <w:t>時效</w:t>
      </w:r>
      <w:r>
        <w:rPr>
          <w:w w:val="105"/>
          <w:sz w:val="23"/>
        </w:rPr>
        <w:t>的</w:t>
      </w:r>
      <w:r>
        <w:rPr>
          <w:w w:val="105"/>
          <w:sz w:val="25"/>
        </w:rPr>
        <w:t>，</w:t>
      </w:r>
      <w:r>
        <w:rPr>
          <w:w w:val="105"/>
          <w:sz w:val="23"/>
        </w:rPr>
        <w:t>但這個</w:t>
      </w:r>
      <w:r>
        <w:rPr>
          <w:w w:val="105"/>
          <w:sz w:val="25"/>
        </w:rPr>
        <w:t>「行</w:t>
      </w:r>
      <w:r>
        <w:rPr>
          <w:spacing w:val="-22"/>
          <w:w w:val="105"/>
          <w:sz w:val="25"/>
        </w:rPr>
        <w:t>政處分」</w:t>
      </w:r>
      <w:r>
        <w:rPr>
          <w:spacing w:val="-3"/>
          <w:w w:val="105"/>
          <w:sz w:val="23"/>
        </w:rPr>
        <w:t>到</w:t>
      </w:r>
      <w:r>
        <w:rPr>
          <w:spacing w:val="-3"/>
          <w:w w:val="105"/>
          <w:sz w:val="24"/>
        </w:rPr>
        <w:t>底</w:t>
      </w:r>
      <w:r>
        <w:rPr>
          <w:spacing w:val="-3"/>
          <w:w w:val="105"/>
          <w:sz w:val="25"/>
        </w:rPr>
        <w:t>是不是要法</w:t>
      </w:r>
      <w:r>
        <w:rPr>
          <w:spacing w:val="-3"/>
          <w:w w:val="105"/>
          <w:sz w:val="23"/>
        </w:rPr>
        <w:t>律</w:t>
      </w:r>
      <w:r>
        <w:rPr>
          <w:spacing w:val="-3"/>
          <w:w w:val="105"/>
          <w:sz w:val="25"/>
        </w:rPr>
        <w:t>另有明</w:t>
      </w:r>
      <w:r>
        <w:rPr>
          <w:spacing w:val="-2"/>
          <w:w w:val="105"/>
          <w:sz w:val="23"/>
        </w:rPr>
        <w:t>文</w:t>
      </w:r>
      <w:r>
        <w:rPr>
          <w:spacing w:val="-2"/>
          <w:w w:val="105"/>
          <w:sz w:val="25"/>
        </w:rPr>
        <w:t>規定，亦即說必須是</w:t>
      </w:r>
      <w:r>
        <w:rPr>
          <w:spacing w:val="-1"/>
          <w:w w:val="105"/>
          <w:sz w:val="25"/>
        </w:rPr>
        <w:t>依法</w:t>
      </w:r>
      <w:r>
        <w:rPr>
          <w:spacing w:val="-1"/>
          <w:w w:val="105"/>
          <w:sz w:val="23"/>
        </w:rPr>
        <w:t>律</w:t>
      </w:r>
      <w:r>
        <w:rPr>
          <w:spacing w:val="-11"/>
          <w:w w:val="105"/>
          <w:sz w:val="25"/>
        </w:rPr>
        <w:t>規定所為之行政處分，法條並</w:t>
      </w:r>
      <w:r>
        <w:rPr>
          <w:spacing w:val="-2"/>
          <w:w w:val="105"/>
          <w:sz w:val="23"/>
        </w:rPr>
        <w:t>沒</w:t>
      </w:r>
      <w:r>
        <w:rPr>
          <w:spacing w:val="-1"/>
          <w:w w:val="105"/>
          <w:sz w:val="25"/>
        </w:rPr>
        <w:t>有</w:t>
      </w:r>
      <w:r>
        <w:rPr>
          <w:spacing w:val="-40"/>
          <w:w w:val="105"/>
          <w:sz w:val="24"/>
        </w:rPr>
        <w:t>寫</w:t>
      </w:r>
      <w:r>
        <w:rPr>
          <w:spacing w:val="-38"/>
          <w:w w:val="105"/>
          <w:sz w:val="25"/>
        </w:rPr>
        <w:t>，</w:t>
      </w:r>
      <w:r>
        <w:rPr>
          <w:spacing w:val="-1"/>
          <w:w w:val="105"/>
          <w:sz w:val="23"/>
        </w:rPr>
        <w:t>但</w:t>
      </w:r>
      <w:r>
        <w:rPr>
          <w:spacing w:val="-2"/>
          <w:w w:val="105"/>
          <w:sz w:val="24"/>
        </w:rPr>
        <w:t>從</w:t>
      </w:r>
      <w:r>
        <w:rPr>
          <w:spacing w:val="-1"/>
          <w:w w:val="105"/>
          <w:sz w:val="25"/>
        </w:rPr>
        <w:t>行政</w:t>
      </w:r>
      <w:r>
        <w:rPr>
          <w:w w:val="105"/>
          <w:sz w:val="24"/>
        </w:rPr>
        <w:t>執</w:t>
      </w:r>
      <w:r>
        <w:rPr>
          <w:spacing w:val="4"/>
          <w:w w:val="105"/>
          <w:sz w:val="25"/>
        </w:rPr>
        <w:t>行法第</w:t>
      </w:r>
      <w:r>
        <w:rPr>
          <w:rFonts w:ascii="Times New Roman" w:eastAsia="Times New Roman"/>
          <w:w w:val="125"/>
          <w:sz w:val="18"/>
        </w:rPr>
        <w:t>11</w:t>
      </w:r>
      <w:r>
        <w:rPr>
          <w:rFonts w:ascii="Times New Roman" w:eastAsia="Times New Roman"/>
          <w:spacing w:val="-16"/>
          <w:w w:val="125"/>
          <w:sz w:val="18"/>
        </w:rPr>
        <w:t> </w:t>
      </w:r>
      <w:r>
        <w:rPr>
          <w:spacing w:val="6"/>
          <w:w w:val="105"/>
          <w:sz w:val="25"/>
        </w:rPr>
        <w:t>條第</w:t>
      </w:r>
      <w:r>
        <w:rPr>
          <w:rFonts w:ascii="Times New Roman" w:eastAsia="Times New Roman"/>
          <w:w w:val="125"/>
          <w:sz w:val="18"/>
        </w:rPr>
        <w:t>1</w:t>
      </w:r>
      <w:r>
        <w:rPr>
          <w:rFonts w:ascii="Times New Roman" w:eastAsia="Times New Roman"/>
          <w:spacing w:val="-16"/>
          <w:w w:val="125"/>
          <w:sz w:val="18"/>
        </w:rPr>
        <w:t> </w:t>
      </w:r>
      <w:r>
        <w:rPr>
          <w:spacing w:val="7"/>
          <w:w w:val="105"/>
          <w:sz w:val="25"/>
        </w:rPr>
        <w:t>項第</w:t>
      </w:r>
      <w:r>
        <w:rPr>
          <w:rFonts w:ascii="Times New Roman" w:eastAsia="Times New Roman"/>
          <w:w w:val="125"/>
          <w:sz w:val="18"/>
        </w:rPr>
        <w:t>3</w:t>
      </w:r>
      <w:r>
        <w:rPr>
          <w:rFonts w:ascii="Times New Roman" w:eastAsia="Times New Roman"/>
          <w:spacing w:val="-15"/>
          <w:w w:val="125"/>
          <w:sz w:val="18"/>
        </w:rPr>
        <w:t> </w:t>
      </w:r>
      <w:r>
        <w:rPr>
          <w:w w:val="105"/>
          <w:sz w:val="24"/>
        </w:rPr>
        <w:t>款</w:t>
      </w:r>
      <w:r>
        <w:rPr>
          <w:w w:val="105"/>
          <w:sz w:val="25"/>
        </w:rPr>
        <w:t>應該是可以</w:t>
      </w:r>
      <w:r>
        <w:rPr>
          <w:w w:val="105"/>
          <w:sz w:val="23"/>
        </w:rPr>
        <w:t>取</w:t>
      </w:r>
      <w:r>
        <w:rPr>
          <w:w w:val="105"/>
          <w:sz w:val="25"/>
        </w:rPr>
        <w:t>得相關</w:t>
      </w:r>
      <w:r>
        <w:rPr>
          <w:w w:val="105"/>
          <w:sz w:val="23"/>
        </w:rPr>
        <w:t>的</w:t>
      </w:r>
      <w:r>
        <w:rPr>
          <w:w w:val="105"/>
          <w:sz w:val="25"/>
        </w:rPr>
        <w:t>依</w:t>
      </w:r>
      <w:r>
        <w:rPr>
          <w:w w:val="105"/>
          <w:sz w:val="23"/>
        </w:rPr>
        <w:t>據</w:t>
      </w:r>
      <w:r>
        <w:rPr>
          <w:w w:val="105"/>
          <w:sz w:val="25"/>
        </w:rPr>
        <w:t>。行</w:t>
      </w:r>
      <w:r>
        <w:rPr>
          <w:spacing w:val="3"/>
          <w:w w:val="105"/>
          <w:sz w:val="25"/>
        </w:rPr>
        <w:t>政程序法第</w:t>
      </w:r>
      <w:r>
        <w:rPr>
          <w:rFonts w:ascii="Times New Roman" w:eastAsia="Times New Roman"/>
          <w:w w:val="125"/>
          <w:sz w:val="18"/>
        </w:rPr>
        <w:t>127</w:t>
      </w:r>
      <w:r>
        <w:rPr>
          <w:rFonts w:ascii="Times New Roman" w:eastAsia="Times New Roman"/>
          <w:spacing w:val="26"/>
          <w:w w:val="125"/>
          <w:sz w:val="18"/>
        </w:rPr>
        <w:t> </w:t>
      </w:r>
      <w:r>
        <w:rPr>
          <w:spacing w:val="8"/>
          <w:w w:val="105"/>
          <w:sz w:val="25"/>
        </w:rPr>
        <w:t>條第</w:t>
      </w:r>
      <w:r>
        <w:rPr>
          <w:rFonts w:ascii="Times New Roman" w:eastAsia="Times New Roman"/>
          <w:w w:val="125"/>
          <w:sz w:val="18"/>
        </w:rPr>
        <w:t>1</w:t>
      </w:r>
      <w:r>
        <w:rPr>
          <w:rFonts w:ascii="Times New Roman" w:eastAsia="Times New Roman"/>
          <w:spacing w:val="26"/>
          <w:w w:val="125"/>
          <w:sz w:val="18"/>
        </w:rPr>
        <w:t> </w:t>
      </w:r>
      <w:r>
        <w:rPr>
          <w:w w:val="105"/>
          <w:sz w:val="25"/>
        </w:rPr>
        <w:t>項後</w:t>
      </w:r>
      <w:r>
        <w:rPr>
          <w:w w:val="105"/>
          <w:sz w:val="23"/>
        </w:rPr>
        <w:t>段</w:t>
      </w:r>
      <w:r>
        <w:rPr>
          <w:w w:val="105"/>
          <w:sz w:val="24"/>
        </w:rPr>
        <w:t>把他</w:t>
      </w:r>
      <w:r>
        <w:rPr>
          <w:w w:val="105"/>
          <w:sz w:val="25"/>
        </w:rPr>
        <w:t>依法受領</w:t>
      </w:r>
      <w:r>
        <w:rPr>
          <w:w w:val="105"/>
          <w:sz w:val="23"/>
        </w:rPr>
        <w:t>的</w:t>
      </w:r>
      <w:r>
        <w:rPr>
          <w:w w:val="105"/>
          <w:sz w:val="25"/>
        </w:rPr>
        <w:t>給</w:t>
      </w:r>
      <w:r>
        <w:rPr>
          <w:w w:val="105"/>
          <w:sz w:val="23"/>
        </w:rPr>
        <w:t>付</w:t>
      </w:r>
      <w:r>
        <w:rPr>
          <w:w w:val="105"/>
          <w:sz w:val="25"/>
        </w:rPr>
        <w:t>基</w:t>
      </w:r>
      <w:r>
        <w:rPr>
          <w:w w:val="105"/>
          <w:sz w:val="24"/>
        </w:rPr>
        <w:t>礎拿掉</w:t>
      </w:r>
      <w:r>
        <w:rPr>
          <w:w w:val="105"/>
          <w:sz w:val="25"/>
        </w:rPr>
        <w:t>後，受益人依法就要</w:t>
      </w:r>
      <w:r>
        <w:rPr>
          <w:w w:val="105"/>
          <w:sz w:val="23"/>
        </w:rPr>
        <w:t>返還</w:t>
      </w:r>
      <w:r>
        <w:rPr>
          <w:w w:val="105"/>
          <w:sz w:val="25"/>
        </w:rPr>
        <w:t>受益，並</w:t>
      </w:r>
      <w:r>
        <w:rPr>
          <w:w w:val="105"/>
          <w:sz w:val="23"/>
        </w:rPr>
        <w:t>沒</w:t>
      </w:r>
      <w:r>
        <w:rPr>
          <w:w w:val="105"/>
          <w:sz w:val="25"/>
        </w:rPr>
        <w:t>有說一定要下處</w:t>
      </w:r>
      <w:r>
        <w:rPr>
          <w:spacing w:val="-2"/>
          <w:w w:val="105"/>
          <w:sz w:val="25"/>
        </w:rPr>
        <w:t>分，</w:t>
      </w:r>
      <w:r>
        <w:rPr>
          <w:spacing w:val="-2"/>
          <w:w w:val="105"/>
          <w:sz w:val="23"/>
        </w:rPr>
        <w:t>而</w:t>
      </w:r>
      <w:r>
        <w:rPr>
          <w:spacing w:val="-2"/>
          <w:w w:val="105"/>
          <w:sz w:val="25"/>
        </w:rPr>
        <w:t>以處分作為</w:t>
      </w:r>
      <w:r>
        <w:rPr>
          <w:spacing w:val="-2"/>
          <w:w w:val="105"/>
          <w:sz w:val="24"/>
        </w:rPr>
        <w:t>他</w:t>
      </w:r>
      <w:r>
        <w:rPr>
          <w:spacing w:val="-2"/>
          <w:w w:val="105"/>
          <w:sz w:val="25"/>
        </w:rPr>
        <w:t>負有</w:t>
      </w:r>
      <w:r>
        <w:rPr>
          <w:spacing w:val="-2"/>
          <w:w w:val="105"/>
          <w:sz w:val="23"/>
        </w:rPr>
        <w:t>返還</w:t>
      </w:r>
      <w:r>
        <w:rPr>
          <w:spacing w:val="-2"/>
          <w:w w:val="105"/>
          <w:sz w:val="24"/>
        </w:rPr>
        <w:t>義</w:t>
      </w:r>
      <w:r>
        <w:rPr>
          <w:spacing w:val="-2"/>
          <w:w w:val="105"/>
          <w:sz w:val="25"/>
        </w:rPr>
        <w:t>務</w:t>
      </w:r>
      <w:r>
        <w:rPr>
          <w:spacing w:val="-2"/>
          <w:w w:val="105"/>
          <w:sz w:val="23"/>
        </w:rPr>
        <w:t>的</w:t>
      </w:r>
      <w:r>
        <w:rPr>
          <w:spacing w:val="-2"/>
          <w:w w:val="105"/>
          <w:sz w:val="25"/>
        </w:rPr>
        <w:t>基</w:t>
      </w:r>
      <w:r>
        <w:rPr>
          <w:spacing w:val="-2"/>
          <w:w w:val="105"/>
          <w:sz w:val="24"/>
        </w:rPr>
        <w:t>礎</w:t>
      </w:r>
      <w:r>
        <w:rPr>
          <w:spacing w:val="-2"/>
          <w:w w:val="105"/>
          <w:sz w:val="25"/>
        </w:rPr>
        <w:t>，</w:t>
      </w:r>
      <w:r>
        <w:rPr>
          <w:spacing w:val="-2"/>
          <w:w w:val="105"/>
          <w:sz w:val="24"/>
        </w:rPr>
        <w:t>他</w:t>
      </w:r>
      <w:r>
        <w:rPr>
          <w:spacing w:val="-2"/>
          <w:w w:val="105"/>
          <w:sz w:val="25"/>
        </w:rPr>
        <w:t>受領</w:t>
      </w:r>
      <w:r>
        <w:rPr>
          <w:spacing w:val="-2"/>
          <w:w w:val="105"/>
          <w:sz w:val="23"/>
        </w:rPr>
        <w:t>的</w:t>
      </w:r>
      <w:r>
        <w:rPr>
          <w:spacing w:val="-2"/>
          <w:w w:val="105"/>
          <w:sz w:val="25"/>
        </w:rPr>
        <w:t>基</w:t>
      </w:r>
      <w:r>
        <w:rPr>
          <w:spacing w:val="-2"/>
          <w:w w:val="105"/>
          <w:sz w:val="24"/>
        </w:rPr>
        <w:t>礎</w:t>
      </w:r>
      <w:r>
        <w:rPr>
          <w:spacing w:val="-2"/>
          <w:w w:val="105"/>
          <w:sz w:val="25"/>
        </w:rPr>
        <w:t>既然已經被</w:t>
      </w:r>
      <w:r>
        <w:rPr>
          <w:spacing w:val="-2"/>
          <w:w w:val="105"/>
          <w:sz w:val="24"/>
        </w:rPr>
        <w:t>拿掉</w:t>
      </w:r>
      <w:r>
        <w:rPr>
          <w:spacing w:val="-2"/>
          <w:w w:val="105"/>
          <w:sz w:val="25"/>
        </w:rPr>
        <w:t>，如</w:t>
      </w:r>
      <w:r>
        <w:rPr>
          <w:spacing w:val="-2"/>
          <w:w w:val="105"/>
          <w:sz w:val="24"/>
        </w:rPr>
        <w:t>果他</w:t>
      </w:r>
      <w:r>
        <w:rPr>
          <w:spacing w:val="-2"/>
          <w:w w:val="105"/>
          <w:sz w:val="25"/>
        </w:rPr>
        <w:t>有所不</w:t>
      </w:r>
      <w:r>
        <w:rPr>
          <w:spacing w:val="-2"/>
          <w:w w:val="105"/>
          <w:sz w:val="23"/>
        </w:rPr>
        <w:t>服</w:t>
      </w:r>
      <w:r>
        <w:rPr>
          <w:spacing w:val="-2"/>
          <w:w w:val="105"/>
          <w:sz w:val="25"/>
        </w:rPr>
        <w:t>，</w:t>
      </w:r>
      <w:r>
        <w:rPr>
          <w:spacing w:val="-2"/>
          <w:w w:val="105"/>
          <w:sz w:val="23"/>
        </w:rPr>
        <w:t>那</w:t>
      </w:r>
      <w:r>
        <w:rPr>
          <w:spacing w:val="-2"/>
          <w:w w:val="105"/>
          <w:sz w:val="25"/>
        </w:rPr>
        <w:t>就</w:t>
      </w:r>
      <w:r>
        <w:rPr>
          <w:spacing w:val="-2"/>
          <w:w w:val="105"/>
          <w:sz w:val="23"/>
        </w:rPr>
        <w:t>針</w:t>
      </w:r>
      <w:r>
        <w:rPr>
          <w:spacing w:val="-2"/>
          <w:w w:val="105"/>
          <w:sz w:val="25"/>
        </w:rPr>
        <w:t>對原來</w:t>
      </w:r>
      <w:r>
        <w:rPr>
          <w:spacing w:val="-2"/>
          <w:w w:val="105"/>
          <w:sz w:val="23"/>
        </w:rPr>
        <w:t>那個</w:t>
      </w:r>
      <w:r>
        <w:rPr>
          <w:spacing w:val="-2"/>
          <w:w w:val="105"/>
          <w:sz w:val="24"/>
        </w:rPr>
        <w:t>拿</w:t>
      </w:r>
      <w:r>
        <w:rPr>
          <w:w w:val="105"/>
          <w:sz w:val="24"/>
        </w:rPr>
        <w:t>掉</w:t>
      </w:r>
      <w:r>
        <w:rPr>
          <w:w w:val="105"/>
          <w:sz w:val="25"/>
        </w:rPr>
        <w:t>其受益基</w:t>
      </w:r>
      <w:r>
        <w:rPr>
          <w:w w:val="105"/>
          <w:sz w:val="24"/>
        </w:rPr>
        <w:t>礎</w:t>
      </w:r>
      <w:r>
        <w:rPr>
          <w:w w:val="105"/>
          <w:sz w:val="23"/>
        </w:rPr>
        <w:t>的</w:t>
      </w:r>
      <w:r>
        <w:rPr>
          <w:w w:val="105"/>
          <w:sz w:val="25"/>
        </w:rPr>
        <w:t>處分</w:t>
      </w:r>
      <w:r>
        <w:rPr>
          <w:w w:val="105"/>
          <w:sz w:val="23"/>
        </w:rPr>
        <w:t>去</w:t>
      </w:r>
      <w:r>
        <w:rPr>
          <w:w w:val="105"/>
          <w:sz w:val="24"/>
        </w:rPr>
        <w:t>救</w:t>
      </w:r>
      <w:r>
        <w:rPr>
          <w:w w:val="105"/>
          <w:sz w:val="23"/>
        </w:rPr>
        <w:t>濟</w:t>
      </w:r>
      <w:r>
        <w:rPr>
          <w:w w:val="105"/>
          <w:sz w:val="25"/>
        </w:rPr>
        <w:t>即可。所以</w:t>
      </w:r>
      <w:r>
        <w:rPr>
          <w:w w:val="105"/>
          <w:sz w:val="23"/>
        </w:rPr>
        <w:t>我</w:t>
      </w:r>
      <w:r>
        <w:rPr>
          <w:w w:val="105"/>
          <w:sz w:val="24"/>
        </w:rPr>
        <w:t>贊</w:t>
      </w:r>
      <w:r>
        <w:rPr>
          <w:w w:val="105"/>
          <w:sz w:val="25"/>
        </w:rPr>
        <w:t>成不要</w:t>
      </w:r>
      <w:r>
        <w:rPr>
          <w:w w:val="105"/>
          <w:sz w:val="24"/>
        </w:rPr>
        <w:t>走</w:t>
      </w:r>
      <w:r>
        <w:rPr>
          <w:w w:val="105"/>
          <w:sz w:val="23"/>
        </w:rPr>
        <w:t>兩</w:t>
      </w:r>
      <w:r>
        <w:rPr>
          <w:spacing w:val="-1"/>
          <w:w w:val="105"/>
          <w:sz w:val="24"/>
        </w:rPr>
        <w:t>套</w:t>
      </w:r>
      <w:r>
        <w:rPr>
          <w:spacing w:val="-17"/>
          <w:w w:val="105"/>
          <w:sz w:val="25"/>
        </w:rPr>
        <w:t>程序，一方</w:t>
      </w:r>
      <w:r>
        <w:rPr>
          <w:spacing w:val="-1"/>
          <w:w w:val="105"/>
          <w:sz w:val="23"/>
        </w:rPr>
        <w:t>面</w:t>
      </w:r>
      <w:r>
        <w:rPr>
          <w:spacing w:val="-2"/>
          <w:w w:val="105"/>
          <w:sz w:val="25"/>
        </w:rPr>
        <w:t>機關要向行政法院</w:t>
      </w:r>
      <w:r>
        <w:rPr>
          <w:spacing w:val="-1"/>
          <w:w w:val="105"/>
          <w:sz w:val="23"/>
        </w:rPr>
        <w:t>提</w:t>
      </w:r>
      <w:r>
        <w:rPr>
          <w:spacing w:val="-2"/>
          <w:w w:val="105"/>
          <w:sz w:val="25"/>
        </w:rPr>
        <w:t>起一</w:t>
      </w:r>
      <w:r>
        <w:rPr>
          <w:spacing w:val="-1"/>
          <w:w w:val="105"/>
          <w:sz w:val="24"/>
        </w:rPr>
        <w:t>般</w:t>
      </w:r>
      <w:r>
        <w:rPr>
          <w:spacing w:val="-1"/>
          <w:w w:val="105"/>
          <w:sz w:val="25"/>
        </w:rPr>
        <w:t>給</w:t>
      </w:r>
      <w:r>
        <w:rPr>
          <w:spacing w:val="-2"/>
          <w:w w:val="105"/>
          <w:sz w:val="23"/>
        </w:rPr>
        <w:t>付</w:t>
      </w:r>
      <w:r>
        <w:rPr>
          <w:spacing w:val="-1"/>
          <w:w w:val="105"/>
          <w:sz w:val="25"/>
        </w:rPr>
        <w:t>之</w:t>
      </w:r>
      <w:r>
        <w:rPr>
          <w:spacing w:val="-40"/>
          <w:w w:val="105"/>
          <w:sz w:val="24"/>
        </w:rPr>
        <w:t>訴</w:t>
      </w:r>
      <w:r>
        <w:rPr>
          <w:spacing w:val="-38"/>
          <w:w w:val="105"/>
          <w:sz w:val="25"/>
        </w:rPr>
        <w:t>，另</w:t>
      </w:r>
      <w:r>
        <w:rPr>
          <w:w w:val="105"/>
          <w:sz w:val="25"/>
        </w:rPr>
        <w:t>一方</w:t>
      </w:r>
      <w:r>
        <w:rPr>
          <w:w w:val="105"/>
          <w:sz w:val="23"/>
        </w:rPr>
        <w:t>面</w:t>
      </w:r>
      <w:r>
        <w:rPr>
          <w:w w:val="105"/>
          <w:sz w:val="25"/>
        </w:rPr>
        <w:t>原</w:t>
      </w:r>
      <w:r>
        <w:rPr>
          <w:w w:val="105"/>
          <w:sz w:val="23"/>
        </w:rPr>
        <w:t>先的</w:t>
      </w:r>
      <w:r>
        <w:rPr>
          <w:w w:val="105"/>
          <w:sz w:val="25"/>
        </w:rPr>
        <w:t>受益人要</w:t>
      </w:r>
      <w:r>
        <w:rPr>
          <w:w w:val="105"/>
          <w:sz w:val="24"/>
        </w:rPr>
        <w:t>進</w:t>
      </w:r>
      <w:r>
        <w:rPr>
          <w:spacing w:val="-26"/>
          <w:w w:val="105"/>
          <w:sz w:val="25"/>
        </w:rPr>
        <w:t>行復審</w:t>
      </w:r>
      <w:r>
        <w:rPr>
          <w:w w:val="105"/>
          <w:sz w:val="25"/>
        </w:rPr>
        <w:t>（公務人員</w:t>
      </w:r>
      <w:r>
        <w:rPr>
          <w:spacing w:val="-76"/>
          <w:w w:val="105"/>
          <w:sz w:val="25"/>
        </w:rPr>
        <w:t>）</w:t>
      </w:r>
      <w:r>
        <w:rPr>
          <w:w w:val="105"/>
          <w:sz w:val="25"/>
        </w:rPr>
        <w:t>或</w:t>
      </w:r>
      <w:r>
        <w:rPr>
          <w:w w:val="105"/>
          <w:sz w:val="24"/>
        </w:rPr>
        <w:t>訴願</w:t>
      </w:r>
      <w:r>
        <w:rPr>
          <w:w w:val="105"/>
          <w:sz w:val="25"/>
        </w:rPr>
        <w:t>程序</w:t>
      </w:r>
    </w:p>
    <w:p>
      <w:pPr>
        <w:spacing w:line="303" w:lineRule="exact" w:before="0"/>
        <w:ind w:left="241" w:right="0" w:firstLine="0"/>
        <w:jc w:val="left"/>
        <w:rPr>
          <w:sz w:val="25"/>
        </w:rPr>
      </w:pPr>
      <w:r>
        <w:rPr>
          <w:w w:val="105"/>
          <w:sz w:val="25"/>
        </w:rPr>
        <w:t>（一</w:t>
      </w:r>
      <w:r>
        <w:rPr>
          <w:w w:val="105"/>
          <w:sz w:val="24"/>
        </w:rPr>
        <w:t>般</w:t>
      </w:r>
      <w:r>
        <w:rPr>
          <w:w w:val="105"/>
          <w:sz w:val="25"/>
        </w:rPr>
        <w:t>人</w:t>
      </w:r>
      <w:r>
        <w:rPr>
          <w:w w:val="105"/>
          <w:sz w:val="23"/>
        </w:rPr>
        <w:t>民</w:t>
      </w:r>
      <w:r>
        <w:rPr>
          <w:spacing w:val="-137"/>
          <w:w w:val="105"/>
          <w:sz w:val="25"/>
        </w:rPr>
        <w:t>）</w:t>
      </w:r>
      <w:r>
        <w:rPr>
          <w:w w:val="105"/>
          <w:sz w:val="25"/>
        </w:rPr>
        <w:t>。</w:t>
      </w:r>
      <w:r>
        <w:rPr>
          <w:w w:val="105"/>
          <w:sz w:val="24"/>
        </w:rPr>
        <w:t>走</w:t>
      </w:r>
      <w:r>
        <w:rPr>
          <w:w w:val="105"/>
          <w:sz w:val="23"/>
        </w:rPr>
        <w:t>兩道</w:t>
      </w:r>
      <w:r>
        <w:rPr>
          <w:w w:val="105"/>
          <w:sz w:val="25"/>
        </w:rPr>
        <w:t>程序基本</w:t>
      </w:r>
      <w:r>
        <w:rPr>
          <w:w w:val="105"/>
          <w:sz w:val="23"/>
        </w:rPr>
        <w:t>的</w:t>
      </w:r>
      <w:r>
        <w:rPr>
          <w:w w:val="105"/>
          <w:sz w:val="25"/>
        </w:rPr>
        <w:t>前</w:t>
      </w:r>
      <w:r>
        <w:rPr>
          <w:w w:val="105"/>
          <w:sz w:val="23"/>
        </w:rPr>
        <w:t>提</w:t>
      </w:r>
      <w:r>
        <w:rPr>
          <w:w w:val="105"/>
          <w:sz w:val="25"/>
        </w:rPr>
        <w:t>是，原本受領</w:t>
      </w:r>
      <w:r>
        <w:rPr>
          <w:w w:val="105"/>
          <w:sz w:val="23"/>
        </w:rPr>
        <w:t>的</w:t>
      </w:r>
      <w:r>
        <w:rPr>
          <w:w w:val="105"/>
          <w:sz w:val="25"/>
        </w:rPr>
        <w:t>給</w:t>
      </w:r>
    </w:p>
    <w:p>
      <w:pPr>
        <w:spacing w:line="254" w:lineRule="auto" w:before="19"/>
        <w:ind w:left="241" w:right="418" w:firstLine="0"/>
        <w:jc w:val="both"/>
        <w:rPr>
          <w:sz w:val="23"/>
        </w:rPr>
      </w:pPr>
      <w:r>
        <w:rPr>
          <w:w w:val="105"/>
          <w:sz w:val="23"/>
        </w:rPr>
        <w:t>付到</w:t>
      </w:r>
      <w:r>
        <w:rPr>
          <w:w w:val="105"/>
          <w:sz w:val="24"/>
        </w:rPr>
        <w:t>底</w:t>
      </w:r>
      <w:r>
        <w:rPr>
          <w:w w:val="105"/>
          <w:sz w:val="25"/>
        </w:rPr>
        <w:t>有</w:t>
      </w:r>
      <w:r>
        <w:rPr>
          <w:w w:val="105"/>
          <w:sz w:val="23"/>
        </w:rPr>
        <w:t>沒</w:t>
      </w:r>
      <w:r>
        <w:rPr>
          <w:w w:val="105"/>
          <w:sz w:val="25"/>
        </w:rPr>
        <w:t>有</w:t>
      </w:r>
      <w:r>
        <w:rPr>
          <w:w w:val="105"/>
          <w:sz w:val="23"/>
        </w:rPr>
        <w:t>合</w:t>
      </w:r>
      <w:r>
        <w:rPr>
          <w:w w:val="105"/>
          <w:sz w:val="25"/>
        </w:rPr>
        <w:t>法</w:t>
      </w:r>
      <w:r>
        <w:rPr>
          <w:w w:val="105"/>
          <w:sz w:val="23"/>
        </w:rPr>
        <w:t>的</w:t>
      </w:r>
      <w:r>
        <w:rPr>
          <w:w w:val="105"/>
          <w:sz w:val="24"/>
        </w:rPr>
        <w:t>喪</w:t>
      </w:r>
      <w:r>
        <w:rPr>
          <w:w w:val="105"/>
          <w:sz w:val="25"/>
        </w:rPr>
        <w:t>失，所以後</w:t>
      </w:r>
      <w:r>
        <w:rPr>
          <w:w w:val="105"/>
          <w:sz w:val="23"/>
        </w:rPr>
        <w:t>面</w:t>
      </w:r>
      <w:r>
        <w:rPr>
          <w:w w:val="105"/>
          <w:sz w:val="25"/>
        </w:rPr>
        <w:t>要</w:t>
      </w:r>
      <w:r>
        <w:rPr>
          <w:w w:val="105"/>
          <w:sz w:val="23"/>
        </w:rPr>
        <w:t>跟</w:t>
      </w:r>
      <w:r>
        <w:rPr>
          <w:w w:val="105"/>
          <w:sz w:val="24"/>
        </w:rPr>
        <w:t>他</w:t>
      </w:r>
      <w:r>
        <w:rPr>
          <w:w w:val="105"/>
          <w:sz w:val="23"/>
        </w:rPr>
        <w:t>請</w:t>
      </w:r>
      <w:r>
        <w:rPr>
          <w:w w:val="105"/>
          <w:sz w:val="25"/>
        </w:rPr>
        <w:t>求</w:t>
      </w:r>
      <w:r>
        <w:rPr>
          <w:w w:val="105"/>
          <w:sz w:val="23"/>
        </w:rPr>
        <w:t>的</w:t>
      </w:r>
      <w:r>
        <w:rPr>
          <w:w w:val="105"/>
          <w:sz w:val="25"/>
        </w:rPr>
        <w:t>，一定會說</w:t>
      </w:r>
      <w:r>
        <w:rPr>
          <w:w w:val="105"/>
          <w:sz w:val="24"/>
        </w:rPr>
        <w:t>你</w:t>
      </w:r>
      <w:r>
        <w:rPr>
          <w:w w:val="105"/>
          <w:sz w:val="23"/>
        </w:rPr>
        <w:t>先</w:t>
      </w:r>
      <w:r>
        <w:rPr>
          <w:w w:val="105"/>
          <w:sz w:val="25"/>
        </w:rPr>
        <w:t>前</w:t>
      </w:r>
      <w:r>
        <w:rPr>
          <w:w w:val="105"/>
          <w:sz w:val="23"/>
        </w:rPr>
        <w:t>的</w:t>
      </w:r>
      <w:r>
        <w:rPr>
          <w:w w:val="105"/>
          <w:sz w:val="25"/>
        </w:rPr>
        <w:t>問題</w:t>
      </w:r>
      <w:r>
        <w:rPr>
          <w:w w:val="105"/>
          <w:sz w:val="23"/>
        </w:rPr>
        <w:t>還沒</w:t>
      </w:r>
      <w:r>
        <w:rPr>
          <w:w w:val="105"/>
          <w:sz w:val="25"/>
        </w:rPr>
        <w:t>有</w:t>
      </w:r>
      <w:r>
        <w:rPr>
          <w:w w:val="105"/>
          <w:sz w:val="24"/>
        </w:rPr>
        <w:t>釐清</w:t>
      </w:r>
      <w:r>
        <w:rPr>
          <w:w w:val="105"/>
          <w:sz w:val="25"/>
        </w:rPr>
        <w:t>，大</w:t>
      </w:r>
      <w:r>
        <w:rPr>
          <w:w w:val="105"/>
          <w:sz w:val="24"/>
        </w:rPr>
        <w:t>概</w:t>
      </w:r>
      <w:r>
        <w:rPr>
          <w:w w:val="105"/>
          <w:sz w:val="25"/>
        </w:rPr>
        <w:t>會被</w:t>
      </w:r>
      <w:r>
        <w:rPr>
          <w:w w:val="105"/>
          <w:sz w:val="23"/>
        </w:rPr>
        <w:t>裁</w:t>
      </w:r>
      <w:r>
        <w:rPr>
          <w:w w:val="105"/>
          <w:sz w:val="25"/>
        </w:rPr>
        <w:t>定</w:t>
      </w:r>
      <w:r>
        <w:rPr>
          <w:w w:val="105"/>
          <w:sz w:val="24"/>
        </w:rPr>
        <w:t>停止訴訟</w:t>
      </w:r>
      <w:r>
        <w:rPr>
          <w:spacing w:val="-3"/>
          <w:w w:val="105"/>
          <w:sz w:val="25"/>
        </w:rPr>
        <w:t>程序</w:t>
      </w:r>
      <w:r>
        <w:rPr>
          <w:spacing w:val="-3"/>
          <w:w w:val="105"/>
          <w:sz w:val="24"/>
        </w:rPr>
        <w:t>進</w:t>
      </w:r>
      <w:r>
        <w:rPr>
          <w:spacing w:val="-3"/>
          <w:w w:val="105"/>
          <w:sz w:val="25"/>
        </w:rPr>
        <w:t>行，</w:t>
      </w:r>
      <w:r>
        <w:rPr>
          <w:spacing w:val="-3"/>
          <w:w w:val="105"/>
          <w:sz w:val="24"/>
        </w:rPr>
        <w:t>等</w:t>
      </w:r>
      <w:r>
        <w:rPr>
          <w:spacing w:val="-3"/>
          <w:w w:val="105"/>
          <w:sz w:val="23"/>
        </w:rPr>
        <w:t>到</w:t>
      </w:r>
      <w:r>
        <w:rPr>
          <w:spacing w:val="-3"/>
          <w:w w:val="105"/>
          <w:sz w:val="24"/>
        </w:rPr>
        <w:t>釐清</w:t>
      </w:r>
      <w:r>
        <w:rPr>
          <w:spacing w:val="-3"/>
          <w:w w:val="105"/>
          <w:sz w:val="23"/>
        </w:rPr>
        <w:t>完再</w:t>
      </w:r>
      <w:r>
        <w:rPr>
          <w:spacing w:val="-3"/>
          <w:w w:val="105"/>
          <w:sz w:val="25"/>
        </w:rPr>
        <w:t>來，</w:t>
      </w:r>
      <w:r>
        <w:rPr>
          <w:spacing w:val="-3"/>
          <w:w w:val="105"/>
          <w:sz w:val="24"/>
        </w:rPr>
        <w:t>徒費</w:t>
      </w:r>
      <w:r>
        <w:rPr>
          <w:spacing w:val="-3"/>
          <w:w w:val="105"/>
          <w:sz w:val="25"/>
        </w:rPr>
        <w:t>程序</w:t>
      </w:r>
      <w:r>
        <w:rPr>
          <w:spacing w:val="-3"/>
          <w:w w:val="105"/>
          <w:sz w:val="24"/>
        </w:rPr>
        <w:t>且</w:t>
      </w:r>
      <w:r>
        <w:rPr>
          <w:spacing w:val="-3"/>
          <w:w w:val="105"/>
          <w:sz w:val="25"/>
        </w:rPr>
        <w:t>無必要。對公務</w:t>
      </w:r>
      <w:r>
        <w:rPr>
          <w:spacing w:val="-2"/>
          <w:w w:val="105"/>
          <w:sz w:val="25"/>
        </w:rPr>
        <w:t>員來說，其</w:t>
      </w:r>
      <w:r>
        <w:rPr>
          <w:spacing w:val="-2"/>
          <w:w w:val="105"/>
          <w:sz w:val="24"/>
        </w:rPr>
        <w:t>救</w:t>
      </w:r>
      <w:r>
        <w:rPr>
          <w:spacing w:val="-2"/>
          <w:w w:val="105"/>
          <w:sz w:val="23"/>
        </w:rPr>
        <w:t>濟也沒</w:t>
      </w:r>
      <w:r>
        <w:rPr>
          <w:spacing w:val="-2"/>
          <w:w w:val="105"/>
          <w:sz w:val="25"/>
        </w:rPr>
        <w:t>有無</w:t>
      </w:r>
      <w:r>
        <w:rPr>
          <w:spacing w:val="-2"/>
          <w:w w:val="105"/>
          <w:sz w:val="24"/>
        </w:rPr>
        <w:t>端</w:t>
      </w:r>
      <w:r>
        <w:rPr>
          <w:spacing w:val="-2"/>
          <w:w w:val="105"/>
          <w:sz w:val="25"/>
        </w:rPr>
        <w:t>被</w:t>
      </w:r>
      <w:r>
        <w:rPr>
          <w:spacing w:val="-2"/>
          <w:w w:val="105"/>
          <w:sz w:val="24"/>
        </w:rPr>
        <w:t>剝奪</w:t>
      </w:r>
      <w:r>
        <w:rPr>
          <w:spacing w:val="-2"/>
          <w:w w:val="105"/>
          <w:sz w:val="25"/>
        </w:rPr>
        <w:t>，所以</w:t>
      </w:r>
      <w:r>
        <w:rPr>
          <w:spacing w:val="-2"/>
          <w:w w:val="105"/>
          <w:sz w:val="23"/>
        </w:rPr>
        <w:t>這樣</w:t>
      </w:r>
      <w:r>
        <w:rPr>
          <w:spacing w:val="-2"/>
          <w:w w:val="105"/>
          <w:sz w:val="25"/>
        </w:rPr>
        <w:t>來</w:t>
      </w:r>
      <w:r>
        <w:rPr>
          <w:spacing w:val="-2"/>
          <w:w w:val="105"/>
          <w:sz w:val="24"/>
        </w:rPr>
        <w:t>看</w:t>
      </w:r>
      <w:r>
        <w:rPr>
          <w:spacing w:val="-2"/>
          <w:w w:val="105"/>
          <w:sz w:val="25"/>
        </w:rPr>
        <w:t>，以行</w:t>
      </w:r>
      <w:r>
        <w:rPr>
          <w:w w:val="105"/>
          <w:sz w:val="25"/>
        </w:rPr>
        <w:t>政處分限期其繳</w:t>
      </w:r>
      <w:r>
        <w:rPr>
          <w:w w:val="105"/>
          <w:sz w:val="23"/>
        </w:rPr>
        <w:t>回</w:t>
      </w:r>
      <w:r>
        <w:rPr>
          <w:w w:val="105"/>
          <w:sz w:val="25"/>
        </w:rPr>
        <w:t>，不繳</w:t>
      </w:r>
      <w:r>
        <w:rPr>
          <w:w w:val="105"/>
          <w:sz w:val="23"/>
        </w:rPr>
        <w:t>回的話</w:t>
      </w:r>
      <w:r>
        <w:rPr>
          <w:w w:val="105"/>
          <w:sz w:val="25"/>
        </w:rPr>
        <w:t>就</w:t>
      </w:r>
      <w:r>
        <w:rPr>
          <w:w w:val="105"/>
          <w:sz w:val="24"/>
        </w:rPr>
        <w:t>移送</w:t>
      </w:r>
      <w:r>
        <w:rPr>
          <w:w w:val="105"/>
          <w:sz w:val="25"/>
        </w:rPr>
        <w:t>行政</w:t>
      </w:r>
      <w:r>
        <w:rPr>
          <w:w w:val="105"/>
          <w:sz w:val="24"/>
        </w:rPr>
        <w:t>執</w:t>
      </w:r>
      <w:r>
        <w:rPr>
          <w:w w:val="105"/>
          <w:sz w:val="25"/>
        </w:rPr>
        <w:t>行分</w:t>
      </w:r>
      <w:r>
        <w:rPr>
          <w:w w:val="105"/>
          <w:sz w:val="24"/>
        </w:rPr>
        <w:t>署</w:t>
      </w:r>
      <w:r>
        <w:rPr>
          <w:w w:val="105"/>
          <w:sz w:val="23"/>
        </w:rPr>
        <w:t>強</w:t>
      </w:r>
      <w:r>
        <w:rPr>
          <w:spacing w:val="-1"/>
          <w:w w:val="105"/>
          <w:sz w:val="25"/>
        </w:rPr>
        <w:t>制</w:t>
      </w:r>
      <w:r>
        <w:rPr>
          <w:spacing w:val="-1"/>
          <w:w w:val="105"/>
          <w:sz w:val="24"/>
        </w:rPr>
        <w:t>執</w:t>
      </w:r>
      <w:r>
        <w:rPr>
          <w:spacing w:val="-1"/>
          <w:w w:val="105"/>
          <w:sz w:val="25"/>
        </w:rPr>
        <w:t>行，</w:t>
      </w:r>
      <w:r>
        <w:rPr>
          <w:spacing w:val="-1"/>
          <w:w w:val="105"/>
          <w:sz w:val="23"/>
        </w:rPr>
        <w:t>還</w:t>
      </w:r>
      <w:r>
        <w:rPr>
          <w:spacing w:val="-1"/>
          <w:w w:val="105"/>
          <w:sz w:val="25"/>
        </w:rPr>
        <w:t>是有法</w:t>
      </w:r>
      <w:r>
        <w:rPr>
          <w:w w:val="105"/>
          <w:sz w:val="23"/>
        </w:rPr>
        <w:t>律</w:t>
      </w:r>
      <w:r>
        <w:rPr>
          <w:w w:val="105"/>
          <w:sz w:val="24"/>
        </w:rPr>
        <w:t>根</w:t>
      </w:r>
      <w:r>
        <w:rPr>
          <w:w w:val="105"/>
          <w:sz w:val="23"/>
        </w:rPr>
        <w:t>據的</w:t>
      </w:r>
      <w:r>
        <w:rPr>
          <w:w w:val="105"/>
          <w:sz w:val="25"/>
        </w:rPr>
        <w:t>。</w:t>
      </w:r>
      <w:r>
        <w:rPr>
          <w:w w:val="105"/>
          <w:sz w:val="24"/>
        </w:rPr>
        <w:t>雖</w:t>
      </w:r>
      <w:r>
        <w:rPr>
          <w:w w:val="105"/>
          <w:sz w:val="25"/>
        </w:rPr>
        <w:t>然法條</w:t>
      </w:r>
      <w:r>
        <w:rPr>
          <w:w w:val="105"/>
          <w:sz w:val="23"/>
        </w:rPr>
        <w:t>文</w:t>
      </w:r>
      <w:r>
        <w:rPr>
          <w:w w:val="105"/>
          <w:sz w:val="25"/>
        </w:rPr>
        <w:t>字</w:t>
      </w:r>
      <w:r>
        <w:rPr>
          <w:w w:val="105"/>
          <w:sz w:val="23"/>
        </w:rPr>
        <w:t>沒</w:t>
      </w:r>
      <w:r>
        <w:rPr>
          <w:w w:val="105"/>
          <w:sz w:val="25"/>
        </w:rPr>
        <w:t>有</w:t>
      </w:r>
      <w:r>
        <w:rPr>
          <w:w w:val="105"/>
          <w:sz w:val="24"/>
        </w:rPr>
        <w:t>寫</w:t>
      </w:r>
      <w:r>
        <w:rPr>
          <w:w w:val="105"/>
          <w:sz w:val="25"/>
        </w:rPr>
        <w:t>得</w:t>
      </w:r>
      <w:r>
        <w:rPr>
          <w:w w:val="105"/>
          <w:sz w:val="23"/>
        </w:rPr>
        <w:t>很</w:t>
      </w:r>
      <w:r>
        <w:rPr>
          <w:w w:val="105"/>
          <w:sz w:val="24"/>
        </w:rPr>
        <w:t>清</w:t>
      </w:r>
      <w:r>
        <w:rPr>
          <w:spacing w:val="-38"/>
          <w:w w:val="105"/>
          <w:sz w:val="24"/>
        </w:rPr>
        <w:t>楚</w:t>
      </w:r>
      <w:r>
        <w:rPr>
          <w:spacing w:val="-40"/>
          <w:w w:val="105"/>
          <w:sz w:val="25"/>
        </w:rPr>
        <w:t>，</w:t>
      </w:r>
      <w:r>
        <w:rPr>
          <w:spacing w:val="-1"/>
          <w:w w:val="105"/>
          <w:sz w:val="23"/>
        </w:rPr>
        <w:t>但</w:t>
      </w:r>
      <w:r>
        <w:rPr>
          <w:spacing w:val="-2"/>
          <w:w w:val="105"/>
          <w:sz w:val="25"/>
        </w:rPr>
        <w:t>法條本來就不可能</w:t>
      </w:r>
      <w:r>
        <w:rPr>
          <w:spacing w:val="-1"/>
          <w:w w:val="105"/>
          <w:sz w:val="24"/>
        </w:rPr>
        <w:t>寫</w:t>
      </w:r>
      <w:r>
        <w:rPr>
          <w:spacing w:val="-2"/>
          <w:w w:val="105"/>
          <w:sz w:val="25"/>
        </w:rPr>
        <w:t>得</w:t>
      </w:r>
      <w:r>
        <w:rPr>
          <w:spacing w:val="-21"/>
          <w:w w:val="105"/>
          <w:sz w:val="24"/>
        </w:rPr>
        <w:t>太細</w:t>
      </w:r>
      <w:r>
        <w:rPr>
          <w:spacing w:val="-9"/>
          <w:w w:val="105"/>
          <w:sz w:val="25"/>
        </w:rPr>
        <w:t>，所以行政法院</w:t>
      </w:r>
      <w:r>
        <w:rPr>
          <w:spacing w:val="-1"/>
          <w:w w:val="105"/>
          <w:sz w:val="23"/>
        </w:rPr>
        <w:t>這個</w:t>
      </w:r>
      <w:r>
        <w:rPr>
          <w:w w:val="105"/>
          <w:sz w:val="25"/>
        </w:rPr>
        <w:t>新</w:t>
      </w:r>
      <w:r>
        <w:rPr>
          <w:w w:val="110"/>
          <w:sz w:val="24"/>
        </w:rPr>
        <w:t>判</w:t>
      </w:r>
      <w:r>
        <w:rPr>
          <w:w w:val="110"/>
          <w:sz w:val="25"/>
        </w:rPr>
        <w:t>決是不是</w:t>
      </w:r>
      <w:r>
        <w:rPr>
          <w:w w:val="110"/>
          <w:sz w:val="24"/>
        </w:rPr>
        <w:t>誤引</w:t>
      </w:r>
      <w:r>
        <w:rPr>
          <w:w w:val="110"/>
          <w:sz w:val="23"/>
        </w:rPr>
        <w:t>了</w:t>
      </w:r>
      <w:r>
        <w:rPr>
          <w:spacing w:val="6"/>
          <w:w w:val="110"/>
          <w:sz w:val="25"/>
        </w:rPr>
        <w:t>釋字第</w:t>
      </w:r>
      <w:r>
        <w:rPr>
          <w:rFonts w:ascii="Times New Roman" w:eastAsia="Times New Roman"/>
          <w:w w:val="110"/>
          <w:sz w:val="18"/>
        </w:rPr>
        <w:t>621</w:t>
      </w:r>
      <w:r>
        <w:rPr>
          <w:rFonts w:ascii="Times New Roman" w:eastAsia="Times New Roman"/>
          <w:spacing w:val="-13"/>
          <w:w w:val="110"/>
          <w:sz w:val="18"/>
        </w:rPr>
        <w:t> </w:t>
      </w:r>
      <w:r>
        <w:rPr>
          <w:w w:val="110"/>
          <w:sz w:val="25"/>
        </w:rPr>
        <w:t>號解釋？</w:t>
      </w:r>
      <w:r>
        <w:rPr>
          <w:w w:val="110"/>
          <w:sz w:val="23"/>
        </w:rPr>
        <w:t>我覺</w:t>
      </w:r>
      <w:r>
        <w:rPr>
          <w:spacing w:val="5"/>
          <w:w w:val="110"/>
          <w:sz w:val="25"/>
        </w:rPr>
        <w:t>得釋字第</w:t>
      </w:r>
      <w:r>
        <w:rPr>
          <w:rFonts w:ascii="Times New Roman" w:eastAsia="Times New Roman"/>
          <w:w w:val="110"/>
          <w:sz w:val="18"/>
        </w:rPr>
        <w:t>621</w:t>
      </w:r>
      <w:r>
        <w:rPr>
          <w:rFonts w:ascii="Times New Roman" w:eastAsia="Times New Roman"/>
          <w:spacing w:val="-47"/>
          <w:w w:val="110"/>
          <w:sz w:val="18"/>
        </w:rPr>
        <w:t> </w:t>
      </w:r>
      <w:r>
        <w:rPr>
          <w:w w:val="105"/>
          <w:sz w:val="25"/>
        </w:rPr>
        <w:t>號解釋最後</w:t>
      </w:r>
      <w:r>
        <w:rPr>
          <w:w w:val="105"/>
          <w:sz w:val="23"/>
        </w:rPr>
        <w:t>面</w:t>
      </w:r>
      <w:r>
        <w:rPr>
          <w:w w:val="105"/>
          <w:sz w:val="24"/>
        </w:rPr>
        <w:t>寫</w:t>
      </w:r>
      <w:r>
        <w:rPr>
          <w:w w:val="105"/>
          <w:sz w:val="23"/>
        </w:rPr>
        <w:t>的那</w:t>
      </w:r>
      <w:r>
        <w:rPr>
          <w:w w:val="105"/>
          <w:sz w:val="25"/>
        </w:rPr>
        <w:t>一</w:t>
      </w:r>
      <w:r>
        <w:rPr>
          <w:w w:val="105"/>
          <w:sz w:val="23"/>
        </w:rPr>
        <w:t>句話</w:t>
      </w:r>
      <w:r>
        <w:rPr>
          <w:w w:val="105"/>
          <w:sz w:val="25"/>
        </w:rPr>
        <w:t>是多</w:t>
      </w:r>
      <w:r>
        <w:rPr>
          <w:w w:val="105"/>
          <w:sz w:val="24"/>
        </w:rPr>
        <w:t>餘</w:t>
      </w:r>
      <w:r>
        <w:rPr>
          <w:w w:val="105"/>
          <w:sz w:val="23"/>
        </w:rPr>
        <w:t>的</w:t>
      </w:r>
      <w:r>
        <w:rPr>
          <w:w w:val="105"/>
          <w:sz w:val="25"/>
        </w:rPr>
        <w:t>，因為</w:t>
      </w:r>
      <w:r>
        <w:rPr>
          <w:w w:val="105"/>
          <w:sz w:val="24"/>
        </w:rPr>
        <w:t>聲</w:t>
      </w:r>
      <w:r>
        <w:rPr>
          <w:w w:val="105"/>
          <w:sz w:val="23"/>
        </w:rPr>
        <w:t>請</w:t>
      </w:r>
      <w:r>
        <w:rPr>
          <w:w w:val="105"/>
          <w:sz w:val="25"/>
        </w:rPr>
        <w:t>解釋</w:t>
      </w:r>
      <w:r>
        <w:rPr>
          <w:w w:val="105"/>
          <w:sz w:val="23"/>
        </w:rPr>
        <w:t>的</w:t>
      </w:r>
    </w:p>
    <w:p>
      <w:pPr>
        <w:pStyle w:val="BodyText"/>
        <w:spacing w:before="5"/>
        <w:rPr>
          <w:sz w:val="17"/>
        </w:rPr>
      </w:pPr>
    </w:p>
    <w:p>
      <w:pPr>
        <w:spacing w:before="108"/>
        <w:ind w:left="1383" w:right="1523" w:firstLine="0"/>
        <w:jc w:val="center"/>
        <w:rPr>
          <w:rFonts w:ascii="Times New Roman"/>
          <w:sz w:val="20"/>
        </w:rPr>
      </w:pPr>
      <w:r>
        <w:rPr>
          <w:rFonts w:ascii="Times New Roman"/>
          <w:w w:val="145"/>
          <w:sz w:val="15"/>
        </w:rPr>
        <w:t>60</w:t>
      </w:r>
      <w:r>
        <w:rPr>
          <w:rFonts w:ascii="Times New Roman"/>
          <w:w w:val="91"/>
          <w:sz w:val="20"/>
        </w:rPr>
        <w:t> </w:t>
      </w:r>
    </w:p>
    <w:p>
      <w:pPr>
        <w:spacing w:after="0"/>
        <w:jc w:val="center"/>
        <w:rPr>
          <w:rFonts w:ascii="Times New Roman"/>
          <w:sz w:val="20"/>
        </w:rPr>
        <w:sectPr>
          <w:footerReference w:type="even" r:id="rId35"/>
          <w:pgSz w:w="8400" w:h="11900"/>
          <w:pgMar w:footer="0" w:header="0" w:top="1100" w:bottom="280" w:left="780" w:right="600"/>
        </w:sectPr>
      </w:pPr>
    </w:p>
    <w:p>
      <w:pPr>
        <w:spacing w:line="254" w:lineRule="auto" w:before="24"/>
        <w:ind w:left="241" w:right="358" w:firstLine="0"/>
        <w:jc w:val="both"/>
        <w:rPr>
          <w:rFonts w:ascii="Times New Roman" w:hAnsi="Times New Roman" w:eastAsia="Times New Roman"/>
          <w:sz w:val="18"/>
        </w:rPr>
      </w:pPr>
      <w:r>
        <w:rPr>
          <w:w w:val="105"/>
          <w:sz w:val="24"/>
        </w:rPr>
        <w:t>個案</w:t>
      </w:r>
      <w:r>
        <w:rPr>
          <w:w w:val="120"/>
          <w:sz w:val="25"/>
        </w:rPr>
        <w:t>（</w:t>
      </w:r>
      <w:r>
        <w:rPr>
          <w:rFonts w:ascii="Times New Roman" w:hAnsi="Times New Roman" w:eastAsia="Times New Roman"/>
          <w:w w:val="120"/>
          <w:sz w:val="18"/>
        </w:rPr>
        <w:t>Anlaßfall</w:t>
      </w:r>
      <w:r>
        <w:rPr>
          <w:w w:val="120"/>
          <w:sz w:val="25"/>
        </w:rPr>
        <w:t>）</w:t>
      </w:r>
      <w:r>
        <w:rPr>
          <w:w w:val="105"/>
          <w:sz w:val="25"/>
        </w:rPr>
        <w:t>本來就</w:t>
      </w:r>
      <w:r>
        <w:rPr>
          <w:w w:val="105"/>
          <w:sz w:val="24"/>
        </w:rPr>
        <w:t>沒</w:t>
      </w:r>
      <w:r>
        <w:rPr>
          <w:w w:val="105"/>
          <w:sz w:val="25"/>
        </w:rPr>
        <w:t>有要</w:t>
      </w:r>
      <w:r>
        <w:rPr>
          <w:w w:val="105"/>
          <w:sz w:val="24"/>
        </w:rPr>
        <w:t>他</w:t>
      </w:r>
      <w:r>
        <w:rPr>
          <w:w w:val="105"/>
          <w:sz w:val="25"/>
        </w:rPr>
        <w:t>解釋其</w:t>
      </w:r>
      <w:r>
        <w:rPr>
          <w:w w:val="105"/>
          <w:sz w:val="24"/>
        </w:rPr>
        <w:t>他</w:t>
      </w:r>
      <w:r>
        <w:rPr>
          <w:w w:val="105"/>
          <w:sz w:val="25"/>
        </w:rPr>
        <w:t>非</w:t>
      </w:r>
      <w:r>
        <w:rPr>
          <w:w w:val="105"/>
          <w:sz w:val="24"/>
        </w:rPr>
        <w:t>罰鍰的</w:t>
      </w:r>
      <w:r>
        <w:rPr>
          <w:w w:val="105"/>
          <w:sz w:val="25"/>
        </w:rPr>
        <w:t>公法</w:t>
      </w:r>
      <w:r>
        <w:rPr>
          <w:spacing w:val="-2"/>
          <w:w w:val="105"/>
          <w:sz w:val="24"/>
        </w:rPr>
        <w:t>上</w:t>
      </w:r>
      <w:r>
        <w:rPr>
          <w:spacing w:val="-2"/>
          <w:w w:val="105"/>
          <w:sz w:val="25"/>
        </w:rPr>
        <w:t>給</w:t>
      </w:r>
      <w:r>
        <w:rPr>
          <w:spacing w:val="-2"/>
          <w:w w:val="105"/>
          <w:sz w:val="24"/>
        </w:rPr>
        <w:t>付義</w:t>
      </w:r>
      <w:r>
        <w:rPr>
          <w:spacing w:val="-2"/>
          <w:w w:val="105"/>
          <w:sz w:val="25"/>
        </w:rPr>
        <w:t>務，所以</w:t>
      </w:r>
      <w:r>
        <w:rPr>
          <w:spacing w:val="-2"/>
          <w:w w:val="105"/>
          <w:sz w:val="24"/>
        </w:rPr>
        <w:t>那句話</w:t>
      </w:r>
      <w:r>
        <w:rPr>
          <w:spacing w:val="-2"/>
          <w:w w:val="105"/>
          <w:sz w:val="25"/>
        </w:rPr>
        <w:t>有</w:t>
      </w:r>
      <w:r>
        <w:rPr>
          <w:spacing w:val="-2"/>
          <w:w w:val="105"/>
          <w:sz w:val="24"/>
        </w:rPr>
        <w:t>寫跟沒寫</w:t>
      </w:r>
      <w:r>
        <w:rPr>
          <w:spacing w:val="-1"/>
          <w:w w:val="105"/>
          <w:sz w:val="25"/>
        </w:rPr>
        <w:t>是一</w:t>
      </w:r>
      <w:r>
        <w:rPr>
          <w:spacing w:val="-1"/>
          <w:w w:val="105"/>
          <w:sz w:val="24"/>
        </w:rPr>
        <w:t>樣的</w:t>
      </w:r>
      <w:r>
        <w:rPr>
          <w:spacing w:val="-1"/>
          <w:w w:val="105"/>
          <w:sz w:val="25"/>
        </w:rPr>
        <w:t>。至於最高</w:t>
      </w:r>
      <w:r>
        <w:rPr>
          <w:spacing w:val="8"/>
          <w:w w:val="105"/>
          <w:sz w:val="25"/>
        </w:rPr>
        <w:t>法院</w:t>
      </w:r>
      <w:r>
        <w:rPr>
          <w:rFonts w:ascii="Times New Roman" w:hAnsi="Times New Roman" w:eastAsia="Times New Roman"/>
          <w:w w:val="120"/>
          <w:sz w:val="18"/>
        </w:rPr>
        <w:t>102</w:t>
      </w:r>
      <w:r>
        <w:rPr>
          <w:rFonts w:ascii="Times New Roman" w:hAnsi="Times New Roman" w:eastAsia="Times New Roman"/>
          <w:spacing w:val="3"/>
          <w:w w:val="120"/>
          <w:sz w:val="18"/>
        </w:rPr>
        <w:t> </w:t>
      </w:r>
      <w:r>
        <w:rPr>
          <w:w w:val="105"/>
          <w:sz w:val="25"/>
        </w:rPr>
        <w:t>年度</w:t>
      </w:r>
      <w:r>
        <w:rPr>
          <w:w w:val="105"/>
          <w:sz w:val="24"/>
        </w:rPr>
        <w:t>判</w:t>
      </w:r>
      <w:r>
        <w:rPr>
          <w:spacing w:val="8"/>
          <w:w w:val="105"/>
          <w:sz w:val="25"/>
        </w:rPr>
        <w:t>字第</w:t>
      </w:r>
      <w:r>
        <w:rPr>
          <w:rFonts w:ascii="Times New Roman" w:hAnsi="Times New Roman" w:eastAsia="Times New Roman"/>
          <w:w w:val="120"/>
          <w:sz w:val="18"/>
        </w:rPr>
        <w:t>243</w:t>
      </w:r>
      <w:r>
        <w:rPr>
          <w:rFonts w:ascii="Times New Roman" w:hAnsi="Times New Roman" w:eastAsia="Times New Roman"/>
          <w:spacing w:val="4"/>
          <w:w w:val="120"/>
          <w:sz w:val="18"/>
        </w:rPr>
        <w:t> </w:t>
      </w:r>
      <w:r>
        <w:rPr>
          <w:w w:val="105"/>
          <w:sz w:val="25"/>
        </w:rPr>
        <w:t>號</w:t>
      </w:r>
      <w:r>
        <w:rPr>
          <w:w w:val="105"/>
          <w:sz w:val="24"/>
        </w:rPr>
        <w:t>判</w:t>
      </w:r>
      <w:r>
        <w:rPr>
          <w:w w:val="105"/>
          <w:sz w:val="25"/>
        </w:rPr>
        <w:t>決說，行政機關可以準用有關</w:t>
      </w:r>
      <w:r>
        <w:rPr>
          <w:w w:val="105"/>
          <w:sz w:val="24"/>
        </w:rPr>
        <w:t>民</w:t>
      </w:r>
      <w:r>
        <w:rPr>
          <w:w w:val="105"/>
          <w:sz w:val="25"/>
        </w:rPr>
        <w:t>法不</w:t>
      </w:r>
      <w:r>
        <w:rPr>
          <w:w w:val="105"/>
          <w:sz w:val="24"/>
        </w:rPr>
        <w:t>當</w:t>
      </w:r>
      <w:r>
        <w:rPr>
          <w:w w:val="105"/>
          <w:sz w:val="25"/>
        </w:rPr>
        <w:t>得利</w:t>
      </w:r>
      <w:r>
        <w:rPr>
          <w:w w:val="105"/>
          <w:sz w:val="24"/>
        </w:rPr>
        <w:t>的</w:t>
      </w:r>
      <w:r>
        <w:rPr>
          <w:w w:val="105"/>
          <w:sz w:val="25"/>
        </w:rPr>
        <w:t>規定，</w:t>
      </w:r>
      <w:r>
        <w:rPr>
          <w:w w:val="105"/>
          <w:sz w:val="24"/>
        </w:rPr>
        <w:t>但</w:t>
      </w:r>
      <w:r>
        <w:rPr>
          <w:spacing w:val="3"/>
          <w:w w:val="105"/>
          <w:sz w:val="25"/>
        </w:rPr>
        <w:t>因為行政程序法第</w:t>
      </w:r>
      <w:r>
        <w:rPr>
          <w:rFonts w:ascii="Times New Roman" w:hAnsi="Times New Roman" w:eastAsia="Times New Roman"/>
          <w:w w:val="120"/>
          <w:sz w:val="18"/>
        </w:rPr>
        <w:t>127</w:t>
      </w:r>
      <w:r>
        <w:rPr>
          <w:rFonts w:ascii="Times New Roman" w:hAnsi="Times New Roman" w:eastAsia="Times New Roman"/>
          <w:spacing w:val="25"/>
          <w:w w:val="120"/>
          <w:sz w:val="18"/>
        </w:rPr>
        <w:t> </w:t>
      </w:r>
      <w:r>
        <w:rPr>
          <w:spacing w:val="14"/>
          <w:w w:val="105"/>
          <w:sz w:val="25"/>
        </w:rPr>
        <w:t>條第</w:t>
      </w:r>
      <w:r>
        <w:rPr>
          <w:rFonts w:ascii="Times New Roman" w:hAnsi="Times New Roman" w:eastAsia="Times New Roman"/>
          <w:w w:val="120"/>
          <w:sz w:val="18"/>
        </w:rPr>
        <w:t>2</w:t>
      </w:r>
      <w:r>
        <w:rPr>
          <w:rFonts w:ascii="Times New Roman" w:hAnsi="Times New Roman" w:eastAsia="Times New Roman"/>
          <w:spacing w:val="1"/>
          <w:w w:val="120"/>
          <w:sz w:val="18"/>
        </w:rPr>
        <w:t> </w:t>
      </w:r>
      <w:r>
        <w:rPr>
          <w:spacing w:val="-4"/>
          <w:w w:val="105"/>
          <w:sz w:val="25"/>
        </w:rPr>
        <w:t>項規定，</w:t>
      </w:r>
      <w:r>
        <w:rPr>
          <w:spacing w:val="-4"/>
          <w:w w:val="105"/>
          <w:sz w:val="24"/>
        </w:rPr>
        <w:t>只</w:t>
      </w:r>
      <w:r>
        <w:rPr>
          <w:spacing w:val="-4"/>
          <w:w w:val="105"/>
          <w:sz w:val="25"/>
        </w:rPr>
        <w:t>是說「</w:t>
      </w:r>
      <w:r>
        <w:rPr>
          <w:spacing w:val="-3"/>
          <w:w w:val="105"/>
          <w:sz w:val="24"/>
        </w:rPr>
        <w:t>返還的</w:t>
      </w:r>
      <w:r>
        <w:rPr>
          <w:spacing w:val="-3"/>
          <w:w w:val="105"/>
          <w:sz w:val="25"/>
        </w:rPr>
        <w:t>範</w:t>
      </w:r>
      <w:r>
        <w:rPr>
          <w:spacing w:val="-3"/>
          <w:w w:val="105"/>
          <w:sz w:val="24"/>
        </w:rPr>
        <w:t>圍</w:t>
      </w:r>
      <w:r>
        <w:rPr>
          <w:spacing w:val="-3"/>
          <w:w w:val="105"/>
          <w:sz w:val="25"/>
        </w:rPr>
        <w:t>」準用</w:t>
      </w:r>
      <w:r>
        <w:rPr>
          <w:spacing w:val="-3"/>
          <w:w w:val="105"/>
          <w:sz w:val="24"/>
        </w:rPr>
        <w:t>民</w:t>
      </w:r>
      <w:r>
        <w:rPr>
          <w:spacing w:val="-3"/>
          <w:w w:val="105"/>
          <w:sz w:val="25"/>
        </w:rPr>
        <w:t>法，</w:t>
      </w:r>
      <w:r>
        <w:rPr>
          <w:spacing w:val="-3"/>
          <w:w w:val="105"/>
          <w:sz w:val="24"/>
        </w:rPr>
        <w:t>而</w:t>
      </w:r>
      <w:r>
        <w:rPr>
          <w:spacing w:val="-3"/>
          <w:w w:val="105"/>
          <w:sz w:val="25"/>
        </w:rPr>
        <w:t>不是說「</w:t>
      </w:r>
      <w:r>
        <w:rPr>
          <w:spacing w:val="-3"/>
          <w:w w:val="105"/>
          <w:sz w:val="24"/>
        </w:rPr>
        <w:t>請</w:t>
      </w:r>
      <w:r>
        <w:rPr>
          <w:spacing w:val="-2"/>
          <w:w w:val="105"/>
          <w:sz w:val="25"/>
        </w:rPr>
        <w:t>求</w:t>
      </w:r>
      <w:r>
        <w:rPr>
          <w:spacing w:val="-2"/>
          <w:w w:val="105"/>
          <w:sz w:val="24"/>
        </w:rPr>
        <w:t>返還的</w:t>
      </w:r>
      <w:r>
        <w:rPr>
          <w:spacing w:val="-14"/>
          <w:w w:val="105"/>
          <w:sz w:val="25"/>
        </w:rPr>
        <w:t>方法」準用</w:t>
      </w:r>
      <w:r>
        <w:rPr>
          <w:spacing w:val="-1"/>
          <w:w w:val="105"/>
          <w:sz w:val="24"/>
        </w:rPr>
        <w:t>民</w:t>
      </w:r>
      <w:r>
        <w:rPr>
          <w:spacing w:val="-1"/>
          <w:w w:val="105"/>
          <w:sz w:val="25"/>
        </w:rPr>
        <w:t>法</w:t>
      </w:r>
      <w:r>
        <w:rPr>
          <w:spacing w:val="-1"/>
          <w:w w:val="105"/>
          <w:sz w:val="24"/>
        </w:rPr>
        <w:t>！</w:t>
      </w:r>
      <w:r>
        <w:rPr>
          <w:spacing w:val="-14"/>
          <w:w w:val="105"/>
          <w:sz w:val="25"/>
        </w:rPr>
        <w:t>其實，就「</w:t>
      </w:r>
      <w:r>
        <w:rPr>
          <w:spacing w:val="-1"/>
          <w:w w:val="105"/>
          <w:sz w:val="24"/>
        </w:rPr>
        <w:t>請</w:t>
      </w:r>
      <w:r>
        <w:rPr>
          <w:spacing w:val="-1"/>
          <w:w w:val="105"/>
          <w:sz w:val="25"/>
        </w:rPr>
        <w:t>求</w:t>
      </w:r>
      <w:r>
        <w:rPr>
          <w:spacing w:val="-1"/>
          <w:w w:val="105"/>
          <w:sz w:val="24"/>
        </w:rPr>
        <w:t>返還的</w:t>
      </w:r>
      <w:r>
        <w:rPr>
          <w:spacing w:val="-42"/>
          <w:w w:val="105"/>
          <w:sz w:val="25"/>
        </w:rPr>
        <w:t>方法」，</w:t>
      </w:r>
      <w:r>
        <w:rPr>
          <w:spacing w:val="-129"/>
          <w:w w:val="105"/>
          <w:sz w:val="25"/>
        </w:rPr>
        <w:t> </w:t>
      </w:r>
      <w:r>
        <w:rPr>
          <w:spacing w:val="-3"/>
          <w:w w:val="105"/>
          <w:sz w:val="25"/>
        </w:rPr>
        <w:t>此部分</w:t>
      </w:r>
      <w:r>
        <w:rPr>
          <w:spacing w:val="-3"/>
          <w:w w:val="105"/>
          <w:sz w:val="24"/>
        </w:rPr>
        <w:t>民</w:t>
      </w:r>
      <w:r>
        <w:rPr>
          <w:spacing w:val="-2"/>
          <w:w w:val="105"/>
          <w:sz w:val="25"/>
        </w:rPr>
        <w:t>法不</w:t>
      </w:r>
      <w:r>
        <w:rPr>
          <w:spacing w:val="-2"/>
          <w:w w:val="105"/>
          <w:sz w:val="24"/>
        </w:rPr>
        <w:t>當</w:t>
      </w:r>
      <w:r>
        <w:rPr>
          <w:spacing w:val="-2"/>
          <w:w w:val="105"/>
          <w:sz w:val="25"/>
        </w:rPr>
        <w:t>得利</w:t>
      </w:r>
      <w:r>
        <w:rPr>
          <w:spacing w:val="-2"/>
          <w:w w:val="105"/>
          <w:sz w:val="24"/>
        </w:rPr>
        <w:t>也沒</w:t>
      </w:r>
      <w:r>
        <w:rPr>
          <w:spacing w:val="-2"/>
          <w:w w:val="105"/>
          <w:sz w:val="25"/>
        </w:rPr>
        <w:t>有規定，是</w:t>
      </w:r>
      <w:r>
        <w:rPr>
          <w:spacing w:val="-2"/>
          <w:w w:val="105"/>
          <w:sz w:val="24"/>
        </w:rPr>
        <w:t>民</w:t>
      </w:r>
      <w:r>
        <w:rPr>
          <w:spacing w:val="-2"/>
          <w:w w:val="105"/>
          <w:sz w:val="25"/>
        </w:rPr>
        <w:t>事</w:t>
      </w:r>
      <w:r>
        <w:rPr>
          <w:spacing w:val="-2"/>
          <w:w w:val="105"/>
          <w:sz w:val="24"/>
        </w:rPr>
        <w:t>訴訟上的</w:t>
      </w:r>
      <w:r>
        <w:rPr>
          <w:spacing w:val="-2"/>
          <w:w w:val="105"/>
          <w:sz w:val="25"/>
        </w:rPr>
        <w:t>問題，</w:t>
      </w:r>
      <w:r>
        <w:rPr>
          <w:spacing w:val="-129"/>
          <w:w w:val="105"/>
          <w:sz w:val="25"/>
        </w:rPr>
        <w:t> </w:t>
      </w:r>
      <w:r>
        <w:rPr>
          <w:w w:val="105"/>
          <w:sz w:val="25"/>
        </w:rPr>
        <w:t>所以</w:t>
      </w:r>
      <w:r>
        <w:rPr>
          <w:w w:val="105"/>
          <w:sz w:val="24"/>
        </w:rPr>
        <w:t>我覺</w:t>
      </w:r>
      <w:r>
        <w:rPr>
          <w:w w:val="105"/>
          <w:sz w:val="25"/>
        </w:rPr>
        <w:t>得最高行政法院可能</w:t>
      </w:r>
      <w:r>
        <w:rPr>
          <w:w w:val="105"/>
          <w:sz w:val="24"/>
        </w:rPr>
        <w:t>誤</w:t>
      </w:r>
      <w:r>
        <w:rPr>
          <w:w w:val="105"/>
          <w:sz w:val="25"/>
        </w:rPr>
        <w:t>用或</w:t>
      </w:r>
      <w:r>
        <w:rPr>
          <w:w w:val="105"/>
          <w:sz w:val="24"/>
        </w:rPr>
        <w:t>誤</w:t>
      </w:r>
      <w:r>
        <w:rPr>
          <w:w w:val="105"/>
          <w:sz w:val="25"/>
        </w:rPr>
        <w:t>解</w:t>
      </w:r>
      <w:r>
        <w:rPr>
          <w:w w:val="105"/>
          <w:sz w:val="24"/>
        </w:rPr>
        <w:t>了這</w:t>
      </w:r>
      <w:r>
        <w:rPr>
          <w:w w:val="105"/>
          <w:sz w:val="25"/>
        </w:rPr>
        <w:t>部分，值</w:t>
      </w:r>
      <w:r>
        <w:rPr>
          <w:spacing w:val="-3"/>
          <w:w w:val="105"/>
          <w:sz w:val="25"/>
        </w:rPr>
        <w:t>得</w:t>
      </w:r>
      <w:r>
        <w:rPr>
          <w:spacing w:val="-3"/>
          <w:w w:val="105"/>
          <w:sz w:val="24"/>
        </w:rPr>
        <w:t>檢</w:t>
      </w:r>
      <w:r>
        <w:rPr>
          <w:spacing w:val="-2"/>
          <w:w w:val="105"/>
          <w:sz w:val="25"/>
        </w:rPr>
        <w:t>討。</w:t>
      </w:r>
      <w:r>
        <w:rPr>
          <w:spacing w:val="-2"/>
          <w:w w:val="105"/>
          <w:sz w:val="24"/>
        </w:rPr>
        <w:t>綜合上面</w:t>
      </w:r>
      <w:r>
        <w:rPr>
          <w:spacing w:val="-2"/>
          <w:w w:val="105"/>
          <w:sz w:val="25"/>
        </w:rPr>
        <w:t>來</w:t>
      </w:r>
      <w:r>
        <w:rPr>
          <w:spacing w:val="-2"/>
          <w:w w:val="105"/>
          <w:sz w:val="24"/>
        </w:rPr>
        <w:t>看</w:t>
      </w:r>
      <w:r>
        <w:rPr>
          <w:spacing w:val="-2"/>
          <w:w w:val="105"/>
          <w:sz w:val="25"/>
        </w:rPr>
        <w:t>，</w:t>
      </w:r>
      <w:r>
        <w:rPr>
          <w:spacing w:val="-2"/>
          <w:w w:val="105"/>
          <w:sz w:val="24"/>
        </w:rPr>
        <w:t>我覺</w:t>
      </w:r>
      <w:r>
        <w:rPr>
          <w:spacing w:val="-2"/>
          <w:w w:val="105"/>
          <w:sz w:val="25"/>
        </w:rPr>
        <w:t>得維持</w:t>
      </w:r>
      <w:r>
        <w:rPr>
          <w:spacing w:val="-2"/>
          <w:w w:val="105"/>
          <w:sz w:val="24"/>
        </w:rPr>
        <w:t>目</w:t>
      </w:r>
      <w:r>
        <w:rPr>
          <w:spacing w:val="-2"/>
          <w:w w:val="105"/>
          <w:sz w:val="25"/>
        </w:rPr>
        <w:t>前</w:t>
      </w:r>
      <w:r>
        <w:rPr>
          <w:spacing w:val="-2"/>
          <w:w w:val="105"/>
          <w:sz w:val="24"/>
        </w:rPr>
        <w:t>的</w:t>
      </w:r>
      <w:r>
        <w:rPr>
          <w:spacing w:val="-2"/>
          <w:w w:val="105"/>
          <w:sz w:val="25"/>
        </w:rPr>
        <w:t>作法應</w:t>
      </w:r>
      <w:r>
        <w:rPr>
          <w:spacing w:val="-2"/>
          <w:w w:val="105"/>
          <w:sz w:val="24"/>
        </w:rPr>
        <w:t>當</w:t>
      </w:r>
      <w:r>
        <w:rPr>
          <w:spacing w:val="-2"/>
          <w:w w:val="105"/>
          <w:sz w:val="25"/>
        </w:rPr>
        <w:t>是有</w:t>
      </w:r>
      <w:r>
        <w:rPr>
          <w:w w:val="105"/>
          <w:sz w:val="25"/>
        </w:rPr>
        <w:t>法</w:t>
      </w:r>
      <w:r>
        <w:rPr>
          <w:w w:val="105"/>
          <w:sz w:val="24"/>
        </w:rPr>
        <w:t>的根據</w:t>
      </w:r>
      <w:r>
        <w:rPr>
          <w:w w:val="105"/>
          <w:sz w:val="25"/>
        </w:rPr>
        <w:t>，</w:t>
      </w:r>
      <w:r>
        <w:rPr>
          <w:w w:val="105"/>
          <w:sz w:val="24"/>
        </w:rPr>
        <w:t>而</w:t>
      </w:r>
      <w:r>
        <w:rPr>
          <w:w w:val="105"/>
          <w:sz w:val="25"/>
        </w:rPr>
        <w:t>不是</w:t>
      </w:r>
      <w:r>
        <w:rPr>
          <w:w w:val="105"/>
          <w:sz w:val="24"/>
        </w:rPr>
        <w:t>只</w:t>
      </w:r>
      <w:r>
        <w:rPr>
          <w:w w:val="105"/>
          <w:sz w:val="25"/>
        </w:rPr>
        <w:t>有</w:t>
      </w:r>
      <w:r>
        <w:rPr>
          <w:w w:val="105"/>
          <w:sz w:val="24"/>
        </w:rPr>
        <w:t>學</w:t>
      </w:r>
      <w:r>
        <w:rPr>
          <w:w w:val="105"/>
          <w:sz w:val="25"/>
        </w:rPr>
        <w:t>理理</w:t>
      </w:r>
      <w:r>
        <w:rPr>
          <w:w w:val="105"/>
          <w:sz w:val="24"/>
        </w:rPr>
        <w:t>論的根據而</w:t>
      </w:r>
      <w:r>
        <w:rPr>
          <w:w w:val="105"/>
          <w:sz w:val="25"/>
        </w:rPr>
        <w:t>已，</w:t>
      </w:r>
      <w:r>
        <w:rPr>
          <w:w w:val="105"/>
          <w:sz w:val="24"/>
        </w:rPr>
        <w:t>謝謝</w:t>
      </w:r>
      <w:r>
        <w:rPr>
          <w:w w:val="105"/>
          <w:sz w:val="25"/>
        </w:rPr>
        <w:t>。</w:t>
      </w:r>
      <w:r>
        <w:rPr>
          <w:rFonts w:ascii="Times New Roman" w:hAnsi="Times New Roman" w:eastAsia="Times New Roman"/>
          <w:w w:val="143"/>
          <w:sz w:val="18"/>
        </w:rPr>
        <w:t> </w:t>
      </w:r>
    </w:p>
    <w:p>
      <w:pPr>
        <w:spacing w:before="126"/>
        <w:ind w:left="241" w:right="0" w:firstLine="0"/>
        <w:jc w:val="left"/>
        <w:rPr>
          <w:rFonts w:ascii="Times New Roman" w:eastAsia="Times New Roman"/>
          <w:sz w:val="26"/>
        </w:rPr>
      </w:pPr>
      <w:r>
        <w:rPr>
          <w:w w:val="110"/>
          <w:sz w:val="23"/>
        </w:rPr>
        <w:t>陳副廳長心弘：</w:t>
      </w:r>
      <w:r>
        <w:rPr>
          <w:rFonts w:ascii="Times New Roman" w:eastAsia="Times New Roman"/>
          <w:w w:val="99"/>
          <w:sz w:val="26"/>
        </w:rPr>
        <w:t> </w:t>
      </w:r>
    </w:p>
    <w:p>
      <w:pPr>
        <w:spacing w:line="254" w:lineRule="auto" w:before="144"/>
        <w:ind w:left="241" w:right="422" w:firstLine="519"/>
        <w:jc w:val="both"/>
        <w:rPr>
          <w:sz w:val="25"/>
        </w:rPr>
      </w:pPr>
      <w:r>
        <w:rPr>
          <w:spacing w:val="-4"/>
          <w:w w:val="105"/>
          <w:sz w:val="24"/>
        </w:rPr>
        <w:t>主</w:t>
      </w:r>
      <w:r>
        <w:rPr>
          <w:spacing w:val="-3"/>
          <w:w w:val="105"/>
          <w:sz w:val="25"/>
        </w:rPr>
        <w:t>席、各</w:t>
      </w:r>
      <w:r>
        <w:rPr>
          <w:spacing w:val="-3"/>
          <w:w w:val="105"/>
          <w:sz w:val="24"/>
        </w:rPr>
        <w:t>位先進</w:t>
      </w:r>
      <w:r>
        <w:rPr>
          <w:spacing w:val="-3"/>
          <w:w w:val="105"/>
          <w:sz w:val="25"/>
        </w:rPr>
        <w:t>大</w:t>
      </w:r>
      <w:r>
        <w:rPr>
          <w:spacing w:val="-3"/>
          <w:w w:val="105"/>
          <w:sz w:val="24"/>
        </w:rPr>
        <w:t>家早安</w:t>
      </w:r>
      <w:r>
        <w:rPr>
          <w:spacing w:val="-3"/>
          <w:w w:val="105"/>
          <w:sz w:val="25"/>
        </w:rPr>
        <w:t>，</w:t>
      </w:r>
      <w:r>
        <w:rPr>
          <w:spacing w:val="-3"/>
          <w:w w:val="105"/>
          <w:sz w:val="24"/>
        </w:rPr>
        <w:t>我的</w:t>
      </w:r>
      <w:r>
        <w:rPr>
          <w:spacing w:val="-3"/>
          <w:w w:val="105"/>
          <w:sz w:val="25"/>
        </w:rPr>
        <w:t>立</w:t>
      </w:r>
      <w:r>
        <w:rPr>
          <w:spacing w:val="-3"/>
          <w:w w:val="105"/>
          <w:sz w:val="24"/>
        </w:rPr>
        <w:t>場</w:t>
      </w:r>
      <w:r>
        <w:rPr>
          <w:spacing w:val="-3"/>
          <w:w w:val="105"/>
          <w:sz w:val="25"/>
        </w:rPr>
        <w:t>有點</w:t>
      </w:r>
      <w:r>
        <w:rPr>
          <w:spacing w:val="-3"/>
          <w:w w:val="105"/>
          <w:sz w:val="24"/>
        </w:rPr>
        <w:t>特別</w:t>
      </w:r>
      <w:r>
        <w:rPr>
          <w:spacing w:val="-3"/>
          <w:w w:val="105"/>
          <w:sz w:val="25"/>
        </w:rPr>
        <w:t>，</w:t>
      </w:r>
      <w:r>
        <w:rPr>
          <w:spacing w:val="-3"/>
          <w:w w:val="105"/>
          <w:sz w:val="24"/>
        </w:rPr>
        <w:t>尤</w:t>
      </w:r>
      <w:r>
        <w:rPr>
          <w:spacing w:val="-3"/>
          <w:w w:val="105"/>
          <w:sz w:val="25"/>
        </w:rPr>
        <w:t>其</w:t>
      </w:r>
      <w:r>
        <w:rPr>
          <w:w w:val="105"/>
          <w:sz w:val="25"/>
        </w:rPr>
        <w:t>是</w:t>
      </w:r>
      <w:r>
        <w:rPr>
          <w:w w:val="105"/>
          <w:sz w:val="24"/>
        </w:rPr>
        <w:t>陳愛娥老師</w:t>
      </w:r>
      <w:r>
        <w:rPr>
          <w:w w:val="105"/>
          <w:sz w:val="25"/>
        </w:rPr>
        <w:t>一</w:t>
      </w:r>
      <w:r>
        <w:rPr>
          <w:w w:val="105"/>
          <w:sz w:val="24"/>
        </w:rPr>
        <w:t>提到</w:t>
      </w:r>
      <w:r>
        <w:rPr>
          <w:w w:val="105"/>
          <w:sz w:val="25"/>
        </w:rPr>
        <w:t>最高行政法院</w:t>
      </w:r>
      <w:r>
        <w:rPr>
          <w:w w:val="105"/>
          <w:sz w:val="24"/>
        </w:rPr>
        <w:t>的</w:t>
      </w:r>
      <w:r>
        <w:rPr>
          <w:w w:val="105"/>
          <w:sz w:val="25"/>
        </w:rPr>
        <w:t>說法有</w:t>
      </w:r>
      <w:r>
        <w:rPr>
          <w:w w:val="105"/>
          <w:sz w:val="24"/>
        </w:rPr>
        <w:t>爭</w:t>
      </w:r>
      <w:r>
        <w:rPr>
          <w:w w:val="105"/>
          <w:sz w:val="25"/>
        </w:rPr>
        <w:t>議，</w:t>
      </w:r>
      <w:r>
        <w:rPr>
          <w:w w:val="105"/>
          <w:sz w:val="24"/>
        </w:rPr>
        <w:t>又</w:t>
      </w:r>
      <w:r>
        <w:rPr>
          <w:w w:val="105"/>
          <w:sz w:val="25"/>
        </w:rPr>
        <w:t>說最高行政法院</w:t>
      </w:r>
      <w:r>
        <w:rPr>
          <w:w w:val="105"/>
          <w:sz w:val="24"/>
        </w:rPr>
        <w:t>的</w:t>
      </w:r>
      <w:r>
        <w:rPr>
          <w:w w:val="105"/>
          <w:sz w:val="25"/>
        </w:rPr>
        <w:t>決議不是一</w:t>
      </w:r>
      <w:r>
        <w:rPr>
          <w:w w:val="105"/>
          <w:sz w:val="24"/>
        </w:rPr>
        <w:t>個</w:t>
      </w:r>
      <w:r>
        <w:rPr>
          <w:w w:val="105"/>
          <w:sz w:val="25"/>
        </w:rPr>
        <w:t>定見</w:t>
      </w:r>
      <w:r>
        <w:rPr>
          <w:w w:val="105"/>
          <w:sz w:val="24"/>
        </w:rPr>
        <w:t>的</w:t>
      </w:r>
      <w:r>
        <w:rPr>
          <w:w w:val="105"/>
          <w:sz w:val="25"/>
        </w:rPr>
        <w:t>見解，</w:t>
      </w:r>
      <w:r>
        <w:rPr>
          <w:w w:val="105"/>
          <w:sz w:val="24"/>
        </w:rPr>
        <w:t>我壓力越</w:t>
      </w:r>
      <w:r>
        <w:rPr>
          <w:w w:val="105"/>
          <w:sz w:val="25"/>
        </w:rPr>
        <w:t>來</w:t>
      </w:r>
      <w:r>
        <w:rPr>
          <w:spacing w:val="-1"/>
          <w:w w:val="105"/>
          <w:sz w:val="24"/>
        </w:rPr>
        <w:t>越</w:t>
      </w:r>
      <w:r>
        <w:rPr>
          <w:spacing w:val="-39"/>
          <w:w w:val="105"/>
          <w:sz w:val="25"/>
        </w:rPr>
        <w:t>大。</w:t>
      </w:r>
      <w:r>
        <w:rPr>
          <w:spacing w:val="-2"/>
          <w:w w:val="105"/>
          <w:sz w:val="24"/>
        </w:rPr>
        <w:t>我去</w:t>
      </w:r>
      <w:r>
        <w:rPr>
          <w:spacing w:val="-19"/>
          <w:w w:val="105"/>
          <w:sz w:val="25"/>
        </w:rPr>
        <w:t>年 </w:t>
      </w:r>
      <w:r>
        <w:rPr>
          <w:rFonts w:ascii="Times New Roman" w:eastAsia="Times New Roman"/>
          <w:w w:val="105"/>
          <w:sz w:val="18"/>
        </w:rPr>
        <w:t>9</w:t>
      </w:r>
      <w:r>
        <w:rPr>
          <w:rFonts w:ascii="Times New Roman" w:eastAsia="Times New Roman"/>
          <w:spacing w:val="46"/>
          <w:w w:val="105"/>
          <w:sz w:val="18"/>
        </w:rPr>
        <w:t> </w:t>
      </w:r>
      <w:r>
        <w:rPr>
          <w:spacing w:val="-1"/>
          <w:w w:val="105"/>
          <w:sz w:val="25"/>
        </w:rPr>
        <w:t>月</w:t>
      </w:r>
      <w:r>
        <w:rPr>
          <w:spacing w:val="-1"/>
          <w:w w:val="105"/>
          <w:sz w:val="24"/>
        </w:rPr>
        <w:t>到</w:t>
      </w:r>
      <w:r>
        <w:rPr>
          <w:spacing w:val="-2"/>
          <w:w w:val="105"/>
          <w:sz w:val="25"/>
        </w:rPr>
        <w:t>最高行政法院</w:t>
      </w:r>
      <w:r>
        <w:rPr>
          <w:spacing w:val="-21"/>
          <w:w w:val="105"/>
          <w:sz w:val="24"/>
        </w:rPr>
        <w:t>報到</w:t>
      </w:r>
      <w:r>
        <w:rPr>
          <w:spacing w:val="-8"/>
          <w:w w:val="105"/>
          <w:sz w:val="25"/>
        </w:rPr>
        <w:t>，在最高行政法院</w:t>
      </w:r>
      <w:r>
        <w:rPr>
          <w:w w:val="105"/>
          <w:sz w:val="24"/>
        </w:rPr>
        <w:t>的</w:t>
      </w:r>
      <w:r>
        <w:rPr>
          <w:w w:val="105"/>
          <w:sz w:val="25"/>
        </w:rPr>
        <w:t>時間</w:t>
      </w:r>
      <w:r>
        <w:rPr>
          <w:w w:val="105"/>
          <w:sz w:val="24"/>
        </w:rPr>
        <w:t>也</w:t>
      </w:r>
      <w:r>
        <w:rPr>
          <w:w w:val="105"/>
          <w:sz w:val="25"/>
        </w:rPr>
        <w:t>不是</w:t>
      </w:r>
      <w:r>
        <w:rPr>
          <w:w w:val="105"/>
          <w:sz w:val="24"/>
        </w:rPr>
        <w:t>很</w:t>
      </w:r>
      <w:r>
        <w:rPr>
          <w:w w:val="105"/>
          <w:sz w:val="25"/>
        </w:rPr>
        <w:t>長，</w:t>
      </w:r>
      <w:r>
        <w:rPr>
          <w:w w:val="105"/>
          <w:sz w:val="24"/>
        </w:rPr>
        <w:t>我的</w:t>
      </w:r>
      <w:r>
        <w:rPr>
          <w:w w:val="105"/>
          <w:sz w:val="25"/>
        </w:rPr>
        <w:t>立</w:t>
      </w:r>
      <w:r>
        <w:rPr>
          <w:w w:val="105"/>
          <w:sz w:val="24"/>
        </w:rPr>
        <w:t>場沒</w:t>
      </w:r>
      <w:r>
        <w:rPr>
          <w:w w:val="105"/>
          <w:sz w:val="25"/>
        </w:rPr>
        <w:t>有</w:t>
      </w:r>
      <w:r>
        <w:rPr>
          <w:w w:val="105"/>
          <w:sz w:val="24"/>
        </w:rPr>
        <w:t>辦</w:t>
      </w:r>
      <w:r>
        <w:rPr>
          <w:w w:val="105"/>
          <w:sz w:val="25"/>
        </w:rPr>
        <w:t>法代表</w:t>
      </w:r>
      <w:r>
        <w:rPr>
          <w:w w:val="105"/>
          <w:sz w:val="24"/>
        </w:rPr>
        <w:t>司</w:t>
      </w:r>
      <w:r>
        <w:rPr>
          <w:w w:val="105"/>
          <w:sz w:val="25"/>
        </w:rPr>
        <w:t>法院</w:t>
      </w:r>
      <w:r>
        <w:rPr>
          <w:w w:val="105"/>
          <w:sz w:val="24"/>
        </w:rPr>
        <w:t>的</w:t>
      </w:r>
      <w:r>
        <w:rPr>
          <w:w w:val="105"/>
          <w:sz w:val="25"/>
        </w:rPr>
        <w:t>官</w:t>
      </w:r>
      <w:r>
        <w:rPr>
          <w:spacing w:val="-4"/>
          <w:w w:val="105"/>
          <w:sz w:val="25"/>
        </w:rPr>
        <w:t>方</w:t>
      </w:r>
      <w:r>
        <w:rPr>
          <w:spacing w:val="-4"/>
          <w:w w:val="105"/>
          <w:sz w:val="24"/>
        </w:rPr>
        <w:t>意</w:t>
      </w:r>
      <w:r>
        <w:rPr>
          <w:spacing w:val="-4"/>
          <w:w w:val="105"/>
          <w:sz w:val="25"/>
        </w:rPr>
        <w:t>見，更</w:t>
      </w:r>
      <w:r>
        <w:rPr>
          <w:spacing w:val="-4"/>
          <w:w w:val="105"/>
          <w:sz w:val="24"/>
        </w:rPr>
        <w:t>沒</w:t>
      </w:r>
      <w:r>
        <w:rPr>
          <w:spacing w:val="-4"/>
          <w:w w:val="105"/>
          <w:sz w:val="25"/>
        </w:rPr>
        <w:t>有</w:t>
      </w:r>
      <w:r>
        <w:rPr>
          <w:spacing w:val="-4"/>
          <w:w w:val="105"/>
          <w:sz w:val="24"/>
        </w:rPr>
        <w:t>辦</w:t>
      </w:r>
      <w:r>
        <w:rPr>
          <w:spacing w:val="-4"/>
          <w:w w:val="105"/>
          <w:sz w:val="25"/>
        </w:rPr>
        <w:t>法代表審</w:t>
      </w:r>
      <w:r>
        <w:rPr>
          <w:spacing w:val="-4"/>
          <w:w w:val="105"/>
          <w:sz w:val="24"/>
        </w:rPr>
        <w:t>判</w:t>
      </w:r>
      <w:r>
        <w:rPr>
          <w:spacing w:val="-4"/>
          <w:w w:val="105"/>
          <w:sz w:val="25"/>
        </w:rPr>
        <w:t>者</w:t>
      </w:r>
      <w:r>
        <w:rPr>
          <w:spacing w:val="-4"/>
          <w:w w:val="105"/>
          <w:sz w:val="24"/>
        </w:rPr>
        <w:t>的意</w:t>
      </w:r>
      <w:r>
        <w:rPr>
          <w:spacing w:val="-4"/>
          <w:w w:val="105"/>
          <w:sz w:val="25"/>
        </w:rPr>
        <w:t>見，</w:t>
      </w:r>
      <w:r>
        <w:rPr>
          <w:spacing w:val="-4"/>
          <w:w w:val="105"/>
          <w:sz w:val="24"/>
        </w:rPr>
        <w:t>我只</w:t>
      </w:r>
      <w:r>
        <w:rPr>
          <w:spacing w:val="-3"/>
          <w:w w:val="105"/>
          <w:sz w:val="25"/>
        </w:rPr>
        <w:t>是就</w:t>
      </w:r>
      <w:r>
        <w:rPr>
          <w:spacing w:val="-3"/>
          <w:w w:val="105"/>
          <w:sz w:val="24"/>
        </w:rPr>
        <w:t>我觀察到的</w:t>
      </w:r>
      <w:r>
        <w:rPr>
          <w:spacing w:val="-3"/>
          <w:w w:val="105"/>
          <w:sz w:val="25"/>
        </w:rPr>
        <w:t>，</w:t>
      </w:r>
      <w:r>
        <w:rPr>
          <w:spacing w:val="-3"/>
          <w:w w:val="105"/>
          <w:sz w:val="24"/>
        </w:rPr>
        <w:t>跟</w:t>
      </w:r>
      <w:r>
        <w:rPr>
          <w:spacing w:val="-3"/>
          <w:w w:val="105"/>
          <w:sz w:val="25"/>
        </w:rPr>
        <w:t>各</w:t>
      </w:r>
      <w:r>
        <w:rPr>
          <w:spacing w:val="-2"/>
          <w:w w:val="105"/>
          <w:sz w:val="24"/>
        </w:rPr>
        <w:t>位報告</w:t>
      </w:r>
      <w:r>
        <w:rPr>
          <w:spacing w:val="-2"/>
          <w:w w:val="105"/>
          <w:sz w:val="25"/>
        </w:rPr>
        <w:t>。</w:t>
      </w:r>
      <w:r>
        <w:rPr>
          <w:spacing w:val="-2"/>
          <w:w w:val="105"/>
          <w:sz w:val="24"/>
        </w:rPr>
        <w:t>首先</w:t>
      </w:r>
      <w:r>
        <w:rPr>
          <w:spacing w:val="-2"/>
          <w:w w:val="105"/>
          <w:sz w:val="25"/>
        </w:rPr>
        <w:t>，</w:t>
      </w:r>
      <w:r>
        <w:rPr>
          <w:spacing w:val="-2"/>
          <w:w w:val="105"/>
          <w:sz w:val="24"/>
        </w:rPr>
        <w:t>我們</w:t>
      </w:r>
      <w:r>
        <w:rPr>
          <w:spacing w:val="-2"/>
          <w:w w:val="105"/>
          <w:sz w:val="25"/>
        </w:rPr>
        <w:t>基本</w:t>
      </w:r>
      <w:r>
        <w:rPr>
          <w:spacing w:val="-2"/>
          <w:w w:val="105"/>
          <w:sz w:val="24"/>
        </w:rPr>
        <w:t>資料裡面</w:t>
      </w:r>
      <w:r>
        <w:rPr>
          <w:spacing w:val="-2"/>
          <w:w w:val="105"/>
          <w:sz w:val="25"/>
        </w:rPr>
        <w:t>有一</w:t>
      </w:r>
      <w:r>
        <w:rPr>
          <w:spacing w:val="-2"/>
          <w:w w:val="105"/>
          <w:sz w:val="24"/>
        </w:rPr>
        <w:t>個</w:t>
      </w:r>
      <w:r>
        <w:rPr>
          <w:spacing w:val="-2"/>
          <w:w w:val="105"/>
          <w:sz w:val="25"/>
        </w:rPr>
        <w:t>行政</w:t>
      </w:r>
      <w:r>
        <w:rPr>
          <w:w w:val="110"/>
          <w:sz w:val="24"/>
        </w:rPr>
        <w:t>訴訟彙</w:t>
      </w:r>
      <w:r>
        <w:rPr>
          <w:w w:val="110"/>
          <w:sz w:val="25"/>
        </w:rPr>
        <w:t>整表，</w:t>
      </w:r>
      <w:r>
        <w:rPr>
          <w:w w:val="110"/>
          <w:sz w:val="24"/>
        </w:rPr>
        <w:t>統計區</w:t>
      </w:r>
      <w:r>
        <w:rPr>
          <w:spacing w:val="-24"/>
          <w:w w:val="110"/>
          <w:sz w:val="25"/>
        </w:rPr>
        <w:t>間是 </w:t>
      </w:r>
      <w:r>
        <w:rPr>
          <w:rFonts w:ascii="Times New Roman" w:eastAsia="Times New Roman"/>
          <w:w w:val="110"/>
          <w:sz w:val="18"/>
        </w:rPr>
        <w:t>98</w:t>
      </w:r>
      <w:r>
        <w:rPr>
          <w:rFonts w:ascii="Times New Roman" w:eastAsia="Times New Roman"/>
          <w:spacing w:val="18"/>
          <w:w w:val="110"/>
          <w:sz w:val="18"/>
        </w:rPr>
        <w:t> </w:t>
      </w:r>
      <w:r>
        <w:rPr>
          <w:spacing w:val="-35"/>
          <w:w w:val="110"/>
          <w:sz w:val="25"/>
        </w:rPr>
        <w:t>年 </w:t>
      </w:r>
      <w:r>
        <w:rPr>
          <w:rFonts w:ascii="Times New Roman" w:eastAsia="Times New Roman"/>
          <w:w w:val="110"/>
          <w:sz w:val="18"/>
        </w:rPr>
        <w:t>1</w:t>
      </w:r>
      <w:r>
        <w:rPr>
          <w:rFonts w:ascii="Times New Roman" w:eastAsia="Times New Roman"/>
          <w:spacing w:val="18"/>
          <w:w w:val="110"/>
          <w:sz w:val="18"/>
        </w:rPr>
        <w:t> </w:t>
      </w:r>
      <w:r>
        <w:rPr>
          <w:spacing w:val="-35"/>
          <w:w w:val="110"/>
          <w:sz w:val="25"/>
        </w:rPr>
        <w:t>月 </w:t>
      </w:r>
      <w:r>
        <w:rPr>
          <w:rFonts w:ascii="Times New Roman" w:eastAsia="Times New Roman"/>
          <w:w w:val="110"/>
          <w:sz w:val="18"/>
        </w:rPr>
        <w:t>1</w:t>
      </w:r>
      <w:r>
        <w:rPr>
          <w:rFonts w:ascii="Times New Roman" w:eastAsia="Times New Roman"/>
          <w:spacing w:val="18"/>
          <w:w w:val="110"/>
          <w:sz w:val="18"/>
        </w:rPr>
        <w:t> </w:t>
      </w:r>
      <w:r>
        <w:rPr>
          <w:spacing w:val="-24"/>
          <w:w w:val="110"/>
          <w:sz w:val="25"/>
        </w:rPr>
        <w:t>日至 </w:t>
      </w:r>
      <w:r>
        <w:rPr>
          <w:rFonts w:ascii="Times New Roman" w:eastAsia="Times New Roman"/>
          <w:w w:val="110"/>
          <w:sz w:val="18"/>
        </w:rPr>
        <w:t>103</w:t>
      </w:r>
      <w:r>
        <w:rPr>
          <w:rFonts w:ascii="Times New Roman" w:eastAsia="Times New Roman"/>
          <w:spacing w:val="18"/>
          <w:w w:val="110"/>
          <w:sz w:val="18"/>
        </w:rPr>
        <w:t> </w:t>
      </w:r>
      <w:r>
        <w:rPr>
          <w:spacing w:val="-35"/>
          <w:w w:val="110"/>
          <w:sz w:val="25"/>
        </w:rPr>
        <w:t>年 </w:t>
      </w:r>
      <w:r>
        <w:rPr>
          <w:rFonts w:ascii="Times New Roman" w:eastAsia="Times New Roman"/>
          <w:w w:val="110"/>
          <w:sz w:val="18"/>
        </w:rPr>
        <w:t>6</w:t>
      </w:r>
      <w:r>
        <w:rPr>
          <w:rFonts w:ascii="Times New Roman" w:eastAsia="Times New Roman"/>
          <w:spacing w:val="18"/>
          <w:w w:val="110"/>
          <w:sz w:val="18"/>
        </w:rPr>
        <w:t> </w:t>
      </w:r>
      <w:r>
        <w:rPr>
          <w:spacing w:val="-35"/>
          <w:w w:val="110"/>
          <w:sz w:val="25"/>
        </w:rPr>
        <w:t>月 </w:t>
      </w:r>
      <w:r>
        <w:rPr>
          <w:rFonts w:ascii="Times New Roman" w:eastAsia="Times New Roman"/>
          <w:w w:val="110"/>
          <w:sz w:val="18"/>
        </w:rPr>
        <w:t>30</w:t>
      </w:r>
      <w:r>
        <w:rPr>
          <w:rFonts w:ascii="Times New Roman" w:eastAsia="Times New Roman"/>
          <w:spacing w:val="-47"/>
          <w:w w:val="110"/>
          <w:sz w:val="18"/>
        </w:rPr>
        <w:t> </w:t>
      </w:r>
      <w:r>
        <w:rPr>
          <w:w w:val="105"/>
          <w:sz w:val="25"/>
        </w:rPr>
        <w:t>日，</w:t>
      </w:r>
      <w:r>
        <w:rPr>
          <w:w w:val="105"/>
          <w:sz w:val="24"/>
        </w:rPr>
        <w:t>提到了</w:t>
      </w:r>
      <w:r>
        <w:rPr>
          <w:w w:val="105"/>
          <w:sz w:val="25"/>
        </w:rPr>
        <w:t>至</w:t>
      </w:r>
      <w:r>
        <w:rPr>
          <w:spacing w:val="16"/>
          <w:w w:val="105"/>
          <w:sz w:val="24"/>
        </w:rPr>
        <w:t>少</w:t>
      </w:r>
      <w:r>
        <w:rPr>
          <w:rFonts w:ascii="Times New Roman" w:eastAsia="Times New Roman"/>
          <w:w w:val="105"/>
          <w:sz w:val="18"/>
        </w:rPr>
        <w:t>21</w:t>
      </w:r>
      <w:r>
        <w:rPr>
          <w:rFonts w:ascii="Times New Roman" w:eastAsia="Times New Roman"/>
          <w:spacing w:val="36"/>
          <w:w w:val="105"/>
          <w:sz w:val="18"/>
        </w:rPr>
        <w:t> </w:t>
      </w:r>
      <w:r>
        <w:rPr>
          <w:w w:val="105"/>
          <w:sz w:val="24"/>
        </w:rPr>
        <w:t>個案</w:t>
      </w:r>
      <w:r>
        <w:rPr>
          <w:w w:val="105"/>
          <w:sz w:val="25"/>
        </w:rPr>
        <w:t>件，</w:t>
      </w:r>
      <w:r>
        <w:rPr>
          <w:spacing w:val="17"/>
          <w:w w:val="105"/>
          <w:sz w:val="24"/>
        </w:rPr>
        <w:t>這</w:t>
      </w:r>
      <w:r>
        <w:rPr>
          <w:rFonts w:ascii="Times New Roman" w:eastAsia="Times New Roman"/>
          <w:w w:val="105"/>
          <w:sz w:val="18"/>
        </w:rPr>
        <w:t>21</w:t>
      </w:r>
      <w:r>
        <w:rPr>
          <w:rFonts w:ascii="Times New Roman" w:eastAsia="Times New Roman"/>
          <w:spacing w:val="36"/>
          <w:w w:val="105"/>
          <w:sz w:val="18"/>
        </w:rPr>
        <w:t> </w:t>
      </w:r>
      <w:r>
        <w:rPr>
          <w:w w:val="105"/>
          <w:sz w:val="24"/>
        </w:rPr>
        <w:t>個案</w:t>
      </w:r>
      <w:r>
        <w:rPr>
          <w:w w:val="105"/>
          <w:sz w:val="25"/>
        </w:rPr>
        <w:t>件有</w:t>
      </w:r>
      <w:r>
        <w:rPr>
          <w:w w:val="105"/>
          <w:sz w:val="24"/>
        </w:rPr>
        <w:t>些</w:t>
      </w:r>
      <w:r>
        <w:rPr>
          <w:w w:val="105"/>
          <w:sz w:val="25"/>
        </w:rPr>
        <w:t>是因為</w:t>
      </w:r>
      <w:r>
        <w:rPr>
          <w:w w:val="105"/>
          <w:sz w:val="24"/>
        </w:rPr>
        <w:t>上訴</w:t>
      </w:r>
      <w:r>
        <w:rPr>
          <w:spacing w:val="-1"/>
          <w:w w:val="105"/>
          <w:sz w:val="25"/>
        </w:rPr>
        <w:t>不</w:t>
      </w:r>
      <w:r>
        <w:rPr>
          <w:spacing w:val="-1"/>
          <w:w w:val="105"/>
          <w:sz w:val="24"/>
        </w:rPr>
        <w:t>合</w:t>
      </w:r>
      <w:r>
        <w:rPr>
          <w:spacing w:val="-17"/>
          <w:w w:val="105"/>
          <w:sz w:val="25"/>
        </w:rPr>
        <w:t>法，在程序</w:t>
      </w:r>
      <w:r>
        <w:rPr>
          <w:spacing w:val="-2"/>
          <w:w w:val="105"/>
          <w:sz w:val="24"/>
        </w:rPr>
        <w:t>上面</w:t>
      </w:r>
      <w:r>
        <w:rPr>
          <w:spacing w:val="-1"/>
          <w:w w:val="105"/>
          <w:sz w:val="25"/>
        </w:rPr>
        <w:t>就被</w:t>
      </w:r>
      <w:r>
        <w:rPr>
          <w:spacing w:val="-1"/>
          <w:w w:val="105"/>
          <w:sz w:val="24"/>
        </w:rPr>
        <w:t>裁</w:t>
      </w:r>
      <w:r>
        <w:rPr>
          <w:spacing w:val="-2"/>
          <w:w w:val="105"/>
          <w:sz w:val="25"/>
        </w:rPr>
        <w:t>定</w:t>
      </w:r>
      <w:r>
        <w:rPr>
          <w:spacing w:val="-21"/>
          <w:w w:val="105"/>
          <w:sz w:val="24"/>
        </w:rPr>
        <w:t>駁回</w:t>
      </w:r>
      <w:r>
        <w:rPr>
          <w:spacing w:val="-8"/>
          <w:w w:val="105"/>
          <w:sz w:val="25"/>
        </w:rPr>
        <w:t>，所以最高行政法院</w:t>
      </w:r>
      <w:r>
        <w:rPr>
          <w:w w:val="105"/>
          <w:sz w:val="24"/>
        </w:rPr>
        <w:t>那個</w:t>
      </w:r>
      <w:r>
        <w:rPr>
          <w:w w:val="105"/>
          <w:sz w:val="25"/>
        </w:rPr>
        <w:t>部分</w:t>
      </w:r>
      <w:r>
        <w:rPr>
          <w:w w:val="105"/>
          <w:sz w:val="24"/>
        </w:rPr>
        <w:t>沒</w:t>
      </w:r>
      <w:r>
        <w:rPr>
          <w:w w:val="105"/>
          <w:sz w:val="25"/>
        </w:rPr>
        <w:t>有機會表</w:t>
      </w:r>
      <w:r>
        <w:rPr>
          <w:w w:val="105"/>
          <w:sz w:val="24"/>
        </w:rPr>
        <w:t>示意</w:t>
      </w:r>
      <w:r>
        <w:rPr>
          <w:w w:val="105"/>
          <w:sz w:val="25"/>
        </w:rPr>
        <w:t>見，因為最高行政法院對於</w:t>
      </w:r>
      <w:r>
        <w:rPr>
          <w:w w:val="105"/>
          <w:sz w:val="24"/>
        </w:rPr>
        <w:t>提</w:t>
      </w:r>
      <w:r>
        <w:rPr>
          <w:w w:val="105"/>
          <w:sz w:val="25"/>
        </w:rPr>
        <w:t>起</w:t>
      </w:r>
      <w:r>
        <w:rPr>
          <w:w w:val="105"/>
          <w:sz w:val="24"/>
        </w:rPr>
        <w:t>案</w:t>
      </w:r>
      <w:r>
        <w:rPr>
          <w:w w:val="105"/>
          <w:sz w:val="25"/>
        </w:rPr>
        <w:t>件</w:t>
      </w:r>
      <w:r>
        <w:rPr>
          <w:w w:val="105"/>
          <w:sz w:val="24"/>
        </w:rPr>
        <w:t>的</w:t>
      </w:r>
      <w:r>
        <w:rPr>
          <w:w w:val="105"/>
          <w:sz w:val="25"/>
        </w:rPr>
        <w:t>程序審查是</w:t>
      </w:r>
      <w:r>
        <w:rPr>
          <w:w w:val="105"/>
          <w:sz w:val="24"/>
        </w:rPr>
        <w:t>很嚴謹的</w:t>
      </w:r>
      <w:r>
        <w:rPr>
          <w:w w:val="105"/>
          <w:sz w:val="25"/>
        </w:rPr>
        <w:t>，</w:t>
      </w:r>
      <w:r>
        <w:rPr>
          <w:w w:val="105"/>
          <w:sz w:val="24"/>
        </w:rPr>
        <w:t>例</w:t>
      </w:r>
      <w:r>
        <w:rPr>
          <w:spacing w:val="6"/>
          <w:w w:val="105"/>
          <w:sz w:val="25"/>
        </w:rPr>
        <w:t>如第</w:t>
      </w:r>
      <w:r>
        <w:rPr>
          <w:rFonts w:ascii="Times New Roman" w:eastAsia="Times New Roman"/>
          <w:w w:val="105"/>
          <w:sz w:val="18"/>
        </w:rPr>
        <w:t>3</w:t>
      </w:r>
      <w:r>
        <w:rPr>
          <w:rFonts w:ascii="Times New Roman" w:eastAsia="Times New Roman"/>
          <w:spacing w:val="14"/>
          <w:w w:val="105"/>
          <w:sz w:val="18"/>
        </w:rPr>
        <w:t> </w:t>
      </w:r>
      <w:r>
        <w:rPr>
          <w:w w:val="105"/>
          <w:sz w:val="24"/>
        </w:rPr>
        <w:t>個案例沒</w:t>
      </w:r>
      <w:r>
        <w:rPr>
          <w:w w:val="105"/>
          <w:sz w:val="25"/>
        </w:rPr>
        <w:t>有</w:t>
      </w:r>
      <w:r>
        <w:rPr>
          <w:w w:val="105"/>
          <w:sz w:val="24"/>
        </w:rPr>
        <w:t>進</w:t>
      </w:r>
      <w:r>
        <w:rPr>
          <w:w w:val="105"/>
          <w:sz w:val="25"/>
        </w:rPr>
        <w:t>入</w:t>
      </w:r>
      <w:r>
        <w:rPr>
          <w:w w:val="105"/>
          <w:sz w:val="24"/>
        </w:rPr>
        <w:t>到</w:t>
      </w:r>
      <w:r>
        <w:rPr>
          <w:spacing w:val="1"/>
          <w:w w:val="105"/>
          <w:sz w:val="25"/>
        </w:rPr>
        <w:t>最高行政法院，第</w:t>
      </w:r>
      <w:r>
        <w:rPr>
          <w:rFonts w:ascii="Times New Roman" w:eastAsia="Times New Roman"/>
          <w:w w:val="105"/>
          <w:sz w:val="18"/>
        </w:rPr>
        <w:t>4</w:t>
      </w:r>
      <w:r>
        <w:rPr>
          <w:rFonts w:ascii="Times New Roman" w:eastAsia="Times New Roman"/>
          <w:spacing w:val="26"/>
          <w:w w:val="105"/>
          <w:sz w:val="18"/>
        </w:rPr>
        <w:t> </w:t>
      </w:r>
      <w:r>
        <w:rPr>
          <w:w w:val="105"/>
          <w:sz w:val="24"/>
        </w:rPr>
        <w:t>個案例沒</w:t>
      </w:r>
      <w:r>
        <w:rPr>
          <w:w w:val="105"/>
          <w:sz w:val="25"/>
        </w:rPr>
        <w:t>有</w:t>
      </w:r>
      <w:r>
        <w:rPr>
          <w:w w:val="105"/>
          <w:sz w:val="24"/>
        </w:rPr>
        <w:t>論</w:t>
      </w:r>
      <w:r>
        <w:rPr>
          <w:spacing w:val="2"/>
          <w:w w:val="105"/>
          <w:sz w:val="25"/>
        </w:rPr>
        <w:t>及追繳部分，第</w:t>
      </w:r>
      <w:r>
        <w:rPr>
          <w:rFonts w:ascii="Times New Roman" w:eastAsia="Times New Roman"/>
          <w:w w:val="105"/>
          <w:sz w:val="18"/>
        </w:rPr>
        <w:t>5</w:t>
      </w:r>
      <w:r>
        <w:rPr>
          <w:rFonts w:ascii="Times New Roman" w:eastAsia="Times New Roman"/>
          <w:spacing w:val="26"/>
          <w:w w:val="105"/>
          <w:sz w:val="18"/>
        </w:rPr>
        <w:t> </w:t>
      </w:r>
      <w:r>
        <w:rPr>
          <w:w w:val="105"/>
          <w:sz w:val="24"/>
        </w:rPr>
        <w:t>個案例</w:t>
      </w:r>
      <w:r>
        <w:rPr>
          <w:w w:val="105"/>
          <w:sz w:val="25"/>
        </w:rPr>
        <w:t>是</w:t>
      </w:r>
      <w:r>
        <w:rPr>
          <w:w w:val="105"/>
          <w:sz w:val="24"/>
        </w:rPr>
        <w:t>裁</w:t>
      </w:r>
      <w:r>
        <w:rPr>
          <w:w w:val="105"/>
          <w:sz w:val="25"/>
        </w:rPr>
        <w:t>定</w:t>
      </w:r>
      <w:r>
        <w:rPr>
          <w:w w:val="105"/>
          <w:sz w:val="24"/>
        </w:rPr>
        <w:t>駁回</w:t>
      </w:r>
      <w:r>
        <w:rPr>
          <w:w w:val="105"/>
          <w:sz w:val="25"/>
        </w:rPr>
        <w:t>程序</w:t>
      </w:r>
      <w:r>
        <w:rPr>
          <w:w w:val="105"/>
          <w:sz w:val="24"/>
        </w:rPr>
        <w:t>上</w:t>
      </w:r>
      <w:r>
        <w:rPr>
          <w:w w:val="105"/>
          <w:sz w:val="25"/>
        </w:rPr>
        <w:t>不</w:t>
      </w:r>
      <w:r>
        <w:rPr>
          <w:w w:val="105"/>
          <w:sz w:val="24"/>
        </w:rPr>
        <w:t>合</w:t>
      </w:r>
      <w:r>
        <w:rPr>
          <w:w w:val="105"/>
          <w:sz w:val="25"/>
        </w:rPr>
        <w:t>法，第 </w:t>
      </w:r>
      <w:r>
        <w:rPr>
          <w:rFonts w:ascii="Times New Roman" w:eastAsia="Times New Roman"/>
          <w:w w:val="105"/>
          <w:sz w:val="18"/>
        </w:rPr>
        <w:t>6</w:t>
      </w:r>
      <w:r>
        <w:rPr>
          <w:rFonts w:ascii="Times New Roman" w:eastAsia="Times New Roman"/>
          <w:spacing w:val="36"/>
          <w:w w:val="105"/>
          <w:sz w:val="18"/>
        </w:rPr>
        <w:t> </w:t>
      </w:r>
      <w:r>
        <w:rPr>
          <w:w w:val="105"/>
          <w:sz w:val="24"/>
        </w:rPr>
        <w:t>個案例</w:t>
      </w:r>
      <w:r>
        <w:rPr>
          <w:w w:val="105"/>
          <w:sz w:val="25"/>
        </w:rPr>
        <w:t>因為是</w:t>
      </w:r>
      <w:r>
        <w:rPr>
          <w:w w:val="105"/>
          <w:sz w:val="24"/>
        </w:rPr>
        <w:t>簡易案</w:t>
      </w:r>
      <w:r>
        <w:rPr>
          <w:spacing w:val="-1"/>
          <w:w w:val="105"/>
          <w:sz w:val="25"/>
        </w:rPr>
        <w:t>件，所以</w:t>
      </w:r>
      <w:r>
        <w:rPr>
          <w:w w:val="105"/>
          <w:sz w:val="24"/>
        </w:rPr>
        <w:t>也沒</w:t>
      </w:r>
      <w:r>
        <w:rPr>
          <w:w w:val="105"/>
          <w:sz w:val="25"/>
        </w:rPr>
        <w:t>有</w:t>
      </w:r>
      <w:r>
        <w:rPr>
          <w:w w:val="105"/>
          <w:sz w:val="24"/>
        </w:rPr>
        <w:t>進</w:t>
      </w:r>
      <w:r>
        <w:rPr>
          <w:w w:val="105"/>
          <w:sz w:val="25"/>
        </w:rPr>
        <w:t>入</w:t>
      </w:r>
      <w:r>
        <w:rPr>
          <w:w w:val="105"/>
          <w:sz w:val="24"/>
        </w:rPr>
        <w:t>到</w:t>
      </w:r>
      <w:r>
        <w:rPr>
          <w:spacing w:val="-1"/>
          <w:w w:val="105"/>
          <w:sz w:val="25"/>
        </w:rPr>
        <w:t>最高行政法院，第</w:t>
      </w:r>
      <w:r>
        <w:rPr>
          <w:rFonts w:ascii="Times New Roman" w:eastAsia="Times New Roman"/>
          <w:w w:val="105"/>
          <w:sz w:val="18"/>
        </w:rPr>
        <w:t>7</w:t>
      </w:r>
      <w:r>
        <w:rPr>
          <w:rFonts w:ascii="Times New Roman" w:eastAsia="Times New Roman"/>
          <w:spacing w:val="-14"/>
          <w:w w:val="105"/>
          <w:sz w:val="18"/>
        </w:rPr>
        <w:t> </w:t>
      </w:r>
      <w:r>
        <w:rPr>
          <w:w w:val="105"/>
          <w:sz w:val="24"/>
        </w:rPr>
        <w:t>個案例採</w:t>
      </w:r>
      <w:r>
        <w:rPr>
          <w:w w:val="105"/>
          <w:sz w:val="25"/>
        </w:rPr>
        <w:t>否定</w:t>
      </w:r>
      <w:r>
        <w:rPr>
          <w:spacing w:val="5"/>
          <w:w w:val="105"/>
          <w:sz w:val="25"/>
        </w:rPr>
        <w:t>說，第</w:t>
      </w:r>
      <w:r>
        <w:rPr>
          <w:rFonts w:ascii="Times New Roman" w:eastAsia="Times New Roman"/>
          <w:w w:val="105"/>
          <w:sz w:val="18"/>
        </w:rPr>
        <w:t>8</w:t>
      </w:r>
      <w:r>
        <w:rPr>
          <w:rFonts w:ascii="Times New Roman" w:eastAsia="Times New Roman"/>
          <w:spacing w:val="36"/>
          <w:w w:val="105"/>
          <w:sz w:val="18"/>
        </w:rPr>
        <w:t> </w:t>
      </w:r>
      <w:r>
        <w:rPr>
          <w:w w:val="105"/>
          <w:sz w:val="24"/>
        </w:rPr>
        <w:t>個案例</w:t>
      </w:r>
      <w:r>
        <w:rPr>
          <w:w w:val="105"/>
          <w:sz w:val="25"/>
        </w:rPr>
        <w:t>是最高行政法院</w:t>
      </w:r>
      <w:r>
        <w:rPr>
          <w:w w:val="105"/>
          <w:sz w:val="24"/>
        </w:rPr>
        <w:t>裁</w:t>
      </w:r>
      <w:r>
        <w:rPr>
          <w:w w:val="105"/>
          <w:sz w:val="25"/>
        </w:rPr>
        <w:t>定</w:t>
      </w:r>
      <w:r>
        <w:rPr>
          <w:w w:val="105"/>
          <w:sz w:val="24"/>
        </w:rPr>
        <w:t>駁回</w:t>
      </w:r>
      <w:r>
        <w:rPr>
          <w:spacing w:val="8"/>
          <w:w w:val="105"/>
          <w:sz w:val="25"/>
        </w:rPr>
        <w:t>，第</w:t>
      </w:r>
      <w:r>
        <w:rPr>
          <w:rFonts w:ascii="Times New Roman" w:eastAsia="Times New Roman"/>
          <w:w w:val="105"/>
          <w:sz w:val="18"/>
        </w:rPr>
        <w:t>9</w:t>
      </w:r>
      <w:r>
        <w:rPr>
          <w:rFonts w:ascii="Times New Roman" w:eastAsia="Times New Roman"/>
          <w:spacing w:val="36"/>
          <w:w w:val="105"/>
          <w:sz w:val="18"/>
        </w:rPr>
        <w:t> </w:t>
      </w:r>
      <w:r>
        <w:rPr>
          <w:w w:val="105"/>
          <w:sz w:val="24"/>
        </w:rPr>
        <w:t>個案例</w:t>
      </w:r>
      <w:r>
        <w:rPr>
          <w:w w:val="105"/>
          <w:sz w:val="25"/>
        </w:rPr>
        <w:t>最</w:t>
      </w:r>
    </w:p>
    <w:p>
      <w:pPr>
        <w:spacing w:after="0" w:line="254" w:lineRule="auto"/>
        <w:jc w:val="both"/>
        <w:rPr>
          <w:sz w:val="25"/>
        </w:rPr>
        <w:sectPr>
          <w:footerReference w:type="default" r:id="rId36"/>
          <w:pgSz w:w="8400" w:h="11900"/>
          <w:pgMar w:footer="989" w:header="0" w:top="1100" w:bottom="1180" w:left="780" w:right="600"/>
          <w:pgNumType w:start="61"/>
        </w:sectPr>
      </w:pPr>
    </w:p>
    <w:p>
      <w:pPr>
        <w:spacing w:line="264" w:lineRule="auto" w:before="34"/>
        <w:ind w:left="241" w:right="359" w:firstLine="0"/>
        <w:jc w:val="both"/>
        <w:rPr>
          <w:rFonts w:ascii="Times New Roman" w:eastAsia="Times New Roman"/>
          <w:sz w:val="18"/>
        </w:rPr>
      </w:pPr>
      <w:r>
        <w:rPr>
          <w:spacing w:val="2"/>
          <w:w w:val="110"/>
          <w:sz w:val="24"/>
        </w:rPr>
        <w:t>高行政法院表示實體上的見解，第</w:t>
      </w:r>
      <w:r>
        <w:rPr>
          <w:rFonts w:ascii="Times New Roman" w:eastAsia="Times New Roman"/>
          <w:w w:val="110"/>
          <w:sz w:val="18"/>
        </w:rPr>
        <w:t>10</w:t>
      </w:r>
      <w:r>
        <w:rPr>
          <w:rFonts w:ascii="Times New Roman" w:eastAsia="Times New Roman"/>
          <w:spacing w:val="3"/>
          <w:w w:val="110"/>
          <w:sz w:val="18"/>
        </w:rPr>
        <w:t> </w:t>
      </w:r>
      <w:r>
        <w:rPr>
          <w:w w:val="110"/>
          <w:sz w:val="24"/>
        </w:rPr>
        <w:t>個案例也是裁定</w:t>
      </w:r>
      <w:r>
        <w:rPr>
          <w:w w:val="110"/>
          <w:sz w:val="23"/>
        </w:rPr>
        <w:t>駁</w:t>
      </w:r>
      <w:r>
        <w:rPr>
          <w:spacing w:val="-2"/>
          <w:w w:val="105"/>
          <w:sz w:val="24"/>
        </w:rPr>
        <w:t>回，因為認為他再審程序不合法，第 </w:t>
      </w:r>
      <w:r>
        <w:rPr>
          <w:rFonts w:ascii="Times New Roman" w:eastAsia="Times New Roman"/>
          <w:w w:val="105"/>
          <w:sz w:val="18"/>
        </w:rPr>
        <w:t>11</w:t>
      </w:r>
      <w:r>
        <w:rPr>
          <w:rFonts w:ascii="Times New Roman" w:eastAsia="Times New Roman"/>
          <w:spacing w:val="5"/>
          <w:w w:val="105"/>
          <w:sz w:val="18"/>
        </w:rPr>
        <w:t>  </w:t>
      </w:r>
      <w:r>
        <w:rPr>
          <w:w w:val="105"/>
          <w:sz w:val="24"/>
        </w:rPr>
        <w:t>個案例沒有上到</w:t>
      </w:r>
      <w:r>
        <w:rPr>
          <w:spacing w:val="1"/>
          <w:w w:val="110"/>
          <w:sz w:val="24"/>
        </w:rPr>
        <w:t>最高行政法院，第</w:t>
      </w:r>
      <w:r>
        <w:rPr>
          <w:rFonts w:ascii="Times New Roman" w:eastAsia="Times New Roman"/>
          <w:w w:val="110"/>
          <w:sz w:val="18"/>
        </w:rPr>
        <w:t>12</w:t>
      </w:r>
      <w:r>
        <w:rPr>
          <w:rFonts w:ascii="Times New Roman" w:eastAsia="Times New Roman"/>
          <w:spacing w:val="-1"/>
          <w:w w:val="110"/>
          <w:sz w:val="18"/>
        </w:rPr>
        <w:t> </w:t>
      </w:r>
      <w:r>
        <w:rPr>
          <w:w w:val="110"/>
          <w:sz w:val="24"/>
        </w:rPr>
        <w:t>個案例也是裁定</w:t>
      </w:r>
      <w:r>
        <w:rPr>
          <w:w w:val="110"/>
          <w:sz w:val="23"/>
        </w:rPr>
        <w:t>駁</w:t>
      </w:r>
      <w:r>
        <w:rPr>
          <w:spacing w:val="5"/>
          <w:w w:val="110"/>
          <w:sz w:val="24"/>
        </w:rPr>
        <w:t>回，第</w:t>
      </w:r>
      <w:r>
        <w:rPr>
          <w:rFonts w:ascii="Times New Roman" w:eastAsia="Times New Roman"/>
          <w:w w:val="110"/>
          <w:sz w:val="18"/>
        </w:rPr>
        <w:t>13</w:t>
      </w:r>
      <w:r>
        <w:rPr>
          <w:rFonts w:ascii="Times New Roman" w:eastAsia="Times New Roman"/>
          <w:spacing w:val="-1"/>
          <w:w w:val="110"/>
          <w:sz w:val="18"/>
        </w:rPr>
        <w:t> </w:t>
      </w:r>
      <w:r>
        <w:rPr>
          <w:w w:val="110"/>
          <w:sz w:val="24"/>
        </w:rPr>
        <w:t>個案例也是裁定</w:t>
      </w:r>
      <w:r>
        <w:rPr>
          <w:w w:val="110"/>
          <w:sz w:val="23"/>
        </w:rPr>
        <w:t>駁</w:t>
      </w:r>
      <w:r>
        <w:rPr>
          <w:spacing w:val="14"/>
          <w:w w:val="110"/>
          <w:sz w:val="24"/>
        </w:rPr>
        <w:t>回，第</w:t>
      </w:r>
      <w:r>
        <w:rPr>
          <w:rFonts w:ascii="Times New Roman" w:eastAsia="Times New Roman"/>
          <w:w w:val="110"/>
          <w:sz w:val="18"/>
        </w:rPr>
        <w:t>14</w:t>
      </w:r>
      <w:r>
        <w:rPr>
          <w:rFonts w:ascii="Times New Roman" w:eastAsia="Times New Roman"/>
          <w:spacing w:val="4"/>
          <w:w w:val="110"/>
          <w:sz w:val="18"/>
        </w:rPr>
        <w:t> </w:t>
      </w:r>
      <w:r>
        <w:rPr>
          <w:w w:val="110"/>
          <w:sz w:val="24"/>
        </w:rPr>
        <w:t>個案例沒有進到最高行政法院，第</w:t>
      </w:r>
      <w:r>
        <w:rPr>
          <w:rFonts w:ascii="Times New Roman" w:eastAsia="Times New Roman"/>
          <w:w w:val="110"/>
          <w:sz w:val="18"/>
        </w:rPr>
        <w:t>15</w:t>
      </w:r>
      <w:r>
        <w:rPr>
          <w:rFonts w:ascii="Times New Roman" w:eastAsia="Times New Roman"/>
          <w:spacing w:val="22"/>
          <w:w w:val="110"/>
          <w:sz w:val="18"/>
        </w:rPr>
        <w:t> </w:t>
      </w:r>
      <w:r>
        <w:rPr>
          <w:spacing w:val="-2"/>
          <w:w w:val="110"/>
          <w:sz w:val="24"/>
        </w:rPr>
        <w:t>個案例也是裁定</w:t>
      </w:r>
      <w:r>
        <w:rPr>
          <w:spacing w:val="-1"/>
          <w:w w:val="110"/>
          <w:sz w:val="23"/>
        </w:rPr>
        <w:t>駁</w:t>
      </w:r>
      <w:r>
        <w:rPr>
          <w:spacing w:val="-16"/>
          <w:w w:val="110"/>
          <w:sz w:val="24"/>
        </w:rPr>
        <w:t>回，然後第</w:t>
      </w:r>
      <w:r>
        <w:rPr>
          <w:rFonts w:ascii="Times New Roman" w:eastAsia="Times New Roman"/>
          <w:w w:val="110"/>
          <w:sz w:val="18"/>
        </w:rPr>
        <w:t>16</w:t>
      </w:r>
      <w:r>
        <w:rPr>
          <w:rFonts w:ascii="Times New Roman" w:eastAsia="Times New Roman"/>
          <w:spacing w:val="22"/>
          <w:w w:val="110"/>
          <w:sz w:val="18"/>
        </w:rPr>
        <w:t> </w:t>
      </w:r>
      <w:r>
        <w:rPr>
          <w:spacing w:val="-25"/>
          <w:w w:val="110"/>
          <w:sz w:val="24"/>
        </w:rPr>
        <w:t>個、第</w:t>
      </w:r>
      <w:r>
        <w:rPr>
          <w:rFonts w:ascii="Times New Roman" w:eastAsia="Times New Roman"/>
          <w:w w:val="110"/>
          <w:sz w:val="18"/>
        </w:rPr>
        <w:t>17</w:t>
      </w:r>
      <w:r>
        <w:rPr>
          <w:rFonts w:ascii="Times New Roman" w:eastAsia="Times New Roman"/>
          <w:spacing w:val="22"/>
          <w:w w:val="110"/>
          <w:sz w:val="18"/>
        </w:rPr>
        <w:t> </w:t>
      </w:r>
      <w:r>
        <w:rPr>
          <w:spacing w:val="-25"/>
          <w:w w:val="110"/>
          <w:sz w:val="24"/>
        </w:rPr>
        <w:t>個、第</w:t>
      </w:r>
      <w:r>
        <w:rPr>
          <w:rFonts w:ascii="Times New Roman" w:eastAsia="Times New Roman"/>
          <w:w w:val="110"/>
          <w:sz w:val="18"/>
        </w:rPr>
        <w:t>18</w:t>
      </w:r>
      <w:r>
        <w:rPr>
          <w:rFonts w:ascii="Times New Roman" w:eastAsia="Times New Roman"/>
          <w:spacing w:val="40"/>
          <w:w w:val="110"/>
          <w:sz w:val="18"/>
        </w:rPr>
        <w:t> </w:t>
      </w:r>
      <w:r>
        <w:rPr>
          <w:spacing w:val="-22"/>
          <w:w w:val="110"/>
          <w:sz w:val="24"/>
        </w:rPr>
        <w:t>個、</w:t>
      </w:r>
      <w:r>
        <w:rPr>
          <w:spacing w:val="13"/>
          <w:w w:val="110"/>
          <w:sz w:val="24"/>
        </w:rPr>
        <w:t>第</w:t>
      </w:r>
      <w:r>
        <w:rPr>
          <w:rFonts w:ascii="Times New Roman" w:eastAsia="Times New Roman"/>
          <w:w w:val="110"/>
          <w:sz w:val="18"/>
        </w:rPr>
        <w:t>19</w:t>
      </w:r>
      <w:r>
        <w:rPr>
          <w:rFonts w:ascii="Times New Roman" w:eastAsia="Times New Roman"/>
          <w:spacing w:val="-11"/>
          <w:w w:val="110"/>
          <w:sz w:val="18"/>
        </w:rPr>
        <w:t> </w:t>
      </w:r>
      <w:r>
        <w:rPr>
          <w:spacing w:val="4"/>
          <w:w w:val="110"/>
          <w:sz w:val="24"/>
        </w:rPr>
        <w:t>個、第</w:t>
      </w:r>
      <w:r>
        <w:rPr>
          <w:rFonts w:ascii="Times New Roman" w:eastAsia="Times New Roman"/>
          <w:w w:val="110"/>
          <w:sz w:val="18"/>
        </w:rPr>
        <w:t>20</w:t>
      </w:r>
      <w:r>
        <w:rPr>
          <w:rFonts w:ascii="Times New Roman" w:eastAsia="Times New Roman"/>
          <w:spacing w:val="26"/>
          <w:w w:val="110"/>
          <w:sz w:val="18"/>
        </w:rPr>
        <w:t> </w:t>
      </w:r>
      <w:r>
        <w:rPr>
          <w:spacing w:val="4"/>
          <w:w w:val="110"/>
          <w:sz w:val="24"/>
        </w:rPr>
        <w:t>個、第</w:t>
      </w:r>
      <w:r>
        <w:rPr>
          <w:rFonts w:ascii="Times New Roman" w:eastAsia="Times New Roman"/>
          <w:w w:val="110"/>
          <w:sz w:val="18"/>
        </w:rPr>
        <w:t>21</w:t>
      </w:r>
      <w:r>
        <w:rPr>
          <w:rFonts w:ascii="Times New Roman" w:eastAsia="Times New Roman"/>
          <w:spacing w:val="-11"/>
          <w:w w:val="110"/>
          <w:sz w:val="18"/>
        </w:rPr>
        <w:t> </w:t>
      </w:r>
      <w:r>
        <w:rPr>
          <w:w w:val="110"/>
          <w:sz w:val="24"/>
        </w:rPr>
        <w:t>個有些還沒有確定，有些根本沒</w:t>
      </w:r>
      <w:r>
        <w:rPr>
          <w:w w:val="105"/>
          <w:sz w:val="24"/>
        </w:rPr>
        <w:t>有進到最高行政法院，所以就最高行政法院所表示過的</w:t>
      </w:r>
      <w:r>
        <w:rPr>
          <w:spacing w:val="1"/>
          <w:w w:val="105"/>
          <w:sz w:val="24"/>
        </w:rPr>
        <w:t> </w:t>
      </w:r>
      <w:r>
        <w:rPr>
          <w:spacing w:val="-14"/>
          <w:w w:val="110"/>
          <w:sz w:val="24"/>
        </w:rPr>
        <w:t>案例關於第 </w:t>
      </w:r>
      <w:r>
        <w:rPr>
          <w:rFonts w:ascii="Times New Roman" w:eastAsia="Times New Roman"/>
          <w:spacing w:val="-1"/>
          <w:w w:val="110"/>
          <w:sz w:val="18"/>
        </w:rPr>
        <w:t>1</w:t>
      </w:r>
      <w:r>
        <w:rPr>
          <w:rFonts w:ascii="Times New Roman" w:eastAsia="Times New Roman"/>
          <w:spacing w:val="13"/>
          <w:w w:val="110"/>
          <w:sz w:val="18"/>
        </w:rPr>
        <w:t> </w:t>
      </w:r>
      <w:r>
        <w:rPr>
          <w:spacing w:val="-1"/>
          <w:w w:val="110"/>
          <w:sz w:val="24"/>
        </w:rPr>
        <w:t>個議題採肯定說的，原則上只有</w:t>
      </w:r>
      <w:r>
        <w:rPr>
          <w:spacing w:val="-1"/>
          <w:w w:val="110"/>
          <w:sz w:val="23"/>
        </w:rPr>
        <w:t>編</w:t>
      </w:r>
      <w:r>
        <w:rPr>
          <w:spacing w:val="-2"/>
          <w:w w:val="110"/>
          <w:sz w:val="24"/>
        </w:rPr>
        <w:t>號</w:t>
      </w:r>
      <w:r>
        <w:rPr>
          <w:rFonts w:ascii="Times New Roman" w:eastAsia="Times New Roman"/>
          <w:spacing w:val="-1"/>
          <w:w w:val="110"/>
          <w:sz w:val="18"/>
        </w:rPr>
        <w:t>1</w:t>
      </w:r>
      <w:r>
        <w:rPr>
          <w:spacing w:val="-1"/>
          <w:w w:val="110"/>
          <w:sz w:val="24"/>
        </w:rPr>
        <w:t>、</w:t>
      </w:r>
      <w:r>
        <w:rPr>
          <w:spacing w:val="-1"/>
          <w:w w:val="110"/>
          <w:sz w:val="23"/>
        </w:rPr>
        <w:t>編</w:t>
      </w:r>
      <w:r>
        <w:rPr>
          <w:spacing w:val="29"/>
          <w:w w:val="110"/>
          <w:sz w:val="24"/>
        </w:rPr>
        <w:t>號</w:t>
      </w:r>
      <w:r>
        <w:rPr>
          <w:rFonts w:ascii="Times New Roman" w:eastAsia="Times New Roman"/>
          <w:w w:val="110"/>
          <w:sz w:val="18"/>
        </w:rPr>
        <w:t>2</w:t>
      </w:r>
      <w:r>
        <w:rPr>
          <w:rFonts w:ascii="Times New Roman" w:eastAsia="Times New Roman"/>
          <w:spacing w:val="1"/>
          <w:w w:val="110"/>
          <w:sz w:val="18"/>
        </w:rPr>
        <w:t> </w:t>
      </w:r>
      <w:r>
        <w:rPr>
          <w:w w:val="110"/>
          <w:sz w:val="24"/>
        </w:rPr>
        <w:t>的案件以及</w:t>
      </w:r>
      <w:r>
        <w:rPr>
          <w:w w:val="110"/>
          <w:sz w:val="23"/>
        </w:rPr>
        <w:t>編</w:t>
      </w:r>
      <w:r>
        <w:rPr>
          <w:spacing w:val="29"/>
          <w:w w:val="110"/>
          <w:sz w:val="24"/>
        </w:rPr>
        <w:t>號</w:t>
      </w:r>
      <w:r>
        <w:rPr>
          <w:rFonts w:ascii="Times New Roman" w:eastAsia="Times New Roman"/>
          <w:w w:val="110"/>
          <w:sz w:val="18"/>
        </w:rPr>
        <w:t>9</w:t>
      </w:r>
      <w:r>
        <w:rPr>
          <w:rFonts w:ascii="Times New Roman" w:eastAsia="Times New Roman"/>
          <w:spacing w:val="4"/>
          <w:w w:val="110"/>
          <w:sz w:val="18"/>
        </w:rPr>
        <w:t> </w:t>
      </w:r>
      <w:r>
        <w:rPr>
          <w:spacing w:val="29"/>
          <w:w w:val="110"/>
          <w:sz w:val="24"/>
        </w:rPr>
        <w:t>的</w:t>
      </w:r>
      <w:r>
        <w:rPr>
          <w:rFonts w:ascii="Times New Roman" w:eastAsia="Times New Roman"/>
          <w:w w:val="110"/>
          <w:sz w:val="18"/>
        </w:rPr>
        <w:t>3</w:t>
      </w:r>
      <w:r>
        <w:rPr>
          <w:rFonts w:ascii="Times New Roman" w:eastAsia="Times New Roman"/>
          <w:spacing w:val="1"/>
          <w:w w:val="110"/>
          <w:sz w:val="18"/>
        </w:rPr>
        <w:t> </w:t>
      </w:r>
      <w:r>
        <w:rPr>
          <w:w w:val="110"/>
          <w:sz w:val="24"/>
        </w:rPr>
        <w:t>個案件，可是最高行政法院採</w:t>
      </w:r>
      <w:r>
        <w:rPr>
          <w:spacing w:val="1"/>
          <w:w w:val="105"/>
          <w:sz w:val="24"/>
        </w:rPr>
        <w:t>否定說的也有一些案例，尤其是主管機關在第 </w:t>
      </w:r>
      <w:r>
        <w:rPr>
          <w:rFonts w:ascii="Times New Roman" w:eastAsia="Times New Roman"/>
          <w:w w:val="105"/>
          <w:sz w:val="18"/>
        </w:rPr>
        <w:t>15</w:t>
      </w:r>
      <w:r>
        <w:rPr>
          <w:rFonts w:ascii="Times New Roman" w:eastAsia="Times New Roman"/>
          <w:spacing w:val="6"/>
          <w:w w:val="105"/>
          <w:sz w:val="18"/>
        </w:rPr>
        <w:t>  </w:t>
      </w:r>
      <w:r>
        <w:rPr>
          <w:w w:val="105"/>
          <w:sz w:val="24"/>
        </w:rPr>
        <w:t>個和第</w:t>
      </w:r>
      <w:r>
        <w:rPr>
          <w:rFonts w:ascii="Times New Roman" w:eastAsia="Times New Roman"/>
          <w:w w:val="110"/>
          <w:sz w:val="18"/>
        </w:rPr>
        <w:t>16</w:t>
      </w:r>
      <w:r>
        <w:rPr>
          <w:rFonts w:ascii="Times New Roman" w:eastAsia="Times New Roman"/>
          <w:spacing w:val="11"/>
          <w:w w:val="110"/>
          <w:sz w:val="18"/>
        </w:rPr>
        <w:t> </w:t>
      </w:r>
      <w:r>
        <w:rPr>
          <w:w w:val="110"/>
          <w:sz w:val="24"/>
        </w:rPr>
        <w:t>個用最高行政法院</w:t>
      </w:r>
      <w:r>
        <w:rPr>
          <w:rFonts w:ascii="Times New Roman" w:eastAsia="Times New Roman"/>
          <w:w w:val="110"/>
          <w:sz w:val="18"/>
        </w:rPr>
        <w:t>102</w:t>
      </w:r>
      <w:r>
        <w:rPr>
          <w:rFonts w:ascii="Times New Roman" w:eastAsia="Times New Roman"/>
          <w:spacing w:val="12"/>
          <w:w w:val="110"/>
          <w:sz w:val="18"/>
        </w:rPr>
        <w:t> </w:t>
      </w:r>
      <w:r>
        <w:rPr>
          <w:w w:val="110"/>
          <w:sz w:val="24"/>
        </w:rPr>
        <w:t>年度判字第</w:t>
      </w:r>
      <w:r>
        <w:rPr>
          <w:rFonts w:ascii="Times New Roman" w:eastAsia="Times New Roman"/>
          <w:w w:val="110"/>
          <w:sz w:val="18"/>
        </w:rPr>
        <w:t>243</w:t>
      </w:r>
      <w:r>
        <w:rPr>
          <w:rFonts w:ascii="Times New Roman" w:eastAsia="Times New Roman"/>
          <w:spacing w:val="12"/>
          <w:w w:val="110"/>
          <w:sz w:val="18"/>
        </w:rPr>
        <w:t> </w:t>
      </w:r>
      <w:r>
        <w:rPr>
          <w:w w:val="110"/>
          <w:sz w:val="24"/>
        </w:rPr>
        <w:t>號判決把他</w:t>
      </w:r>
      <w:r>
        <w:rPr>
          <w:w w:val="110"/>
          <w:sz w:val="23"/>
        </w:rPr>
        <w:t>畫</w:t>
      </w:r>
      <w:r>
        <w:rPr>
          <w:w w:val="110"/>
          <w:sz w:val="24"/>
        </w:rPr>
        <w:t>出</w:t>
      </w:r>
      <w:r>
        <w:rPr>
          <w:spacing w:val="1"/>
          <w:w w:val="110"/>
          <w:sz w:val="24"/>
        </w:rPr>
        <w:t>來，然後最高行政法院</w:t>
      </w:r>
      <w:r>
        <w:rPr>
          <w:rFonts w:ascii="Times New Roman" w:eastAsia="Times New Roman"/>
          <w:w w:val="110"/>
          <w:sz w:val="18"/>
        </w:rPr>
        <w:t>102</w:t>
      </w:r>
      <w:r>
        <w:rPr>
          <w:rFonts w:ascii="Times New Roman" w:eastAsia="Times New Roman"/>
          <w:spacing w:val="9"/>
          <w:w w:val="110"/>
          <w:sz w:val="18"/>
        </w:rPr>
        <w:t> </w:t>
      </w:r>
      <w:r>
        <w:rPr>
          <w:spacing w:val="3"/>
          <w:w w:val="110"/>
          <w:sz w:val="24"/>
        </w:rPr>
        <w:t>年度判字第</w:t>
      </w:r>
      <w:r>
        <w:rPr>
          <w:rFonts w:ascii="Times New Roman" w:eastAsia="Times New Roman"/>
          <w:w w:val="110"/>
          <w:sz w:val="18"/>
        </w:rPr>
        <w:t>600</w:t>
      </w:r>
      <w:r>
        <w:rPr>
          <w:rFonts w:ascii="Times New Roman" w:eastAsia="Times New Roman"/>
          <w:spacing w:val="10"/>
          <w:w w:val="110"/>
          <w:sz w:val="18"/>
        </w:rPr>
        <w:t> </w:t>
      </w:r>
      <w:r>
        <w:rPr>
          <w:w w:val="110"/>
          <w:sz w:val="24"/>
        </w:rPr>
        <w:t>號判決，等於</w:t>
      </w:r>
      <w:r>
        <w:rPr>
          <w:w w:val="120"/>
          <w:sz w:val="24"/>
        </w:rPr>
        <w:t>說這段期間不見得是肯定說的見解會比較多。</w:t>
      </w:r>
      <w:r>
        <w:rPr>
          <w:rFonts w:ascii="Times New Roman" w:eastAsia="Times New Roman"/>
          <w:w w:val="143"/>
          <w:sz w:val="18"/>
        </w:rPr>
        <w:t> </w:t>
      </w:r>
    </w:p>
    <w:p>
      <w:pPr>
        <w:pStyle w:val="BodyText"/>
        <w:spacing w:line="264" w:lineRule="auto" w:before="120"/>
        <w:ind w:left="241" w:right="378" w:firstLine="519"/>
        <w:jc w:val="both"/>
      </w:pPr>
      <w:r>
        <w:rPr>
          <w:w w:val="105"/>
        </w:rPr>
        <w:t>另外我要跟各位報告的是，我查證了一下，最高行政</w:t>
      </w:r>
      <w:r>
        <w:rPr>
          <w:spacing w:val="3"/>
          <w:w w:val="105"/>
        </w:rPr>
        <w:t>法院事實上從 </w:t>
      </w:r>
      <w:r>
        <w:rPr>
          <w:rFonts w:ascii="Times New Roman" w:eastAsia="Times New Roman"/>
          <w:w w:val="105"/>
          <w:sz w:val="18"/>
        </w:rPr>
        <w:t>93</w:t>
      </w:r>
      <w:r>
        <w:rPr>
          <w:rFonts w:ascii="Times New Roman" w:eastAsia="Times New Roman"/>
          <w:spacing w:val="5"/>
          <w:w w:val="105"/>
          <w:sz w:val="18"/>
        </w:rPr>
        <w:t> </w:t>
      </w:r>
      <w:r>
        <w:rPr>
          <w:w w:val="105"/>
        </w:rPr>
        <w:t>年開始就是採否定說的見解，最高行政</w:t>
      </w:r>
      <w:r>
        <w:rPr>
          <w:spacing w:val="-23"/>
          <w:w w:val="110"/>
        </w:rPr>
        <w:t>法院 </w:t>
      </w:r>
      <w:r>
        <w:rPr>
          <w:rFonts w:ascii="Times New Roman" w:eastAsia="Times New Roman"/>
          <w:w w:val="125"/>
          <w:sz w:val="18"/>
        </w:rPr>
        <w:t>93</w:t>
      </w:r>
      <w:r>
        <w:rPr>
          <w:rFonts w:ascii="Times New Roman" w:eastAsia="Times New Roman"/>
          <w:spacing w:val="8"/>
          <w:w w:val="125"/>
          <w:sz w:val="18"/>
        </w:rPr>
        <w:t> </w:t>
      </w:r>
      <w:r>
        <w:rPr>
          <w:spacing w:val="-12"/>
          <w:w w:val="110"/>
        </w:rPr>
        <w:t>年度判字第 </w:t>
      </w:r>
      <w:r>
        <w:rPr>
          <w:rFonts w:ascii="Times New Roman" w:eastAsia="Times New Roman"/>
          <w:w w:val="125"/>
          <w:sz w:val="18"/>
        </w:rPr>
        <w:t>604</w:t>
      </w:r>
      <w:r>
        <w:rPr>
          <w:rFonts w:ascii="Times New Roman" w:eastAsia="Times New Roman"/>
          <w:spacing w:val="8"/>
          <w:w w:val="125"/>
          <w:sz w:val="18"/>
        </w:rPr>
        <w:t> </w:t>
      </w:r>
      <w:r>
        <w:rPr>
          <w:w w:val="110"/>
        </w:rPr>
        <w:t>號判決，有作過否定說的見解，</w:t>
      </w:r>
      <w:r>
        <w:rPr>
          <w:spacing w:val="-130"/>
          <w:w w:val="110"/>
        </w:rPr>
        <w:t> </w:t>
      </w:r>
      <w:r>
        <w:rPr>
          <w:spacing w:val="-6"/>
          <w:w w:val="110"/>
        </w:rPr>
        <w:t>近來最高行政法院 </w:t>
      </w:r>
      <w:r>
        <w:rPr>
          <w:rFonts w:ascii="Times New Roman" w:eastAsia="Times New Roman"/>
          <w:w w:val="125"/>
          <w:sz w:val="18"/>
        </w:rPr>
        <w:t>95</w:t>
      </w:r>
      <w:r>
        <w:rPr>
          <w:rFonts w:ascii="Times New Roman" w:eastAsia="Times New Roman"/>
          <w:spacing w:val="48"/>
          <w:w w:val="125"/>
          <w:sz w:val="18"/>
        </w:rPr>
        <w:t> </w:t>
      </w:r>
      <w:r>
        <w:rPr>
          <w:spacing w:val="-9"/>
          <w:w w:val="110"/>
        </w:rPr>
        <w:t>年度判字第 </w:t>
      </w:r>
      <w:r>
        <w:rPr>
          <w:rFonts w:ascii="Times New Roman" w:eastAsia="Times New Roman"/>
          <w:w w:val="125"/>
          <w:sz w:val="18"/>
        </w:rPr>
        <w:t>1595</w:t>
      </w:r>
      <w:r>
        <w:rPr>
          <w:rFonts w:ascii="Times New Roman" w:eastAsia="Times New Roman"/>
          <w:spacing w:val="49"/>
          <w:w w:val="125"/>
          <w:sz w:val="18"/>
        </w:rPr>
        <w:t> </w:t>
      </w:r>
      <w:r>
        <w:rPr>
          <w:w w:val="110"/>
        </w:rPr>
        <w:t>號也作同樣的觀</w:t>
      </w:r>
      <w:r>
        <w:rPr>
          <w:spacing w:val="-4"/>
          <w:w w:val="110"/>
        </w:rPr>
        <w:t>察。換句話說，到</w:t>
      </w:r>
      <w:r>
        <w:rPr>
          <w:rFonts w:ascii="Times New Roman" w:eastAsia="Times New Roman"/>
          <w:spacing w:val="-4"/>
          <w:w w:val="120"/>
          <w:sz w:val="18"/>
        </w:rPr>
        <w:t>100</w:t>
      </w:r>
      <w:r>
        <w:rPr>
          <w:rFonts w:ascii="Times New Roman" w:eastAsia="Times New Roman"/>
          <w:spacing w:val="-21"/>
          <w:w w:val="120"/>
          <w:sz w:val="18"/>
        </w:rPr>
        <w:t> </w:t>
      </w:r>
      <w:r>
        <w:rPr>
          <w:spacing w:val="-3"/>
          <w:w w:val="110"/>
        </w:rPr>
        <w:t>年的時候，最高行政法院到底是不</w:t>
      </w:r>
      <w:r>
        <w:rPr>
          <w:w w:val="105"/>
        </w:rPr>
        <w:t>是採原來的多數見解又改變見解採否定說，還是最高行</w:t>
      </w:r>
      <w:r>
        <w:rPr>
          <w:spacing w:val="1"/>
          <w:w w:val="105"/>
        </w:rPr>
        <w:t> </w:t>
      </w:r>
      <w:r>
        <w:rPr>
          <w:w w:val="110"/>
        </w:rPr>
        <w:t>政法院一直維持著否定的見解，只是</w:t>
      </w:r>
      <w:r>
        <w:rPr>
          <w:w w:val="110"/>
          <w:sz w:val="23"/>
        </w:rPr>
        <w:t>偶爾穿插</w:t>
      </w:r>
      <w:r>
        <w:rPr>
          <w:w w:val="110"/>
        </w:rPr>
        <w:t>出肯定說</w:t>
      </w:r>
      <w:r>
        <w:rPr>
          <w:w w:val="105"/>
        </w:rPr>
        <w:t>的見解，這個可以從案例的實際內容來作不同的觀察。首</w:t>
      </w:r>
      <w:r>
        <w:rPr>
          <w:spacing w:val="1"/>
          <w:w w:val="110"/>
        </w:rPr>
        <w:t>先最高行政法院</w:t>
      </w:r>
      <w:r>
        <w:rPr>
          <w:rFonts w:ascii="Times New Roman" w:eastAsia="Times New Roman"/>
          <w:w w:val="125"/>
          <w:sz w:val="18"/>
        </w:rPr>
        <w:t>93</w:t>
      </w:r>
      <w:r>
        <w:rPr>
          <w:rFonts w:ascii="Times New Roman" w:eastAsia="Times New Roman"/>
          <w:spacing w:val="-21"/>
          <w:w w:val="125"/>
          <w:sz w:val="18"/>
        </w:rPr>
        <w:t> </w:t>
      </w:r>
      <w:r>
        <w:rPr>
          <w:spacing w:val="2"/>
          <w:w w:val="110"/>
        </w:rPr>
        <w:t>年度判字第</w:t>
      </w:r>
      <w:r>
        <w:rPr>
          <w:rFonts w:ascii="Times New Roman" w:eastAsia="Times New Roman"/>
          <w:w w:val="125"/>
          <w:sz w:val="18"/>
        </w:rPr>
        <w:t>604</w:t>
      </w:r>
      <w:r>
        <w:rPr>
          <w:rFonts w:ascii="Times New Roman" w:eastAsia="Times New Roman"/>
          <w:spacing w:val="-20"/>
          <w:w w:val="125"/>
          <w:sz w:val="18"/>
        </w:rPr>
        <w:t> </w:t>
      </w:r>
      <w:r>
        <w:rPr>
          <w:spacing w:val="-15"/>
          <w:w w:val="110"/>
        </w:rPr>
        <w:t>號大致是認為，「義務</w:t>
      </w:r>
      <w:r>
        <w:rPr>
          <w:w w:val="105"/>
        </w:rPr>
        <w:t>人本於法令之行政處分，負有公法上金錢給付義務，而其處分文書定有</w:t>
      </w:r>
      <w:r>
        <w:rPr>
          <w:w w:val="105"/>
          <w:sz w:val="23"/>
        </w:rPr>
        <w:t>履</w:t>
      </w:r>
      <w:r>
        <w:rPr>
          <w:w w:val="105"/>
        </w:rPr>
        <w:t>行期間或有法定</w:t>
      </w:r>
      <w:r>
        <w:rPr>
          <w:w w:val="105"/>
          <w:sz w:val="23"/>
        </w:rPr>
        <w:t>履</w:t>
      </w:r>
      <w:r>
        <w:rPr>
          <w:w w:val="105"/>
        </w:rPr>
        <w:t>行期間，或處分文書</w:t>
      </w:r>
      <w:r>
        <w:rPr>
          <w:spacing w:val="1"/>
          <w:w w:val="105"/>
        </w:rPr>
        <w:t> </w:t>
      </w:r>
      <w:r>
        <w:rPr>
          <w:w w:val="105"/>
        </w:rPr>
        <w:t>未定</w:t>
      </w:r>
      <w:r>
        <w:rPr>
          <w:w w:val="105"/>
          <w:sz w:val="23"/>
        </w:rPr>
        <w:t>履</w:t>
      </w:r>
      <w:r>
        <w:rPr>
          <w:w w:val="105"/>
        </w:rPr>
        <w:t>行期間，經以書面限期</w:t>
      </w:r>
      <w:r>
        <w:rPr>
          <w:w w:val="105"/>
          <w:sz w:val="23"/>
        </w:rPr>
        <w:t>催</w:t>
      </w:r>
      <w:r>
        <w:rPr>
          <w:w w:val="105"/>
        </w:rPr>
        <w:t>告</w:t>
      </w:r>
      <w:r>
        <w:rPr>
          <w:w w:val="105"/>
          <w:sz w:val="23"/>
        </w:rPr>
        <w:t>履</w:t>
      </w:r>
      <w:r>
        <w:rPr>
          <w:w w:val="105"/>
        </w:rPr>
        <w:t>行者，逾期不</w:t>
      </w:r>
      <w:r>
        <w:rPr>
          <w:w w:val="105"/>
          <w:sz w:val="23"/>
        </w:rPr>
        <w:t>履</w:t>
      </w:r>
      <w:r>
        <w:rPr>
          <w:w w:val="105"/>
        </w:rPr>
        <w:t>行，</w:t>
      </w:r>
      <w:r>
        <w:rPr>
          <w:spacing w:val="1"/>
          <w:w w:val="105"/>
        </w:rPr>
        <w:t> </w:t>
      </w:r>
      <w:r>
        <w:rPr>
          <w:w w:val="105"/>
        </w:rPr>
        <w:t>主管機關得</w:t>
      </w:r>
      <w:r>
        <w:rPr>
          <w:w w:val="105"/>
          <w:sz w:val="23"/>
        </w:rPr>
        <w:t>移送</w:t>
      </w:r>
      <w:r>
        <w:rPr>
          <w:w w:val="105"/>
        </w:rPr>
        <w:t>行政執行處執行。觀行政執行法第十一</w:t>
      </w:r>
      <w:r>
        <w:rPr>
          <w:spacing w:val="1"/>
          <w:w w:val="105"/>
        </w:rPr>
        <w:t> </w:t>
      </w:r>
      <w:r>
        <w:rPr>
          <w:w w:val="105"/>
        </w:rPr>
        <w:t>條第一項第一</w:t>
      </w:r>
      <w:r>
        <w:rPr>
          <w:w w:val="105"/>
          <w:sz w:val="23"/>
        </w:rPr>
        <w:t>款</w:t>
      </w:r>
      <w:r>
        <w:rPr>
          <w:w w:val="105"/>
        </w:rPr>
        <w:t>、第二</w:t>
      </w:r>
      <w:r>
        <w:rPr>
          <w:w w:val="105"/>
          <w:sz w:val="23"/>
        </w:rPr>
        <w:t>款</w:t>
      </w:r>
      <w:r>
        <w:rPr>
          <w:w w:val="105"/>
        </w:rPr>
        <w:t>規定固甚明確。惟該條項所稱本</w:t>
      </w:r>
    </w:p>
    <w:p>
      <w:pPr>
        <w:pStyle w:val="BodyText"/>
        <w:spacing w:before="6"/>
        <w:rPr>
          <w:sz w:val="17"/>
        </w:rPr>
      </w:pPr>
    </w:p>
    <w:p>
      <w:pPr>
        <w:spacing w:line="38" w:lineRule="exact" w:before="118"/>
        <w:ind w:left="0" w:right="74" w:firstLine="0"/>
        <w:jc w:val="center"/>
        <w:rPr>
          <w:rFonts w:ascii="Times New Roman"/>
          <w:sz w:val="14"/>
        </w:rPr>
      </w:pPr>
      <w:r>
        <w:rPr/>
        <w:pict>
          <v:shape style="position:absolute;margin-left:204.300003pt;margin-top:5.04178pt;width:5.55pt;height:7.55pt;mso-position-horizontal-relative:page;mso-position-vertical-relative:paragraph;z-index:15729664" type="#_x0000_t202" filled="false" stroked="false">
            <v:textbox inset="0,0,0,0">
              <w:txbxContent>
                <w:p>
                  <w:pPr>
                    <w:spacing w:line="142" w:lineRule="exact" w:before="8"/>
                    <w:ind w:left="0" w:right="0" w:firstLine="0"/>
                    <w:jc w:val="left"/>
                    <w:rPr>
                      <w:rFonts w:ascii="Times New Roman"/>
                      <w:sz w:val="15"/>
                    </w:rPr>
                  </w:pPr>
                  <w:r>
                    <w:rPr>
                      <w:rFonts w:ascii="Times New Roman"/>
                      <w:w w:val="147"/>
                      <w:sz w:val="15"/>
                    </w:rPr>
                    <w:t>6</w:t>
                  </w:r>
                </w:p>
              </w:txbxContent>
            </v:textbox>
            <w10:wrap type="none"/>
          </v:shape>
        </w:pict>
      </w:r>
      <w:r>
        <w:rPr>
          <w:rFonts w:ascii="Times New Roman"/>
          <w:w w:val="158"/>
          <w:sz w:val="14"/>
        </w:rPr>
        <w:t>2</w:t>
      </w:r>
    </w:p>
    <w:p>
      <w:pPr>
        <w:spacing w:line="136" w:lineRule="exact" w:before="0"/>
        <w:ind w:left="76" w:right="0" w:firstLine="0"/>
        <w:jc w:val="center"/>
        <w:rPr>
          <w:rFonts w:ascii="Times New Roman"/>
          <w:sz w:val="20"/>
        </w:rPr>
      </w:pPr>
      <w:r>
        <w:rPr>
          <w:rFonts w:ascii="Times New Roman"/>
          <w:w w:val="91"/>
          <w:sz w:val="20"/>
        </w:rPr>
        <w:t> </w:t>
      </w:r>
    </w:p>
    <w:p>
      <w:pPr>
        <w:spacing w:after="0" w:line="136" w:lineRule="exact"/>
        <w:jc w:val="center"/>
        <w:rPr>
          <w:rFonts w:ascii="Times New Roman"/>
          <w:sz w:val="20"/>
        </w:rPr>
        <w:sectPr>
          <w:footerReference w:type="even" r:id="rId37"/>
          <w:pgSz w:w="8400" w:h="11900"/>
          <w:pgMar w:footer="0" w:header="0" w:top="1100" w:bottom="280" w:left="780" w:right="600"/>
        </w:sectPr>
      </w:pPr>
    </w:p>
    <w:p>
      <w:pPr>
        <w:pStyle w:val="BodyText"/>
        <w:spacing w:line="264" w:lineRule="auto" w:before="34"/>
        <w:ind w:left="241" w:right="417"/>
        <w:jc w:val="both"/>
      </w:pPr>
      <w:r>
        <w:rPr>
          <w:w w:val="105"/>
        </w:rPr>
        <w:t>於法</w:t>
      </w:r>
      <w:r>
        <w:rPr>
          <w:w w:val="105"/>
          <w:sz w:val="23"/>
        </w:rPr>
        <w:t>令</w:t>
      </w:r>
      <w:r>
        <w:rPr>
          <w:w w:val="105"/>
        </w:rPr>
        <w:t>之行政處分，係指行政處分之內容，下命</w:t>
      </w:r>
      <w:r>
        <w:rPr>
          <w:w w:val="105"/>
          <w:sz w:val="23"/>
        </w:rPr>
        <w:t>義</w:t>
      </w:r>
      <w:r>
        <w:rPr>
          <w:w w:val="105"/>
        </w:rPr>
        <w:t>務人負一定之公法上金錢給付</w:t>
      </w:r>
      <w:r>
        <w:rPr>
          <w:w w:val="105"/>
          <w:sz w:val="23"/>
        </w:rPr>
        <w:t>義</w:t>
      </w:r>
      <w:r>
        <w:rPr>
          <w:w w:val="105"/>
        </w:rPr>
        <w:t>務，有法</w:t>
      </w:r>
      <w:r>
        <w:rPr>
          <w:w w:val="105"/>
          <w:sz w:val="23"/>
        </w:rPr>
        <w:t>令</w:t>
      </w:r>
      <w:r>
        <w:rPr>
          <w:w w:val="105"/>
        </w:rPr>
        <w:t>之依據。換言之，必依法</w:t>
      </w:r>
      <w:r>
        <w:rPr>
          <w:w w:val="105"/>
          <w:sz w:val="23"/>
        </w:rPr>
        <w:t>令</w:t>
      </w:r>
      <w:r>
        <w:rPr>
          <w:w w:val="105"/>
        </w:rPr>
        <w:t>規定，得以行政處分下命</w:t>
      </w:r>
      <w:r>
        <w:rPr>
          <w:w w:val="105"/>
          <w:sz w:val="23"/>
        </w:rPr>
        <w:t>義</w:t>
      </w:r>
      <w:r>
        <w:rPr>
          <w:w w:val="105"/>
        </w:rPr>
        <w:t>務人履行上</w:t>
      </w:r>
      <w:r>
        <w:rPr>
          <w:w w:val="105"/>
          <w:sz w:val="23"/>
        </w:rPr>
        <w:t>述</w:t>
      </w:r>
      <w:r>
        <w:rPr>
          <w:w w:val="105"/>
        </w:rPr>
        <w:t>公法上</w:t>
      </w:r>
      <w:r>
        <w:rPr>
          <w:spacing w:val="1"/>
          <w:w w:val="105"/>
        </w:rPr>
        <w:t> </w:t>
      </w:r>
      <w:r>
        <w:rPr>
          <w:w w:val="105"/>
        </w:rPr>
        <w:t>金錢給付</w:t>
      </w:r>
      <w:r>
        <w:rPr>
          <w:w w:val="105"/>
          <w:sz w:val="23"/>
        </w:rPr>
        <w:t>義</w:t>
      </w:r>
      <w:r>
        <w:rPr>
          <w:w w:val="105"/>
        </w:rPr>
        <w:t>務，並經以行政處分下命為一定內容之給付</w:t>
      </w:r>
      <w:r>
        <w:rPr>
          <w:spacing w:val="1"/>
          <w:w w:val="105"/>
        </w:rPr>
        <w:t> </w:t>
      </w:r>
      <w:r>
        <w:rPr>
          <w:w w:val="105"/>
        </w:rPr>
        <w:t>者始足當之。</w:t>
      </w:r>
      <w:r>
        <w:rPr>
          <w:w w:val="105"/>
          <w:sz w:val="23"/>
        </w:rPr>
        <w:t>若</w:t>
      </w:r>
      <w:r>
        <w:rPr>
          <w:w w:val="105"/>
        </w:rPr>
        <w:t>非可由行政機關依法</w:t>
      </w:r>
      <w:r>
        <w:rPr>
          <w:w w:val="105"/>
          <w:sz w:val="23"/>
        </w:rPr>
        <w:t>令</w:t>
      </w:r>
      <w:r>
        <w:rPr>
          <w:w w:val="105"/>
        </w:rPr>
        <w:t>單方下命核定之</w:t>
      </w:r>
      <w:r>
        <w:rPr>
          <w:spacing w:val="1"/>
          <w:w w:val="105"/>
        </w:rPr>
        <w:t> </w:t>
      </w:r>
      <w:r>
        <w:rPr>
          <w:w w:val="105"/>
        </w:rPr>
        <w:t>金錢給付，即不符合上</w:t>
      </w:r>
      <w:r>
        <w:rPr>
          <w:w w:val="105"/>
          <w:sz w:val="23"/>
        </w:rPr>
        <w:t>述</w:t>
      </w:r>
      <w:r>
        <w:rPr>
          <w:w w:val="105"/>
        </w:rPr>
        <w:t>逕行移送</w:t>
      </w:r>
      <w:r>
        <w:rPr>
          <w:w w:val="105"/>
          <w:sz w:val="23"/>
        </w:rPr>
        <w:t>執</w:t>
      </w:r>
      <w:r>
        <w:rPr>
          <w:w w:val="105"/>
        </w:rPr>
        <w:t>行之要件。……又無經法院裁定命被上訴人返還而合於行政</w:t>
      </w:r>
      <w:r>
        <w:rPr>
          <w:w w:val="105"/>
          <w:sz w:val="23"/>
        </w:rPr>
        <w:t>執</w:t>
      </w:r>
      <w:r>
        <w:rPr>
          <w:w w:val="105"/>
        </w:rPr>
        <w:t>行法第</w:t>
      </w:r>
      <w:r>
        <w:rPr>
          <w:w w:val="105"/>
          <w:sz w:val="23"/>
        </w:rPr>
        <w:t>十</w:t>
      </w:r>
      <w:r>
        <w:rPr>
          <w:w w:val="105"/>
        </w:rPr>
        <w:t>一條</w:t>
      </w:r>
      <w:r>
        <w:rPr>
          <w:spacing w:val="1"/>
          <w:w w:val="105"/>
        </w:rPr>
        <w:t> </w:t>
      </w:r>
      <w:r>
        <w:rPr>
          <w:w w:val="105"/>
        </w:rPr>
        <w:t>第一項所定</w:t>
      </w:r>
      <w:r>
        <w:rPr>
          <w:w w:val="105"/>
          <w:sz w:val="23"/>
        </w:rPr>
        <w:t>義</w:t>
      </w:r>
      <w:r>
        <w:rPr>
          <w:w w:val="105"/>
        </w:rPr>
        <w:t>務人依法院之裁定，負有公法上金錢給付</w:t>
      </w:r>
      <w:r>
        <w:rPr>
          <w:spacing w:val="1"/>
          <w:w w:val="105"/>
        </w:rPr>
        <w:t> </w:t>
      </w:r>
      <w:r>
        <w:rPr>
          <w:w w:val="105"/>
          <w:sz w:val="23"/>
        </w:rPr>
        <w:t>義</w:t>
      </w:r>
      <w:r>
        <w:rPr>
          <w:w w:val="105"/>
        </w:rPr>
        <w:t>務之要件，得據以移送</w:t>
      </w:r>
      <w:r>
        <w:rPr>
          <w:w w:val="105"/>
          <w:sz w:val="23"/>
        </w:rPr>
        <w:t>執</w:t>
      </w:r>
      <w:r>
        <w:rPr>
          <w:w w:val="105"/>
        </w:rPr>
        <w:t>行之情形，被上訴人如拒不返還，上訴人依行政訴訟法第八條第一項規定，提起一</w:t>
      </w:r>
      <w:r>
        <w:rPr>
          <w:w w:val="105"/>
          <w:sz w:val="23"/>
        </w:rPr>
        <w:t>般</w:t>
      </w:r>
      <w:r>
        <w:rPr>
          <w:w w:val="105"/>
        </w:rPr>
        <w:t>給付訴訟，請求裁</w:t>
      </w:r>
      <w:r>
        <w:rPr>
          <w:w w:val="105"/>
          <w:sz w:val="23"/>
        </w:rPr>
        <w:t>判</w:t>
      </w:r>
      <w:r>
        <w:rPr>
          <w:w w:val="105"/>
        </w:rPr>
        <w:t>以取得</w:t>
      </w:r>
      <w:r>
        <w:rPr>
          <w:w w:val="105"/>
          <w:sz w:val="23"/>
        </w:rPr>
        <w:t>執</w:t>
      </w:r>
      <w:r>
        <w:rPr>
          <w:w w:val="105"/>
        </w:rPr>
        <w:t>行名</w:t>
      </w:r>
      <w:r>
        <w:rPr>
          <w:w w:val="105"/>
          <w:sz w:val="23"/>
        </w:rPr>
        <w:t>義</w:t>
      </w:r>
      <w:r>
        <w:rPr>
          <w:w w:val="105"/>
        </w:rPr>
        <w:t>，難</w:t>
      </w:r>
      <w:r>
        <w:rPr>
          <w:w w:val="105"/>
          <w:sz w:val="23"/>
        </w:rPr>
        <w:t>謂</w:t>
      </w:r>
      <w:r>
        <w:rPr>
          <w:w w:val="105"/>
        </w:rPr>
        <w:t>無其必要而起訴欠缺權利保護必要之要件。此一給付訴訟，以撤銷原處分之行政處分為基</w:t>
      </w:r>
      <w:r>
        <w:rPr>
          <w:w w:val="105"/>
          <w:sz w:val="23"/>
        </w:rPr>
        <w:t>礎</w:t>
      </w:r>
      <w:r>
        <w:rPr>
          <w:w w:val="105"/>
        </w:rPr>
        <w:t>，分別救濟無重</w:t>
      </w:r>
      <w:r>
        <w:rPr>
          <w:w w:val="105"/>
          <w:sz w:val="23"/>
        </w:rPr>
        <w:t>複</w:t>
      </w:r>
      <w:r>
        <w:rPr>
          <w:w w:val="105"/>
        </w:rPr>
        <w:t>爭訟可言，如均已訴訟繫屬，亦有行政訴訟法第一百七</w:t>
      </w:r>
      <w:r>
        <w:rPr>
          <w:w w:val="105"/>
          <w:sz w:val="23"/>
        </w:rPr>
        <w:t>十</w:t>
      </w:r>
      <w:r>
        <w:rPr>
          <w:w w:val="105"/>
        </w:rPr>
        <w:t>七條第二項停止訴</w:t>
      </w:r>
      <w:r>
        <w:rPr>
          <w:spacing w:val="1"/>
          <w:w w:val="105"/>
        </w:rPr>
        <w:t> </w:t>
      </w:r>
      <w:r>
        <w:rPr>
          <w:w w:val="105"/>
        </w:rPr>
        <w:t>訟程序規定之適用，無</w:t>
      </w:r>
      <w:r>
        <w:rPr>
          <w:w w:val="105"/>
          <w:sz w:val="23"/>
        </w:rPr>
        <w:t>結論歧</w:t>
      </w:r>
      <w:r>
        <w:rPr>
          <w:w w:val="105"/>
        </w:rPr>
        <w:t>異之</w:t>
      </w:r>
      <w:r>
        <w:rPr>
          <w:w w:val="105"/>
          <w:sz w:val="23"/>
        </w:rPr>
        <w:t>困</w:t>
      </w:r>
      <w:r>
        <w:rPr>
          <w:spacing w:val="-8"/>
          <w:w w:val="105"/>
        </w:rPr>
        <w:t>擾。」而最高行政法</w:t>
      </w:r>
      <w:r>
        <w:rPr>
          <w:spacing w:val="17"/>
          <w:w w:val="110"/>
        </w:rPr>
        <w:t>院</w:t>
      </w:r>
      <w:r>
        <w:rPr>
          <w:rFonts w:ascii="Times New Roman" w:hAnsi="Times New Roman" w:eastAsia="Times New Roman"/>
          <w:w w:val="110"/>
          <w:sz w:val="18"/>
        </w:rPr>
        <w:t>95</w:t>
      </w:r>
      <w:r>
        <w:rPr>
          <w:rFonts w:ascii="Times New Roman" w:hAnsi="Times New Roman" w:eastAsia="Times New Roman"/>
          <w:spacing w:val="42"/>
          <w:w w:val="110"/>
          <w:sz w:val="18"/>
        </w:rPr>
        <w:t> </w:t>
      </w:r>
      <w:r>
        <w:rPr>
          <w:w w:val="110"/>
        </w:rPr>
        <w:t>年度</w:t>
      </w:r>
      <w:r>
        <w:rPr>
          <w:w w:val="110"/>
          <w:sz w:val="23"/>
        </w:rPr>
        <w:t>判</w:t>
      </w:r>
      <w:r>
        <w:rPr>
          <w:spacing w:val="8"/>
          <w:w w:val="110"/>
        </w:rPr>
        <w:t>字第</w:t>
      </w:r>
      <w:r>
        <w:rPr>
          <w:rFonts w:ascii="Times New Roman" w:hAnsi="Times New Roman" w:eastAsia="Times New Roman"/>
          <w:w w:val="110"/>
          <w:sz w:val="18"/>
        </w:rPr>
        <w:t>1595</w:t>
      </w:r>
      <w:r>
        <w:rPr>
          <w:rFonts w:ascii="Times New Roman" w:hAnsi="Times New Roman" w:eastAsia="Times New Roman"/>
          <w:spacing w:val="43"/>
          <w:w w:val="110"/>
          <w:sz w:val="18"/>
        </w:rPr>
        <w:t> </w:t>
      </w:r>
      <w:r>
        <w:rPr>
          <w:w w:val="110"/>
        </w:rPr>
        <w:t>號</w:t>
      </w:r>
      <w:r>
        <w:rPr>
          <w:w w:val="110"/>
          <w:sz w:val="23"/>
        </w:rPr>
        <w:t>判</w:t>
      </w:r>
      <w:r>
        <w:rPr>
          <w:w w:val="110"/>
        </w:rPr>
        <w:t>決</w:t>
      </w:r>
      <w:r>
        <w:rPr>
          <w:w w:val="110"/>
          <w:sz w:val="23"/>
        </w:rPr>
        <w:t>直</w:t>
      </w:r>
      <w:r>
        <w:rPr>
          <w:w w:val="110"/>
        </w:rPr>
        <w:t>接就說，上訴人依照行政</w:t>
      </w:r>
      <w:r>
        <w:rPr>
          <w:spacing w:val="4"/>
          <w:w w:val="105"/>
        </w:rPr>
        <w:t>訴訟法第</w:t>
      </w:r>
      <w:r>
        <w:rPr>
          <w:rFonts w:ascii="Times New Roman" w:hAnsi="Times New Roman" w:eastAsia="Times New Roman"/>
          <w:w w:val="105"/>
          <w:sz w:val="18"/>
        </w:rPr>
        <w:t>8</w:t>
      </w:r>
      <w:r>
        <w:rPr>
          <w:rFonts w:ascii="Times New Roman" w:hAnsi="Times New Roman" w:eastAsia="Times New Roman"/>
          <w:spacing w:val="6"/>
          <w:w w:val="105"/>
          <w:sz w:val="18"/>
        </w:rPr>
        <w:t> </w:t>
      </w:r>
      <w:r>
        <w:rPr>
          <w:spacing w:val="8"/>
          <w:w w:val="105"/>
        </w:rPr>
        <w:t>條第</w:t>
      </w:r>
      <w:r>
        <w:rPr>
          <w:rFonts w:ascii="Times New Roman" w:hAnsi="Times New Roman" w:eastAsia="Times New Roman"/>
          <w:w w:val="105"/>
          <w:sz w:val="18"/>
        </w:rPr>
        <w:t>1</w:t>
      </w:r>
      <w:r>
        <w:rPr>
          <w:rFonts w:ascii="Times New Roman" w:hAnsi="Times New Roman" w:eastAsia="Times New Roman"/>
          <w:spacing w:val="6"/>
          <w:w w:val="105"/>
          <w:sz w:val="18"/>
        </w:rPr>
        <w:t> </w:t>
      </w:r>
      <w:r>
        <w:rPr>
          <w:w w:val="105"/>
        </w:rPr>
        <w:t>項規定，依據不當得利返還請求權提起一</w:t>
      </w:r>
      <w:r>
        <w:rPr>
          <w:w w:val="105"/>
          <w:sz w:val="23"/>
        </w:rPr>
        <w:t>般</w:t>
      </w:r>
      <w:r>
        <w:rPr>
          <w:w w:val="105"/>
        </w:rPr>
        <w:t>給付之訴，程序上尚無不合。最高行政法院的</w:t>
      </w:r>
      <w:r>
        <w:rPr>
          <w:w w:val="105"/>
          <w:sz w:val="23"/>
        </w:rPr>
        <w:t>觀</w:t>
      </w:r>
      <w:r>
        <w:rPr>
          <w:w w:val="105"/>
        </w:rPr>
        <w:t>點一</w:t>
      </w:r>
      <w:r>
        <w:rPr>
          <w:w w:val="110"/>
          <w:sz w:val="23"/>
        </w:rPr>
        <w:t>直</w:t>
      </w:r>
      <w:r>
        <w:rPr>
          <w:spacing w:val="-23"/>
          <w:w w:val="110"/>
        </w:rPr>
        <w:t>維持如此，</w:t>
      </w:r>
      <w:r>
        <w:rPr>
          <w:w w:val="110"/>
          <w:sz w:val="23"/>
        </w:rPr>
        <w:t>他</w:t>
      </w:r>
      <w:r>
        <w:rPr>
          <w:w w:val="110"/>
        </w:rPr>
        <w:t>是參考行政</w:t>
      </w:r>
      <w:r>
        <w:rPr>
          <w:w w:val="110"/>
          <w:sz w:val="23"/>
        </w:rPr>
        <w:t>執</w:t>
      </w:r>
      <w:r>
        <w:rPr>
          <w:spacing w:val="4"/>
          <w:w w:val="110"/>
        </w:rPr>
        <w:t>行法第</w:t>
      </w:r>
      <w:r>
        <w:rPr>
          <w:rFonts w:ascii="Times New Roman" w:hAnsi="Times New Roman" w:eastAsia="Times New Roman"/>
          <w:w w:val="110"/>
          <w:sz w:val="18"/>
        </w:rPr>
        <w:t>11</w:t>
      </w:r>
      <w:r>
        <w:rPr>
          <w:rFonts w:ascii="Times New Roman" w:hAnsi="Times New Roman" w:eastAsia="Times New Roman"/>
          <w:spacing w:val="-2"/>
          <w:w w:val="110"/>
          <w:sz w:val="18"/>
        </w:rPr>
        <w:t> </w:t>
      </w:r>
      <w:r>
        <w:rPr>
          <w:spacing w:val="6"/>
          <w:w w:val="110"/>
        </w:rPr>
        <w:t>條第</w:t>
      </w:r>
      <w:r>
        <w:rPr>
          <w:rFonts w:ascii="Times New Roman" w:hAnsi="Times New Roman" w:eastAsia="Times New Roman"/>
          <w:w w:val="110"/>
          <w:sz w:val="18"/>
        </w:rPr>
        <w:t>1</w:t>
      </w:r>
      <w:r>
        <w:rPr>
          <w:rFonts w:ascii="Times New Roman" w:hAnsi="Times New Roman" w:eastAsia="Times New Roman"/>
          <w:spacing w:val="-1"/>
          <w:w w:val="110"/>
          <w:sz w:val="18"/>
        </w:rPr>
        <w:t> </w:t>
      </w:r>
      <w:r>
        <w:rPr>
          <w:w w:val="110"/>
        </w:rPr>
        <w:t>項</w:t>
      </w:r>
      <w:r>
        <w:rPr>
          <w:w w:val="110"/>
          <w:sz w:val="23"/>
        </w:rPr>
        <w:t>進</w:t>
      </w:r>
      <w:r>
        <w:rPr>
          <w:w w:val="110"/>
        </w:rPr>
        <w:t>入到施行</w:t>
      </w:r>
      <w:r>
        <w:rPr>
          <w:w w:val="110"/>
          <w:sz w:val="23"/>
        </w:rPr>
        <w:t>細</w:t>
      </w:r>
      <w:r>
        <w:rPr>
          <w:spacing w:val="8"/>
          <w:w w:val="110"/>
        </w:rPr>
        <w:t>則第</w:t>
      </w:r>
      <w:r>
        <w:rPr>
          <w:rFonts w:ascii="Times New Roman" w:hAnsi="Times New Roman" w:eastAsia="Times New Roman"/>
          <w:w w:val="110"/>
          <w:sz w:val="18"/>
        </w:rPr>
        <w:t>2</w:t>
      </w:r>
      <w:r>
        <w:rPr>
          <w:rFonts w:ascii="Times New Roman" w:hAnsi="Times New Roman" w:eastAsia="Times New Roman"/>
          <w:spacing w:val="-12"/>
          <w:w w:val="110"/>
          <w:sz w:val="18"/>
        </w:rPr>
        <w:t> </w:t>
      </w:r>
      <w:r>
        <w:rPr>
          <w:spacing w:val="8"/>
          <w:w w:val="110"/>
        </w:rPr>
        <w:t>條第</w:t>
      </w:r>
      <w:r>
        <w:rPr>
          <w:rFonts w:ascii="Times New Roman" w:hAnsi="Times New Roman" w:eastAsia="Times New Roman"/>
          <w:w w:val="110"/>
          <w:sz w:val="18"/>
        </w:rPr>
        <w:t>4</w:t>
      </w:r>
      <w:r>
        <w:rPr>
          <w:rFonts w:ascii="Times New Roman" w:hAnsi="Times New Roman" w:eastAsia="Times New Roman"/>
          <w:spacing w:val="-12"/>
          <w:w w:val="110"/>
          <w:sz w:val="18"/>
        </w:rPr>
        <w:t> </w:t>
      </w:r>
      <w:r>
        <w:rPr>
          <w:w w:val="110"/>
        </w:rPr>
        <w:t>項所稱其</w:t>
      </w:r>
      <w:r>
        <w:rPr>
          <w:w w:val="110"/>
          <w:sz w:val="23"/>
        </w:rPr>
        <w:t>他</w:t>
      </w:r>
      <w:r>
        <w:rPr>
          <w:w w:val="110"/>
        </w:rPr>
        <w:t>公法上金錢給付</w:t>
      </w:r>
      <w:r>
        <w:rPr>
          <w:w w:val="110"/>
          <w:sz w:val="23"/>
        </w:rPr>
        <w:t>義</w:t>
      </w:r>
      <w:r>
        <w:rPr>
          <w:w w:val="110"/>
        </w:rPr>
        <w:t>務，認為</w:t>
      </w:r>
      <w:r>
        <w:rPr>
          <w:w w:val="105"/>
        </w:rPr>
        <w:t>行政機關可以依照單方面的裁定來核定金錢給付者，須</w:t>
      </w:r>
      <w:r>
        <w:rPr>
          <w:spacing w:val="1"/>
          <w:w w:val="105"/>
        </w:rPr>
        <w:t> </w:t>
      </w:r>
      <w:r>
        <w:rPr>
          <w:w w:val="105"/>
        </w:rPr>
        <w:t>有法律上的依據，並</w:t>
      </w:r>
      <w:r>
        <w:rPr>
          <w:w w:val="105"/>
          <w:sz w:val="23"/>
        </w:rPr>
        <w:t>且論述</w:t>
      </w:r>
      <w:r>
        <w:rPr>
          <w:w w:val="105"/>
        </w:rPr>
        <w:t>受益人的不當得利返還</w:t>
      </w:r>
      <w:r>
        <w:rPr>
          <w:w w:val="105"/>
          <w:sz w:val="23"/>
        </w:rPr>
        <w:t>義</w:t>
      </w:r>
      <w:r>
        <w:rPr>
          <w:w w:val="105"/>
        </w:rPr>
        <w:t>務</w:t>
      </w:r>
      <w:r>
        <w:rPr>
          <w:spacing w:val="1"/>
          <w:w w:val="105"/>
        </w:rPr>
        <w:t> </w:t>
      </w:r>
      <w:r>
        <w:rPr>
          <w:w w:val="105"/>
        </w:rPr>
        <w:t>中，返還範圍關於準用民法不當得利之規定，如兩造對於公法上給付</w:t>
      </w:r>
      <w:r>
        <w:rPr>
          <w:w w:val="105"/>
          <w:sz w:val="23"/>
        </w:rPr>
        <w:t>義</w:t>
      </w:r>
      <w:r>
        <w:rPr>
          <w:w w:val="105"/>
        </w:rPr>
        <w:t>務有爭</w:t>
      </w:r>
      <w:r>
        <w:rPr>
          <w:w w:val="105"/>
          <w:sz w:val="23"/>
        </w:rPr>
        <w:t>執</w:t>
      </w:r>
      <w:r>
        <w:rPr>
          <w:w w:val="105"/>
        </w:rPr>
        <w:t>，因為行政機關沒有單方核定的</w:t>
      </w:r>
      <w:r>
        <w:rPr>
          <w:spacing w:val="1"/>
          <w:w w:val="105"/>
        </w:rPr>
        <w:t> </w:t>
      </w:r>
      <w:r>
        <w:rPr>
          <w:w w:val="105"/>
        </w:rPr>
        <w:t>權限，所以應由行政機關提起一</w:t>
      </w:r>
      <w:r>
        <w:rPr>
          <w:w w:val="105"/>
          <w:sz w:val="23"/>
        </w:rPr>
        <w:t>般</w:t>
      </w:r>
      <w:r>
        <w:rPr>
          <w:w w:val="105"/>
        </w:rPr>
        <w:t>給付之訴尋求救濟。這</w:t>
      </w:r>
      <w:r>
        <w:rPr>
          <w:spacing w:val="17"/>
          <w:w w:val="110"/>
        </w:rPr>
        <w:t>是</w:t>
      </w:r>
      <w:r>
        <w:rPr>
          <w:rFonts w:ascii="Times New Roman" w:hAnsi="Times New Roman" w:eastAsia="Times New Roman"/>
          <w:w w:val="110"/>
          <w:sz w:val="18"/>
        </w:rPr>
        <w:t>93</w:t>
      </w:r>
      <w:r>
        <w:rPr>
          <w:rFonts w:ascii="Times New Roman" w:hAnsi="Times New Roman" w:eastAsia="Times New Roman"/>
          <w:spacing w:val="7"/>
          <w:w w:val="110"/>
          <w:sz w:val="18"/>
        </w:rPr>
        <w:t> </w:t>
      </w:r>
      <w:r>
        <w:rPr>
          <w:spacing w:val="8"/>
          <w:w w:val="110"/>
        </w:rPr>
        <w:t>年至</w:t>
      </w:r>
      <w:r>
        <w:rPr>
          <w:rFonts w:ascii="Times New Roman" w:hAnsi="Times New Roman" w:eastAsia="Times New Roman"/>
          <w:w w:val="110"/>
          <w:sz w:val="18"/>
        </w:rPr>
        <w:t>95</w:t>
      </w:r>
      <w:r>
        <w:rPr>
          <w:rFonts w:ascii="Times New Roman" w:hAnsi="Times New Roman" w:eastAsia="Times New Roman"/>
          <w:spacing w:val="7"/>
          <w:w w:val="110"/>
          <w:sz w:val="18"/>
        </w:rPr>
        <w:t> </w:t>
      </w:r>
      <w:r>
        <w:rPr>
          <w:w w:val="110"/>
        </w:rPr>
        <w:t>年實務上的見解，這樣的見解一</w:t>
      </w:r>
      <w:r>
        <w:rPr>
          <w:w w:val="110"/>
          <w:sz w:val="23"/>
        </w:rPr>
        <w:t>直</w:t>
      </w:r>
      <w:r>
        <w:rPr>
          <w:w w:val="110"/>
        </w:rPr>
        <w:t>被否定說</w:t>
      </w:r>
      <w:r>
        <w:rPr>
          <w:w w:val="105"/>
        </w:rPr>
        <w:t>所維持，但確實也有肯定說的內容出現。最高行政法院就不同見解產生</w:t>
      </w:r>
      <w:r>
        <w:rPr>
          <w:w w:val="105"/>
          <w:sz w:val="23"/>
        </w:rPr>
        <w:t>歧</w:t>
      </w:r>
      <w:r>
        <w:rPr>
          <w:w w:val="105"/>
        </w:rPr>
        <w:t>異時，處理方式就是</w:t>
      </w:r>
      <w:r>
        <w:rPr>
          <w:w w:val="105"/>
          <w:sz w:val="23"/>
        </w:rPr>
        <w:t>開</w:t>
      </w:r>
      <w:r>
        <w:rPr>
          <w:w w:val="105"/>
        </w:rPr>
        <w:t>聯席會議，聯席會</w:t>
      </w:r>
    </w:p>
    <w:p>
      <w:pPr>
        <w:spacing w:after="0" w:line="264" w:lineRule="auto"/>
        <w:jc w:val="both"/>
        <w:sectPr>
          <w:footerReference w:type="default" r:id="rId38"/>
          <w:pgSz w:w="8400" w:h="11900"/>
          <w:pgMar w:footer="989" w:header="0" w:top="1100" w:bottom="1180" w:left="780" w:right="600"/>
          <w:pgNumType w:start="63"/>
        </w:sectPr>
      </w:pPr>
    </w:p>
    <w:p>
      <w:pPr>
        <w:pStyle w:val="BodyText"/>
        <w:spacing w:line="264" w:lineRule="auto" w:before="34"/>
        <w:ind w:left="241" w:right="418"/>
        <w:rPr>
          <w:rFonts w:ascii="Times New Roman" w:eastAsia="Times New Roman"/>
          <w:sz w:val="26"/>
        </w:rPr>
      </w:pPr>
      <w:r>
        <w:rPr>
          <w:w w:val="105"/>
        </w:rPr>
        <w:t>議也不見得就是定見，因為聯席會議也曾經被大法官解</w:t>
      </w:r>
      <w:r>
        <w:rPr>
          <w:spacing w:val="1"/>
          <w:w w:val="105"/>
        </w:rPr>
        <w:t> </w:t>
      </w:r>
      <w:r>
        <w:rPr>
          <w:w w:val="110"/>
        </w:rPr>
        <w:t>釋認為效力上面有所欠缺等等。</w:t>
      </w:r>
      <w:r>
        <w:rPr>
          <w:rFonts w:ascii="Times New Roman" w:eastAsia="Times New Roman"/>
          <w:w w:val="99"/>
          <w:sz w:val="26"/>
        </w:rPr>
        <w:t> </w:t>
      </w:r>
    </w:p>
    <w:p>
      <w:pPr>
        <w:pStyle w:val="BodyText"/>
        <w:spacing w:line="264" w:lineRule="auto" w:before="120"/>
        <w:ind w:left="241" w:right="358" w:firstLine="519"/>
        <w:rPr>
          <w:rFonts w:ascii="Times New Roman" w:eastAsia="Times New Roman"/>
          <w:sz w:val="26"/>
        </w:rPr>
      </w:pPr>
      <w:r>
        <w:rPr>
          <w:w w:val="105"/>
        </w:rPr>
        <w:t>以下我要再對各位進一步報告，究竟採何者較為適</w:t>
      </w:r>
      <w:r>
        <w:rPr>
          <w:spacing w:val="1"/>
          <w:w w:val="105"/>
        </w:rPr>
        <w:t> </w:t>
      </w:r>
      <w:r>
        <w:rPr>
          <w:w w:val="105"/>
        </w:rPr>
        <w:t>當，事實上容有很多不同的選擇，誠如張老師所提到的，</w:t>
      </w:r>
      <w:r>
        <w:rPr>
          <w:spacing w:val="-123"/>
          <w:w w:val="105"/>
        </w:rPr>
        <w:t> </w:t>
      </w:r>
      <w:r>
        <w:rPr>
          <w:w w:val="105"/>
        </w:rPr>
        <w:t>一個模式可以拆成兩個部分，這是一個現實，可是這個現實在訴訟程序上有先決問題，導致在訴訟法上無法均衡，</w:t>
      </w:r>
      <w:r>
        <w:rPr>
          <w:spacing w:val="-123"/>
          <w:w w:val="105"/>
        </w:rPr>
        <w:t> </w:t>
      </w:r>
      <w:r>
        <w:rPr>
          <w:w w:val="105"/>
        </w:rPr>
        <w:t>只是我們在尋求行政作業的過程間，難免要考慮行政作</w:t>
      </w:r>
      <w:r>
        <w:rPr>
          <w:spacing w:val="1"/>
          <w:w w:val="105"/>
        </w:rPr>
        <w:t> </w:t>
      </w:r>
      <w:r>
        <w:rPr>
          <w:w w:val="105"/>
        </w:rPr>
        <w:t>業的效率，以及對法院形成的衝擊，如果這些案件都進法院，法院負擔會變大，但如果只單純因為法院負擔變大，</w:t>
      </w:r>
      <w:r>
        <w:rPr>
          <w:spacing w:val="-123"/>
          <w:w w:val="105"/>
        </w:rPr>
        <w:t> </w:t>
      </w:r>
      <w:r>
        <w:rPr>
          <w:w w:val="105"/>
        </w:rPr>
        <w:t>就要作其他的取捨，似乎也可以作不同角度的衡量。至於陳淑芳老師剛剛有提到的，如果採取最高行政法院關於</w:t>
      </w:r>
      <w:r>
        <w:rPr>
          <w:spacing w:val="1"/>
          <w:w w:val="105"/>
        </w:rPr>
        <w:t> </w:t>
      </w:r>
      <w:r>
        <w:rPr>
          <w:w w:val="105"/>
        </w:rPr>
        <w:t>否定說的看法，不能下行政處分，要用一般給付之訴，不管用何種方式，不論用事實所提供的給付或行政處分所</w:t>
      </w:r>
      <w:r>
        <w:rPr>
          <w:spacing w:val="1"/>
          <w:w w:val="105"/>
        </w:rPr>
        <w:t> </w:t>
      </w:r>
      <w:r>
        <w:rPr>
          <w:w w:val="105"/>
        </w:rPr>
        <w:t>提供的給付。至於我們剛剛所提到的，誠如陳愛娥老師或其他老師也提到，我們為了達到行政管制目的，就用罰的角度，是不是一個很適合的手段，在比例原則上的考量可以再作斟酌。我所能夠跟各位分享及報告的非常有限，謝</w:t>
      </w:r>
      <w:r>
        <w:rPr>
          <w:w w:val="110"/>
        </w:rPr>
        <w:t>謝。</w:t>
      </w:r>
      <w:r>
        <w:rPr>
          <w:rFonts w:ascii="Times New Roman" w:eastAsia="Times New Roman"/>
          <w:w w:val="99"/>
          <w:sz w:val="26"/>
        </w:rPr>
        <w:t> </w:t>
      </w:r>
    </w:p>
    <w:p>
      <w:pPr>
        <w:spacing w:before="139"/>
        <w:ind w:left="241" w:right="0" w:firstLine="0"/>
        <w:jc w:val="left"/>
        <w:rPr>
          <w:rFonts w:ascii="Times New Roman" w:eastAsia="Times New Roman"/>
          <w:sz w:val="26"/>
        </w:rPr>
      </w:pPr>
      <w:r>
        <w:rPr>
          <w:w w:val="115"/>
          <w:sz w:val="22"/>
        </w:rPr>
        <w:t>林教授三欽：</w:t>
      </w:r>
      <w:r>
        <w:rPr>
          <w:rFonts w:ascii="Times New Roman" w:eastAsia="Times New Roman"/>
          <w:w w:val="99"/>
          <w:sz w:val="26"/>
        </w:rPr>
        <w:t> </w:t>
      </w:r>
    </w:p>
    <w:p>
      <w:pPr>
        <w:pStyle w:val="BodyText"/>
        <w:spacing w:line="264" w:lineRule="auto" w:before="157"/>
        <w:ind w:left="241" w:right="359" w:firstLine="519"/>
        <w:jc w:val="both"/>
      </w:pPr>
      <w:r>
        <w:rPr>
          <w:w w:val="105"/>
        </w:rPr>
        <w:t>我想我們今天座談會的意義在哪裡？也許我們能夠</w:t>
      </w:r>
      <w:r>
        <w:rPr>
          <w:spacing w:val="1"/>
          <w:w w:val="105"/>
        </w:rPr>
        <w:t> </w:t>
      </w:r>
      <w:r>
        <w:rPr>
          <w:w w:val="105"/>
        </w:rPr>
        <w:t>把剛剛的發言整理出來，再提供給法院參考，或許是一個功能之一。首先我想要說明的是，對於不當得利的追繳，</w:t>
      </w:r>
      <w:r>
        <w:rPr>
          <w:spacing w:val="-124"/>
          <w:w w:val="105"/>
        </w:rPr>
        <w:t> </w:t>
      </w:r>
      <w:r>
        <w:rPr>
          <w:w w:val="105"/>
        </w:rPr>
        <w:t>可以想像成有兩種途徑，不是作成行政處分就是提起一</w:t>
      </w:r>
      <w:r>
        <w:rPr>
          <w:spacing w:val="1"/>
          <w:w w:val="105"/>
        </w:rPr>
        <w:t> </w:t>
      </w:r>
      <w:r>
        <w:rPr>
          <w:w w:val="105"/>
        </w:rPr>
        <w:t>般給付訴訟，我認為傳統上這是兩個互斥的管道，如果說</w:t>
      </w:r>
      <w:r>
        <w:rPr>
          <w:w w:val="110"/>
        </w:rPr>
        <w:t>行政機關可以使用作成行政處分這個途徑，而故意</w:t>
      </w:r>
      <w:r>
        <w:rPr>
          <w:w w:val="110"/>
          <w:sz w:val="23"/>
        </w:rPr>
        <w:t>放棄</w:t>
      </w:r>
      <w:r>
        <w:rPr>
          <w:w w:val="105"/>
        </w:rPr>
        <w:t>這個優</w:t>
      </w:r>
      <w:r>
        <w:rPr>
          <w:w w:val="105"/>
          <w:sz w:val="23"/>
        </w:rPr>
        <w:t>勢</w:t>
      </w:r>
      <w:r>
        <w:rPr>
          <w:w w:val="105"/>
        </w:rPr>
        <w:t>的地位，執意與相對人在法庭上一決高下，這樣</w:t>
      </w:r>
      <w:r>
        <w:rPr>
          <w:spacing w:val="13"/>
          <w:w w:val="105"/>
        </w:rPr>
        <w:t>的思維在理論上或是在訴訟法理上其實是不能被容許</w:t>
      </w:r>
    </w:p>
    <w:p>
      <w:pPr>
        <w:spacing w:line="38" w:lineRule="exact" w:before="102"/>
        <w:ind w:left="0" w:right="74" w:firstLine="0"/>
        <w:jc w:val="center"/>
        <w:rPr>
          <w:rFonts w:ascii="Times New Roman"/>
          <w:sz w:val="14"/>
        </w:rPr>
      </w:pPr>
      <w:r>
        <w:rPr/>
        <w:pict>
          <v:shape style="position:absolute;margin-left:204.300003pt;margin-top:4.241780pt;width:5.55pt;height:7.55pt;mso-position-horizontal-relative:page;mso-position-vertical-relative:paragraph;z-index:15730176" type="#_x0000_t202" filled="false" stroked="false">
            <v:textbox inset="0,0,0,0">
              <w:txbxContent>
                <w:p>
                  <w:pPr>
                    <w:spacing w:line="142" w:lineRule="exact" w:before="8"/>
                    <w:ind w:left="0" w:right="0" w:firstLine="0"/>
                    <w:jc w:val="left"/>
                    <w:rPr>
                      <w:rFonts w:ascii="Times New Roman"/>
                      <w:sz w:val="15"/>
                    </w:rPr>
                  </w:pPr>
                  <w:r>
                    <w:rPr>
                      <w:rFonts w:ascii="Times New Roman"/>
                      <w:w w:val="147"/>
                      <w:sz w:val="15"/>
                    </w:rPr>
                    <w:t>6</w:t>
                  </w:r>
                </w:p>
              </w:txbxContent>
            </v:textbox>
            <w10:wrap type="none"/>
          </v:shape>
        </w:pict>
      </w:r>
      <w:r>
        <w:rPr>
          <w:rFonts w:ascii="Times New Roman"/>
          <w:w w:val="158"/>
          <w:sz w:val="14"/>
        </w:rPr>
        <w:t>4</w:t>
      </w:r>
    </w:p>
    <w:p>
      <w:pPr>
        <w:spacing w:line="136" w:lineRule="exact" w:before="0"/>
        <w:ind w:left="76" w:right="0" w:firstLine="0"/>
        <w:jc w:val="center"/>
        <w:rPr>
          <w:rFonts w:ascii="Times New Roman"/>
          <w:sz w:val="20"/>
        </w:rPr>
      </w:pPr>
      <w:r>
        <w:rPr>
          <w:rFonts w:ascii="Times New Roman"/>
          <w:w w:val="91"/>
          <w:sz w:val="20"/>
        </w:rPr>
        <w:t> </w:t>
      </w:r>
    </w:p>
    <w:p>
      <w:pPr>
        <w:spacing w:after="0" w:line="136" w:lineRule="exact"/>
        <w:jc w:val="center"/>
        <w:rPr>
          <w:rFonts w:ascii="Times New Roman"/>
          <w:sz w:val="20"/>
        </w:rPr>
        <w:sectPr>
          <w:footerReference w:type="even" r:id="rId39"/>
          <w:pgSz w:w="8400" w:h="11900"/>
          <w:pgMar w:footer="0" w:header="0" w:top="1100" w:bottom="280" w:left="780" w:right="600"/>
        </w:sectPr>
      </w:pPr>
    </w:p>
    <w:p>
      <w:pPr>
        <w:pStyle w:val="BodyText"/>
        <w:spacing w:line="264" w:lineRule="auto" w:before="34"/>
        <w:ind w:left="240" w:right="359"/>
        <w:jc w:val="both"/>
        <w:rPr>
          <w:rFonts w:ascii="Times New Roman" w:eastAsia="Times New Roman"/>
          <w:sz w:val="26"/>
        </w:rPr>
      </w:pPr>
      <w:r>
        <w:rPr>
          <w:w w:val="105"/>
        </w:rPr>
        <w:t>的。因為如果能透過行政處分執行，意味著行政機關有一個相對便捷、直接的管道，而行政機關卻</w:t>
      </w:r>
      <w:r>
        <w:rPr>
          <w:w w:val="105"/>
          <w:sz w:val="23"/>
        </w:rPr>
        <w:t>捨</w:t>
      </w:r>
      <w:r>
        <w:rPr>
          <w:w w:val="105"/>
        </w:rPr>
        <w:t>棄作成行政處</w:t>
      </w:r>
      <w:r>
        <w:rPr>
          <w:spacing w:val="-1"/>
          <w:w w:val="110"/>
        </w:rPr>
        <w:t>分而爭</w:t>
      </w:r>
      <w:r>
        <w:rPr>
          <w:spacing w:val="-40"/>
          <w:w w:val="110"/>
          <w:sz w:val="23"/>
        </w:rPr>
        <w:t>訟</w:t>
      </w:r>
      <w:r>
        <w:rPr>
          <w:spacing w:val="-8"/>
          <w:w w:val="110"/>
        </w:rPr>
        <w:t>，這樣就是屬於爭</w:t>
      </w:r>
      <w:r>
        <w:rPr>
          <w:spacing w:val="-2"/>
          <w:w w:val="110"/>
          <w:sz w:val="23"/>
        </w:rPr>
        <w:t>訟</w:t>
      </w:r>
      <w:r>
        <w:rPr>
          <w:spacing w:val="-1"/>
          <w:w w:val="110"/>
        </w:rPr>
        <w:t>實益</w:t>
      </w:r>
      <w:r>
        <w:rPr>
          <w:spacing w:val="-2"/>
          <w:w w:val="110"/>
          <w:sz w:val="23"/>
        </w:rPr>
        <w:t>欠缺</w:t>
      </w:r>
      <w:r>
        <w:rPr>
          <w:spacing w:val="-12"/>
          <w:w w:val="110"/>
        </w:rPr>
        <w:t>的情形，即使法律</w:t>
      </w:r>
      <w:r>
        <w:rPr>
          <w:w w:val="110"/>
        </w:rPr>
        <w:t>給行政機關兩種管道作</w:t>
      </w:r>
      <w:r>
        <w:rPr>
          <w:w w:val="110"/>
          <w:sz w:val="23"/>
        </w:rPr>
        <w:t>選擇</w:t>
      </w:r>
      <w:r>
        <w:rPr>
          <w:w w:val="110"/>
        </w:rPr>
        <w:t>，我覺得行政機關仍應</w:t>
      </w:r>
      <w:r>
        <w:rPr>
          <w:w w:val="110"/>
          <w:sz w:val="23"/>
        </w:rPr>
        <w:t>選擇</w:t>
      </w:r>
      <w:r>
        <w:rPr>
          <w:w w:val="105"/>
        </w:rPr>
        <w:t>比較簡便的管道，應以作成行政處分的方式追繳較為妥</w:t>
      </w:r>
      <w:r>
        <w:rPr>
          <w:spacing w:val="23"/>
          <w:w w:val="105"/>
        </w:rPr>
        <w:t> </w:t>
      </w:r>
      <w:r>
        <w:rPr>
          <w:spacing w:val="-13"/>
          <w:w w:val="110"/>
        </w:rPr>
        <w:t>適。其實從法務部</w:t>
      </w:r>
      <w:r>
        <w:rPr>
          <w:spacing w:val="-2"/>
          <w:w w:val="110"/>
          <w:sz w:val="23"/>
        </w:rPr>
        <w:t>檢送</w:t>
      </w:r>
      <w:r>
        <w:rPr>
          <w:spacing w:val="-10"/>
          <w:w w:val="110"/>
        </w:rPr>
        <w:t>的書面意見觀之，是支持行政機關</w:t>
      </w:r>
      <w:r>
        <w:rPr>
          <w:w w:val="105"/>
        </w:rPr>
        <w:t>向來的見解，主張可以作成行政處分來追繳公法上不當</w:t>
      </w:r>
      <w:r>
        <w:rPr>
          <w:spacing w:val="1"/>
          <w:w w:val="105"/>
        </w:rPr>
        <w:t> </w:t>
      </w:r>
      <w:r>
        <w:rPr>
          <w:w w:val="105"/>
        </w:rPr>
        <w:t>得利，只是法務部卻話鋒一轉，為了避免爭議，還是請行政機關</w:t>
      </w:r>
      <w:r>
        <w:rPr>
          <w:w w:val="105"/>
          <w:sz w:val="23"/>
        </w:rPr>
        <w:t>盡</w:t>
      </w:r>
      <w:r>
        <w:rPr>
          <w:w w:val="105"/>
        </w:rPr>
        <w:t>量等到行政處分確定之後再來執行，我想他是</w:t>
      </w:r>
      <w:r>
        <w:rPr>
          <w:spacing w:val="6"/>
          <w:w w:val="105"/>
        </w:rPr>
        <w:t> </w:t>
      </w:r>
      <w:r>
        <w:rPr>
          <w:w w:val="105"/>
        </w:rPr>
        <w:t>為了</w:t>
      </w:r>
      <w:r>
        <w:rPr>
          <w:w w:val="105"/>
          <w:sz w:val="23"/>
        </w:rPr>
        <w:t>盡</w:t>
      </w:r>
      <w:r>
        <w:rPr>
          <w:w w:val="105"/>
        </w:rPr>
        <w:t>量避免這個問題被尖銳</w:t>
      </w:r>
      <w:r>
        <w:rPr>
          <w:w w:val="105"/>
          <w:sz w:val="23"/>
        </w:rPr>
        <w:t>化</w:t>
      </w:r>
      <w:r>
        <w:rPr>
          <w:w w:val="105"/>
        </w:rPr>
        <w:t>，只是這樣的建議就必</w:t>
      </w:r>
      <w:r>
        <w:rPr>
          <w:spacing w:val="17"/>
          <w:w w:val="105"/>
        </w:rPr>
        <w:t> </w:t>
      </w:r>
      <w:r>
        <w:rPr>
          <w:w w:val="105"/>
        </w:rPr>
        <w:t>須要思考到執行期間的問題，但也充分</w:t>
      </w:r>
      <w:r>
        <w:rPr>
          <w:w w:val="105"/>
          <w:sz w:val="23"/>
        </w:rPr>
        <w:t>展</w:t>
      </w:r>
      <w:r>
        <w:rPr>
          <w:w w:val="105"/>
        </w:rPr>
        <w:t>現這個議題的</w:t>
      </w:r>
      <w:r>
        <w:rPr>
          <w:spacing w:val="6"/>
          <w:w w:val="105"/>
        </w:rPr>
        <w:t> </w:t>
      </w:r>
      <w:r>
        <w:rPr>
          <w:w w:val="105"/>
        </w:rPr>
        <w:t>高度爭議性。最高行政法院在多年前曾經對於這個議題</w:t>
      </w:r>
      <w:r>
        <w:rPr>
          <w:spacing w:val="1"/>
          <w:w w:val="105"/>
        </w:rPr>
        <w:t> </w:t>
      </w:r>
      <w:r>
        <w:rPr>
          <w:w w:val="105"/>
        </w:rPr>
        <w:t>有作出一個決議，只是後來這個決議並沒有</w:t>
      </w:r>
      <w:r>
        <w:rPr>
          <w:w w:val="105"/>
          <w:sz w:val="23"/>
        </w:rPr>
        <w:t>繼</w:t>
      </w:r>
      <w:r>
        <w:rPr>
          <w:w w:val="105"/>
        </w:rPr>
        <w:t>續開會討</w:t>
      </w:r>
      <w:r>
        <w:rPr>
          <w:spacing w:val="6"/>
          <w:w w:val="105"/>
        </w:rPr>
        <w:t> </w:t>
      </w:r>
      <w:r>
        <w:rPr>
          <w:w w:val="105"/>
        </w:rPr>
        <w:t>論，也沒有對外發布，該決議的內容原則是採取否定說，</w:t>
      </w:r>
      <w:r>
        <w:rPr>
          <w:spacing w:val="-124"/>
          <w:w w:val="105"/>
        </w:rPr>
        <w:t> </w:t>
      </w:r>
      <w:r>
        <w:rPr>
          <w:w w:val="105"/>
        </w:rPr>
        <w:t>可是這個決議卻遲至今日仍未對外公布，可見最高行政</w:t>
      </w:r>
      <w:r>
        <w:rPr>
          <w:spacing w:val="1"/>
          <w:w w:val="105"/>
        </w:rPr>
        <w:t> </w:t>
      </w:r>
      <w:r>
        <w:rPr>
          <w:w w:val="105"/>
        </w:rPr>
        <w:t>法院仍認為這個議題有可待</w:t>
      </w:r>
      <w:r>
        <w:rPr>
          <w:w w:val="105"/>
          <w:sz w:val="23"/>
        </w:rPr>
        <w:t>釐</w:t>
      </w:r>
      <w:r>
        <w:rPr>
          <w:w w:val="105"/>
        </w:rPr>
        <w:t>清之處。從後續的行政法</w:t>
      </w:r>
      <w:r>
        <w:rPr>
          <w:spacing w:val="6"/>
          <w:w w:val="105"/>
        </w:rPr>
        <w:t> </w:t>
      </w:r>
      <w:r>
        <w:rPr>
          <w:w w:val="105"/>
        </w:rPr>
        <w:t>院判決來看，還是</w:t>
      </w:r>
      <w:r>
        <w:rPr>
          <w:w w:val="105"/>
          <w:sz w:val="23"/>
        </w:rPr>
        <w:t>印</w:t>
      </w:r>
      <w:r>
        <w:rPr>
          <w:w w:val="105"/>
        </w:rPr>
        <w:t>證了這個爭議有很多爭執，這是我國行政法很罕見，明明知道有爭議，作成決議但又沒有去公</w:t>
      </w:r>
      <w:r>
        <w:rPr>
          <w:w w:val="110"/>
        </w:rPr>
        <w:t>布規範，真的是滿經典的議題。</w:t>
      </w:r>
      <w:r>
        <w:rPr>
          <w:rFonts w:ascii="Times New Roman" w:eastAsia="Times New Roman"/>
          <w:w w:val="99"/>
          <w:sz w:val="26"/>
        </w:rPr>
        <w:t> </w:t>
      </w:r>
    </w:p>
    <w:p>
      <w:pPr>
        <w:pStyle w:val="BodyText"/>
        <w:spacing w:line="264" w:lineRule="auto" w:before="119"/>
        <w:ind w:left="241" w:right="421" w:firstLine="519"/>
        <w:jc w:val="both"/>
      </w:pPr>
      <w:r>
        <w:rPr>
          <w:w w:val="105"/>
        </w:rPr>
        <w:t>法務部法律事務司的見解提到，作成行政處分來向</w:t>
      </w:r>
      <w:r>
        <w:rPr>
          <w:spacing w:val="1"/>
          <w:w w:val="105"/>
        </w:rPr>
        <w:t> </w:t>
      </w:r>
      <w:r>
        <w:rPr>
          <w:w w:val="105"/>
        </w:rPr>
        <w:t>人民</w:t>
      </w:r>
      <w:r>
        <w:rPr>
          <w:w w:val="105"/>
          <w:sz w:val="23"/>
        </w:rPr>
        <w:t>課</w:t>
      </w:r>
      <w:r>
        <w:rPr>
          <w:w w:val="105"/>
        </w:rPr>
        <w:t>與義務這件事，這個行為不論內容，都需要有法令上的依據，這是否定說的主張。但事實上法律保</w:t>
      </w:r>
      <w:r>
        <w:rPr>
          <w:w w:val="105"/>
          <w:sz w:val="23"/>
        </w:rPr>
        <w:t>留</w:t>
      </w:r>
      <w:r>
        <w:rPr>
          <w:w w:val="105"/>
        </w:rPr>
        <w:t>重視的焦點應該是行政行為的內容，而不是行政行為外觀的形</w:t>
      </w:r>
      <w:r>
        <w:rPr>
          <w:spacing w:val="1"/>
          <w:w w:val="105"/>
        </w:rPr>
        <w:t> </w:t>
      </w:r>
      <w:r>
        <w:rPr>
          <w:w w:val="105"/>
        </w:rPr>
        <w:t>式，當然否定說認為，同樣的事情在德國就是要有法律明</w:t>
      </w:r>
      <w:r>
        <w:rPr>
          <w:spacing w:val="-14"/>
          <w:w w:val="110"/>
        </w:rPr>
        <w:t>定才可以這樣做，我們行政程序法第 </w:t>
      </w:r>
      <w:r>
        <w:rPr>
          <w:rFonts w:ascii="Times New Roman" w:eastAsia="Times New Roman"/>
          <w:spacing w:val="-2"/>
          <w:w w:val="120"/>
          <w:sz w:val="18"/>
        </w:rPr>
        <w:t>127</w:t>
      </w:r>
      <w:r>
        <w:rPr>
          <w:rFonts w:ascii="Times New Roman" w:eastAsia="Times New Roman"/>
          <w:spacing w:val="11"/>
          <w:w w:val="120"/>
          <w:sz w:val="18"/>
        </w:rPr>
        <w:t> </w:t>
      </w:r>
      <w:r>
        <w:rPr>
          <w:spacing w:val="-13"/>
          <w:w w:val="110"/>
        </w:rPr>
        <w:t>條沒有明定，就</w:t>
      </w:r>
      <w:r>
        <w:rPr>
          <w:w w:val="105"/>
        </w:rPr>
        <w:t>表示我們不能這樣做；今天在權限上來講，我如果對你作出不當得利的追繳，該內容是於法有據，但形式上並不當</w:t>
      </w:r>
    </w:p>
    <w:p>
      <w:pPr>
        <w:spacing w:after="0" w:line="264" w:lineRule="auto"/>
        <w:jc w:val="both"/>
        <w:sectPr>
          <w:footerReference w:type="default" r:id="rId40"/>
          <w:footerReference w:type="even" r:id="rId41"/>
          <w:pgSz w:w="8400" w:h="11900"/>
          <w:pgMar w:footer="989" w:header="0" w:top="1100" w:bottom="1180" w:left="780" w:right="600"/>
          <w:pgNumType w:start="65"/>
        </w:sectPr>
      </w:pPr>
    </w:p>
    <w:p>
      <w:pPr>
        <w:pStyle w:val="BodyText"/>
        <w:spacing w:line="264" w:lineRule="auto" w:before="34"/>
        <w:ind w:left="240" w:right="358"/>
        <w:jc w:val="both"/>
        <w:rPr>
          <w:rFonts w:ascii="Times New Roman" w:eastAsia="Times New Roman"/>
          <w:sz w:val="26"/>
        </w:rPr>
      </w:pPr>
      <w:r>
        <w:rPr>
          <w:w w:val="105"/>
        </w:rPr>
        <w:t>然要有法律明白規範，你看我們行政機關作了多少行政</w:t>
      </w:r>
      <w:r>
        <w:rPr>
          <w:spacing w:val="1"/>
          <w:w w:val="105"/>
        </w:rPr>
        <w:t> </w:t>
      </w:r>
      <w:r>
        <w:rPr>
          <w:w w:val="105"/>
        </w:rPr>
        <w:t>處分，難道每個都有一個法條說，這個行為可以作行政處分嗎？其實多半並沒有明白就行政行為的形式有授權，</w:t>
      </w:r>
      <w:r>
        <w:rPr>
          <w:spacing w:val="1"/>
          <w:w w:val="105"/>
        </w:rPr>
        <w:t> </w:t>
      </w:r>
      <w:r>
        <w:rPr>
          <w:w w:val="105"/>
        </w:rPr>
        <w:t>所以對於行政行為之形式要求法律保</w:t>
      </w:r>
      <w:r>
        <w:rPr>
          <w:w w:val="105"/>
          <w:sz w:val="23"/>
        </w:rPr>
        <w:t>留</w:t>
      </w:r>
      <w:r>
        <w:rPr>
          <w:w w:val="105"/>
        </w:rPr>
        <w:t>，確實存在可議</w:t>
      </w:r>
      <w:r>
        <w:rPr>
          <w:spacing w:val="1"/>
          <w:w w:val="105"/>
        </w:rPr>
        <w:t> </w:t>
      </w:r>
      <w:r>
        <w:rPr>
          <w:spacing w:val="-11"/>
          <w:w w:val="110"/>
        </w:rPr>
        <w:t>之處。但至少我們可以採取一個比較折</w:t>
      </w:r>
      <w:r>
        <w:rPr>
          <w:spacing w:val="-1"/>
          <w:w w:val="110"/>
          <w:sz w:val="22"/>
        </w:rPr>
        <w:t>衷</w:t>
      </w:r>
      <w:r>
        <w:rPr>
          <w:spacing w:val="-13"/>
          <w:w w:val="110"/>
        </w:rPr>
        <w:t>的看法，就是透</w:t>
      </w:r>
      <w:r>
        <w:rPr>
          <w:w w:val="105"/>
        </w:rPr>
        <w:t>過反面理論來解釋，也就是使用所謂的關聯性理論，亦即當我們對於爭議</w:t>
      </w:r>
      <w:r>
        <w:rPr>
          <w:w w:val="105"/>
          <w:sz w:val="23"/>
        </w:rPr>
        <w:t>課</w:t>
      </w:r>
      <w:r>
        <w:rPr>
          <w:w w:val="105"/>
        </w:rPr>
        <w:t>題無法直接找到答案的時候，我們可</w:t>
      </w:r>
      <w:r>
        <w:rPr>
          <w:spacing w:val="1"/>
          <w:w w:val="105"/>
        </w:rPr>
        <w:t> </w:t>
      </w:r>
      <w:r>
        <w:rPr>
          <w:w w:val="110"/>
        </w:rPr>
        <w:t>以就這個</w:t>
      </w:r>
      <w:r>
        <w:rPr>
          <w:w w:val="110"/>
          <w:sz w:val="23"/>
        </w:rPr>
        <w:t>課</w:t>
      </w:r>
      <w:r>
        <w:rPr>
          <w:w w:val="110"/>
        </w:rPr>
        <w:t>題</w:t>
      </w:r>
      <w:r>
        <w:rPr>
          <w:w w:val="110"/>
          <w:sz w:val="23"/>
        </w:rPr>
        <w:t>緊密</w:t>
      </w:r>
      <w:r>
        <w:rPr>
          <w:w w:val="110"/>
        </w:rPr>
        <w:t>相關聯的其他</w:t>
      </w:r>
      <w:r>
        <w:rPr>
          <w:w w:val="110"/>
          <w:sz w:val="23"/>
        </w:rPr>
        <w:t>課</w:t>
      </w:r>
      <w:r>
        <w:rPr>
          <w:w w:val="110"/>
        </w:rPr>
        <w:t>題進行探討。譬如大</w:t>
      </w:r>
      <w:r>
        <w:rPr>
          <w:w w:val="105"/>
        </w:rPr>
        <w:t>法官對某問題到底是不是公法上的請求權，跟他相關連</w:t>
      </w:r>
      <w:r>
        <w:rPr>
          <w:spacing w:val="1"/>
          <w:w w:val="105"/>
        </w:rPr>
        <w:t> </w:t>
      </w:r>
      <w:r>
        <w:rPr>
          <w:w w:val="105"/>
        </w:rPr>
        <w:t>的部分已經很明白是公法請求權，所以就其相關部分有</w:t>
      </w:r>
      <w:r>
        <w:rPr>
          <w:spacing w:val="1"/>
          <w:w w:val="105"/>
        </w:rPr>
        <w:t> </w:t>
      </w:r>
      <w:r>
        <w:rPr>
          <w:w w:val="105"/>
        </w:rPr>
        <w:t>爭議時，應當認為是公法上請求權。換言之，當我們對於追繳不當得利這個問題無法確定究</w:t>
      </w:r>
      <w:r>
        <w:rPr>
          <w:w w:val="105"/>
          <w:sz w:val="23"/>
        </w:rPr>
        <w:t>竟</w:t>
      </w:r>
      <w:r>
        <w:rPr>
          <w:w w:val="105"/>
        </w:rPr>
        <w:t>要否採取行政處分</w:t>
      </w:r>
      <w:r>
        <w:rPr>
          <w:spacing w:val="7"/>
          <w:w w:val="105"/>
        </w:rPr>
        <w:t> </w:t>
      </w:r>
      <w:r>
        <w:rPr>
          <w:w w:val="105"/>
        </w:rPr>
        <w:t>這個管道時，我們可以就當初核定給付的行為判斷可否</w:t>
      </w:r>
      <w:r>
        <w:rPr>
          <w:spacing w:val="1"/>
          <w:w w:val="105"/>
        </w:rPr>
        <w:t> </w:t>
      </w:r>
      <w:r>
        <w:rPr>
          <w:w w:val="105"/>
        </w:rPr>
        <w:t>作成行政處分，如果說我們得到的答案是，對於核定本身確實可以作成行政處分，從而將來該核定被撤銷的時候，</w:t>
      </w:r>
      <w:r>
        <w:rPr>
          <w:spacing w:val="-124"/>
          <w:w w:val="105"/>
        </w:rPr>
        <w:t> </w:t>
      </w:r>
      <w:r>
        <w:rPr>
          <w:w w:val="105"/>
        </w:rPr>
        <w:t>所生成的不當得利應該也能做同樣的推導，事實上我覺</w:t>
      </w:r>
      <w:r>
        <w:rPr>
          <w:spacing w:val="1"/>
          <w:w w:val="105"/>
        </w:rPr>
        <w:t> </w:t>
      </w:r>
      <w:r>
        <w:rPr>
          <w:w w:val="110"/>
        </w:rPr>
        <w:t>得這是思考法律問題可以被遵循的思維方式之一。</w:t>
      </w:r>
      <w:r>
        <w:rPr>
          <w:rFonts w:ascii="Times New Roman" w:eastAsia="Times New Roman"/>
          <w:w w:val="99"/>
          <w:sz w:val="26"/>
        </w:rPr>
        <w:t> </w:t>
      </w:r>
    </w:p>
    <w:p>
      <w:pPr>
        <w:pStyle w:val="BodyText"/>
        <w:spacing w:line="264" w:lineRule="auto" w:before="119"/>
        <w:ind w:left="241" w:right="418" w:firstLine="519"/>
        <w:jc w:val="both"/>
      </w:pPr>
      <w:r>
        <w:rPr>
          <w:w w:val="105"/>
        </w:rPr>
        <w:t>事實上對於可不可以作成行政處分這個爭議，我們</w:t>
      </w:r>
      <w:r>
        <w:rPr>
          <w:spacing w:val="1"/>
          <w:w w:val="105"/>
        </w:rPr>
        <w:t> </w:t>
      </w:r>
      <w:r>
        <w:rPr>
          <w:w w:val="105"/>
        </w:rPr>
        <w:t>也可以採取某種</w:t>
      </w:r>
      <w:r>
        <w:rPr>
          <w:w w:val="105"/>
          <w:sz w:val="23"/>
        </w:rPr>
        <w:t>排</w:t>
      </w:r>
      <w:r>
        <w:rPr>
          <w:w w:val="105"/>
        </w:rPr>
        <w:t>除說，在概括承認行政行為形式</w:t>
      </w:r>
      <w:r>
        <w:rPr>
          <w:w w:val="105"/>
          <w:sz w:val="22"/>
        </w:rPr>
        <w:t>毋</w:t>
      </w:r>
      <w:r>
        <w:rPr>
          <w:w w:val="105"/>
        </w:rPr>
        <w:t>須</w:t>
      </w:r>
      <w:r>
        <w:rPr>
          <w:spacing w:val="1"/>
          <w:w w:val="105"/>
        </w:rPr>
        <w:t> </w:t>
      </w:r>
      <w:r>
        <w:rPr>
          <w:w w:val="105"/>
        </w:rPr>
        <w:t>法律保</w:t>
      </w:r>
      <w:r>
        <w:rPr>
          <w:w w:val="105"/>
          <w:sz w:val="23"/>
        </w:rPr>
        <w:t>留</w:t>
      </w:r>
      <w:r>
        <w:rPr>
          <w:w w:val="105"/>
        </w:rPr>
        <w:t>之外，我們也可以</w:t>
      </w:r>
      <w:r>
        <w:rPr>
          <w:w w:val="105"/>
          <w:sz w:val="22"/>
        </w:rPr>
        <w:t>搭</w:t>
      </w:r>
      <w:r>
        <w:rPr>
          <w:w w:val="105"/>
        </w:rPr>
        <w:t>配某些</w:t>
      </w:r>
      <w:r>
        <w:rPr>
          <w:w w:val="105"/>
          <w:sz w:val="23"/>
        </w:rPr>
        <w:t>排</w:t>
      </w:r>
      <w:r>
        <w:rPr>
          <w:w w:val="105"/>
        </w:rPr>
        <w:t>除的情況，來進行適當的限</w:t>
      </w:r>
      <w:r>
        <w:rPr>
          <w:w w:val="105"/>
          <w:sz w:val="23"/>
        </w:rPr>
        <w:t>縮</w:t>
      </w:r>
      <w:r>
        <w:rPr>
          <w:w w:val="105"/>
        </w:rPr>
        <w:t>。如果我們支持採取否定說的話，亦即當我們認為追繳不當得利必須透過一般給付</w:t>
      </w:r>
      <w:r>
        <w:rPr>
          <w:w w:val="105"/>
          <w:sz w:val="23"/>
        </w:rPr>
        <w:t>訴訟</w:t>
      </w:r>
      <w:r>
        <w:rPr>
          <w:w w:val="105"/>
        </w:rPr>
        <w:t>的</w:t>
      </w:r>
      <w:r>
        <w:rPr>
          <w:w w:val="105"/>
          <w:sz w:val="23"/>
        </w:rPr>
        <w:t>途徑</w:t>
      </w:r>
      <w:r>
        <w:rPr>
          <w:w w:val="105"/>
        </w:rPr>
        <w:t>才得以</w:t>
      </w:r>
      <w:r>
        <w:rPr>
          <w:spacing w:val="1"/>
          <w:w w:val="105"/>
        </w:rPr>
        <w:t> </w:t>
      </w:r>
      <w:r>
        <w:rPr>
          <w:w w:val="105"/>
        </w:rPr>
        <w:t>實現，如此一來可能一個案件就必須</w:t>
      </w:r>
      <w:r>
        <w:rPr>
          <w:w w:val="105"/>
          <w:sz w:val="23"/>
        </w:rPr>
        <w:t>拆</w:t>
      </w:r>
      <w:r>
        <w:rPr>
          <w:w w:val="105"/>
        </w:rPr>
        <w:t>解成兩個部分，例如說行政機關今天先就核定給付的處分為撤銷，那相對</w:t>
      </w:r>
      <w:r>
        <w:rPr>
          <w:spacing w:val="1"/>
          <w:w w:val="105"/>
        </w:rPr>
        <w:t> </w:t>
      </w:r>
      <w:r>
        <w:rPr>
          <w:w w:val="105"/>
        </w:rPr>
        <w:t>人可能對於這個撤銷不服所以先提起一個爭</w:t>
      </w:r>
      <w:r>
        <w:rPr>
          <w:w w:val="105"/>
          <w:sz w:val="23"/>
        </w:rPr>
        <w:t>訟</w:t>
      </w:r>
      <w:r>
        <w:rPr>
          <w:w w:val="105"/>
        </w:rPr>
        <w:t>；而後行</w:t>
      </w:r>
      <w:r>
        <w:rPr>
          <w:spacing w:val="1"/>
          <w:w w:val="105"/>
        </w:rPr>
        <w:t> </w:t>
      </w:r>
      <w:r>
        <w:rPr>
          <w:w w:val="105"/>
        </w:rPr>
        <w:t>政機關認為這個撤銷已經作成，再就追討的部分提起另</w:t>
      </w:r>
      <w:r>
        <w:rPr>
          <w:spacing w:val="1"/>
          <w:w w:val="105"/>
        </w:rPr>
        <w:t> </w:t>
      </w:r>
      <w:r>
        <w:rPr>
          <w:w w:val="105"/>
        </w:rPr>
        <w:t>一個一般給付</w:t>
      </w:r>
      <w:r>
        <w:rPr>
          <w:w w:val="105"/>
          <w:sz w:val="23"/>
        </w:rPr>
        <w:t>訴訟</w:t>
      </w:r>
      <w:r>
        <w:rPr>
          <w:w w:val="105"/>
        </w:rPr>
        <w:t>，就會造成有一個撤銷</w:t>
      </w:r>
      <w:r>
        <w:rPr>
          <w:w w:val="105"/>
          <w:sz w:val="23"/>
        </w:rPr>
        <w:t>訴訟</w:t>
      </w:r>
      <w:r>
        <w:rPr>
          <w:w w:val="105"/>
        </w:rPr>
        <w:t>與一般給</w:t>
      </w:r>
    </w:p>
    <w:p>
      <w:pPr>
        <w:spacing w:after="0" w:line="264" w:lineRule="auto"/>
        <w:jc w:val="both"/>
        <w:sectPr>
          <w:pgSz w:w="8400" w:h="11900"/>
          <w:pgMar w:header="0" w:footer="989" w:top="1100" w:bottom="1180" w:left="780" w:right="600"/>
        </w:sectPr>
      </w:pPr>
    </w:p>
    <w:p>
      <w:pPr>
        <w:spacing w:line="254" w:lineRule="auto" w:before="24"/>
        <w:ind w:left="241" w:right="407" w:firstLine="0"/>
        <w:jc w:val="both"/>
        <w:rPr>
          <w:rFonts w:ascii="Times New Roman" w:eastAsia="Times New Roman"/>
          <w:sz w:val="18"/>
        </w:rPr>
      </w:pPr>
      <w:r>
        <w:rPr>
          <w:spacing w:val="-3"/>
          <w:w w:val="105"/>
          <w:sz w:val="24"/>
        </w:rPr>
        <w:t>付</w:t>
      </w:r>
      <w:r>
        <w:rPr>
          <w:spacing w:val="-3"/>
          <w:w w:val="105"/>
          <w:sz w:val="23"/>
        </w:rPr>
        <w:t>訴訟</w:t>
      </w:r>
      <w:r>
        <w:rPr>
          <w:spacing w:val="-3"/>
          <w:w w:val="105"/>
          <w:sz w:val="24"/>
        </w:rPr>
        <w:t>同</w:t>
      </w:r>
      <w:r>
        <w:rPr>
          <w:spacing w:val="-2"/>
          <w:w w:val="105"/>
          <w:sz w:val="25"/>
        </w:rPr>
        <w:t>時</w:t>
      </w:r>
      <w:r>
        <w:rPr>
          <w:spacing w:val="-2"/>
          <w:w w:val="105"/>
          <w:sz w:val="24"/>
        </w:rPr>
        <w:t>存</w:t>
      </w:r>
      <w:r>
        <w:rPr>
          <w:spacing w:val="-2"/>
          <w:w w:val="105"/>
          <w:sz w:val="25"/>
        </w:rPr>
        <w:t>在，甚至見解分</w:t>
      </w:r>
      <w:r>
        <w:rPr>
          <w:spacing w:val="-2"/>
          <w:w w:val="105"/>
          <w:sz w:val="24"/>
        </w:rPr>
        <w:t>歧的</w:t>
      </w:r>
      <w:r>
        <w:rPr>
          <w:spacing w:val="-2"/>
          <w:w w:val="105"/>
          <w:sz w:val="25"/>
        </w:rPr>
        <w:t>情</w:t>
      </w:r>
      <w:r>
        <w:rPr>
          <w:spacing w:val="-2"/>
          <w:w w:val="105"/>
          <w:sz w:val="24"/>
        </w:rPr>
        <w:t>況</w:t>
      </w:r>
      <w:r>
        <w:rPr>
          <w:spacing w:val="-2"/>
          <w:w w:val="105"/>
          <w:sz w:val="25"/>
        </w:rPr>
        <w:t>，</w:t>
      </w:r>
      <w:r>
        <w:rPr>
          <w:spacing w:val="-2"/>
          <w:w w:val="105"/>
          <w:sz w:val="24"/>
        </w:rPr>
        <w:t>我</w:t>
      </w:r>
      <w:r>
        <w:rPr>
          <w:spacing w:val="-2"/>
          <w:w w:val="105"/>
          <w:sz w:val="25"/>
        </w:rPr>
        <w:t>認為</w:t>
      </w:r>
      <w:r>
        <w:rPr>
          <w:spacing w:val="-2"/>
          <w:w w:val="105"/>
          <w:sz w:val="24"/>
        </w:rPr>
        <w:t>這樣的</w:t>
      </w:r>
      <w:r>
        <w:rPr>
          <w:spacing w:val="-2"/>
          <w:w w:val="105"/>
          <w:sz w:val="25"/>
        </w:rPr>
        <w:t>情</w:t>
      </w:r>
      <w:r>
        <w:rPr>
          <w:spacing w:val="-1"/>
          <w:w w:val="105"/>
          <w:sz w:val="25"/>
        </w:rPr>
        <w:t>形在</w:t>
      </w:r>
      <w:r>
        <w:rPr>
          <w:spacing w:val="-2"/>
          <w:w w:val="105"/>
          <w:sz w:val="24"/>
        </w:rPr>
        <w:t>我們採取</w:t>
      </w:r>
      <w:r>
        <w:rPr>
          <w:spacing w:val="-12"/>
          <w:w w:val="105"/>
          <w:sz w:val="25"/>
        </w:rPr>
        <w:t>否定說時，成本是相</w:t>
      </w:r>
      <w:r>
        <w:rPr>
          <w:spacing w:val="-1"/>
          <w:w w:val="105"/>
          <w:sz w:val="24"/>
        </w:rPr>
        <w:t>當</w:t>
      </w:r>
      <w:r>
        <w:rPr>
          <w:spacing w:val="-2"/>
          <w:w w:val="105"/>
          <w:sz w:val="25"/>
        </w:rPr>
        <w:t>可</w:t>
      </w:r>
      <w:r>
        <w:rPr>
          <w:spacing w:val="-21"/>
          <w:w w:val="105"/>
          <w:sz w:val="24"/>
        </w:rPr>
        <w:t>觀的</w:t>
      </w:r>
      <w:r>
        <w:rPr>
          <w:spacing w:val="-14"/>
          <w:w w:val="105"/>
          <w:sz w:val="25"/>
        </w:rPr>
        <w:t>，所以</w:t>
      </w:r>
      <w:r>
        <w:rPr>
          <w:spacing w:val="-1"/>
          <w:w w:val="105"/>
          <w:sz w:val="24"/>
        </w:rPr>
        <w:t>我</w:t>
      </w:r>
      <w:r>
        <w:rPr>
          <w:spacing w:val="-1"/>
          <w:w w:val="105"/>
          <w:sz w:val="25"/>
        </w:rPr>
        <w:t>認為</w:t>
      </w:r>
      <w:r>
        <w:rPr>
          <w:spacing w:val="-4"/>
          <w:w w:val="105"/>
          <w:sz w:val="24"/>
        </w:rPr>
        <w:t>我們</w:t>
      </w:r>
      <w:r>
        <w:rPr>
          <w:spacing w:val="-4"/>
          <w:w w:val="105"/>
          <w:sz w:val="25"/>
        </w:rPr>
        <w:t>應該審慎</w:t>
      </w:r>
      <w:r>
        <w:rPr>
          <w:spacing w:val="-4"/>
          <w:w w:val="105"/>
          <w:sz w:val="24"/>
        </w:rPr>
        <w:t>去評</w:t>
      </w:r>
      <w:r>
        <w:rPr>
          <w:spacing w:val="-4"/>
          <w:w w:val="105"/>
          <w:sz w:val="23"/>
        </w:rPr>
        <w:t>估</w:t>
      </w:r>
      <w:r>
        <w:rPr>
          <w:spacing w:val="-4"/>
          <w:w w:val="105"/>
          <w:sz w:val="25"/>
        </w:rPr>
        <w:t>。</w:t>
      </w:r>
      <w:r>
        <w:rPr>
          <w:spacing w:val="-4"/>
          <w:w w:val="105"/>
          <w:sz w:val="24"/>
        </w:rPr>
        <w:t>再</w:t>
      </w:r>
      <w:r>
        <w:rPr>
          <w:spacing w:val="-4"/>
          <w:w w:val="105"/>
          <w:sz w:val="25"/>
        </w:rPr>
        <w:t>來就是說，如</w:t>
      </w:r>
      <w:r>
        <w:rPr>
          <w:spacing w:val="-4"/>
          <w:w w:val="105"/>
          <w:sz w:val="24"/>
        </w:rPr>
        <w:t>果</w:t>
      </w:r>
      <w:r>
        <w:rPr>
          <w:spacing w:val="-4"/>
          <w:w w:val="105"/>
          <w:sz w:val="25"/>
        </w:rPr>
        <w:t>有一</w:t>
      </w:r>
      <w:r>
        <w:rPr>
          <w:spacing w:val="-4"/>
          <w:w w:val="105"/>
          <w:sz w:val="24"/>
        </w:rPr>
        <w:t>些</w:t>
      </w:r>
      <w:r>
        <w:rPr>
          <w:spacing w:val="-3"/>
          <w:w w:val="105"/>
          <w:sz w:val="25"/>
        </w:rPr>
        <w:t>給</w:t>
      </w:r>
      <w:r>
        <w:rPr>
          <w:spacing w:val="-3"/>
          <w:w w:val="105"/>
          <w:sz w:val="24"/>
        </w:rPr>
        <w:t>付</w:t>
      </w:r>
      <w:r>
        <w:rPr>
          <w:spacing w:val="-3"/>
          <w:w w:val="105"/>
          <w:sz w:val="25"/>
        </w:rPr>
        <w:t>在一</w:t>
      </w:r>
      <w:r>
        <w:rPr>
          <w:spacing w:val="-1"/>
          <w:w w:val="105"/>
          <w:sz w:val="24"/>
        </w:rPr>
        <w:t>開</w:t>
      </w:r>
      <w:r>
        <w:rPr>
          <w:spacing w:val="-1"/>
          <w:w w:val="105"/>
          <w:sz w:val="25"/>
        </w:rPr>
        <w:t>始就</w:t>
      </w:r>
      <w:r>
        <w:rPr>
          <w:spacing w:val="-2"/>
          <w:w w:val="105"/>
          <w:sz w:val="24"/>
        </w:rPr>
        <w:t>沒</w:t>
      </w:r>
      <w:r>
        <w:rPr>
          <w:spacing w:val="-11"/>
          <w:w w:val="105"/>
          <w:sz w:val="25"/>
        </w:rPr>
        <w:t>有作成行政處分，</w:t>
      </w:r>
      <w:r>
        <w:rPr>
          <w:spacing w:val="-2"/>
          <w:w w:val="105"/>
          <w:sz w:val="24"/>
        </w:rPr>
        <w:t>換言</w:t>
      </w:r>
      <w:r>
        <w:rPr>
          <w:spacing w:val="-39"/>
          <w:w w:val="105"/>
          <w:sz w:val="25"/>
        </w:rPr>
        <w:t>之，</w:t>
      </w:r>
      <w:r>
        <w:rPr>
          <w:spacing w:val="-1"/>
          <w:w w:val="105"/>
          <w:sz w:val="24"/>
        </w:rPr>
        <w:t>也</w:t>
      </w:r>
      <w:r>
        <w:rPr>
          <w:spacing w:val="-2"/>
          <w:w w:val="105"/>
          <w:sz w:val="25"/>
        </w:rPr>
        <w:t>就是</w:t>
      </w:r>
      <w:r>
        <w:rPr>
          <w:spacing w:val="-2"/>
          <w:w w:val="105"/>
          <w:sz w:val="24"/>
        </w:rPr>
        <w:t>直接透</w:t>
      </w:r>
      <w:r>
        <w:rPr>
          <w:spacing w:val="-1"/>
          <w:w w:val="105"/>
          <w:sz w:val="25"/>
        </w:rPr>
        <w:t>過事實</w:t>
      </w:r>
      <w:r>
        <w:rPr>
          <w:spacing w:val="-11"/>
          <w:w w:val="105"/>
          <w:sz w:val="25"/>
        </w:rPr>
        <w:t>行為發給時，對於年</w:t>
      </w:r>
      <w:r>
        <w:rPr>
          <w:spacing w:val="-1"/>
          <w:w w:val="105"/>
          <w:sz w:val="23"/>
        </w:rPr>
        <w:t>終獎</w:t>
      </w:r>
      <w:r>
        <w:rPr>
          <w:spacing w:val="-1"/>
          <w:w w:val="105"/>
          <w:sz w:val="25"/>
        </w:rPr>
        <w:t>金</w:t>
      </w:r>
      <w:r>
        <w:rPr>
          <w:spacing w:val="-2"/>
          <w:w w:val="105"/>
          <w:sz w:val="24"/>
        </w:rPr>
        <w:t>這</w:t>
      </w:r>
      <w:r>
        <w:rPr>
          <w:spacing w:val="-1"/>
          <w:w w:val="105"/>
          <w:sz w:val="25"/>
        </w:rPr>
        <w:t>類</w:t>
      </w:r>
      <w:r>
        <w:rPr>
          <w:spacing w:val="-1"/>
          <w:w w:val="105"/>
          <w:sz w:val="24"/>
        </w:rPr>
        <w:t>的</w:t>
      </w:r>
      <w:r>
        <w:rPr>
          <w:spacing w:val="-1"/>
          <w:w w:val="105"/>
          <w:sz w:val="25"/>
        </w:rPr>
        <w:t>給</w:t>
      </w:r>
      <w:r>
        <w:rPr>
          <w:spacing w:val="-40"/>
          <w:w w:val="105"/>
          <w:sz w:val="24"/>
        </w:rPr>
        <w:t>付</w:t>
      </w:r>
      <w:r>
        <w:rPr>
          <w:spacing w:val="-12"/>
          <w:w w:val="105"/>
          <w:sz w:val="25"/>
        </w:rPr>
        <w:t>，即使是</w:t>
      </w:r>
      <w:r>
        <w:rPr>
          <w:spacing w:val="-2"/>
          <w:w w:val="105"/>
          <w:sz w:val="24"/>
        </w:rPr>
        <w:t>透</w:t>
      </w:r>
      <w:r>
        <w:rPr>
          <w:spacing w:val="-1"/>
          <w:w w:val="105"/>
          <w:sz w:val="25"/>
        </w:rPr>
        <w:t>過事實</w:t>
      </w:r>
      <w:r>
        <w:rPr>
          <w:spacing w:val="-17"/>
          <w:w w:val="105"/>
          <w:sz w:val="25"/>
        </w:rPr>
        <w:t>行為發給，</w:t>
      </w:r>
      <w:r>
        <w:rPr>
          <w:spacing w:val="-1"/>
          <w:w w:val="105"/>
          <w:sz w:val="24"/>
        </w:rPr>
        <w:t>我們</w:t>
      </w:r>
      <w:r>
        <w:rPr>
          <w:spacing w:val="-2"/>
          <w:w w:val="105"/>
          <w:sz w:val="25"/>
        </w:rPr>
        <w:t>基本</w:t>
      </w:r>
      <w:r>
        <w:rPr>
          <w:spacing w:val="-1"/>
          <w:w w:val="105"/>
          <w:sz w:val="24"/>
        </w:rPr>
        <w:t>上也</w:t>
      </w:r>
      <w:r>
        <w:rPr>
          <w:spacing w:val="-14"/>
          <w:w w:val="105"/>
          <w:sz w:val="25"/>
        </w:rPr>
        <w:t>應該認為說，以</w:t>
      </w:r>
      <w:r>
        <w:rPr>
          <w:spacing w:val="-1"/>
          <w:w w:val="105"/>
          <w:sz w:val="24"/>
        </w:rPr>
        <w:t>這</w:t>
      </w:r>
      <w:r>
        <w:rPr>
          <w:spacing w:val="-1"/>
          <w:w w:val="105"/>
          <w:sz w:val="25"/>
        </w:rPr>
        <w:t>類給</w:t>
      </w:r>
      <w:r>
        <w:rPr>
          <w:spacing w:val="-2"/>
          <w:w w:val="105"/>
          <w:sz w:val="24"/>
        </w:rPr>
        <w:t>付</w:t>
      </w:r>
      <w:r>
        <w:rPr>
          <w:spacing w:val="-1"/>
          <w:w w:val="105"/>
          <w:sz w:val="25"/>
        </w:rPr>
        <w:t>相類</w:t>
      </w:r>
      <w:r>
        <w:rPr>
          <w:w w:val="105"/>
          <w:sz w:val="24"/>
        </w:rPr>
        <w:t>似</w:t>
      </w:r>
      <w:r>
        <w:rPr>
          <w:spacing w:val="-1"/>
          <w:w w:val="105"/>
          <w:sz w:val="24"/>
        </w:rPr>
        <w:t>的</w:t>
      </w:r>
      <w:r>
        <w:rPr>
          <w:spacing w:val="-1"/>
          <w:w w:val="105"/>
          <w:sz w:val="25"/>
        </w:rPr>
        <w:t>其</w:t>
      </w:r>
      <w:r>
        <w:rPr>
          <w:spacing w:val="-1"/>
          <w:w w:val="105"/>
          <w:sz w:val="24"/>
        </w:rPr>
        <w:t>他</w:t>
      </w:r>
      <w:r>
        <w:rPr>
          <w:spacing w:val="-2"/>
          <w:w w:val="105"/>
          <w:sz w:val="25"/>
        </w:rPr>
        <w:t>金</w:t>
      </w:r>
      <w:r>
        <w:rPr>
          <w:spacing w:val="-1"/>
          <w:w w:val="105"/>
          <w:sz w:val="24"/>
        </w:rPr>
        <w:t>錢</w:t>
      </w:r>
      <w:r>
        <w:rPr>
          <w:spacing w:val="-1"/>
          <w:w w:val="105"/>
          <w:sz w:val="25"/>
        </w:rPr>
        <w:t>發給</w:t>
      </w:r>
      <w:r>
        <w:rPr>
          <w:spacing w:val="-20"/>
          <w:w w:val="105"/>
          <w:sz w:val="24"/>
        </w:rPr>
        <w:t>而言</w:t>
      </w:r>
      <w:r>
        <w:rPr>
          <w:spacing w:val="-21"/>
          <w:w w:val="105"/>
          <w:sz w:val="25"/>
        </w:rPr>
        <w:t>，大</w:t>
      </w:r>
      <w:r>
        <w:rPr>
          <w:spacing w:val="-2"/>
          <w:w w:val="105"/>
          <w:sz w:val="24"/>
        </w:rPr>
        <w:t>抵都</w:t>
      </w:r>
      <w:r>
        <w:rPr>
          <w:spacing w:val="-1"/>
          <w:w w:val="105"/>
          <w:sz w:val="25"/>
        </w:rPr>
        <w:t>是</w:t>
      </w:r>
      <w:r>
        <w:rPr>
          <w:spacing w:val="-1"/>
          <w:w w:val="105"/>
          <w:sz w:val="24"/>
        </w:rPr>
        <w:t>透</w:t>
      </w:r>
      <w:r>
        <w:rPr>
          <w:spacing w:val="-10"/>
          <w:w w:val="105"/>
          <w:sz w:val="25"/>
        </w:rPr>
        <w:t>過行政處分為核定，因</w:t>
      </w:r>
      <w:r>
        <w:rPr>
          <w:w w:val="105"/>
          <w:sz w:val="25"/>
        </w:rPr>
        <w:t>此</w:t>
      </w:r>
      <w:r>
        <w:rPr>
          <w:w w:val="105"/>
          <w:sz w:val="24"/>
        </w:rPr>
        <w:t>我</w:t>
      </w:r>
      <w:r>
        <w:rPr>
          <w:w w:val="105"/>
          <w:sz w:val="25"/>
        </w:rPr>
        <w:t>認為在</w:t>
      </w:r>
      <w:r>
        <w:rPr>
          <w:w w:val="105"/>
          <w:sz w:val="24"/>
        </w:rPr>
        <w:t>這樣的</w:t>
      </w:r>
      <w:r>
        <w:rPr>
          <w:w w:val="105"/>
          <w:sz w:val="25"/>
        </w:rPr>
        <w:t>情</w:t>
      </w:r>
      <w:r>
        <w:rPr>
          <w:w w:val="105"/>
          <w:sz w:val="24"/>
        </w:rPr>
        <w:t>況</w:t>
      </w:r>
      <w:r>
        <w:rPr>
          <w:w w:val="105"/>
          <w:sz w:val="25"/>
        </w:rPr>
        <w:t>下</w:t>
      </w:r>
      <w:r>
        <w:rPr>
          <w:w w:val="105"/>
          <w:sz w:val="24"/>
        </w:rPr>
        <w:t>我們</w:t>
      </w:r>
      <w:r>
        <w:rPr>
          <w:w w:val="105"/>
          <w:sz w:val="25"/>
        </w:rPr>
        <w:t>應該</w:t>
      </w:r>
      <w:r>
        <w:rPr>
          <w:w w:val="105"/>
          <w:sz w:val="24"/>
        </w:rPr>
        <w:t>肯</w:t>
      </w:r>
      <w:r>
        <w:rPr>
          <w:w w:val="105"/>
          <w:sz w:val="25"/>
        </w:rPr>
        <w:t>認，相類</w:t>
      </w:r>
      <w:r>
        <w:rPr>
          <w:w w:val="105"/>
          <w:sz w:val="24"/>
        </w:rPr>
        <w:t>似的</w:t>
      </w:r>
      <w:r>
        <w:rPr>
          <w:w w:val="105"/>
          <w:sz w:val="25"/>
        </w:rPr>
        <w:t>事件可以用相</w:t>
      </w:r>
      <w:r>
        <w:rPr>
          <w:w w:val="105"/>
          <w:sz w:val="24"/>
        </w:rPr>
        <w:t>同的精神</w:t>
      </w:r>
      <w:r>
        <w:rPr>
          <w:w w:val="105"/>
          <w:sz w:val="25"/>
        </w:rPr>
        <w:t>來處理，</w:t>
      </w:r>
      <w:r>
        <w:rPr>
          <w:w w:val="105"/>
          <w:sz w:val="24"/>
        </w:rPr>
        <w:t>我覺</w:t>
      </w:r>
      <w:r>
        <w:rPr>
          <w:w w:val="105"/>
          <w:sz w:val="25"/>
        </w:rPr>
        <w:t>得</w:t>
      </w:r>
      <w:r>
        <w:rPr>
          <w:w w:val="105"/>
          <w:sz w:val="24"/>
        </w:rPr>
        <w:t>這也</w:t>
      </w:r>
      <w:r>
        <w:rPr>
          <w:w w:val="105"/>
          <w:sz w:val="25"/>
        </w:rPr>
        <w:t>是</w:t>
      </w:r>
      <w:r>
        <w:rPr>
          <w:w w:val="105"/>
          <w:sz w:val="24"/>
        </w:rPr>
        <w:t>我們</w:t>
      </w:r>
      <w:r>
        <w:rPr>
          <w:w w:val="105"/>
          <w:sz w:val="25"/>
        </w:rPr>
        <w:t>可以關</w:t>
      </w:r>
      <w:r>
        <w:rPr>
          <w:w w:val="105"/>
          <w:sz w:val="24"/>
        </w:rPr>
        <w:t>注</w:t>
      </w:r>
      <w:r>
        <w:rPr>
          <w:spacing w:val="-3"/>
          <w:w w:val="105"/>
          <w:sz w:val="24"/>
        </w:rPr>
        <w:t>的</w:t>
      </w:r>
      <w:r>
        <w:rPr>
          <w:spacing w:val="-3"/>
          <w:w w:val="105"/>
          <w:sz w:val="25"/>
        </w:rPr>
        <w:t>點。另</w:t>
      </w:r>
      <w:r>
        <w:rPr>
          <w:spacing w:val="-3"/>
          <w:w w:val="105"/>
          <w:sz w:val="24"/>
        </w:rPr>
        <w:t>外我</w:t>
      </w:r>
      <w:r>
        <w:rPr>
          <w:spacing w:val="-3"/>
          <w:w w:val="105"/>
          <w:sz w:val="25"/>
        </w:rPr>
        <w:t>認為</w:t>
      </w:r>
      <w:r>
        <w:rPr>
          <w:spacing w:val="-3"/>
          <w:w w:val="105"/>
          <w:sz w:val="24"/>
        </w:rPr>
        <w:t>現今我國</w:t>
      </w:r>
      <w:r>
        <w:rPr>
          <w:spacing w:val="-3"/>
          <w:w w:val="105"/>
          <w:sz w:val="25"/>
        </w:rPr>
        <w:t>整</w:t>
      </w:r>
      <w:r>
        <w:rPr>
          <w:spacing w:val="-3"/>
          <w:w w:val="105"/>
          <w:sz w:val="24"/>
        </w:rPr>
        <w:t>個</w:t>
      </w:r>
      <w:r>
        <w:rPr>
          <w:spacing w:val="-2"/>
          <w:w w:val="105"/>
          <w:sz w:val="25"/>
        </w:rPr>
        <w:t>立法</w:t>
      </w:r>
      <w:r>
        <w:rPr>
          <w:spacing w:val="-2"/>
          <w:w w:val="105"/>
          <w:sz w:val="24"/>
        </w:rPr>
        <w:t>的趨勢</w:t>
      </w:r>
      <w:r>
        <w:rPr>
          <w:spacing w:val="-2"/>
          <w:w w:val="105"/>
          <w:sz w:val="25"/>
        </w:rPr>
        <w:t>，如</w:t>
      </w:r>
      <w:r>
        <w:rPr>
          <w:spacing w:val="-2"/>
          <w:w w:val="105"/>
          <w:sz w:val="24"/>
        </w:rPr>
        <w:t>果打</w:t>
      </w:r>
      <w:r>
        <w:rPr>
          <w:spacing w:val="-2"/>
          <w:w w:val="105"/>
          <w:sz w:val="25"/>
        </w:rPr>
        <w:t>算在</w:t>
      </w:r>
      <w:r>
        <w:rPr>
          <w:spacing w:val="-1"/>
          <w:w w:val="105"/>
          <w:sz w:val="25"/>
        </w:rPr>
        <w:t>行政程序法第</w:t>
      </w:r>
      <w:r>
        <w:rPr>
          <w:rFonts w:ascii="Times New Roman" w:eastAsia="Times New Roman"/>
          <w:spacing w:val="-1"/>
          <w:w w:val="125"/>
          <w:sz w:val="18"/>
        </w:rPr>
        <w:t>127</w:t>
      </w:r>
      <w:r>
        <w:rPr>
          <w:rFonts w:ascii="Times New Roman" w:eastAsia="Times New Roman"/>
          <w:spacing w:val="-23"/>
          <w:w w:val="125"/>
          <w:sz w:val="18"/>
        </w:rPr>
        <w:t> </w:t>
      </w:r>
      <w:r>
        <w:rPr>
          <w:w w:val="105"/>
          <w:sz w:val="25"/>
        </w:rPr>
        <w:t>條</w:t>
      </w:r>
      <w:r>
        <w:rPr>
          <w:w w:val="105"/>
          <w:sz w:val="24"/>
        </w:rPr>
        <w:t>參酌德國</w:t>
      </w:r>
      <w:r>
        <w:rPr>
          <w:w w:val="105"/>
          <w:sz w:val="25"/>
        </w:rPr>
        <w:t>法</w:t>
      </w:r>
      <w:r>
        <w:rPr>
          <w:w w:val="105"/>
          <w:sz w:val="24"/>
        </w:rPr>
        <w:t>的</w:t>
      </w:r>
      <w:r>
        <w:rPr>
          <w:w w:val="105"/>
          <w:sz w:val="25"/>
        </w:rPr>
        <w:t>規定，明</w:t>
      </w:r>
      <w:r>
        <w:rPr>
          <w:w w:val="105"/>
          <w:sz w:val="24"/>
        </w:rPr>
        <w:t>訂</w:t>
      </w:r>
      <w:r>
        <w:rPr>
          <w:w w:val="105"/>
          <w:sz w:val="25"/>
        </w:rPr>
        <w:t>行政機關可以用行政處分作成不</w:t>
      </w:r>
      <w:r>
        <w:rPr>
          <w:w w:val="105"/>
          <w:sz w:val="24"/>
        </w:rPr>
        <w:t>當</w:t>
      </w:r>
      <w:r>
        <w:rPr>
          <w:w w:val="105"/>
          <w:sz w:val="25"/>
        </w:rPr>
        <w:t>得利</w:t>
      </w:r>
      <w:r>
        <w:rPr>
          <w:w w:val="105"/>
          <w:sz w:val="24"/>
        </w:rPr>
        <w:t>的</w:t>
      </w:r>
      <w:r>
        <w:rPr>
          <w:w w:val="105"/>
          <w:sz w:val="25"/>
        </w:rPr>
        <w:t>追繳</w:t>
      </w:r>
      <w:r>
        <w:rPr>
          <w:w w:val="105"/>
          <w:sz w:val="24"/>
        </w:rPr>
        <w:t>的話</w:t>
      </w:r>
      <w:r>
        <w:rPr>
          <w:w w:val="105"/>
          <w:sz w:val="25"/>
        </w:rPr>
        <w:t>，</w:t>
      </w:r>
      <w:r>
        <w:rPr>
          <w:w w:val="105"/>
          <w:sz w:val="24"/>
        </w:rPr>
        <w:t>縱</w:t>
      </w:r>
      <w:r>
        <w:rPr>
          <w:w w:val="105"/>
          <w:sz w:val="25"/>
        </w:rPr>
        <w:t>使</w:t>
      </w:r>
      <w:r>
        <w:rPr>
          <w:w w:val="105"/>
          <w:sz w:val="24"/>
        </w:rPr>
        <w:t>現</w:t>
      </w:r>
      <w:r>
        <w:rPr>
          <w:w w:val="105"/>
          <w:sz w:val="25"/>
        </w:rPr>
        <w:t>在</w:t>
      </w:r>
      <w:r>
        <w:rPr>
          <w:w w:val="105"/>
          <w:sz w:val="24"/>
        </w:rPr>
        <w:t>還</w:t>
      </w:r>
      <w:r>
        <w:rPr>
          <w:w w:val="105"/>
          <w:sz w:val="25"/>
        </w:rPr>
        <w:t>未立法</w:t>
      </w:r>
      <w:r>
        <w:rPr>
          <w:w w:val="105"/>
          <w:sz w:val="24"/>
        </w:rPr>
        <w:t>完</w:t>
      </w:r>
      <w:r>
        <w:rPr>
          <w:w w:val="105"/>
          <w:sz w:val="25"/>
        </w:rPr>
        <w:t>成，</w:t>
      </w:r>
      <w:r>
        <w:rPr>
          <w:w w:val="105"/>
          <w:sz w:val="24"/>
        </w:rPr>
        <w:t>我仍</w:t>
      </w:r>
      <w:r>
        <w:rPr>
          <w:w w:val="105"/>
          <w:sz w:val="25"/>
        </w:rPr>
        <w:t>認為</w:t>
      </w:r>
      <w:r>
        <w:rPr>
          <w:w w:val="105"/>
          <w:sz w:val="24"/>
        </w:rPr>
        <w:t>這個</w:t>
      </w:r>
      <w:r>
        <w:rPr>
          <w:w w:val="105"/>
          <w:sz w:val="25"/>
        </w:rPr>
        <w:t>議題在法理</w:t>
      </w:r>
      <w:r>
        <w:rPr>
          <w:w w:val="105"/>
          <w:sz w:val="24"/>
        </w:rPr>
        <w:t>上</w:t>
      </w:r>
      <w:r>
        <w:rPr>
          <w:w w:val="105"/>
          <w:sz w:val="25"/>
        </w:rPr>
        <w:t>並不是</w:t>
      </w:r>
      <w:r>
        <w:rPr>
          <w:w w:val="105"/>
          <w:sz w:val="24"/>
        </w:rPr>
        <w:t>沒</w:t>
      </w:r>
      <w:r>
        <w:rPr>
          <w:w w:val="105"/>
          <w:sz w:val="25"/>
        </w:rPr>
        <w:t>有立</w:t>
      </w:r>
      <w:r>
        <w:rPr>
          <w:w w:val="105"/>
          <w:sz w:val="24"/>
        </w:rPr>
        <w:t>論</w:t>
      </w:r>
      <w:r>
        <w:rPr>
          <w:spacing w:val="-1"/>
          <w:w w:val="105"/>
          <w:sz w:val="25"/>
        </w:rPr>
        <w:t>基</w:t>
      </w:r>
      <w:r>
        <w:rPr>
          <w:spacing w:val="-1"/>
          <w:w w:val="105"/>
          <w:sz w:val="24"/>
        </w:rPr>
        <w:t>礎</w:t>
      </w:r>
      <w:r>
        <w:rPr>
          <w:spacing w:val="-1"/>
          <w:w w:val="105"/>
          <w:sz w:val="25"/>
        </w:rPr>
        <w:t>，</w:t>
      </w:r>
      <w:r>
        <w:rPr>
          <w:spacing w:val="-1"/>
          <w:w w:val="105"/>
          <w:sz w:val="24"/>
        </w:rPr>
        <w:t>而且採取肯</w:t>
      </w:r>
      <w:r>
        <w:rPr>
          <w:spacing w:val="-1"/>
          <w:w w:val="105"/>
          <w:sz w:val="25"/>
        </w:rPr>
        <w:t>定說</w:t>
      </w:r>
      <w:r>
        <w:rPr>
          <w:w w:val="105"/>
          <w:sz w:val="24"/>
        </w:rPr>
        <w:t>也</w:t>
      </w:r>
      <w:r>
        <w:rPr>
          <w:w w:val="105"/>
          <w:sz w:val="25"/>
        </w:rPr>
        <w:t>可以</w:t>
      </w:r>
      <w:r>
        <w:rPr>
          <w:w w:val="105"/>
          <w:sz w:val="24"/>
        </w:rPr>
        <w:t>避免爭</w:t>
      </w:r>
      <w:r>
        <w:rPr>
          <w:w w:val="105"/>
          <w:sz w:val="23"/>
        </w:rPr>
        <w:t>訟途徑</w:t>
      </w:r>
      <w:r>
        <w:rPr>
          <w:w w:val="105"/>
          <w:sz w:val="24"/>
        </w:rPr>
        <w:t>的</w:t>
      </w:r>
      <w:r>
        <w:rPr>
          <w:w w:val="105"/>
          <w:sz w:val="25"/>
        </w:rPr>
        <w:t>分</w:t>
      </w:r>
      <w:r>
        <w:rPr>
          <w:w w:val="105"/>
          <w:sz w:val="24"/>
        </w:rPr>
        <w:t>歧</w:t>
      </w:r>
      <w:r>
        <w:rPr>
          <w:w w:val="105"/>
          <w:sz w:val="25"/>
        </w:rPr>
        <w:t>，亦是一</w:t>
      </w:r>
      <w:r>
        <w:rPr>
          <w:w w:val="105"/>
          <w:sz w:val="24"/>
        </w:rPr>
        <w:t>個比較簡單</w:t>
      </w:r>
      <w:r>
        <w:rPr>
          <w:w w:val="105"/>
          <w:sz w:val="25"/>
        </w:rPr>
        <w:t>明</w:t>
      </w:r>
      <w:r>
        <w:rPr>
          <w:w w:val="105"/>
          <w:sz w:val="24"/>
        </w:rPr>
        <w:t>瞭的</w:t>
      </w:r>
      <w:r>
        <w:rPr>
          <w:w w:val="105"/>
          <w:sz w:val="23"/>
        </w:rPr>
        <w:t>途徑</w:t>
      </w:r>
      <w:r>
        <w:rPr>
          <w:w w:val="105"/>
          <w:sz w:val="25"/>
        </w:rPr>
        <w:t>，</w:t>
      </w:r>
      <w:r>
        <w:rPr>
          <w:w w:val="105"/>
          <w:sz w:val="24"/>
        </w:rPr>
        <w:t>從而我</w:t>
      </w:r>
      <w:r>
        <w:rPr>
          <w:w w:val="105"/>
          <w:sz w:val="25"/>
        </w:rPr>
        <w:t>認為</w:t>
      </w:r>
      <w:r>
        <w:rPr>
          <w:w w:val="105"/>
          <w:sz w:val="24"/>
        </w:rPr>
        <w:t>肯</w:t>
      </w:r>
      <w:r>
        <w:rPr>
          <w:w w:val="105"/>
          <w:sz w:val="25"/>
        </w:rPr>
        <w:t>定說</w:t>
      </w:r>
      <w:r>
        <w:rPr>
          <w:w w:val="105"/>
          <w:sz w:val="24"/>
        </w:rPr>
        <w:t>這個</w:t>
      </w:r>
      <w:r>
        <w:rPr>
          <w:w w:val="105"/>
          <w:sz w:val="25"/>
        </w:rPr>
        <w:t>見解是</w:t>
      </w:r>
      <w:r>
        <w:rPr>
          <w:w w:val="105"/>
          <w:sz w:val="24"/>
        </w:rPr>
        <w:t>比較</w:t>
      </w:r>
      <w:r>
        <w:rPr>
          <w:w w:val="105"/>
          <w:sz w:val="25"/>
        </w:rPr>
        <w:t>值得</w:t>
      </w:r>
      <w:r>
        <w:rPr>
          <w:w w:val="105"/>
          <w:sz w:val="24"/>
        </w:rPr>
        <w:t>採</w:t>
      </w:r>
      <w:r>
        <w:rPr>
          <w:w w:val="105"/>
          <w:sz w:val="25"/>
        </w:rPr>
        <w:t>信</w:t>
      </w:r>
      <w:r>
        <w:rPr>
          <w:w w:val="105"/>
          <w:sz w:val="24"/>
        </w:rPr>
        <w:t>的</w:t>
      </w:r>
      <w:r>
        <w:rPr>
          <w:w w:val="105"/>
          <w:sz w:val="25"/>
        </w:rPr>
        <w:t>。</w:t>
      </w:r>
      <w:r>
        <w:rPr>
          <w:w w:val="105"/>
          <w:sz w:val="24"/>
        </w:rPr>
        <w:t>但</w:t>
      </w:r>
      <w:r>
        <w:rPr>
          <w:w w:val="105"/>
          <w:sz w:val="25"/>
        </w:rPr>
        <w:t>是如</w:t>
      </w:r>
      <w:r>
        <w:rPr>
          <w:w w:val="105"/>
          <w:sz w:val="24"/>
        </w:rPr>
        <w:t>果</w:t>
      </w:r>
      <w:r>
        <w:rPr>
          <w:w w:val="105"/>
          <w:sz w:val="25"/>
        </w:rPr>
        <w:t>說未來因為</w:t>
      </w:r>
      <w:r>
        <w:rPr>
          <w:w w:val="105"/>
          <w:sz w:val="24"/>
        </w:rPr>
        <w:t>某</w:t>
      </w:r>
      <w:r>
        <w:rPr>
          <w:w w:val="105"/>
          <w:sz w:val="25"/>
        </w:rPr>
        <w:t>種考量</w:t>
      </w:r>
      <w:r>
        <w:rPr>
          <w:w w:val="105"/>
          <w:sz w:val="24"/>
        </w:rPr>
        <w:t>而</w:t>
      </w:r>
      <w:r>
        <w:rPr>
          <w:w w:val="105"/>
          <w:sz w:val="25"/>
        </w:rPr>
        <w:t>決</w:t>
      </w:r>
      <w:r>
        <w:rPr>
          <w:spacing w:val="-4"/>
          <w:w w:val="105"/>
          <w:sz w:val="25"/>
        </w:rPr>
        <w:t>定</w:t>
      </w:r>
      <w:r>
        <w:rPr>
          <w:spacing w:val="-4"/>
          <w:w w:val="105"/>
          <w:sz w:val="24"/>
        </w:rPr>
        <w:t>採取</w:t>
      </w:r>
      <w:r>
        <w:rPr>
          <w:spacing w:val="-4"/>
          <w:w w:val="105"/>
          <w:sz w:val="25"/>
        </w:rPr>
        <w:t>否定說，</w:t>
      </w:r>
      <w:r>
        <w:rPr>
          <w:spacing w:val="-4"/>
          <w:w w:val="105"/>
          <w:sz w:val="24"/>
        </w:rPr>
        <w:t>我</w:t>
      </w:r>
      <w:r>
        <w:rPr>
          <w:spacing w:val="-4"/>
          <w:w w:val="105"/>
          <w:sz w:val="25"/>
        </w:rPr>
        <w:t>有</w:t>
      </w:r>
      <w:r>
        <w:rPr>
          <w:spacing w:val="-4"/>
          <w:w w:val="105"/>
          <w:sz w:val="24"/>
        </w:rPr>
        <w:t>疑</w:t>
      </w:r>
      <w:r>
        <w:rPr>
          <w:spacing w:val="-4"/>
          <w:w w:val="105"/>
          <w:sz w:val="25"/>
        </w:rPr>
        <w:t>問</w:t>
      </w:r>
      <w:r>
        <w:rPr>
          <w:spacing w:val="-4"/>
          <w:w w:val="105"/>
          <w:sz w:val="24"/>
        </w:rPr>
        <w:t>的</w:t>
      </w:r>
      <w:r>
        <w:rPr>
          <w:spacing w:val="-4"/>
          <w:w w:val="105"/>
          <w:sz w:val="25"/>
        </w:rPr>
        <w:t>點是：</w:t>
      </w:r>
      <w:r>
        <w:rPr>
          <w:spacing w:val="-4"/>
          <w:w w:val="105"/>
          <w:sz w:val="24"/>
        </w:rPr>
        <w:t>我們將</w:t>
      </w:r>
      <w:r>
        <w:rPr>
          <w:spacing w:val="-4"/>
          <w:w w:val="105"/>
          <w:sz w:val="25"/>
        </w:rPr>
        <w:t>來是</w:t>
      </w:r>
      <w:r>
        <w:rPr>
          <w:spacing w:val="-3"/>
          <w:w w:val="105"/>
          <w:sz w:val="24"/>
        </w:rPr>
        <w:t>只</w:t>
      </w:r>
      <w:r>
        <w:rPr>
          <w:spacing w:val="-3"/>
          <w:w w:val="105"/>
          <w:sz w:val="25"/>
        </w:rPr>
        <w:t>要</w:t>
      </w:r>
      <w:r>
        <w:rPr>
          <w:spacing w:val="-3"/>
          <w:w w:val="105"/>
          <w:sz w:val="24"/>
        </w:rPr>
        <w:t>提</w:t>
      </w:r>
      <w:r>
        <w:rPr>
          <w:spacing w:val="-3"/>
          <w:w w:val="105"/>
          <w:sz w:val="25"/>
        </w:rPr>
        <w:t>起一</w:t>
      </w:r>
      <w:r>
        <w:rPr>
          <w:spacing w:val="16"/>
          <w:w w:val="105"/>
          <w:sz w:val="24"/>
        </w:rPr>
        <w:t>般</w:t>
      </w:r>
      <w:r>
        <w:rPr>
          <w:spacing w:val="16"/>
          <w:w w:val="105"/>
          <w:sz w:val="25"/>
        </w:rPr>
        <w:t>給</w:t>
      </w:r>
      <w:r>
        <w:rPr>
          <w:spacing w:val="16"/>
          <w:w w:val="105"/>
          <w:sz w:val="24"/>
        </w:rPr>
        <w:t>付</w:t>
      </w:r>
      <w:r>
        <w:rPr>
          <w:spacing w:val="15"/>
          <w:w w:val="105"/>
          <w:sz w:val="23"/>
        </w:rPr>
        <w:t>訴訟</w:t>
      </w:r>
      <w:r>
        <w:rPr>
          <w:spacing w:val="16"/>
          <w:w w:val="105"/>
          <w:sz w:val="25"/>
        </w:rPr>
        <w:t>就</w:t>
      </w:r>
      <w:r>
        <w:rPr>
          <w:spacing w:val="16"/>
          <w:w w:val="105"/>
          <w:sz w:val="23"/>
        </w:rPr>
        <w:t>足</w:t>
      </w:r>
      <w:r>
        <w:rPr>
          <w:spacing w:val="15"/>
          <w:w w:val="105"/>
          <w:sz w:val="24"/>
        </w:rPr>
        <w:t>夠了嗎</w:t>
      </w:r>
      <w:r>
        <w:rPr>
          <w:spacing w:val="16"/>
          <w:w w:val="105"/>
          <w:sz w:val="25"/>
        </w:rPr>
        <w:t>？</w:t>
      </w:r>
      <w:r>
        <w:rPr>
          <w:spacing w:val="15"/>
          <w:w w:val="105"/>
          <w:sz w:val="24"/>
        </w:rPr>
        <w:t>我們</w:t>
      </w:r>
      <w:r>
        <w:rPr>
          <w:spacing w:val="15"/>
          <w:w w:val="105"/>
          <w:sz w:val="25"/>
        </w:rPr>
        <w:t>不用</w:t>
      </w:r>
      <w:r>
        <w:rPr>
          <w:spacing w:val="14"/>
          <w:w w:val="105"/>
          <w:sz w:val="24"/>
        </w:rPr>
        <w:t>先</w:t>
      </w:r>
      <w:r>
        <w:rPr>
          <w:spacing w:val="15"/>
          <w:w w:val="105"/>
          <w:sz w:val="25"/>
        </w:rPr>
        <w:t>行作成行政處分</w:t>
      </w:r>
      <w:r>
        <w:rPr>
          <w:w w:val="105"/>
          <w:sz w:val="24"/>
        </w:rPr>
        <w:t>嗎</w:t>
      </w:r>
      <w:r>
        <w:rPr>
          <w:w w:val="105"/>
          <w:sz w:val="25"/>
        </w:rPr>
        <w:t>？因為既然要</w:t>
      </w:r>
      <w:r>
        <w:rPr>
          <w:w w:val="105"/>
          <w:sz w:val="24"/>
        </w:rPr>
        <w:t>採取</w:t>
      </w:r>
      <w:r>
        <w:rPr>
          <w:w w:val="105"/>
          <w:sz w:val="25"/>
        </w:rPr>
        <w:t>否定說，就</w:t>
      </w:r>
      <w:r>
        <w:rPr>
          <w:w w:val="105"/>
          <w:sz w:val="24"/>
        </w:rPr>
        <w:t>當</w:t>
      </w:r>
      <w:r>
        <w:rPr>
          <w:w w:val="105"/>
          <w:sz w:val="25"/>
        </w:rPr>
        <w:t>然表</w:t>
      </w:r>
      <w:r>
        <w:rPr>
          <w:w w:val="105"/>
          <w:sz w:val="24"/>
        </w:rPr>
        <w:t>示</w:t>
      </w:r>
      <w:r>
        <w:rPr>
          <w:w w:val="105"/>
          <w:sz w:val="25"/>
        </w:rPr>
        <w:t>不能作成行政</w:t>
      </w:r>
      <w:r>
        <w:rPr>
          <w:spacing w:val="-3"/>
          <w:w w:val="105"/>
          <w:sz w:val="25"/>
        </w:rPr>
        <w:t>處分，</w:t>
      </w:r>
      <w:r>
        <w:rPr>
          <w:spacing w:val="-3"/>
          <w:w w:val="105"/>
          <w:sz w:val="24"/>
        </w:rPr>
        <w:t>只</w:t>
      </w:r>
      <w:r>
        <w:rPr>
          <w:spacing w:val="-2"/>
          <w:w w:val="105"/>
          <w:sz w:val="25"/>
        </w:rPr>
        <w:t>能依循</w:t>
      </w:r>
      <w:r>
        <w:rPr>
          <w:spacing w:val="-2"/>
          <w:w w:val="105"/>
          <w:sz w:val="23"/>
        </w:rPr>
        <w:t>訴訟途徑</w:t>
      </w:r>
      <w:r>
        <w:rPr>
          <w:spacing w:val="-2"/>
          <w:w w:val="105"/>
          <w:sz w:val="25"/>
        </w:rPr>
        <w:t>來追繳，</w:t>
      </w:r>
      <w:r>
        <w:rPr>
          <w:spacing w:val="-2"/>
          <w:w w:val="105"/>
          <w:sz w:val="24"/>
        </w:rPr>
        <w:t>但</w:t>
      </w:r>
      <w:r>
        <w:rPr>
          <w:spacing w:val="-2"/>
          <w:w w:val="105"/>
          <w:sz w:val="25"/>
        </w:rPr>
        <w:t>起</w:t>
      </w:r>
      <w:r>
        <w:rPr>
          <w:spacing w:val="-2"/>
          <w:w w:val="105"/>
          <w:sz w:val="23"/>
        </w:rPr>
        <w:t>訴</w:t>
      </w:r>
      <w:r>
        <w:rPr>
          <w:spacing w:val="-2"/>
          <w:w w:val="105"/>
          <w:sz w:val="25"/>
        </w:rPr>
        <w:t>之前多</w:t>
      </w:r>
      <w:r>
        <w:rPr>
          <w:spacing w:val="-2"/>
          <w:w w:val="105"/>
          <w:sz w:val="24"/>
        </w:rPr>
        <w:t>半還</w:t>
      </w:r>
      <w:r>
        <w:rPr>
          <w:spacing w:val="-2"/>
          <w:w w:val="105"/>
          <w:sz w:val="25"/>
        </w:rPr>
        <w:t>是得與相對人</w:t>
      </w:r>
      <w:r>
        <w:rPr>
          <w:spacing w:val="-21"/>
          <w:w w:val="105"/>
          <w:sz w:val="24"/>
        </w:rPr>
        <w:t>接觸</w:t>
      </w:r>
      <w:r>
        <w:rPr>
          <w:spacing w:val="-9"/>
          <w:w w:val="105"/>
          <w:sz w:val="25"/>
        </w:rPr>
        <w:t>，確定相對人不</w:t>
      </w:r>
      <w:r>
        <w:rPr>
          <w:spacing w:val="-1"/>
          <w:w w:val="105"/>
          <w:sz w:val="24"/>
        </w:rPr>
        <w:t>返還</w:t>
      </w:r>
      <w:r>
        <w:rPr>
          <w:spacing w:val="-1"/>
          <w:w w:val="105"/>
          <w:sz w:val="25"/>
        </w:rPr>
        <w:t>該</w:t>
      </w:r>
      <w:r>
        <w:rPr>
          <w:spacing w:val="-2"/>
          <w:w w:val="105"/>
          <w:sz w:val="24"/>
        </w:rPr>
        <w:t>等</w:t>
      </w:r>
      <w:r>
        <w:rPr>
          <w:spacing w:val="-1"/>
          <w:w w:val="105"/>
          <w:sz w:val="25"/>
        </w:rPr>
        <w:t>不</w:t>
      </w:r>
      <w:r>
        <w:rPr>
          <w:spacing w:val="-1"/>
          <w:w w:val="105"/>
          <w:sz w:val="24"/>
        </w:rPr>
        <w:t>當</w:t>
      </w:r>
      <w:r>
        <w:rPr>
          <w:spacing w:val="-18"/>
          <w:w w:val="105"/>
          <w:sz w:val="25"/>
        </w:rPr>
        <w:t>得利之後，</w:t>
      </w:r>
      <w:r>
        <w:rPr>
          <w:w w:val="105"/>
          <w:sz w:val="24"/>
        </w:rPr>
        <w:t>還</w:t>
      </w:r>
      <w:r>
        <w:rPr>
          <w:spacing w:val="-1"/>
          <w:w w:val="105"/>
          <w:sz w:val="25"/>
        </w:rPr>
        <w:t>要發</w:t>
      </w:r>
      <w:r>
        <w:rPr>
          <w:spacing w:val="-1"/>
          <w:w w:val="105"/>
          <w:sz w:val="24"/>
        </w:rPr>
        <w:t>通</w:t>
      </w:r>
      <w:r>
        <w:rPr>
          <w:spacing w:val="-19"/>
          <w:w w:val="105"/>
          <w:sz w:val="25"/>
        </w:rPr>
        <w:t>知給相對人，此時，該</w:t>
      </w:r>
      <w:r>
        <w:rPr>
          <w:spacing w:val="-2"/>
          <w:w w:val="105"/>
          <w:sz w:val="24"/>
        </w:rPr>
        <w:t>通</w:t>
      </w:r>
      <w:r>
        <w:rPr>
          <w:spacing w:val="-1"/>
          <w:w w:val="105"/>
          <w:sz w:val="25"/>
        </w:rPr>
        <w:t>知</w:t>
      </w:r>
      <w:r>
        <w:rPr>
          <w:spacing w:val="-1"/>
          <w:w w:val="105"/>
          <w:sz w:val="24"/>
        </w:rPr>
        <w:t>還</w:t>
      </w:r>
      <w:r>
        <w:rPr>
          <w:spacing w:val="-2"/>
          <w:w w:val="105"/>
          <w:sz w:val="25"/>
        </w:rPr>
        <w:t>是不是行政處分？如</w:t>
      </w:r>
      <w:r>
        <w:rPr>
          <w:w w:val="105"/>
          <w:sz w:val="24"/>
        </w:rPr>
        <w:t>果採取</w:t>
      </w:r>
      <w:r>
        <w:rPr>
          <w:w w:val="105"/>
          <w:sz w:val="25"/>
        </w:rPr>
        <w:t>否定說</w:t>
      </w:r>
      <w:r>
        <w:rPr>
          <w:w w:val="105"/>
          <w:sz w:val="24"/>
        </w:rPr>
        <w:t>的話</w:t>
      </w:r>
      <w:r>
        <w:rPr>
          <w:w w:val="105"/>
          <w:sz w:val="25"/>
        </w:rPr>
        <w:t>，</w:t>
      </w:r>
      <w:r>
        <w:rPr>
          <w:w w:val="105"/>
          <w:sz w:val="24"/>
        </w:rPr>
        <w:t>究</w:t>
      </w:r>
      <w:r>
        <w:rPr>
          <w:w w:val="105"/>
          <w:sz w:val="23"/>
        </w:rPr>
        <w:t>竟</w:t>
      </w:r>
      <w:r>
        <w:rPr>
          <w:w w:val="105"/>
          <w:sz w:val="25"/>
        </w:rPr>
        <w:t>要如</w:t>
      </w:r>
      <w:r>
        <w:rPr>
          <w:w w:val="105"/>
          <w:sz w:val="24"/>
        </w:rPr>
        <w:t>何</w:t>
      </w:r>
      <w:r>
        <w:rPr>
          <w:w w:val="105"/>
          <w:sz w:val="25"/>
        </w:rPr>
        <w:t>處理</w:t>
      </w:r>
      <w:r>
        <w:rPr>
          <w:w w:val="105"/>
          <w:sz w:val="24"/>
        </w:rPr>
        <w:t>這些</w:t>
      </w:r>
      <w:r>
        <w:rPr>
          <w:w w:val="105"/>
          <w:sz w:val="25"/>
        </w:rPr>
        <w:t>問題？</w:t>
      </w:r>
      <w:r>
        <w:rPr>
          <w:rFonts w:ascii="Times New Roman" w:eastAsia="Times New Roman"/>
          <w:w w:val="143"/>
          <w:sz w:val="18"/>
        </w:rPr>
        <w:t> </w:t>
      </w:r>
    </w:p>
    <w:p>
      <w:pPr>
        <w:pStyle w:val="BodyText"/>
        <w:spacing w:before="99"/>
        <w:ind w:left="241"/>
        <w:rPr>
          <w:rFonts w:ascii="Times New Roman" w:eastAsia="Times New Roman"/>
          <w:sz w:val="26"/>
        </w:rPr>
      </w:pPr>
      <w:r>
        <w:rPr>
          <w:w w:val="105"/>
        </w:rPr>
        <w:t>陳副教授愛娥：</w:t>
      </w:r>
      <w:r>
        <w:rPr>
          <w:rFonts w:ascii="Times New Roman" w:eastAsia="Times New Roman"/>
          <w:w w:val="99"/>
          <w:sz w:val="26"/>
        </w:rPr>
        <w:t> </w:t>
      </w:r>
    </w:p>
    <w:p>
      <w:pPr>
        <w:spacing w:line="254" w:lineRule="auto" w:before="141"/>
        <w:ind w:left="241" w:right="418" w:firstLine="519"/>
        <w:jc w:val="both"/>
        <w:rPr>
          <w:sz w:val="25"/>
        </w:rPr>
      </w:pPr>
      <w:r>
        <w:rPr>
          <w:w w:val="105"/>
          <w:sz w:val="24"/>
        </w:rPr>
        <w:t>這</w:t>
      </w:r>
      <w:r>
        <w:rPr>
          <w:w w:val="105"/>
          <w:sz w:val="25"/>
        </w:rPr>
        <w:t>一點</w:t>
      </w:r>
      <w:r>
        <w:rPr>
          <w:w w:val="105"/>
          <w:sz w:val="24"/>
        </w:rPr>
        <w:t>剛剛林三欽老師</w:t>
      </w:r>
      <w:r>
        <w:rPr>
          <w:w w:val="105"/>
          <w:sz w:val="25"/>
        </w:rPr>
        <w:t>有</w:t>
      </w:r>
      <w:r>
        <w:rPr>
          <w:w w:val="105"/>
          <w:sz w:val="24"/>
        </w:rPr>
        <w:t>特別提醒</w:t>
      </w:r>
      <w:r>
        <w:rPr>
          <w:w w:val="105"/>
          <w:sz w:val="25"/>
        </w:rPr>
        <w:t>，</w:t>
      </w:r>
      <w:r>
        <w:rPr>
          <w:w w:val="105"/>
          <w:sz w:val="24"/>
        </w:rPr>
        <w:t>我</w:t>
      </w:r>
      <w:r>
        <w:rPr>
          <w:w w:val="105"/>
          <w:sz w:val="25"/>
        </w:rPr>
        <w:t>認為應於行政處分確定後</w:t>
      </w:r>
      <w:r>
        <w:rPr>
          <w:w w:val="105"/>
          <w:sz w:val="24"/>
        </w:rPr>
        <w:t>再</w:t>
      </w:r>
      <w:r>
        <w:rPr>
          <w:w w:val="105"/>
          <w:sz w:val="23"/>
        </w:rPr>
        <w:t>移送</w:t>
      </w:r>
      <w:r>
        <w:rPr>
          <w:w w:val="105"/>
          <w:sz w:val="24"/>
        </w:rPr>
        <w:t>強</w:t>
      </w:r>
      <w:r>
        <w:rPr>
          <w:w w:val="105"/>
          <w:sz w:val="25"/>
        </w:rPr>
        <w:t>制</w:t>
      </w:r>
      <w:r>
        <w:rPr>
          <w:w w:val="105"/>
          <w:sz w:val="24"/>
        </w:rPr>
        <w:t>執</w:t>
      </w:r>
      <w:r>
        <w:rPr>
          <w:w w:val="105"/>
          <w:sz w:val="25"/>
        </w:rPr>
        <w:t>行，以</w:t>
      </w:r>
      <w:r>
        <w:rPr>
          <w:w w:val="105"/>
          <w:sz w:val="24"/>
        </w:rPr>
        <w:t>避免</w:t>
      </w:r>
      <w:r>
        <w:rPr>
          <w:w w:val="105"/>
          <w:sz w:val="23"/>
        </w:rPr>
        <w:t>衍</w:t>
      </w:r>
      <w:r>
        <w:rPr>
          <w:w w:val="105"/>
          <w:sz w:val="24"/>
        </w:rPr>
        <w:t>生執</w:t>
      </w:r>
      <w:r>
        <w:rPr>
          <w:w w:val="105"/>
          <w:sz w:val="25"/>
        </w:rPr>
        <w:t>行行為是否違法</w:t>
      </w:r>
      <w:r>
        <w:rPr>
          <w:w w:val="105"/>
          <w:sz w:val="24"/>
        </w:rPr>
        <w:t>的爭</w:t>
      </w:r>
      <w:r>
        <w:rPr>
          <w:w w:val="105"/>
          <w:sz w:val="25"/>
        </w:rPr>
        <w:t>議，</w:t>
      </w:r>
      <w:r>
        <w:rPr>
          <w:w w:val="105"/>
          <w:sz w:val="24"/>
        </w:rPr>
        <w:t>但</w:t>
      </w:r>
      <w:r>
        <w:rPr>
          <w:w w:val="105"/>
          <w:sz w:val="25"/>
        </w:rPr>
        <w:t>是法務部</w:t>
      </w:r>
      <w:r>
        <w:rPr>
          <w:w w:val="105"/>
          <w:sz w:val="24"/>
        </w:rPr>
        <w:t>書面意</w:t>
      </w:r>
      <w:r>
        <w:rPr>
          <w:w w:val="105"/>
          <w:sz w:val="25"/>
        </w:rPr>
        <w:t>見</w:t>
      </w:r>
      <w:r>
        <w:rPr>
          <w:w w:val="105"/>
          <w:sz w:val="23"/>
        </w:rPr>
        <w:t>指</w:t>
      </w:r>
      <w:r>
        <w:rPr>
          <w:w w:val="105"/>
          <w:sz w:val="24"/>
        </w:rPr>
        <w:t>出</w:t>
      </w:r>
      <w:r>
        <w:rPr>
          <w:spacing w:val="-69"/>
          <w:w w:val="105"/>
          <w:sz w:val="25"/>
        </w:rPr>
        <w:t>，「</w:t>
      </w:r>
      <w:r>
        <w:rPr>
          <w:w w:val="105"/>
          <w:sz w:val="24"/>
        </w:rPr>
        <w:t>俟</w:t>
      </w:r>
      <w:r>
        <w:rPr>
          <w:w w:val="105"/>
          <w:sz w:val="25"/>
        </w:rPr>
        <w:t>該處分確</w:t>
      </w:r>
    </w:p>
    <w:p>
      <w:pPr>
        <w:spacing w:after="0" w:line="254" w:lineRule="auto"/>
        <w:jc w:val="both"/>
        <w:rPr>
          <w:sz w:val="25"/>
        </w:rPr>
        <w:sectPr>
          <w:pgSz w:w="8400" w:h="11900"/>
          <w:pgMar w:header="0" w:footer="989" w:top="1100" w:bottom="1180" w:left="780" w:right="600"/>
        </w:sectPr>
      </w:pPr>
    </w:p>
    <w:p>
      <w:pPr>
        <w:spacing w:line="254" w:lineRule="auto" w:before="24"/>
        <w:ind w:left="241" w:right="415" w:firstLine="0"/>
        <w:jc w:val="both"/>
        <w:rPr>
          <w:rFonts w:ascii="Times New Roman" w:eastAsia="Times New Roman"/>
          <w:sz w:val="26"/>
        </w:rPr>
      </w:pPr>
      <w:r>
        <w:rPr>
          <w:w w:val="105"/>
          <w:sz w:val="25"/>
        </w:rPr>
        <w:t>定後</w:t>
      </w:r>
      <w:r>
        <w:rPr>
          <w:w w:val="105"/>
          <w:sz w:val="24"/>
        </w:rPr>
        <w:t>移送強</w:t>
      </w:r>
      <w:r>
        <w:rPr>
          <w:w w:val="105"/>
          <w:sz w:val="25"/>
        </w:rPr>
        <w:t>制</w:t>
      </w:r>
      <w:r>
        <w:rPr>
          <w:w w:val="105"/>
          <w:sz w:val="24"/>
        </w:rPr>
        <w:t>執</w:t>
      </w:r>
      <w:r>
        <w:rPr>
          <w:w w:val="105"/>
          <w:sz w:val="25"/>
        </w:rPr>
        <w:t>行，以</w:t>
      </w:r>
      <w:r>
        <w:rPr>
          <w:w w:val="105"/>
          <w:sz w:val="24"/>
        </w:rPr>
        <w:t>避免衍生執</w:t>
      </w:r>
      <w:r>
        <w:rPr>
          <w:w w:val="105"/>
          <w:sz w:val="25"/>
        </w:rPr>
        <w:t>行行為是否違法之</w:t>
      </w:r>
      <w:r>
        <w:rPr>
          <w:w w:val="105"/>
          <w:sz w:val="24"/>
        </w:rPr>
        <w:t>爭</w:t>
      </w:r>
      <w:r>
        <w:rPr>
          <w:spacing w:val="-38"/>
          <w:w w:val="105"/>
          <w:sz w:val="25"/>
        </w:rPr>
        <w:t>議」，</w:t>
      </w:r>
      <w:r>
        <w:rPr>
          <w:w w:val="105"/>
          <w:sz w:val="24"/>
        </w:rPr>
        <w:t>這樣的意</w:t>
      </w:r>
      <w:r>
        <w:rPr>
          <w:w w:val="105"/>
          <w:sz w:val="25"/>
        </w:rPr>
        <w:t>見或</w:t>
      </w:r>
      <w:r>
        <w:rPr>
          <w:spacing w:val="10"/>
          <w:w w:val="105"/>
          <w:sz w:val="24"/>
        </w:rPr>
        <w:t>許</w:t>
      </w:r>
      <w:r>
        <w:rPr>
          <w:w w:val="105"/>
          <w:sz w:val="25"/>
        </w:rPr>
        <w:t>對於</w:t>
      </w:r>
      <w:r>
        <w:rPr>
          <w:w w:val="105"/>
          <w:sz w:val="24"/>
        </w:rPr>
        <w:t>我們今天的</w:t>
      </w:r>
      <w:r>
        <w:rPr>
          <w:spacing w:val="5"/>
          <w:w w:val="105"/>
          <w:sz w:val="25"/>
        </w:rPr>
        <w:t>會議</w:t>
      </w:r>
      <w:r>
        <w:rPr>
          <w:w w:val="105"/>
          <w:sz w:val="24"/>
        </w:rPr>
        <w:t>而言</w:t>
      </w:r>
      <w:r>
        <w:rPr>
          <w:spacing w:val="10"/>
          <w:w w:val="105"/>
          <w:sz w:val="25"/>
        </w:rPr>
        <w:t>並非重</w:t>
      </w:r>
      <w:r>
        <w:rPr>
          <w:spacing w:val="11"/>
          <w:w w:val="105"/>
          <w:sz w:val="25"/>
        </w:rPr>
        <w:t> </w:t>
      </w:r>
      <w:r>
        <w:rPr>
          <w:spacing w:val="-39"/>
          <w:w w:val="105"/>
          <w:sz w:val="25"/>
        </w:rPr>
        <w:t>要，</w:t>
      </w:r>
      <w:r>
        <w:rPr>
          <w:spacing w:val="-1"/>
          <w:w w:val="105"/>
          <w:sz w:val="24"/>
        </w:rPr>
        <w:t>但</w:t>
      </w:r>
      <w:r>
        <w:rPr>
          <w:spacing w:val="-1"/>
          <w:w w:val="105"/>
          <w:sz w:val="25"/>
        </w:rPr>
        <w:t>如</w:t>
      </w:r>
      <w:r>
        <w:rPr>
          <w:spacing w:val="-2"/>
          <w:w w:val="105"/>
          <w:sz w:val="24"/>
        </w:rPr>
        <w:t>果到了</w:t>
      </w:r>
      <w:r>
        <w:rPr>
          <w:spacing w:val="-2"/>
          <w:w w:val="105"/>
          <w:sz w:val="25"/>
        </w:rPr>
        <w:t>行政</w:t>
      </w:r>
      <w:r>
        <w:rPr>
          <w:spacing w:val="-1"/>
          <w:w w:val="105"/>
          <w:sz w:val="24"/>
        </w:rPr>
        <w:t>執</w:t>
      </w:r>
      <w:r>
        <w:rPr>
          <w:spacing w:val="-1"/>
          <w:w w:val="105"/>
          <w:sz w:val="25"/>
        </w:rPr>
        <w:t>行</w:t>
      </w:r>
      <w:r>
        <w:rPr>
          <w:spacing w:val="-40"/>
          <w:w w:val="105"/>
          <w:sz w:val="24"/>
        </w:rPr>
        <w:t>署</w:t>
      </w:r>
      <w:r>
        <w:rPr>
          <w:spacing w:val="-38"/>
          <w:w w:val="105"/>
          <w:sz w:val="25"/>
        </w:rPr>
        <w:t>，</w:t>
      </w:r>
      <w:r>
        <w:rPr>
          <w:spacing w:val="-2"/>
          <w:w w:val="105"/>
          <w:sz w:val="24"/>
        </w:rPr>
        <w:t>我覺</w:t>
      </w:r>
      <w:r>
        <w:rPr>
          <w:spacing w:val="-2"/>
          <w:w w:val="105"/>
          <w:sz w:val="25"/>
        </w:rPr>
        <w:t>得法務部一定要審慎</w:t>
      </w:r>
      <w:r>
        <w:rPr>
          <w:w w:val="105"/>
          <w:sz w:val="24"/>
        </w:rPr>
        <w:t>思</w:t>
      </w:r>
      <w:r>
        <w:rPr>
          <w:spacing w:val="-21"/>
          <w:w w:val="105"/>
          <w:sz w:val="25"/>
        </w:rPr>
        <w:t>考，因為</w:t>
      </w:r>
      <w:r>
        <w:rPr>
          <w:spacing w:val="-2"/>
          <w:w w:val="105"/>
          <w:sz w:val="24"/>
        </w:rPr>
        <w:t>的</w:t>
      </w:r>
      <w:r>
        <w:rPr>
          <w:spacing w:val="-1"/>
          <w:w w:val="105"/>
          <w:sz w:val="25"/>
        </w:rPr>
        <w:t>確會有</w:t>
      </w:r>
      <w:r>
        <w:rPr>
          <w:spacing w:val="-2"/>
          <w:w w:val="105"/>
          <w:sz w:val="24"/>
        </w:rPr>
        <w:t>執</w:t>
      </w:r>
      <w:r>
        <w:rPr>
          <w:spacing w:val="-1"/>
          <w:w w:val="105"/>
          <w:sz w:val="25"/>
        </w:rPr>
        <w:t>行期間</w:t>
      </w:r>
      <w:r>
        <w:rPr>
          <w:spacing w:val="-2"/>
          <w:w w:val="105"/>
          <w:sz w:val="24"/>
        </w:rPr>
        <w:t>的</w:t>
      </w:r>
      <w:r>
        <w:rPr>
          <w:spacing w:val="-27"/>
          <w:w w:val="105"/>
          <w:sz w:val="25"/>
        </w:rPr>
        <w:t>問題，</w:t>
      </w:r>
      <w:r>
        <w:rPr>
          <w:spacing w:val="-2"/>
          <w:w w:val="105"/>
          <w:sz w:val="24"/>
        </w:rPr>
        <w:t>這樣的寫</w:t>
      </w:r>
      <w:r>
        <w:rPr>
          <w:spacing w:val="-1"/>
          <w:w w:val="105"/>
          <w:sz w:val="25"/>
        </w:rPr>
        <w:t>法</w:t>
      </w:r>
      <w:r>
        <w:rPr>
          <w:spacing w:val="-2"/>
          <w:w w:val="105"/>
          <w:sz w:val="24"/>
        </w:rPr>
        <w:t>我</w:t>
      </w:r>
      <w:r>
        <w:rPr>
          <w:spacing w:val="-1"/>
          <w:w w:val="105"/>
          <w:sz w:val="25"/>
        </w:rPr>
        <w:t>可以理</w:t>
      </w:r>
      <w:r>
        <w:rPr>
          <w:spacing w:val="-2"/>
          <w:w w:val="105"/>
          <w:sz w:val="25"/>
        </w:rPr>
        <w:t>解法務部</w:t>
      </w:r>
      <w:r>
        <w:rPr>
          <w:spacing w:val="-1"/>
          <w:w w:val="105"/>
          <w:sz w:val="24"/>
        </w:rPr>
        <w:t>的心</w:t>
      </w:r>
      <w:r>
        <w:rPr>
          <w:spacing w:val="-21"/>
          <w:w w:val="105"/>
          <w:sz w:val="25"/>
        </w:rPr>
        <w:t>情，行政</w:t>
      </w:r>
      <w:r>
        <w:rPr>
          <w:spacing w:val="-1"/>
          <w:w w:val="105"/>
          <w:sz w:val="24"/>
        </w:rPr>
        <w:t>執</w:t>
      </w:r>
      <w:r>
        <w:rPr>
          <w:spacing w:val="-1"/>
          <w:w w:val="105"/>
          <w:sz w:val="25"/>
        </w:rPr>
        <w:t>行</w:t>
      </w:r>
      <w:r>
        <w:rPr>
          <w:spacing w:val="-2"/>
          <w:w w:val="105"/>
          <w:sz w:val="24"/>
        </w:rPr>
        <w:t>署</w:t>
      </w:r>
      <w:r>
        <w:rPr>
          <w:spacing w:val="-11"/>
          <w:w w:val="105"/>
          <w:sz w:val="25"/>
        </w:rPr>
        <w:t>是法務部所屬，可是如</w:t>
      </w:r>
      <w:r>
        <w:rPr>
          <w:spacing w:val="-1"/>
          <w:w w:val="105"/>
          <w:sz w:val="24"/>
        </w:rPr>
        <w:t>果</w:t>
      </w:r>
      <w:r>
        <w:rPr>
          <w:w w:val="105"/>
          <w:sz w:val="25"/>
        </w:rPr>
        <w:t>因</w:t>
      </w:r>
      <w:r>
        <w:rPr>
          <w:spacing w:val="-1"/>
          <w:w w:val="105"/>
          <w:sz w:val="25"/>
        </w:rPr>
        <w:t>為</w:t>
      </w:r>
      <w:r>
        <w:rPr>
          <w:spacing w:val="-2"/>
          <w:w w:val="105"/>
          <w:sz w:val="24"/>
        </w:rPr>
        <w:t>這個意</w:t>
      </w:r>
      <w:r>
        <w:rPr>
          <w:spacing w:val="-1"/>
          <w:w w:val="105"/>
          <w:sz w:val="25"/>
        </w:rPr>
        <w:t>見</w:t>
      </w:r>
      <w:r>
        <w:rPr>
          <w:spacing w:val="-21"/>
          <w:w w:val="105"/>
          <w:sz w:val="24"/>
        </w:rPr>
        <w:t>出去</w:t>
      </w:r>
      <w:r>
        <w:rPr>
          <w:spacing w:val="-20"/>
          <w:w w:val="105"/>
          <w:sz w:val="25"/>
        </w:rPr>
        <w:t>，大</w:t>
      </w:r>
      <w:r>
        <w:rPr>
          <w:spacing w:val="-1"/>
          <w:w w:val="105"/>
          <w:sz w:val="24"/>
        </w:rPr>
        <w:t>家</w:t>
      </w:r>
      <w:r>
        <w:rPr>
          <w:spacing w:val="-1"/>
          <w:w w:val="105"/>
          <w:sz w:val="25"/>
        </w:rPr>
        <w:t>就</w:t>
      </w:r>
      <w:r>
        <w:rPr>
          <w:spacing w:val="-21"/>
          <w:w w:val="105"/>
          <w:sz w:val="24"/>
        </w:rPr>
        <w:t>等著</w:t>
      </w:r>
      <w:r>
        <w:rPr>
          <w:spacing w:val="-10"/>
          <w:w w:val="105"/>
          <w:sz w:val="25"/>
        </w:rPr>
        <w:t>，因為行政</w:t>
      </w:r>
      <w:r>
        <w:rPr>
          <w:spacing w:val="-1"/>
          <w:w w:val="105"/>
          <w:sz w:val="24"/>
        </w:rPr>
        <w:t>執</w:t>
      </w:r>
      <w:r>
        <w:rPr>
          <w:spacing w:val="-2"/>
          <w:w w:val="105"/>
          <w:sz w:val="25"/>
        </w:rPr>
        <w:t>行不以行政處</w:t>
      </w:r>
      <w:r>
        <w:rPr>
          <w:spacing w:val="-14"/>
          <w:w w:val="105"/>
          <w:sz w:val="25"/>
        </w:rPr>
        <w:t>分確定為必要，</w:t>
      </w:r>
      <w:r>
        <w:rPr>
          <w:spacing w:val="-1"/>
          <w:w w:val="105"/>
          <w:sz w:val="24"/>
        </w:rPr>
        <w:t>若</w:t>
      </w:r>
      <w:r>
        <w:rPr>
          <w:spacing w:val="-3"/>
          <w:w w:val="105"/>
          <w:sz w:val="25"/>
        </w:rPr>
        <w:t>要行政機關</w:t>
      </w:r>
      <w:r>
        <w:rPr>
          <w:spacing w:val="-1"/>
          <w:w w:val="105"/>
          <w:sz w:val="24"/>
        </w:rPr>
        <w:t>等到爭</w:t>
      </w:r>
      <w:r>
        <w:rPr>
          <w:spacing w:val="-16"/>
          <w:w w:val="105"/>
          <w:sz w:val="25"/>
        </w:rPr>
        <w:t>議解決，會有</w:t>
      </w:r>
      <w:r>
        <w:rPr>
          <w:spacing w:val="-1"/>
          <w:w w:val="105"/>
          <w:sz w:val="24"/>
        </w:rPr>
        <w:t>執</w:t>
      </w:r>
      <w:r>
        <w:rPr>
          <w:spacing w:val="-1"/>
          <w:w w:val="105"/>
          <w:sz w:val="25"/>
        </w:rPr>
        <w:t>行期</w:t>
      </w:r>
      <w:r>
        <w:rPr>
          <w:w w:val="105"/>
          <w:sz w:val="25"/>
        </w:rPr>
        <w:t>間</w:t>
      </w:r>
      <w:r>
        <w:rPr>
          <w:w w:val="105"/>
          <w:sz w:val="24"/>
        </w:rPr>
        <w:t>流</w:t>
      </w:r>
      <w:r>
        <w:rPr>
          <w:w w:val="105"/>
          <w:sz w:val="21"/>
        </w:rPr>
        <w:t>逝</w:t>
      </w:r>
      <w:r>
        <w:rPr>
          <w:w w:val="105"/>
          <w:sz w:val="24"/>
        </w:rPr>
        <w:t>的</w:t>
      </w:r>
      <w:r>
        <w:rPr>
          <w:w w:val="105"/>
          <w:sz w:val="25"/>
        </w:rPr>
        <w:t>問題，部</w:t>
      </w:r>
      <w:r>
        <w:rPr>
          <w:w w:val="105"/>
          <w:sz w:val="24"/>
        </w:rPr>
        <w:t>裡面針</w:t>
      </w:r>
      <w:r>
        <w:rPr>
          <w:w w:val="105"/>
          <w:sz w:val="25"/>
        </w:rPr>
        <w:t>對</w:t>
      </w:r>
      <w:r>
        <w:rPr>
          <w:w w:val="105"/>
          <w:sz w:val="24"/>
        </w:rPr>
        <w:t>這個</w:t>
      </w:r>
      <w:r>
        <w:rPr>
          <w:w w:val="105"/>
          <w:sz w:val="25"/>
        </w:rPr>
        <w:t>部分</w:t>
      </w:r>
      <w:r>
        <w:rPr>
          <w:w w:val="105"/>
          <w:sz w:val="24"/>
        </w:rPr>
        <w:t>真的</w:t>
      </w:r>
      <w:r>
        <w:rPr>
          <w:w w:val="105"/>
          <w:sz w:val="25"/>
        </w:rPr>
        <w:t>要審慎。</w:t>
      </w:r>
      <w:r>
        <w:rPr>
          <w:rFonts w:ascii="Times New Roman" w:eastAsia="Times New Roman"/>
          <w:w w:val="99"/>
          <w:sz w:val="26"/>
        </w:rPr>
        <w:t> </w:t>
      </w:r>
    </w:p>
    <w:p>
      <w:pPr>
        <w:pStyle w:val="BodyText"/>
        <w:spacing w:before="120"/>
        <w:ind w:left="241"/>
        <w:rPr>
          <w:rFonts w:ascii="Times New Roman" w:eastAsia="Times New Roman"/>
          <w:sz w:val="26"/>
        </w:rPr>
      </w:pPr>
      <w:r>
        <w:rPr>
          <w:spacing w:val="-3"/>
          <w:w w:val="109"/>
        </w:rPr>
        <w:t>法務部代表黃科長上峰（法務部書面意見</w:t>
      </w:r>
      <w:r>
        <w:rPr>
          <w:spacing w:val="-132"/>
          <w:w w:val="109"/>
        </w:rPr>
        <w:t>）</w:t>
      </w:r>
      <w:r>
        <w:rPr>
          <w:spacing w:val="-4"/>
          <w:w w:val="109"/>
        </w:rPr>
        <w:t>：</w:t>
      </w:r>
      <w:r>
        <w:rPr>
          <w:rFonts w:ascii="Times New Roman" w:eastAsia="Times New Roman"/>
          <w:w w:val="99"/>
          <w:sz w:val="26"/>
        </w:rPr>
        <w:t> </w:t>
      </w:r>
    </w:p>
    <w:p>
      <w:pPr>
        <w:spacing w:line="254" w:lineRule="auto" w:before="141"/>
        <w:ind w:left="769" w:right="398" w:hanging="529"/>
        <w:jc w:val="both"/>
        <w:rPr>
          <w:sz w:val="25"/>
        </w:rPr>
      </w:pPr>
      <w:r>
        <w:rPr>
          <w:spacing w:val="-6"/>
          <w:w w:val="105"/>
          <w:sz w:val="25"/>
        </w:rPr>
        <w:t>一、按行政程序法於 </w:t>
      </w:r>
      <w:r>
        <w:rPr>
          <w:rFonts w:ascii="Times New Roman" w:eastAsia="Times New Roman"/>
          <w:w w:val="105"/>
          <w:sz w:val="18"/>
        </w:rPr>
        <w:t>90</w:t>
      </w:r>
      <w:r>
        <w:rPr>
          <w:rFonts w:ascii="Times New Roman" w:eastAsia="Times New Roman"/>
          <w:spacing w:val="32"/>
          <w:w w:val="105"/>
          <w:sz w:val="18"/>
        </w:rPr>
        <w:t> </w:t>
      </w:r>
      <w:r>
        <w:rPr>
          <w:spacing w:val="-28"/>
          <w:w w:val="105"/>
          <w:sz w:val="25"/>
        </w:rPr>
        <w:t>年 </w:t>
      </w:r>
      <w:r>
        <w:rPr>
          <w:rFonts w:ascii="Times New Roman" w:eastAsia="Times New Roman"/>
          <w:w w:val="105"/>
          <w:sz w:val="18"/>
        </w:rPr>
        <w:t>1</w:t>
      </w:r>
      <w:r>
        <w:rPr>
          <w:rFonts w:ascii="Times New Roman" w:eastAsia="Times New Roman"/>
          <w:spacing w:val="32"/>
          <w:w w:val="105"/>
          <w:sz w:val="18"/>
        </w:rPr>
        <w:t> </w:t>
      </w:r>
      <w:r>
        <w:rPr>
          <w:spacing w:val="-27"/>
          <w:w w:val="105"/>
          <w:sz w:val="25"/>
        </w:rPr>
        <w:t>月 </w:t>
      </w:r>
      <w:r>
        <w:rPr>
          <w:rFonts w:ascii="Times New Roman" w:eastAsia="Times New Roman"/>
          <w:w w:val="105"/>
          <w:sz w:val="18"/>
        </w:rPr>
        <w:t>1</w:t>
      </w:r>
      <w:r>
        <w:rPr>
          <w:rFonts w:ascii="Times New Roman" w:eastAsia="Times New Roman"/>
          <w:spacing w:val="32"/>
          <w:w w:val="105"/>
          <w:sz w:val="18"/>
        </w:rPr>
        <w:t> </w:t>
      </w:r>
      <w:r>
        <w:rPr>
          <w:w w:val="105"/>
          <w:sz w:val="25"/>
        </w:rPr>
        <w:t>日</w:t>
      </w:r>
      <w:r>
        <w:rPr>
          <w:w w:val="105"/>
          <w:sz w:val="24"/>
        </w:rPr>
        <w:t>施</w:t>
      </w:r>
      <w:r>
        <w:rPr>
          <w:w w:val="105"/>
          <w:sz w:val="25"/>
        </w:rPr>
        <w:t>行後，本部一</w:t>
      </w:r>
      <w:r>
        <w:rPr>
          <w:w w:val="105"/>
          <w:sz w:val="24"/>
        </w:rPr>
        <w:t>貫</w:t>
      </w:r>
      <w:r>
        <w:rPr>
          <w:w w:val="105"/>
          <w:sz w:val="25"/>
        </w:rPr>
        <w:t>之見解均認為，在授益處分因違法予以撤銷，</w:t>
      </w:r>
      <w:r>
        <w:rPr>
          <w:w w:val="105"/>
          <w:sz w:val="24"/>
        </w:rPr>
        <w:t>而</w:t>
      </w:r>
      <w:r>
        <w:rPr>
          <w:w w:val="105"/>
          <w:sz w:val="25"/>
        </w:rPr>
        <w:t>有</w:t>
      </w:r>
      <w:r>
        <w:rPr>
          <w:w w:val="105"/>
          <w:sz w:val="24"/>
        </w:rPr>
        <w:t>溯</w:t>
      </w:r>
      <w:r>
        <w:rPr>
          <w:w w:val="105"/>
          <w:sz w:val="25"/>
        </w:rPr>
        <w:t>及既</w:t>
      </w:r>
      <w:r>
        <w:rPr>
          <w:w w:val="105"/>
          <w:sz w:val="24"/>
        </w:rPr>
        <w:t>往</w:t>
      </w:r>
      <w:r>
        <w:rPr>
          <w:w w:val="105"/>
          <w:sz w:val="25"/>
        </w:rPr>
        <w:t>失效之情形者，原處分機關得依</w:t>
      </w:r>
      <w:r>
        <w:rPr>
          <w:w w:val="105"/>
          <w:sz w:val="24"/>
        </w:rPr>
        <w:t>個別</w:t>
      </w:r>
      <w:r>
        <w:rPr>
          <w:w w:val="105"/>
          <w:sz w:val="25"/>
        </w:rPr>
        <w:t>作用法</w:t>
      </w:r>
      <w:r>
        <w:rPr>
          <w:spacing w:val="1"/>
          <w:w w:val="105"/>
          <w:sz w:val="25"/>
        </w:rPr>
        <w:t>規或行政程序法第</w:t>
      </w:r>
      <w:r>
        <w:rPr>
          <w:rFonts w:ascii="Times New Roman" w:eastAsia="Times New Roman"/>
          <w:w w:val="105"/>
          <w:sz w:val="18"/>
        </w:rPr>
        <w:t>127</w:t>
      </w:r>
      <w:r>
        <w:rPr>
          <w:rFonts w:ascii="Times New Roman" w:eastAsia="Times New Roman"/>
          <w:spacing w:val="14"/>
          <w:w w:val="105"/>
          <w:sz w:val="18"/>
        </w:rPr>
        <w:t> </w:t>
      </w:r>
      <w:r>
        <w:rPr>
          <w:spacing w:val="6"/>
          <w:w w:val="105"/>
          <w:sz w:val="25"/>
        </w:rPr>
        <w:t>條第</w:t>
      </w:r>
      <w:r>
        <w:rPr>
          <w:rFonts w:ascii="Times New Roman" w:eastAsia="Times New Roman"/>
          <w:w w:val="105"/>
          <w:sz w:val="18"/>
        </w:rPr>
        <w:t>1</w:t>
      </w:r>
      <w:r>
        <w:rPr>
          <w:rFonts w:ascii="Times New Roman" w:eastAsia="Times New Roman"/>
          <w:spacing w:val="15"/>
          <w:w w:val="105"/>
          <w:sz w:val="18"/>
        </w:rPr>
        <w:t> </w:t>
      </w:r>
      <w:r>
        <w:rPr>
          <w:w w:val="105"/>
          <w:sz w:val="25"/>
        </w:rPr>
        <w:t>項規定，以行政處分</w:t>
      </w:r>
      <w:r>
        <w:rPr>
          <w:w w:val="105"/>
          <w:sz w:val="24"/>
        </w:rPr>
        <w:t>命</w:t>
      </w:r>
      <w:r>
        <w:rPr>
          <w:w w:val="105"/>
          <w:sz w:val="25"/>
        </w:rPr>
        <w:t>相對人</w:t>
      </w:r>
      <w:r>
        <w:rPr>
          <w:w w:val="105"/>
          <w:sz w:val="24"/>
        </w:rPr>
        <w:t>返還</w:t>
      </w:r>
      <w:r>
        <w:rPr>
          <w:w w:val="105"/>
          <w:sz w:val="25"/>
        </w:rPr>
        <w:t>利益，逾期不</w:t>
      </w:r>
      <w:r>
        <w:rPr>
          <w:w w:val="105"/>
          <w:sz w:val="24"/>
        </w:rPr>
        <w:t>返還</w:t>
      </w:r>
      <w:r>
        <w:rPr>
          <w:w w:val="105"/>
          <w:sz w:val="25"/>
        </w:rPr>
        <w:t>者，並得依行政</w:t>
      </w:r>
      <w:r>
        <w:rPr>
          <w:w w:val="105"/>
          <w:sz w:val="24"/>
        </w:rPr>
        <w:t>執</w:t>
      </w:r>
      <w:r>
        <w:rPr>
          <w:w w:val="105"/>
          <w:sz w:val="25"/>
        </w:rPr>
        <w:t>行</w:t>
      </w:r>
      <w:r>
        <w:rPr>
          <w:spacing w:val="15"/>
          <w:w w:val="105"/>
          <w:sz w:val="25"/>
        </w:rPr>
        <w:t>法第</w:t>
      </w:r>
      <w:r>
        <w:rPr>
          <w:rFonts w:ascii="Times New Roman" w:eastAsia="Times New Roman"/>
          <w:w w:val="105"/>
          <w:sz w:val="18"/>
        </w:rPr>
        <w:t>11</w:t>
      </w:r>
      <w:r>
        <w:rPr>
          <w:rFonts w:ascii="Times New Roman" w:eastAsia="Times New Roman"/>
          <w:spacing w:val="12"/>
          <w:w w:val="105"/>
          <w:sz w:val="18"/>
        </w:rPr>
        <w:t> </w:t>
      </w:r>
      <w:r>
        <w:rPr>
          <w:spacing w:val="15"/>
          <w:w w:val="105"/>
          <w:sz w:val="25"/>
        </w:rPr>
        <w:t>條第</w:t>
      </w:r>
      <w:r>
        <w:rPr>
          <w:rFonts w:ascii="Times New Roman" w:eastAsia="Times New Roman"/>
          <w:w w:val="105"/>
          <w:sz w:val="18"/>
        </w:rPr>
        <w:t>1</w:t>
      </w:r>
      <w:r>
        <w:rPr>
          <w:rFonts w:ascii="Times New Roman" w:eastAsia="Times New Roman"/>
          <w:spacing w:val="14"/>
          <w:w w:val="105"/>
          <w:sz w:val="18"/>
        </w:rPr>
        <w:t> </w:t>
      </w:r>
      <w:r>
        <w:rPr>
          <w:w w:val="105"/>
          <w:sz w:val="25"/>
        </w:rPr>
        <w:t>項規定</w:t>
      </w:r>
      <w:r>
        <w:rPr>
          <w:w w:val="105"/>
          <w:sz w:val="24"/>
        </w:rPr>
        <w:t>移送</w:t>
      </w:r>
      <w:r>
        <w:rPr>
          <w:w w:val="105"/>
          <w:sz w:val="25"/>
        </w:rPr>
        <w:t>行政</w:t>
      </w:r>
      <w:r>
        <w:rPr>
          <w:w w:val="105"/>
          <w:sz w:val="24"/>
        </w:rPr>
        <w:t>執</w:t>
      </w:r>
      <w:r>
        <w:rPr>
          <w:w w:val="105"/>
          <w:sz w:val="25"/>
        </w:rPr>
        <w:t>行處（分</w:t>
      </w:r>
      <w:r>
        <w:rPr>
          <w:w w:val="105"/>
          <w:sz w:val="24"/>
        </w:rPr>
        <w:t>署</w:t>
      </w:r>
      <w:r>
        <w:rPr>
          <w:w w:val="105"/>
          <w:sz w:val="25"/>
        </w:rPr>
        <w:t>）</w:t>
      </w:r>
      <w:r>
        <w:rPr>
          <w:w w:val="105"/>
          <w:sz w:val="24"/>
        </w:rPr>
        <w:t>強</w:t>
      </w:r>
      <w:r>
        <w:rPr>
          <w:w w:val="105"/>
          <w:sz w:val="25"/>
        </w:rPr>
        <w:t>制</w:t>
      </w:r>
      <w:r>
        <w:rPr>
          <w:spacing w:val="-1"/>
          <w:w w:val="115"/>
          <w:sz w:val="24"/>
        </w:rPr>
        <w:t>執</w:t>
      </w:r>
      <w:r>
        <w:rPr>
          <w:spacing w:val="-1"/>
          <w:w w:val="115"/>
          <w:sz w:val="25"/>
        </w:rPr>
        <w:t>行（</w:t>
      </w:r>
      <w:r>
        <w:rPr>
          <w:spacing w:val="-28"/>
          <w:w w:val="115"/>
          <w:sz w:val="25"/>
        </w:rPr>
        <w:t>本部 </w:t>
      </w:r>
      <w:r>
        <w:rPr>
          <w:rFonts w:ascii="Times New Roman" w:eastAsia="Times New Roman"/>
          <w:spacing w:val="-1"/>
          <w:w w:val="115"/>
          <w:sz w:val="18"/>
        </w:rPr>
        <w:t>90</w:t>
      </w:r>
      <w:r>
        <w:rPr>
          <w:rFonts w:ascii="Times New Roman" w:eastAsia="Times New Roman"/>
          <w:spacing w:val="11"/>
          <w:w w:val="115"/>
          <w:sz w:val="18"/>
        </w:rPr>
        <w:t> </w:t>
      </w:r>
      <w:r>
        <w:rPr>
          <w:spacing w:val="-40"/>
          <w:w w:val="115"/>
          <w:sz w:val="25"/>
        </w:rPr>
        <w:t>年 </w:t>
      </w:r>
      <w:r>
        <w:rPr>
          <w:rFonts w:ascii="Times New Roman" w:eastAsia="Times New Roman"/>
          <w:spacing w:val="-1"/>
          <w:w w:val="115"/>
          <w:sz w:val="18"/>
        </w:rPr>
        <w:t>4</w:t>
      </w:r>
      <w:r>
        <w:rPr>
          <w:rFonts w:ascii="Times New Roman" w:eastAsia="Times New Roman"/>
          <w:spacing w:val="11"/>
          <w:w w:val="115"/>
          <w:sz w:val="18"/>
        </w:rPr>
        <w:t> </w:t>
      </w:r>
      <w:r>
        <w:rPr>
          <w:spacing w:val="-40"/>
          <w:w w:val="115"/>
          <w:sz w:val="25"/>
        </w:rPr>
        <w:t>月 </w:t>
      </w:r>
      <w:r>
        <w:rPr>
          <w:rFonts w:ascii="Times New Roman" w:eastAsia="Times New Roman"/>
          <w:spacing w:val="-1"/>
          <w:w w:val="115"/>
          <w:sz w:val="18"/>
        </w:rPr>
        <w:t>10</w:t>
      </w:r>
      <w:r>
        <w:rPr>
          <w:rFonts w:ascii="Times New Roman" w:eastAsia="Times New Roman"/>
          <w:spacing w:val="11"/>
          <w:w w:val="115"/>
          <w:sz w:val="18"/>
        </w:rPr>
        <w:t> </w:t>
      </w:r>
      <w:r>
        <w:rPr>
          <w:spacing w:val="-1"/>
          <w:w w:val="115"/>
          <w:sz w:val="25"/>
        </w:rPr>
        <w:t>日（</w:t>
      </w:r>
      <w:r>
        <w:rPr>
          <w:rFonts w:ascii="Times New Roman" w:eastAsia="Times New Roman"/>
          <w:spacing w:val="-1"/>
          <w:w w:val="115"/>
          <w:sz w:val="18"/>
        </w:rPr>
        <w:t>90</w:t>
      </w:r>
      <w:r>
        <w:rPr>
          <w:spacing w:val="-1"/>
          <w:w w:val="115"/>
          <w:sz w:val="25"/>
        </w:rPr>
        <w:t>）</w:t>
      </w:r>
      <w:r>
        <w:rPr>
          <w:w w:val="115"/>
          <w:sz w:val="25"/>
        </w:rPr>
        <w:t>法</w:t>
      </w:r>
      <w:r>
        <w:rPr>
          <w:w w:val="115"/>
          <w:sz w:val="24"/>
        </w:rPr>
        <w:t>律</w:t>
      </w:r>
      <w:r>
        <w:rPr>
          <w:spacing w:val="-27"/>
          <w:w w:val="115"/>
          <w:sz w:val="25"/>
        </w:rPr>
        <w:t>字第 </w:t>
      </w:r>
      <w:r>
        <w:rPr>
          <w:rFonts w:ascii="Times New Roman" w:eastAsia="Times New Roman"/>
          <w:w w:val="115"/>
          <w:sz w:val="18"/>
        </w:rPr>
        <w:t>005367</w:t>
      </w:r>
      <w:r>
        <w:rPr>
          <w:rFonts w:ascii="Times New Roman" w:eastAsia="Times New Roman"/>
          <w:spacing w:val="1"/>
          <w:w w:val="115"/>
          <w:sz w:val="18"/>
        </w:rPr>
        <w:t> </w:t>
      </w:r>
      <w:r>
        <w:rPr>
          <w:w w:val="105"/>
          <w:sz w:val="25"/>
        </w:rPr>
        <w:t>號函、本部行政</w:t>
      </w:r>
      <w:r>
        <w:rPr>
          <w:w w:val="105"/>
          <w:sz w:val="24"/>
        </w:rPr>
        <w:t>執</w:t>
      </w:r>
      <w:r>
        <w:rPr>
          <w:w w:val="105"/>
          <w:sz w:val="25"/>
        </w:rPr>
        <w:t>行</w:t>
      </w:r>
      <w:r>
        <w:rPr>
          <w:spacing w:val="5"/>
          <w:w w:val="105"/>
          <w:sz w:val="24"/>
        </w:rPr>
        <w:t>署 </w:t>
      </w:r>
      <w:r>
        <w:rPr>
          <w:rFonts w:ascii="Times New Roman" w:eastAsia="Times New Roman"/>
          <w:w w:val="105"/>
          <w:sz w:val="18"/>
        </w:rPr>
        <w:t>90</w:t>
      </w:r>
      <w:r>
        <w:rPr>
          <w:rFonts w:ascii="Times New Roman" w:eastAsia="Times New Roman"/>
          <w:spacing w:val="19"/>
          <w:w w:val="105"/>
          <w:sz w:val="18"/>
        </w:rPr>
        <w:t>  </w:t>
      </w:r>
      <w:r>
        <w:rPr>
          <w:spacing w:val="3"/>
          <w:w w:val="105"/>
          <w:sz w:val="25"/>
        </w:rPr>
        <w:t>年 </w:t>
      </w:r>
      <w:r>
        <w:rPr>
          <w:rFonts w:ascii="Times New Roman" w:eastAsia="Times New Roman"/>
          <w:w w:val="105"/>
          <w:sz w:val="18"/>
        </w:rPr>
        <w:t>10</w:t>
      </w:r>
      <w:r>
        <w:rPr>
          <w:rFonts w:ascii="Times New Roman" w:eastAsia="Times New Roman"/>
          <w:spacing w:val="19"/>
          <w:w w:val="105"/>
          <w:sz w:val="18"/>
        </w:rPr>
        <w:t>  </w:t>
      </w:r>
      <w:r>
        <w:rPr>
          <w:spacing w:val="3"/>
          <w:w w:val="105"/>
          <w:sz w:val="25"/>
        </w:rPr>
        <w:t>月 </w:t>
      </w:r>
      <w:r>
        <w:rPr>
          <w:rFonts w:ascii="Times New Roman" w:eastAsia="Times New Roman"/>
          <w:w w:val="105"/>
          <w:sz w:val="18"/>
        </w:rPr>
        <w:t>18</w:t>
      </w:r>
      <w:r>
        <w:rPr>
          <w:rFonts w:ascii="Times New Roman" w:eastAsia="Times New Roman"/>
          <w:spacing w:val="19"/>
          <w:w w:val="105"/>
          <w:sz w:val="18"/>
        </w:rPr>
        <w:t>  </w:t>
      </w:r>
      <w:r>
        <w:rPr>
          <w:w w:val="105"/>
          <w:sz w:val="25"/>
        </w:rPr>
        <w:t>日行</w:t>
      </w:r>
      <w:r>
        <w:rPr>
          <w:w w:val="105"/>
          <w:sz w:val="24"/>
        </w:rPr>
        <w:t>執</w:t>
      </w:r>
      <w:r>
        <w:rPr>
          <w:w w:val="105"/>
          <w:sz w:val="25"/>
        </w:rPr>
        <w:t>一字</w:t>
      </w:r>
    </w:p>
    <w:p>
      <w:pPr>
        <w:spacing w:line="309" w:lineRule="exact" w:before="0"/>
        <w:ind w:left="769" w:right="0" w:firstLine="0"/>
        <w:jc w:val="both"/>
        <w:rPr>
          <w:sz w:val="25"/>
        </w:rPr>
      </w:pPr>
      <w:r>
        <w:rPr>
          <w:spacing w:val="-16"/>
          <w:w w:val="115"/>
          <w:sz w:val="25"/>
        </w:rPr>
        <w:t>第 </w:t>
      </w:r>
      <w:r>
        <w:rPr>
          <w:rFonts w:ascii="Times New Roman" w:eastAsia="Times New Roman"/>
          <w:w w:val="120"/>
          <w:sz w:val="18"/>
        </w:rPr>
        <w:t>600260</w:t>
      </w:r>
      <w:r>
        <w:rPr>
          <w:rFonts w:ascii="Times New Roman" w:eastAsia="Times New Roman"/>
          <w:spacing w:val="1"/>
          <w:w w:val="120"/>
          <w:sz w:val="18"/>
        </w:rPr>
        <w:t>  </w:t>
      </w:r>
      <w:r>
        <w:rPr>
          <w:spacing w:val="-5"/>
          <w:w w:val="115"/>
          <w:sz w:val="25"/>
        </w:rPr>
        <w:t>號函、本部 </w:t>
      </w:r>
      <w:r>
        <w:rPr>
          <w:rFonts w:ascii="Times New Roman" w:eastAsia="Times New Roman"/>
          <w:w w:val="120"/>
          <w:sz w:val="18"/>
        </w:rPr>
        <w:t>91</w:t>
      </w:r>
      <w:r>
        <w:rPr>
          <w:rFonts w:ascii="Times New Roman" w:eastAsia="Times New Roman"/>
          <w:spacing w:val="1"/>
          <w:w w:val="120"/>
          <w:sz w:val="18"/>
        </w:rPr>
        <w:t>  </w:t>
      </w:r>
      <w:r>
        <w:rPr>
          <w:spacing w:val="-16"/>
          <w:w w:val="115"/>
          <w:sz w:val="25"/>
        </w:rPr>
        <w:t>年 </w:t>
      </w:r>
      <w:r>
        <w:rPr>
          <w:rFonts w:ascii="Times New Roman" w:eastAsia="Times New Roman"/>
          <w:w w:val="120"/>
          <w:sz w:val="18"/>
        </w:rPr>
        <w:t>1</w:t>
      </w:r>
      <w:r>
        <w:rPr>
          <w:rFonts w:ascii="Times New Roman" w:eastAsia="Times New Roman"/>
          <w:spacing w:val="1"/>
          <w:w w:val="120"/>
          <w:sz w:val="18"/>
        </w:rPr>
        <w:t>  </w:t>
      </w:r>
      <w:r>
        <w:rPr>
          <w:spacing w:val="-15"/>
          <w:w w:val="115"/>
          <w:sz w:val="25"/>
        </w:rPr>
        <w:t>月 </w:t>
      </w:r>
      <w:r>
        <w:rPr>
          <w:rFonts w:ascii="Times New Roman" w:eastAsia="Times New Roman"/>
          <w:w w:val="120"/>
          <w:sz w:val="18"/>
        </w:rPr>
        <w:t>14</w:t>
      </w:r>
      <w:r>
        <w:rPr>
          <w:rFonts w:ascii="Times New Roman" w:eastAsia="Times New Roman"/>
          <w:spacing w:val="2"/>
          <w:w w:val="120"/>
          <w:sz w:val="18"/>
        </w:rPr>
        <w:t>  </w:t>
      </w:r>
      <w:r>
        <w:rPr>
          <w:w w:val="115"/>
          <w:sz w:val="25"/>
        </w:rPr>
        <w:t>日法</w:t>
      </w:r>
      <w:r>
        <w:rPr>
          <w:w w:val="115"/>
          <w:sz w:val="24"/>
        </w:rPr>
        <w:t>律</w:t>
      </w:r>
      <w:r>
        <w:rPr>
          <w:w w:val="115"/>
          <w:sz w:val="25"/>
        </w:rPr>
        <w:t>字第</w:t>
      </w:r>
    </w:p>
    <w:p>
      <w:pPr>
        <w:spacing w:before="18"/>
        <w:ind w:left="769" w:right="0" w:firstLine="0"/>
        <w:jc w:val="left"/>
        <w:rPr>
          <w:sz w:val="25"/>
        </w:rPr>
      </w:pPr>
      <w:r>
        <w:rPr>
          <w:rFonts w:ascii="Times New Roman" w:eastAsia="Times New Roman"/>
          <w:w w:val="115"/>
          <w:sz w:val="18"/>
        </w:rPr>
        <w:t>0090047908</w:t>
      </w:r>
      <w:r>
        <w:rPr>
          <w:rFonts w:ascii="Times New Roman" w:eastAsia="Times New Roman"/>
          <w:spacing w:val="49"/>
          <w:w w:val="115"/>
          <w:sz w:val="18"/>
        </w:rPr>
        <w:t> </w:t>
      </w:r>
      <w:r>
        <w:rPr>
          <w:spacing w:val="-7"/>
          <w:w w:val="115"/>
          <w:sz w:val="25"/>
        </w:rPr>
        <w:t>號函、本部 </w:t>
      </w:r>
      <w:r>
        <w:rPr>
          <w:rFonts w:ascii="Times New Roman" w:eastAsia="Times New Roman"/>
          <w:w w:val="115"/>
          <w:sz w:val="18"/>
        </w:rPr>
        <w:t>94</w:t>
      </w:r>
      <w:r>
        <w:rPr>
          <w:rFonts w:ascii="Times New Roman" w:eastAsia="Times New Roman"/>
          <w:spacing w:val="48"/>
          <w:w w:val="115"/>
          <w:sz w:val="18"/>
        </w:rPr>
        <w:t> </w:t>
      </w:r>
      <w:r>
        <w:rPr>
          <w:spacing w:val="-20"/>
          <w:w w:val="115"/>
          <w:sz w:val="25"/>
        </w:rPr>
        <w:t>年 </w:t>
      </w:r>
      <w:r>
        <w:rPr>
          <w:rFonts w:ascii="Times New Roman" w:eastAsia="Times New Roman"/>
          <w:w w:val="115"/>
          <w:sz w:val="18"/>
        </w:rPr>
        <w:t>10</w:t>
      </w:r>
      <w:r>
        <w:rPr>
          <w:rFonts w:ascii="Times New Roman" w:eastAsia="Times New Roman"/>
          <w:spacing w:val="48"/>
          <w:w w:val="115"/>
          <w:sz w:val="18"/>
        </w:rPr>
        <w:t> </w:t>
      </w:r>
      <w:r>
        <w:rPr>
          <w:spacing w:val="-20"/>
          <w:w w:val="115"/>
          <w:sz w:val="25"/>
        </w:rPr>
        <w:t>月 </w:t>
      </w:r>
      <w:r>
        <w:rPr>
          <w:rFonts w:ascii="Times New Roman" w:eastAsia="Times New Roman"/>
          <w:w w:val="115"/>
          <w:sz w:val="18"/>
        </w:rPr>
        <w:t>27</w:t>
      </w:r>
      <w:r>
        <w:rPr>
          <w:rFonts w:ascii="Times New Roman" w:eastAsia="Times New Roman"/>
          <w:spacing w:val="50"/>
          <w:w w:val="115"/>
          <w:sz w:val="18"/>
        </w:rPr>
        <w:t> </w:t>
      </w:r>
      <w:r>
        <w:rPr>
          <w:w w:val="115"/>
          <w:sz w:val="25"/>
        </w:rPr>
        <w:t>日法</w:t>
      </w:r>
      <w:r>
        <w:rPr>
          <w:w w:val="115"/>
          <w:sz w:val="24"/>
        </w:rPr>
        <w:t>律</w:t>
      </w:r>
      <w:r>
        <w:rPr>
          <w:w w:val="115"/>
          <w:sz w:val="25"/>
        </w:rPr>
        <w:t>字第</w:t>
      </w:r>
    </w:p>
    <w:p>
      <w:pPr>
        <w:spacing w:before="18"/>
        <w:ind w:left="769" w:right="0" w:firstLine="0"/>
        <w:jc w:val="left"/>
        <w:rPr>
          <w:sz w:val="25"/>
        </w:rPr>
      </w:pPr>
      <w:r>
        <w:rPr>
          <w:rFonts w:ascii="Times New Roman" w:eastAsia="Times New Roman"/>
          <w:w w:val="115"/>
          <w:sz w:val="18"/>
        </w:rPr>
        <w:t>0940037757</w:t>
      </w:r>
      <w:r>
        <w:rPr>
          <w:rFonts w:ascii="Times New Roman" w:eastAsia="Times New Roman"/>
          <w:spacing w:val="49"/>
          <w:w w:val="115"/>
          <w:sz w:val="18"/>
        </w:rPr>
        <w:t> </w:t>
      </w:r>
      <w:r>
        <w:rPr>
          <w:spacing w:val="-7"/>
          <w:w w:val="115"/>
          <w:sz w:val="25"/>
        </w:rPr>
        <w:t>號函、本部 </w:t>
      </w:r>
      <w:r>
        <w:rPr>
          <w:rFonts w:ascii="Times New Roman" w:eastAsia="Times New Roman"/>
          <w:w w:val="115"/>
          <w:sz w:val="18"/>
        </w:rPr>
        <w:t>101</w:t>
      </w:r>
      <w:r>
        <w:rPr>
          <w:rFonts w:ascii="Times New Roman" w:eastAsia="Times New Roman"/>
          <w:spacing w:val="48"/>
          <w:w w:val="115"/>
          <w:sz w:val="18"/>
        </w:rPr>
        <w:t> </w:t>
      </w:r>
      <w:r>
        <w:rPr>
          <w:spacing w:val="-21"/>
          <w:w w:val="115"/>
          <w:sz w:val="25"/>
        </w:rPr>
        <w:t>年 </w:t>
      </w:r>
      <w:r>
        <w:rPr>
          <w:rFonts w:ascii="Times New Roman" w:eastAsia="Times New Roman"/>
          <w:w w:val="115"/>
          <w:sz w:val="18"/>
        </w:rPr>
        <w:t>4</w:t>
      </w:r>
      <w:r>
        <w:rPr>
          <w:rFonts w:ascii="Times New Roman" w:eastAsia="Times New Roman"/>
          <w:spacing w:val="49"/>
          <w:w w:val="115"/>
          <w:sz w:val="18"/>
        </w:rPr>
        <w:t> </w:t>
      </w:r>
      <w:r>
        <w:rPr>
          <w:spacing w:val="-20"/>
          <w:w w:val="115"/>
          <w:sz w:val="25"/>
        </w:rPr>
        <w:t>月 </w:t>
      </w:r>
      <w:r>
        <w:rPr>
          <w:rFonts w:ascii="Times New Roman" w:eastAsia="Times New Roman"/>
          <w:w w:val="115"/>
          <w:sz w:val="18"/>
        </w:rPr>
        <w:t>13</w:t>
      </w:r>
      <w:r>
        <w:rPr>
          <w:rFonts w:ascii="Times New Roman" w:eastAsia="Times New Roman"/>
          <w:spacing w:val="50"/>
          <w:w w:val="115"/>
          <w:sz w:val="18"/>
        </w:rPr>
        <w:t> </w:t>
      </w:r>
      <w:r>
        <w:rPr>
          <w:w w:val="115"/>
          <w:sz w:val="25"/>
        </w:rPr>
        <w:t>日法</w:t>
      </w:r>
      <w:r>
        <w:rPr>
          <w:w w:val="115"/>
          <w:sz w:val="24"/>
        </w:rPr>
        <w:t>律</w:t>
      </w:r>
      <w:r>
        <w:rPr>
          <w:w w:val="115"/>
          <w:sz w:val="25"/>
        </w:rPr>
        <w:t>字第</w:t>
      </w:r>
    </w:p>
    <w:p>
      <w:pPr>
        <w:spacing w:before="18"/>
        <w:ind w:left="769" w:right="0" w:firstLine="0"/>
        <w:jc w:val="left"/>
        <w:rPr>
          <w:rFonts w:ascii="Times New Roman" w:eastAsia="Times New Roman"/>
          <w:sz w:val="26"/>
        </w:rPr>
      </w:pPr>
      <w:r>
        <w:rPr>
          <w:rFonts w:ascii="Times New Roman" w:eastAsia="Times New Roman"/>
          <w:w w:val="125"/>
          <w:sz w:val="18"/>
        </w:rPr>
        <w:t>10000041530</w:t>
      </w:r>
      <w:r>
        <w:rPr>
          <w:rFonts w:ascii="Times New Roman" w:eastAsia="Times New Roman"/>
          <w:spacing w:val="26"/>
          <w:w w:val="125"/>
          <w:sz w:val="18"/>
        </w:rPr>
        <w:t> </w:t>
      </w:r>
      <w:r>
        <w:rPr>
          <w:w w:val="115"/>
          <w:sz w:val="25"/>
        </w:rPr>
        <w:t>號函</w:t>
      </w:r>
      <w:r>
        <w:rPr>
          <w:w w:val="115"/>
          <w:sz w:val="24"/>
        </w:rPr>
        <w:t>參照</w:t>
      </w:r>
      <w:r>
        <w:rPr>
          <w:spacing w:val="-130"/>
          <w:w w:val="125"/>
          <w:sz w:val="25"/>
        </w:rPr>
        <w:t>）</w:t>
      </w:r>
      <w:r>
        <w:rPr>
          <w:w w:val="115"/>
          <w:sz w:val="25"/>
        </w:rPr>
        <w:t>。</w:t>
      </w:r>
      <w:r>
        <w:rPr>
          <w:rFonts w:ascii="Times New Roman" w:eastAsia="Times New Roman"/>
          <w:w w:val="99"/>
          <w:sz w:val="26"/>
        </w:rPr>
        <w:t> </w:t>
      </w:r>
    </w:p>
    <w:p>
      <w:pPr>
        <w:spacing w:line="254" w:lineRule="auto" w:before="138"/>
        <w:ind w:left="769" w:right="426" w:hanging="528"/>
        <w:jc w:val="both"/>
        <w:rPr>
          <w:rFonts w:ascii="Times New Roman" w:eastAsia="Times New Roman"/>
          <w:sz w:val="18"/>
        </w:rPr>
      </w:pPr>
      <w:r>
        <w:rPr>
          <w:w w:val="105"/>
          <w:sz w:val="25"/>
        </w:rPr>
        <w:t>二、</w:t>
      </w:r>
      <w:r>
        <w:rPr>
          <w:w w:val="105"/>
          <w:sz w:val="24"/>
        </w:rPr>
        <w:t>又</w:t>
      </w:r>
      <w:r>
        <w:rPr>
          <w:spacing w:val="-3"/>
          <w:w w:val="105"/>
          <w:sz w:val="25"/>
        </w:rPr>
        <w:t>關於行政機關依行政程序法第 </w:t>
      </w:r>
      <w:r>
        <w:rPr>
          <w:rFonts w:ascii="Times New Roman" w:eastAsia="Times New Roman"/>
          <w:w w:val="125"/>
          <w:sz w:val="18"/>
        </w:rPr>
        <w:t>117</w:t>
      </w:r>
      <w:r>
        <w:rPr>
          <w:rFonts w:ascii="Times New Roman" w:eastAsia="Times New Roman"/>
          <w:spacing w:val="20"/>
          <w:w w:val="125"/>
          <w:sz w:val="18"/>
        </w:rPr>
        <w:t> </w:t>
      </w:r>
      <w:r>
        <w:rPr>
          <w:w w:val="105"/>
          <w:sz w:val="25"/>
        </w:rPr>
        <w:t>條</w:t>
      </w:r>
      <w:r>
        <w:rPr>
          <w:w w:val="105"/>
          <w:sz w:val="24"/>
        </w:rPr>
        <w:t>等</w:t>
      </w:r>
      <w:r>
        <w:rPr>
          <w:w w:val="105"/>
          <w:sz w:val="25"/>
        </w:rPr>
        <w:t>規定撤銷違法之授益處分後，為行使公法</w:t>
      </w:r>
      <w:r>
        <w:rPr>
          <w:w w:val="105"/>
          <w:sz w:val="24"/>
        </w:rPr>
        <w:t>上</w:t>
      </w:r>
      <w:r>
        <w:rPr>
          <w:w w:val="105"/>
          <w:sz w:val="25"/>
        </w:rPr>
        <w:t>不</w:t>
      </w:r>
      <w:r>
        <w:rPr>
          <w:w w:val="105"/>
          <w:sz w:val="24"/>
        </w:rPr>
        <w:t>當</w:t>
      </w:r>
      <w:r>
        <w:rPr>
          <w:w w:val="105"/>
          <w:sz w:val="25"/>
        </w:rPr>
        <w:t>得利之</w:t>
      </w:r>
      <w:r>
        <w:rPr>
          <w:w w:val="105"/>
          <w:sz w:val="24"/>
        </w:rPr>
        <w:t>請</w:t>
      </w:r>
      <w:r>
        <w:rPr>
          <w:w w:val="105"/>
          <w:sz w:val="25"/>
        </w:rPr>
        <w:t>求權，得否以行政處分</w:t>
      </w:r>
      <w:r>
        <w:rPr>
          <w:w w:val="105"/>
          <w:sz w:val="24"/>
        </w:rPr>
        <w:t>命</w:t>
      </w:r>
      <w:r>
        <w:rPr>
          <w:w w:val="105"/>
          <w:sz w:val="25"/>
        </w:rPr>
        <w:t>處分相對人</w:t>
      </w:r>
      <w:r>
        <w:rPr>
          <w:w w:val="105"/>
          <w:sz w:val="24"/>
        </w:rPr>
        <w:t>返還</w:t>
      </w:r>
      <w:r>
        <w:rPr>
          <w:w w:val="105"/>
          <w:sz w:val="25"/>
        </w:rPr>
        <w:t>利益</w:t>
      </w:r>
      <w:r>
        <w:rPr>
          <w:w w:val="105"/>
          <w:sz w:val="24"/>
        </w:rPr>
        <w:t>乙節</w:t>
      </w:r>
      <w:r>
        <w:rPr>
          <w:w w:val="105"/>
          <w:sz w:val="25"/>
        </w:rPr>
        <w:t>，</w:t>
      </w:r>
      <w:r>
        <w:rPr>
          <w:spacing w:val="-129"/>
          <w:w w:val="105"/>
          <w:sz w:val="25"/>
        </w:rPr>
        <w:t> </w:t>
      </w:r>
      <w:r>
        <w:rPr>
          <w:w w:val="105"/>
          <w:sz w:val="24"/>
        </w:rPr>
        <w:t>司</w:t>
      </w:r>
      <w:r>
        <w:rPr>
          <w:w w:val="105"/>
          <w:sz w:val="25"/>
        </w:rPr>
        <w:t>法實務</w:t>
      </w:r>
      <w:r>
        <w:rPr>
          <w:w w:val="105"/>
          <w:sz w:val="24"/>
        </w:rPr>
        <w:t>上</w:t>
      </w:r>
      <w:r>
        <w:rPr>
          <w:w w:val="105"/>
          <w:sz w:val="25"/>
        </w:rPr>
        <w:t>見解</w:t>
      </w:r>
      <w:r>
        <w:rPr>
          <w:w w:val="105"/>
          <w:sz w:val="24"/>
        </w:rPr>
        <w:t>尚</w:t>
      </w:r>
      <w:r>
        <w:rPr>
          <w:w w:val="105"/>
          <w:sz w:val="25"/>
        </w:rPr>
        <w:t>不一</w:t>
      </w:r>
      <w:r>
        <w:rPr>
          <w:w w:val="105"/>
          <w:sz w:val="24"/>
        </w:rPr>
        <w:t>致</w:t>
      </w:r>
      <w:r>
        <w:rPr>
          <w:w w:val="105"/>
          <w:sz w:val="25"/>
        </w:rPr>
        <w:t>，有</w:t>
      </w:r>
      <w:r>
        <w:rPr>
          <w:w w:val="105"/>
          <w:sz w:val="24"/>
        </w:rPr>
        <w:t>採</w:t>
      </w:r>
      <w:r>
        <w:rPr>
          <w:w w:val="105"/>
          <w:sz w:val="25"/>
        </w:rPr>
        <w:t>否定說者，認為應另行</w:t>
      </w:r>
      <w:r>
        <w:rPr>
          <w:w w:val="105"/>
          <w:sz w:val="24"/>
        </w:rPr>
        <w:t>提</w:t>
      </w:r>
      <w:r>
        <w:rPr>
          <w:w w:val="105"/>
          <w:sz w:val="25"/>
        </w:rPr>
        <w:t>起給</w:t>
      </w:r>
      <w:r>
        <w:rPr>
          <w:w w:val="105"/>
          <w:sz w:val="24"/>
        </w:rPr>
        <w:t>付訴訟</w:t>
      </w:r>
      <w:r>
        <w:rPr>
          <w:w w:val="105"/>
          <w:sz w:val="25"/>
        </w:rPr>
        <w:t>追繳之（</w:t>
      </w:r>
      <w:r>
        <w:rPr>
          <w:spacing w:val="-4"/>
          <w:w w:val="105"/>
          <w:sz w:val="25"/>
        </w:rPr>
        <w:t>最高行政法院 </w:t>
      </w:r>
      <w:r>
        <w:rPr>
          <w:rFonts w:ascii="Times New Roman" w:eastAsia="Times New Roman"/>
          <w:w w:val="125"/>
          <w:sz w:val="18"/>
        </w:rPr>
        <w:t>102</w:t>
      </w:r>
      <w:r>
        <w:rPr>
          <w:rFonts w:ascii="Times New Roman" w:eastAsia="Times New Roman"/>
          <w:spacing w:val="29"/>
          <w:w w:val="125"/>
          <w:sz w:val="18"/>
        </w:rPr>
        <w:t> </w:t>
      </w:r>
      <w:r>
        <w:rPr>
          <w:w w:val="105"/>
          <w:sz w:val="25"/>
        </w:rPr>
        <w:t>年度</w:t>
      </w:r>
      <w:r>
        <w:rPr>
          <w:w w:val="105"/>
          <w:sz w:val="24"/>
        </w:rPr>
        <w:t>判</w:t>
      </w:r>
      <w:r>
        <w:rPr>
          <w:spacing w:val="6"/>
          <w:w w:val="105"/>
          <w:sz w:val="25"/>
        </w:rPr>
        <w:t>字第</w:t>
      </w:r>
      <w:r>
        <w:rPr>
          <w:rFonts w:ascii="Times New Roman" w:eastAsia="Times New Roman"/>
          <w:w w:val="125"/>
          <w:sz w:val="18"/>
        </w:rPr>
        <w:t>600</w:t>
      </w:r>
      <w:r>
        <w:rPr>
          <w:rFonts w:ascii="Times New Roman" w:eastAsia="Times New Roman"/>
          <w:spacing w:val="23"/>
          <w:w w:val="125"/>
          <w:sz w:val="18"/>
        </w:rPr>
        <w:t> </w:t>
      </w:r>
      <w:r>
        <w:rPr>
          <w:w w:val="105"/>
          <w:sz w:val="25"/>
        </w:rPr>
        <w:t>號</w:t>
      </w:r>
      <w:r>
        <w:rPr>
          <w:w w:val="105"/>
          <w:sz w:val="24"/>
        </w:rPr>
        <w:t>判</w:t>
      </w:r>
      <w:r>
        <w:rPr>
          <w:w w:val="105"/>
          <w:sz w:val="25"/>
        </w:rPr>
        <w:t>決、</w:t>
      </w:r>
      <w:r>
        <w:rPr>
          <w:rFonts w:ascii="Times New Roman" w:eastAsia="Times New Roman"/>
          <w:w w:val="125"/>
          <w:sz w:val="18"/>
        </w:rPr>
        <w:t>100</w:t>
      </w:r>
      <w:r>
        <w:rPr>
          <w:rFonts w:ascii="Times New Roman" w:eastAsia="Times New Roman"/>
          <w:spacing w:val="24"/>
          <w:w w:val="125"/>
          <w:sz w:val="18"/>
        </w:rPr>
        <w:t> </w:t>
      </w:r>
      <w:r>
        <w:rPr>
          <w:w w:val="105"/>
          <w:sz w:val="25"/>
        </w:rPr>
        <w:t>年度</w:t>
      </w:r>
      <w:r>
        <w:rPr>
          <w:w w:val="105"/>
          <w:sz w:val="24"/>
        </w:rPr>
        <w:t>判</w:t>
      </w:r>
      <w:r>
        <w:rPr>
          <w:spacing w:val="6"/>
          <w:w w:val="105"/>
          <w:sz w:val="25"/>
        </w:rPr>
        <w:t>字第</w:t>
      </w:r>
      <w:r>
        <w:rPr>
          <w:rFonts w:ascii="Times New Roman" w:eastAsia="Times New Roman"/>
          <w:w w:val="125"/>
          <w:sz w:val="18"/>
        </w:rPr>
        <w:t>1314</w:t>
      </w:r>
      <w:r>
        <w:rPr>
          <w:rFonts w:ascii="Times New Roman" w:eastAsia="Times New Roman"/>
          <w:spacing w:val="24"/>
          <w:w w:val="125"/>
          <w:sz w:val="18"/>
        </w:rPr>
        <w:t> </w:t>
      </w:r>
      <w:r>
        <w:rPr>
          <w:w w:val="105"/>
          <w:sz w:val="25"/>
        </w:rPr>
        <w:t>號</w:t>
      </w:r>
      <w:r>
        <w:rPr>
          <w:w w:val="105"/>
          <w:sz w:val="24"/>
        </w:rPr>
        <w:t>判</w:t>
      </w:r>
      <w:r>
        <w:rPr>
          <w:w w:val="105"/>
          <w:sz w:val="25"/>
        </w:rPr>
        <w:t>決、</w:t>
      </w:r>
      <w:r>
        <w:rPr>
          <w:rFonts w:ascii="Times New Roman" w:eastAsia="Times New Roman"/>
          <w:w w:val="125"/>
          <w:sz w:val="18"/>
        </w:rPr>
        <w:t>93</w:t>
      </w:r>
    </w:p>
    <w:p>
      <w:pPr>
        <w:spacing w:after="0" w:line="254" w:lineRule="auto"/>
        <w:jc w:val="both"/>
        <w:rPr>
          <w:rFonts w:ascii="Times New Roman" w:eastAsia="Times New Roman"/>
          <w:sz w:val="18"/>
        </w:rPr>
        <w:sectPr>
          <w:pgSz w:w="8400" w:h="11900"/>
          <w:pgMar w:header="0" w:footer="989" w:top="1100" w:bottom="1180" w:left="780" w:right="600"/>
        </w:sectPr>
      </w:pPr>
    </w:p>
    <w:p>
      <w:pPr>
        <w:spacing w:line="254" w:lineRule="auto" w:before="24"/>
        <w:ind w:left="769" w:right="429" w:firstLine="0"/>
        <w:jc w:val="both"/>
        <w:rPr>
          <w:rFonts w:ascii="Times New Roman" w:eastAsia="Times New Roman"/>
          <w:sz w:val="26"/>
        </w:rPr>
      </w:pPr>
      <w:r>
        <w:rPr>
          <w:w w:val="110"/>
          <w:sz w:val="25"/>
        </w:rPr>
        <w:t>年度</w:t>
      </w:r>
      <w:r>
        <w:rPr>
          <w:w w:val="110"/>
          <w:sz w:val="23"/>
        </w:rPr>
        <w:t>判</w:t>
      </w:r>
      <w:r>
        <w:rPr>
          <w:spacing w:val="9"/>
          <w:w w:val="110"/>
          <w:sz w:val="25"/>
        </w:rPr>
        <w:t>字第</w:t>
      </w:r>
      <w:r>
        <w:rPr>
          <w:rFonts w:ascii="Times New Roman" w:eastAsia="Times New Roman"/>
          <w:w w:val="110"/>
          <w:sz w:val="18"/>
        </w:rPr>
        <w:t>1595</w:t>
      </w:r>
      <w:r>
        <w:rPr>
          <w:rFonts w:ascii="Times New Roman" w:eastAsia="Times New Roman"/>
          <w:spacing w:val="38"/>
          <w:w w:val="110"/>
          <w:sz w:val="18"/>
        </w:rPr>
        <w:t> </w:t>
      </w:r>
      <w:r>
        <w:rPr>
          <w:w w:val="110"/>
          <w:sz w:val="25"/>
        </w:rPr>
        <w:t>號</w:t>
      </w:r>
      <w:r>
        <w:rPr>
          <w:w w:val="110"/>
          <w:sz w:val="23"/>
        </w:rPr>
        <w:t>判</w:t>
      </w:r>
      <w:r>
        <w:rPr>
          <w:w w:val="110"/>
          <w:sz w:val="25"/>
        </w:rPr>
        <w:t>決、</w:t>
      </w:r>
      <w:r>
        <w:rPr>
          <w:rFonts w:ascii="Times New Roman" w:eastAsia="Times New Roman"/>
          <w:w w:val="110"/>
          <w:sz w:val="18"/>
        </w:rPr>
        <w:t>93</w:t>
      </w:r>
      <w:r>
        <w:rPr>
          <w:rFonts w:ascii="Times New Roman" w:eastAsia="Times New Roman"/>
          <w:spacing w:val="39"/>
          <w:w w:val="110"/>
          <w:sz w:val="18"/>
        </w:rPr>
        <w:t> </w:t>
      </w:r>
      <w:r>
        <w:rPr>
          <w:w w:val="110"/>
          <w:sz w:val="25"/>
        </w:rPr>
        <w:t>年度</w:t>
      </w:r>
      <w:r>
        <w:rPr>
          <w:w w:val="110"/>
          <w:sz w:val="23"/>
        </w:rPr>
        <w:t>判</w:t>
      </w:r>
      <w:r>
        <w:rPr>
          <w:spacing w:val="9"/>
          <w:w w:val="110"/>
          <w:sz w:val="25"/>
        </w:rPr>
        <w:t>字第</w:t>
      </w:r>
      <w:r>
        <w:rPr>
          <w:rFonts w:ascii="Times New Roman" w:eastAsia="Times New Roman"/>
          <w:w w:val="110"/>
          <w:sz w:val="18"/>
        </w:rPr>
        <w:t>604</w:t>
      </w:r>
      <w:r>
        <w:rPr>
          <w:rFonts w:ascii="Times New Roman" w:eastAsia="Times New Roman"/>
          <w:spacing w:val="39"/>
          <w:w w:val="110"/>
          <w:sz w:val="18"/>
        </w:rPr>
        <w:t> </w:t>
      </w:r>
      <w:r>
        <w:rPr>
          <w:w w:val="110"/>
          <w:sz w:val="25"/>
        </w:rPr>
        <w:t>號</w:t>
      </w:r>
      <w:r>
        <w:rPr>
          <w:w w:val="110"/>
          <w:sz w:val="23"/>
        </w:rPr>
        <w:t>判</w:t>
      </w:r>
      <w:r>
        <w:rPr>
          <w:w w:val="110"/>
          <w:sz w:val="25"/>
        </w:rPr>
        <w:t>決</w:t>
      </w:r>
      <w:r>
        <w:rPr>
          <w:w w:val="105"/>
          <w:sz w:val="23"/>
        </w:rPr>
        <w:t>等</w:t>
      </w:r>
      <w:r>
        <w:rPr>
          <w:w w:val="105"/>
          <w:sz w:val="24"/>
        </w:rPr>
        <w:t>參照</w:t>
      </w:r>
      <w:r>
        <w:rPr>
          <w:w w:val="105"/>
          <w:sz w:val="25"/>
        </w:rPr>
        <w:t>，該院</w:t>
      </w:r>
      <w:r>
        <w:rPr>
          <w:w w:val="105"/>
          <w:sz w:val="24"/>
        </w:rPr>
        <w:t>較</w:t>
      </w:r>
      <w:r>
        <w:rPr>
          <w:w w:val="105"/>
          <w:sz w:val="25"/>
        </w:rPr>
        <w:t>多數</w:t>
      </w:r>
      <w:r>
        <w:rPr>
          <w:w w:val="105"/>
          <w:sz w:val="23"/>
        </w:rPr>
        <w:t>判</w:t>
      </w:r>
      <w:r>
        <w:rPr>
          <w:w w:val="105"/>
          <w:sz w:val="25"/>
        </w:rPr>
        <w:t>決</w:t>
      </w:r>
      <w:r>
        <w:rPr>
          <w:w w:val="105"/>
          <w:sz w:val="24"/>
        </w:rPr>
        <w:t>採</w:t>
      </w:r>
      <w:r>
        <w:rPr>
          <w:w w:val="105"/>
          <w:sz w:val="25"/>
        </w:rPr>
        <w:t>之</w:t>
      </w:r>
      <w:r>
        <w:rPr>
          <w:spacing w:val="-149"/>
          <w:w w:val="105"/>
          <w:sz w:val="25"/>
        </w:rPr>
        <w:t>）</w:t>
      </w:r>
      <w:r>
        <w:rPr>
          <w:w w:val="105"/>
          <w:sz w:val="25"/>
        </w:rPr>
        <w:t>。有</w:t>
      </w:r>
      <w:r>
        <w:rPr>
          <w:w w:val="105"/>
          <w:sz w:val="24"/>
        </w:rPr>
        <w:t>採肯</w:t>
      </w:r>
      <w:r>
        <w:rPr>
          <w:w w:val="105"/>
          <w:sz w:val="25"/>
        </w:rPr>
        <w:t>定說者，認為得以行政處分追繳（最高行政法院 </w:t>
      </w:r>
      <w:r>
        <w:rPr>
          <w:rFonts w:ascii="Times New Roman" w:eastAsia="Times New Roman"/>
          <w:w w:val="105"/>
          <w:sz w:val="18"/>
        </w:rPr>
        <w:t>100</w:t>
      </w:r>
      <w:r>
        <w:rPr>
          <w:rFonts w:ascii="Times New Roman" w:eastAsia="Times New Roman"/>
          <w:spacing w:val="43"/>
          <w:w w:val="105"/>
          <w:sz w:val="18"/>
        </w:rPr>
        <w:t> </w:t>
      </w:r>
      <w:r>
        <w:rPr>
          <w:w w:val="105"/>
          <w:sz w:val="25"/>
        </w:rPr>
        <w:t>年度</w:t>
      </w:r>
      <w:r>
        <w:rPr>
          <w:w w:val="105"/>
          <w:sz w:val="23"/>
        </w:rPr>
        <w:t>判</w:t>
      </w:r>
      <w:r>
        <w:rPr>
          <w:w w:val="105"/>
          <w:sz w:val="25"/>
        </w:rPr>
        <w:t>字</w:t>
      </w:r>
      <w:r>
        <w:rPr>
          <w:spacing w:val="13"/>
          <w:w w:val="110"/>
          <w:sz w:val="25"/>
        </w:rPr>
        <w:t>第</w:t>
      </w:r>
      <w:r>
        <w:rPr>
          <w:rFonts w:ascii="Times New Roman" w:eastAsia="Times New Roman"/>
          <w:w w:val="110"/>
          <w:sz w:val="18"/>
        </w:rPr>
        <w:t>698</w:t>
      </w:r>
      <w:r>
        <w:rPr>
          <w:rFonts w:ascii="Times New Roman" w:eastAsia="Times New Roman"/>
          <w:spacing w:val="-6"/>
          <w:w w:val="110"/>
          <w:sz w:val="18"/>
        </w:rPr>
        <w:t> </w:t>
      </w:r>
      <w:r>
        <w:rPr>
          <w:w w:val="110"/>
          <w:sz w:val="25"/>
        </w:rPr>
        <w:t>號</w:t>
      </w:r>
      <w:r>
        <w:rPr>
          <w:w w:val="110"/>
          <w:sz w:val="23"/>
        </w:rPr>
        <w:t>判</w:t>
      </w:r>
      <w:r>
        <w:rPr>
          <w:w w:val="110"/>
          <w:sz w:val="25"/>
        </w:rPr>
        <w:t>決、</w:t>
      </w:r>
      <w:r>
        <w:rPr>
          <w:w w:val="110"/>
          <w:sz w:val="24"/>
        </w:rPr>
        <w:t>同</w:t>
      </w:r>
      <w:r>
        <w:rPr>
          <w:w w:val="110"/>
          <w:sz w:val="25"/>
        </w:rPr>
        <w:t>年度</w:t>
      </w:r>
      <w:r>
        <w:rPr>
          <w:w w:val="110"/>
          <w:sz w:val="23"/>
        </w:rPr>
        <w:t>判</w:t>
      </w:r>
      <w:r>
        <w:rPr>
          <w:spacing w:val="6"/>
          <w:w w:val="110"/>
          <w:sz w:val="25"/>
        </w:rPr>
        <w:t>字第</w:t>
      </w:r>
      <w:r>
        <w:rPr>
          <w:rFonts w:ascii="Times New Roman" w:eastAsia="Times New Roman"/>
          <w:w w:val="110"/>
          <w:sz w:val="18"/>
        </w:rPr>
        <w:t>735</w:t>
      </w:r>
      <w:r>
        <w:rPr>
          <w:rFonts w:ascii="Times New Roman" w:eastAsia="Times New Roman"/>
          <w:spacing w:val="-6"/>
          <w:w w:val="110"/>
          <w:sz w:val="18"/>
        </w:rPr>
        <w:t> </w:t>
      </w:r>
      <w:r>
        <w:rPr>
          <w:w w:val="110"/>
          <w:sz w:val="25"/>
        </w:rPr>
        <w:t>號</w:t>
      </w:r>
      <w:r>
        <w:rPr>
          <w:w w:val="110"/>
          <w:sz w:val="23"/>
        </w:rPr>
        <w:t>判</w:t>
      </w:r>
      <w:r>
        <w:rPr>
          <w:w w:val="110"/>
          <w:sz w:val="25"/>
        </w:rPr>
        <w:t>決、</w:t>
      </w:r>
      <w:r>
        <w:rPr>
          <w:rFonts w:ascii="Times New Roman" w:eastAsia="Times New Roman"/>
          <w:w w:val="110"/>
          <w:sz w:val="18"/>
        </w:rPr>
        <w:t>95</w:t>
      </w:r>
      <w:r>
        <w:rPr>
          <w:rFonts w:ascii="Times New Roman" w:eastAsia="Times New Roman"/>
          <w:spacing w:val="-6"/>
          <w:w w:val="110"/>
          <w:sz w:val="18"/>
        </w:rPr>
        <w:t> </w:t>
      </w:r>
      <w:r>
        <w:rPr>
          <w:w w:val="110"/>
          <w:sz w:val="25"/>
        </w:rPr>
        <w:t>年度</w:t>
      </w:r>
      <w:r>
        <w:rPr>
          <w:w w:val="110"/>
          <w:sz w:val="23"/>
        </w:rPr>
        <w:t>判</w:t>
      </w:r>
      <w:r>
        <w:rPr>
          <w:spacing w:val="18"/>
          <w:w w:val="110"/>
          <w:sz w:val="25"/>
        </w:rPr>
        <w:t>字第</w:t>
      </w:r>
      <w:r>
        <w:rPr>
          <w:rFonts w:ascii="Times New Roman" w:eastAsia="Times New Roman"/>
          <w:w w:val="110"/>
          <w:sz w:val="18"/>
        </w:rPr>
        <w:t>2005</w:t>
      </w:r>
      <w:r>
        <w:rPr>
          <w:rFonts w:ascii="Times New Roman" w:eastAsia="Times New Roman"/>
          <w:spacing w:val="45"/>
          <w:w w:val="110"/>
          <w:sz w:val="18"/>
        </w:rPr>
        <w:t> </w:t>
      </w:r>
      <w:r>
        <w:rPr>
          <w:w w:val="110"/>
          <w:sz w:val="23"/>
        </w:rPr>
        <w:t>判</w:t>
      </w:r>
      <w:r>
        <w:rPr>
          <w:w w:val="110"/>
          <w:sz w:val="25"/>
        </w:rPr>
        <w:t>決、</w:t>
      </w:r>
      <w:r>
        <w:rPr>
          <w:rFonts w:ascii="Times New Roman" w:eastAsia="Times New Roman"/>
          <w:w w:val="110"/>
          <w:sz w:val="18"/>
        </w:rPr>
        <w:t>100</w:t>
      </w:r>
      <w:r>
        <w:rPr>
          <w:rFonts w:ascii="Times New Roman" w:eastAsia="Times New Roman"/>
          <w:spacing w:val="46"/>
          <w:w w:val="110"/>
          <w:sz w:val="18"/>
        </w:rPr>
        <w:t> </w:t>
      </w:r>
      <w:r>
        <w:rPr>
          <w:w w:val="110"/>
          <w:sz w:val="25"/>
        </w:rPr>
        <w:t>年度高</w:t>
      </w:r>
      <w:r>
        <w:rPr>
          <w:w w:val="110"/>
          <w:sz w:val="23"/>
        </w:rPr>
        <w:t>等</w:t>
      </w:r>
      <w:r>
        <w:rPr>
          <w:w w:val="110"/>
          <w:sz w:val="25"/>
        </w:rPr>
        <w:t>行政法院法</w:t>
      </w:r>
      <w:r>
        <w:rPr>
          <w:w w:val="110"/>
          <w:sz w:val="24"/>
        </w:rPr>
        <w:t>律座談</w:t>
      </w:r>
      <w:r>
        <w:rPr>
          <w:w w:val="110"/>
          <w:sz w:val="25"/>
        </w:rPr>
        <w:t>會</w:t>
      </w:r>
      <w:r>
        <w:rPr>
          <w:w w:val="105"/>
          <w:sz w:val="24"/>
        </w:rPr>
        <w:t>提案</w:t>
      </w:r>
      <w:r>
        <w:rPr>
          <w:w w:val="105"/>
          <w:sz w:val="25"/>
        </w:rPr>
        <w:t>及</w:t>
      </w:r>
      <w:r>
        <w:rPr>
          <w:w w:val="105"/>
          <w:sz w:val="23"/>
        </w:rPr>
        <w:t>研</w:t>
      </w:r>
      <w:r>
        <w:rPr>
          <w:w w:val="105"/>
          <w:sz w:val="25"/>
        </w:rPr>
        <w:t>討</w:t>
      </w:r>
      <w:r>
        <w:rPr>
          <w:w w:val="105"/>
          <w:sz w:val="23"/>
        </w:rPr>
        <w:t>結果</w:t>
      </w:r>
      <w:r>
        <w:rPr>
          <w:spacing w:val="12"/>
          <w:w w:val="105"/>
          <w:sz w:val="25"/>
        </w:rPr>
        <w:t>第</w:t>
      </w:r>
      <w:r>
        <w:rPr>
          <w:rFonts w:ascii="Times New Roman" w:eastAsia="Times New Roman"/>
          <w:w w:val="105"/>
          <w:sz w:val="18"/>
        </w:rPr>
        <w:t>8</w:t>
      </w:r>
      <w:r>
        <w:rPr>
          <w:rFonts w:ascii="Times New Roman" w:eastAsia="Times New Roman"/>
          <w:spacing w:val="-12"/>
          <w:w w:val="105"/>
          <w:sz w:val="18"/>
        </w:rPr>
        <w:t> </w:t>
      </w:r>
      <w:r>
        <w:rPr>
          <w:w w:val="105"/>
          <w:sz w:val="25"/>
        </w:rPr>
        <w:t>號</w:t>
      </w:r>
      <w:r>
        <w:rPr>
          <w:w w:val="105"/>
          <w:sz w:val="23"/>
        </w:rPr>
        <w:t>等</w:t>
      </w:r>
      <w:r>
        <w:rPr>
          <w:w w:val="105"/>
          <w:sz w:val="24"/>
        </w:rPr>
        <w:t>參照</w:t>
      </w:r>
      <w:r>
        <w:rPr>
          <w:spacing w:val="-130"/>
          <w:w w:val="105"/>
          <w:sz w:val="25"/>
        </w:rPr>
        <w:t>）</w:t>
      </w:r>
      <w:r>
        <w:rPr>
          <w:w w:val="105"/>
          <w:sz w:val="25"/>
        </w:rPr>
        <w:t>。</w:t>
      </w:r>
      <w:r>
        <w:rPr>
          <w:rFonts w:ascii="Times New Roman" w:eastAsia="Times New Roman"/>
          <w:w w:val="99"/>
          <w:sz w:val="26"/>
        </w:rPr>
        <w:t> </w:t>
      </w:r>
    </w:p>
    <w:p>
      <w:pPr>
        <w:spacing w:line="254" w:lineRule="auto" w:before="112"/>
        <w:ind w:left="769" w:right="425" w:hanging="528"/>
        <w:jc w:val="both"/>
        <w:rPr>
          <w:rFonts w:ascii="Times New Roman" w:eastAsia="Times New Roman"/>
          <w:sz w:val="26"/>
        </w:rPr>
      </w:pPr>
      <w:r>
        <w:rPr>
          <w:w w:val="105"/>
          <w:sz w:val="24"/>
        </w:rPr>
        <w:t>三</w:t>
      </w:r>
      <w:r>
        <w:rPr>
          <w:w w:val="105"/>
          <w:sz w:val="25"/>
        </w:rPr>
        <w:t>、有關</w:t>
      </w:r>
      <w:r>
        <w:rPr>
          <w:w w:val="105"/>
          <w:sz w:val="24"/>
        </w:rPr>
        <w:t>上</w:t>
      </w:r>
      <w:r>
        <w:rPr>
          <w:w w:val="105"/>
          <w:sz w:val="23"/>
        </w:rPr>
        <w:t>述</w:t>
      </w:r>
      <w:r>
        <w:rPr>
          <w:w w:val="105"/>
          <w:sz w:val="24"/>
        </w:rPr>
        <w:t>司</w:t>
      </w:r>
      <w:r>
        <w:rPr>
          <w:w w:val="105"/>
          <w:sz w:val="25"/>
        </w:rPr>
        <w:t>法實務見解不一之情形及其理由，本部</w:t>
      </w:r>
      <w:r>
        <w:rPr>
          <w:w w:val="105"/>
          <w:sz w:val="23"/>
        </w:rPr>
        <w:t>將</w:t>
      </w:r>
      <w:r>
        <w:rPr>
          <w:w w:val="105"/>
          <w:sz w:val="25"/>
        </w:rPr>
        <w:t>持</w:t>
      </w:r>
      <w:r>
        <w:rPr>
          <w:w w:val="105"/>
          <w:sz w:val="24"/>
        </w:rPr>
        <w:t>續</w:t>
      </w:r>
      <w:r>
        <w:rPr>
          <w:w w:val="105"/>
          <w:sz w:val="23"/>
        </w:rPr>
        <w:t>蒐集</w:t>
      </w:r>
      <w:r>
        <w:rPr>
          <w:w w:val="105"/>
          <w:sz w:val="24"/>
        </w:rPr>
        <w:t>資料</w:t>
      </w:r>
      <w:r>
        <w:rPr>
          <w:w w:val="105"/>
          <w:sz w:val="25"/>
        </w:rPr>
        <w:t>並</w:t>
      </w:r>
      <w:r>
        <w:rPr>
          <w:w w:val="105"/>
          <w:sz w:val="23"/>
        </w:rPr>
        <w:t>納</w:t>
      </w:r>
      <w:r>
        <w:rPr>
          <w:w w:val="105"/>
          <w:sz w:val="24"/>
        </w:rPr>
        <w:t>供</w:t>
      </w:r>
      <w:r>
        <w:rPr>
          <w:w w:val="105"/>
          <w:sz w:val="25"/>
        </w:rPr>
        <w:t>行政程序法</w:t>
      </w:r>
      <w:r>
        <w:rPr>
          <w:w w:val="105"/>
          <w:sz w:val="23"/>
        </w:rPr>
        <w:t>修</w:t>
      </w:r>
      <w:r>
        <w:rPr>
          <w:w w:val="105"/>
          <w:sz w:val="25"/>
        </w:rPr>
        <w:t>法之</w:t>
      </w:r>
      <w:r>
        <w:rPr>
          <w:w w:val="105"/>
          <w:sz w:val="24"/>
        </w:rPr>
        <w:t>參</w:t>
      </w:r>
      <w:r>
        <w:rPr>
          <w:w w:val="105"/>
          <w:sz w:val="25"/>
        </w:rPr>
        <w:t>考。惟可否依行政程序法第</w:t>
      </w:r>
      <w:r>
        <w:rPr>
          <w:rFonts w:ascii="Times New Roman" w:eastAsia="Times New Roman"/>
          <w:w w:val="125"/>
          <w:sz w:val="18"/>
        </w:rPr>
        <w:t>127</w:t>
      </w:r>
      <w:r>
        <w:rPr>
          <w:rFonts w:ascii="Times New Roman" w:eastAsia="Times New Roman"/>
          <w:spacing w:val="-2"/>
          <w:w w:val="125"/>
          <w:sz w:val="18"/>
        </w:rPr>
        <w:t> </w:t>
      </w:r>
      <w:r>
        <w:rPr>
          <w:w w:val="105"/>
          <w:sz w:val="25"/>
        </w:rPr>
        <w:t>條第</w:t>
      </w:r>
      <w:r>
        <w:rPr>
          <w:rFonts w:ascii="Times New Roman" w:eastAsia="Times New Roman"/>
          <w:w w:val="125"/>
          <w:sz w:val="18"/>
        </w:rPr>
        <w:t>1</w:t>
      </w:r>
      <w:r>
        <w:rPr>
          <w:rFonts w:ascii="Times New Roman" w:eastAsia="Times New Roman"/>
          <w:spacing w:val="-1"/>
          <w:w w:val="125"/>
          <w:sz w:val="18"/>
        </w:rPr>
        <w:t> </w:t>
      </w:r>
      <w:r>
        <w:rPr>
          <w:w w:val="105"/>
          <w:sz w:val="25"/>
        </w:rPr>
        <w:t>項與</w:t>
      </w:r>
      <w:r>
        <w:rPr>
          <w:w w:val="105"/>
          <w:sz w:val="24"/>
        </w:rPr>
        <w:t>德國</w:t>
      </w:r>
      <w:r>
        <w:rPr>
          <w:w w:val="105"/>
          <w:sz w:val="25"/>
        </w:rPr>
        <w:t>法</w:t>
      </w:r>
      <w:r>
        <w:rPr>
          <w:w w:val="105"/>
          <w:sz w:val="24"/>
        </w:rPr>
        <w:t>文</w:t>
      </w:r>
      <w:r>
        <w:rPr>
          <w:w w:val="105"/>
          <w:sz w:val="25"/>
        </w:rPr>
        <w:t>字之</w:t>
      </w:r>
      <w:r>
        <w:rPr>
          <w:w w:val="105"/>
          <w:sz w:val="23"/>
        </w:rPr>
        <w:t>差</w:t>
      </w:r>
      <w:r>
        <w:rPr>
          <w:sz w:val="24"/>
        </w:rPr>
        <w:t>異</w:t>
      </w:r>
      <w:r>
        <w:rPr>
          <w:sz w:val="25"/>
        </w:rPr>
        <w:t>，即為相</w:t>
      </w:r>
      <w:r>
        <w:rPr>
          <w:sz w:val="24"/>
        </w:rPr>
        <w:t>異</w:t>
      </w:r>
      <w:r>
        <w:rPr>
          <w:sz w:val="25"/>
        </w:rPr>
        <w:t>之解釋，認為該條項不得作為以行政</w:t>
      </w:r>
      <w:r>
        <w:rPr>
          <w:spacing w:val="1"/>
          <w:sz w:val="25"/>
        </w:rPr>
        <w:t> </w:t>
      </w:r>
      <w:r>
        <w:rPr>
          <w:w w:val="105"/>
          <w:sz w:val="25"/>
        </w:rPr>
        <w:t>處分追繳之依</w:t>
      </w:r>
      <w:r>
        <w:rPr>
          <w:w w:val="105"/>
          <w:sz w:val="24"/>
        </w:rPr>
        <w:t>據</w:t>
      </w:r>
      <w:r>
        <w:rPr>
          <w:w w:val="105"/>
          <w:sz w:val="25"/>
        </w:rPr>
        <w:t>，</w:t>
      </w:r>
      <w:r>
        <w:rPr>
          <w:w w:val="105"/>
          <w:sz w:val="23"/>
        </w:rPr>
        <w:t>尚</w:t>
      </w:r>
      <w:r>
        <w:rPr>
          <w:w w:val="105"/>
          <w:sz w:val="25"/>
        </w:rPr>
        <w:t>有討</w:t>
      </w:r>
      <w:r>
        <w:rPr>
          <w:w w:val="105"/>
          <w:sz w:val="23"/>
        </w:rPr>
        <w:t>論</w:t>
      </w:r>
      <w:r>
        <w:rPr>
          <w:w w:val="105"/>
          <w:sz w:val="24"/>
        </w:rPr>
        <w:t>空</w:t>
      </w:r>
      <w:r>
        <w:rPr>
          <w:w w:val="105"/>
          <w:sz w:val="25"/>
        </w:rPr>
        <w:t>間</w:t>
      </w:r>
      <w:r>
        <w:rPr>
          <w:w w:val="105"/>
          <w:sz w:val="24"/>
        </w:rPr>
        <w:t>；又</w:t>
      </w:r>
      <w:r>
        <w:rPr>
          <w:w w:val="105"/>
          <w:sz w:val="25"/>
        </w:rPr>
        <w:t>以行政處分核給</w:t>
      </w:r>
      <w:r>
        <w:rPr>
          <w:w w:val="105"/>
          <w:sz w:val="24"/>
        </w:rPr>
        <w:t>特</w:t>
      </w:r>
      <w:r>
        <w:rPr>
          <w:w w:val="105"/>
          <w:sz w:val="25"/>
        </w:rPr>
        <w:t>定金額，</w:t>
      </w:r>
      <w:r>
        <w:rPr>
          <w:w w:val="105"/>
          <w:sz w:val="24"/>
        </w:rPr>
        <w:t>何</w:t>
      </w:r>
      <w:r>
        <w:rPr>
          <w:w w:val="105"/>
          <w:sz w:val="25"/>
        </w:rPr>
        <w:t>以追繳利益即不得以行政處分核定不</w:t>
      </w:r>
      <w:r>
        <w:rPr>
          <w:w w:val="105"/>
          <w:sz w:val="24"/>
        </w:rPr>
        <w:t>當</w:t>
      </w:r>
      <w:r>
        <w:rPr>
          <w:w w:val="105"/>
          <w:sz w:val="25"/>
        </w:rPr>
        <w:t>得利之範</w:t>
      </w:r>
      <w:r>
        <w:rPr>
          <w:w w:val="105"/>
          <w:sz w:val="24"/>
        </w:rPr>
        <w:t>圍</w:t>
      </w:r>
      <w:r>
        <w:rPr>
          <w:w w:val="105"/>
          <w:sz w:val="25"/>
        </w:rPr>
        <w:t>？另行政</w:t>
      </w:r>
      <w:r>
        <w:rPr>
          <w:w w:val="105"/>
          <w:sz w:val="23"/>
        </w:rPr>
        <w:t>執</w:t>
      </w:r>
      <w:r>
        <w:rPr>
          <w:w w:val="105"/>
          <w:sz w:val="25"/>
        </w:rPr>
        <w:t>行為行政處分之後</w:t>
      </w:r>
      <w:r>
        <w:rPr>
          <w:w w:val="105"/>
          <w:sz w:val="24"/>
        </w:rPr>
        <w:t>續</w:t>
      </w:r>
      <w:r>
        <w:rPr>
          <w:w w:val="105"/>
          <w:sz w:val="23"/>
        </w:rPr>
        <w:t>階</w:t>
      </w:r>
      <w:r>
        <w:rPr>
          <w:w w:val="105"/>
          <w:sz w:val="24"/>
        </w:rPr>
        <w:t>段</w:t>
      </w:r>
      <w:r>
        <w:rPr>
          <w:w w:val="105"/>
          <w:sz w:val="25"/>
        </w:rPr>
        <w:t>，得否以後</w:t>
      </w:r>
      <w:r>
        <w:rPr>
          <w:w w:val="105"/>
          <w:sz w:val="23"/>
        </w:rPr>
        <w:t>端</w:t>
      </w:r>
      <w:r>
        <w:rPr>
          <w:w w:val="105"/>
          <w:sz w:val="25"/>
        </w:rPr>
        <w:t>之行政</w:t>
      </w:r>
      <w:r>
        <w:rPr>
          <w:w w:val="105"/>
          <w:sz w:val="23"/>
        </w:rPr>
        <w:t>執</w:t>
      </w:r>
      <w:r>
        <w:rPr>
          <w:w w:val="105"/>
          <w:sz w:val="25"/>
        </w:rPr>
        <w:t>行法解釋前</w:t>
      </w:r>
      <w:r>
        <w:rPr>
          <w:w w:val="105"/>
          <w:sz w:val="23"/>
        </w:rPr>
        <w:t>端</w:t>
      </w:r>
      <w:r>
        <w:rPr>
          <w:w w:val="105"/>
          <w:sz w:val="25"/>
        </w:rPr>
        <w:t>之行政處分有無依</w:t>
      </w:r>
      <w:r>
        <w:rPr>
          <w:w w:val="105"/>
          <w:sz w:val="24"/>
        </w:rPr>
        <w:t>據</w:t>
      </w:r>
      <w:r>
        <w:rPr>
          <w:w w:val="105"/>
          <w:sz w:val="25"/>
        </w:rPr>
        <w:t>，亦值</w:t>
      </w:r>
      <w:r>
        <w:rPr>
          <w:w w:val="105"/>
          <w:sz w:val="24"/>
        </w:rPr>
        <w:t>商</w:t>
      </w:r>
      <w:r>
        <w:rPr>
          <w:w w:val="105"/>
          <w:sz w:val="23"/>
        </w:rPr>
        <w:t>榷</w:t>
      </w:r>
      <w:r>
        <w:rPr>
          <w:w w:val="105"/>
          <w:sz w:val="25"/>
        </w:rPr>
        <w:t>。</w:t>
      </w:r>
      <w:r>
        <w:rPr>
          <w:w w:val="105"/>
          <w:sz w:val="23"/>
        </w:rPr>
        <w:t>故</w:t>
      </w:r>
      <w:r>
        <w:rPr>
          <w:w w:val="105"/>
          <w:sz w:val="24"/>
        </w:rPr>
        <w:t>上</w:t>
      </w:r>
      <w:r>
        <w:rPr>
          <w:w w:val="105"/>
          <w:sz w:val="23"/>
        </w:rPr>
        <w:t>開</w:t>
      </w:r>
      <w:r>
        <w:rPr>
          <w:w w:val="105"/>
          <w:sz w:val="25"/>
        </w:rPr>
        <w:t>否定說是否可</w:t>
      </w:r>
      <w:r>
        <w:rPr>
          <w:w w:val="105"/>
          <w:sz w:val="24"/>
        </w:rPr>
        <w:t>採</w:t>
      </w:r>
      <w:r>
        <w:rPr>
          <w:w w:val="105"/>
          <w:sz w:val="25"/>
        </w:rPr>
        <w:t>，</w:t>
      </w:r>
      <w:r>
        <w:rPr>
          <w:w w:val="105"/>
          <w:sz w:val="23"/>
        </w:rPr>
        <w:t>似尚</w:t>
      </w:r>
      <w:r>
        <w:rPr>
          <w:w w:val="105"/>
          <w:sz w:val="25"/>
        </w:rPr>
        <w:t>有</w:t>
      </w:r>
      <w:r>
        <w:rPr>
          <w:w w:val="105"/>
          <w:sz w:val="23"/>
        </w:rPr>
        <w:t>斟酌餘</w:t>
      </w:r>
      <w:r>
        <w:rPr>
          <w:w w:val="105"/>
          <w:sz w:val="25"/>
        </w:rPr>
        <w:t>地。惟為審慎</w:t>
      </w:r>
      <w:r>
        <w:rPr>
          <w:w w:val="105"/>
          <w:sz w:val="24"/>
        </w:rPr>
        <w:t>計</w:t>
      </w:r>
      <w:r>
        <w:rPr>
          <w:w w:val="105"/>
          <w:sz w:val="25"/>
        </w:rPr>
        <w:t>，行政機關作成追繳處分後，建議</w:t>
      </w:r>
      <w:r>
        <w:rPr>
          <w:w w:val="105"/>
          <w:sz w:val="23"/>
        </w:rPr>
        <w:t>俟</w:t>
      </w:r>
      <w:r>
        <w:rPr>
          <w:w w:val="105"/>
          <w:sz w:val="25"/>
        </w:rPr>
        <w:t>該處分確定後</w:t>
      </w:r>
      <w:r>
        <w:rPr>
          <w:w w:val="105"/>
          <w:sz w:val="24"/>
        </w:rPr>
        <w:t>再</w:t>
      </w:r>
      <w:r>
        <w:rPr>
          <w:w w:val="105"/>
          <w:sz w:val="23"/>
        </w:rPr>
        <w:t>移送</w:t>
      </w:r>
      <w:r>
        <w:rPr>
          <w:w w:val="105"/>
          <w:sz w:val="24"/>
        </w:rPr>
        <w:t>強</w:t>
      </w:r>
      <w:r>
        <w:rPr>
          <w:w w:val="105"/>
          <w:sz w:val="25"/>
        </w:rPr>
        <w:t>制</w:t>
      </w:r>
      <w:r>
        <w:rPr>
          <w:w w:val="105"/>
          <w:sz w:val="23"/>
        </w:rPr>
        <w:t>執</w:t>
      </w:r>
      <w:r>
        <w:rPr>
          <w:w w:val="105"/>
          <w:sz w:val="25"/>
        </w:rPr>
        <w:t>行，以</w:t>
      </w:r>
      <w:r>
        <w:rPr>
          <w:w w:val="105"/>
          <w:sz w:val="23"/>
        </w:rPr>
        <w:t>避免衍</w:t>
      </w:r>
      <w:r>
        <w:rPr>
          <w:w w:val="105"/>
          <w:sz w:val="24"/>
        </w:rPr>
        <w:t>生</w:t>
      </w:r>
      <w:r>
        <w:rPr>
          <w:w w:val="105"/>
          <w:sz w:val="23"/>
        </w:rPr>
        <w:t>執</w:t>
      </w:r>
      <w:r>
        <w:rPr>
          <w:w w:val="105"/>
          <w:sz w:val="25"/>
        </w:rPr>
        <w:t>行行為是否違法之</w:t>
      </w:r>
      <w:r>
        <w:rPr>
          <w:w w:val="105"/>
          <w:sz w:val="24"/>
        </w:rPr>
        <w:t>爭</w:t>
      </w:r>
      <w:r>
        <w:rPr>
          <w:w w:val="105"/>
          <w:sz w:val="25"/>
        </w:rPr>
        <w:t>議。</w:t>
      </w:r>
      <w:r>
        <w:rPr>
          <w:rFonts w:ascii="Times New Roman" w:eastAsia="Times New Roman"/>
          <w:w w:val="99"/>
          <w:sz w:val="26"/>
        </w:rPr>
        <w:t> </w:t>
      </w:r>
    </w:p>
    <w:p>
      <w:pPr>
        <w:spacing w:line="254" w:lineRule="auto" w:before="104"/>
        <w:ind w:left="769" w:right="425" w:hanging="528"/>
        <w:jc w:val="both"/>
        <w:rPr>
          <w:rFonts w:ascii="Times New Roman" w:eastAsia="Times New Roman"/>
          <w:sz w:val="26"/>
        </w:rPr>
      </w:pPr>
      <w:r>
        <w:rPr>
          <w:w w:val="105"/>
          <w:sz w:val="23"/>
        </w:rPr>
        <w:t>四</w:t>
      </w:r>
      <w:r>
        <w:rPr>
          <w:w w:val="105"/>
          <w:sz w:val="25"/>
        </w:rPr>
        <w:t>、</w:t>
      </w:r>
      <w:r>
        <w:rPr>
          <w:w w:val="105"/>
          <w:sz w:val="24"/>
        </w:rPr>
        <w:t>又</w:t>
      </w:r>
      <w:r>
        <w:rPr>
          <w:w w:val="105"/>
          <w:sz w:val="25"/>
        </w:rPr>
        <w:t>原處分機關撤銷原處分後，受領人因原處分所受領之給</w:t>
      </w:r>
      <w:r>
        <w:rPr>
          <w:w w:val="105"/>
          <w:sz w:val="24"/>
        </w:rPr>
        <w:t>付</w:t>
      </w:r>
      <w:r>
        <w:rPr>
          <w:w w:val="105"/>
          <w:sz w:val="25"/>
        </w:rPr>
        <w:t>始</w:t>
      </w:r>
      <w:r>
        <w:rPr>
          <w:w w:val="105"/>
          <w:sz w:val="24"/>
        </w:rPr>
        <w:t>構</w:t>
      </w:r>
      <w:r>
        <w:rPr>
          <w:w w:val="105"/>
          <w:sz w:val="25"/>
        </w:rPr>
        <w:t>成不</w:t>
      </w:r>
      <w:r>
        <w:rPr>
          <w:w w:val="105"/>
          <w:sz w:val="24"/>
        </w:rPr>
        <w:t>當</w:t>
      </w:r>
      <w:r>
        <w:rPr>
          <w:w w:val="105"/>
          <w:sz w:val="25"/>
        </w:rPr>
        <w:t>得利，原處分機關對之始發</w:t>
      </w:r>
      <w:r>
        <w:rPr>
          <w:w w:val="105"/>
          <w:sz w:val="24"/>
        </w:rPr>
        <w:t>生</w:t>
      </w:r>
      <w:r>
        <w:rPr>
          <w:w w:val="105"/>
          <w:sz w:val="25"/>
        </w:rPr>
        <w:t>給</w:t>
      </w:r>
      <w:r>
        <w:rPr>
          <w:w w:val="105"/>
          <w:sz w:val="24"/>
        </w:rPr>
        <w:t>付返還請</w:t>
      </w:r>
      <w:r>
        <w:rPr>
          <w:w w:val="105"/>
          <w:sz w:val="25"/>
        </w:rPr>
        <w:t>求權，該</w:t>
      </w:r>
      <w:r>
        <w:rPr>
          <w:w w:val="105"/>
          <w:sz w:val="24"/>
        </w:rPr>
        <w:t>請</w:t>
      </w:r>
      <w:r>
        <w:rPr>
          <w:w w:val="105"/>
          <w:sz w:val="25"/>
        </w:rPr>
        <w:t>求權</w:t>
      </w:r>
      <w:r>
        <w:rPr>
          <w:w w:val="105"/>
          <w:sz w:val="24"/>
        </w:rPr>
        <w:t>消滅</w:t>
      </w:r>
      <w:r>
        <w:rPr>
          <w:w w:val="105"/>
          <w:sz w:val="25"/>
        </w:rPr>
        <w:t>時效並自撤銷處分</w:t>
      </w:r>
      <w:r>
        <w:rPr>
          <w:w w:val="105"/>
          <w:sz w:val="24"/>
        </w:rPr>
        <w:t>生</w:t>
      </w:r>
      <w:r>
        <w:rPr>
          <w:w w:val="105"/>
          <w:sz w:val="25"/>
        </w:rPr>
        <w:t>效時起算，與前</w:t>
      </w:r>
      <w:r>
        <w:rPr>
          <w:w w:val="105"/>
          <w:sz w:val="23"/>
        </w:rPr>
        <w:t>開</w:t>
      </w:r>
      <w:r>
        <w:rPr>
          <w:w w:val="105"/>
          <w:sz w:val="24"/>
        </w:rPr>
        <w:t>肯</w:t>
      </w:r>
      <w:r>
        <w:rPr>
          <w:w w:val="105"/>
          <w:sz w:val="25"/>
        </w:rPr>
        <w:t>定說與否定說之</w:t>
      </w:r>
      <w:r>
        <w:rPr>
          <w:w w:val="105"/>
          <w:sz w:val="24"/>
        </w:rPr>
        <w:t>爭</w:t>
      </w:r>
      <w:r>
        <w:rPr>
          <w:w w:val="105"/>
          <w:sz w:val="25"/>
        </w:rPr>
        <w:t>議</w:t>
      </w:r>
      <w:r>
        <w:rPr>
          <w:w w:val="105"/>
          <w:sz w:val="23"/>
        </w:rPr>
        <w:t>尚</w:t>
      </w:r>
      <w:r>
        <w:rPr>
          <w:w w:val="105"/>
          <w:sz w:val="25"/>
        </w:rPr>
        <w:t>屬無涉（</w:t>
      </w:r>
      <w:r>
        <w:rPr>
          <w:spacing w:val="-4"/>
          <w:w w:val="105"/>
          <w:sz w:val="25"/>
        </w:rPr>
        <w:t>本部 </w:t>
      </w:r>
      <w:r>
        <w:rPr>
          <w:rFonts w:ascii="Times New Roman" w:eastAsia="Times New Roman"/>
          <w:w w:val="125"/>
          <w:sz w:val="18"/>
        </w:rPr>
        <w:t>103</w:t>
      </w:r>
      <w:r>
        <w:rPr>
          <w:rFonts w:ascii="Times New Roman" w:eastAsia="Times New Roman"/>
          <w:spacing w:val="9"/>
          <w:w w:val="125"/>
          <w:sz w:val="18"/>
        </w:rPr>
        <w:t> </w:t>
      </w:r>
      <w:r>
        <w:rPr>
          <w:spacing w:val="-2"/>
          <w:w w:val="105"/>
          <w:sz w:val="25"/>
        </w:rPr>
        <w:t>年 </w:t>
      </w:r>
      <w:r>
        <w:rPr>
          <w:rFonts w:ascii="Times New Roman" w:eastAsia="Times New Roman"/>
          <w:w w:val="125"/>
          <w:sz w:val="18"/>
        </w:rPr>
        <w:t>4</w:t>
      </w:r>
      <w:r>
        <w:rPr>
          <w:rFonts w:ascii="Times New Roman" w:eastAsia="Times New Roman"/>
          <w:spacing w:val="9"/>
          <w:w w:val="125"/>
          <w:sz w:val="18"/>
        </w:rPr>
        <w:t> </w:t>
      </w:r>
      <w:r>
        <w:rPr>
          <w:spacing w:val="-4"/>
          <w:w w:val="105"/>
          <w:sz w:val="25"/>
        </w:rPr>
        <w:t>月 </w:t>
      </w:r>
      <w:r>
        <w:rPr>
          <w:rFonts w:ascii="Times New Roman" w:eastAsia="Times New Roman"/>
          <w:w w:val="125"/>
          <w:sz w:val="18"/>
        </w:rPr>
        <w:t>3</w:t>
      </w:r>
      <w:r>
        <w:rPr>
          <w:rFonts w:ascii="Times New Roman" w:eastAsia="Times New Roman"/>
          <w:spacing w:val="9"/>
          <w:w w:val="125"/>
          <w:sz w:val="18"/>
        </w:rPr>
        <w:t> </w:t>
      </w:r>
      <w:r>
        <w:rPr>
          <w:w w:val="105"/>
          <w:sz w:val="25"/>
        </w:rPr>
        <w:t>日法</w:t>
      </w:r>
      <w:r>
        <w:rPr>
          <w:w w:val="105"/>
          <w:sz w:val="24"/>
        </w:rPr>
        <w:t>律</w:t>
      </w:r>
      <w:r>
        <w:rPr>
          <w:w w:val="105"/>
          <w:sz w:val="25"/>
        </w:rPr>
        <w:t>決字第 </w:t>
      </w:r>
      <w:r>
        <w:rPr>
          <w:rFonts w:ascii="Times New Roman" w:eastAsia="Times New Roman"/>
          <w:w w:val="125"/>
          <w:sz w:val="18"/>
        </w:rPr>
        <w:t>10303504210</w:t>
      </w:r>
      <w:r>
        <w:rPr>
          <w:rFonts w:ascii="Times New Roman" w:eastAsia="Times New Roman"/>
          <w:spacing w:val="-54"/>
          <w:w w:val="125"/>
          <w:sz w:val="18"/>
        </w:rPr>
        <w:t> </w:t>
      </w:r>
      <w:r>
        <w:rPr>
          <w:w w:val="105"/>
          <w:sz w:val="25"/>
        </w:rPr>
        <w:t>號函</w:t>
      </w:r>
      <w:r>
        <w:rPr>
          <w:w w:val="105"/>
          <w:sz w:val="24"/>
        </w:rPr>
        <w:t>參照</w:t>
      </w:r>
      <w:r>
        <w:rPr>
          <w:spacing w:val="-149"/>
          <w:w w:val="105"/>
          <w:sz w:val="25"/>
        </w:rPr>
        <w:t>）</w:t>
      </w:r>
      <w:r>
        <w:rPr>
          <w:w w:val="105"/>
          <w:sz w:val="25"/>
        </w:rPr>
        <w:t>。</w:t>
      </w:r>
      <w:r>
        <w:rPr>
          <w:w w:val="105"/>
          <w:sz w:val="24"/>
        </w:rPr>
        <w:t>再</w:t>
      </w:r>
      <w:r>
        <w:rPr>
          <w:w w:val="105"/>
          <w:sz w:val="25"/>
        </w:rPr>
        <w:t>以，一</w:t>
      </w:r>
      <w:r>
        <w:rPr>
          <w:w w:val="105"/>
          <w:sz w:val="23"/>
        </w:rPr>
        <w:t>般</w:t>
      </w:r>
      <w:r>
        <w:rPr>
          <w:w w:val="105"/>
          <w:sz w:val="25"/>
        </w:rPr>
        <w:t>給</w:t>
      </w:r>
      <w:r>
        <w:rPr>
          <w:w w:val="105"/>
          <w:sz w:val="24"/>
        </w:rPr>
        <w:t>付</w:t>
      </w:r>
      <w:r>
        <w:rPr>
          <w:w w:val="105"/>
          <w:sz w:val="23"/>
        </w:rPr>
        <w:t>訴訟</w:t>
      </w:r>
      <w:r>
        <w:rPr>
          <w:w w:val="105"/>
          <w:sz w:val="25"/>
        </w:rPr>
        <w:t>並無期間限制，在公法</w:t>
      </w:r>
      <w:r>
        <w:rPr>
          <w:w w:val="105"/>
          <w:sz w:val="24"/>
        </w:rPr>
        <w:t>上請</w:t>
      </w:r>
      <w:r>
        <w:rPr>
          <w:w w:val="105"/>
          <w:sz w:val="25"/>
        </w:rPr>
        <w:t>求權之時效期間內均可</w:t>
      </w:r>
      <w:r>
        <w:rPr>
          <w:w w:val="105"/>
          <w:sz w:val="24"/>
        </w:rPr>
        <w:t>提</w:t>
      </w:r>
      <w:r>
        <w:rPr>
          <w:w w:val="105"/>
          <w:sz w:val="25"/>
        </w:rPr>
        <w:t>起（</w:t>
      </w:r>
      <w:r>
        <w:rPr>
          <w:w w:val="105"/>
          <w:sz w:val="24"/>
        </w:rPr>
        <w:t>陳</w:t>
      </w:r>
      <w:r>
        <w:rPr>
          <w:w w:val="105"/>
          <w:sz w:val="23"/>
        </w:rPr>
        <w:t>清</w:t>
      </w:r>
      <w:r>
        <w:rPr>
          <w:w w:val="105"/>
          <w:sz w:val="24"/>
        </w:rPr>
        <w:t>秀</w:t>
      </w:r>
      <w:r>
        <w:rPr>
          <w:w w:val="105"/>
          <w:sz w:val="23"/>
        </w:rPr>
        <w:t>著</w:t>
      </w:r>
      <w:r>
        <w:rPr>
          <w:w w:val="105"/>
          <w:sz w:val="25"/>
        </w:rPr>
        <w:t>，</w:t>
      </w:r>
      <w:r>
        <w:rPr>
          <w:spacing w:val="1"/>
          <w:w w:val="105"/>
          <w:sz w:val="25"/>
        </w:rPr>
        <w:t> </w:t>
      </w:r>
      <w:r>
        <w:rPr>
          <w:w w:val="105"/>
          <w:sz w:val="25"/>
        </w:rPr>
        <w:t>行政</w:t>
      </w:r>
      <w:r>
        <w:rPr>
          <w:w w:val="105"/>
          <w:sz w:val="23"/>
        </w:rPr>
        <w:t>訴訟</w:t>
      </w:r>
      <w:r>
        <w:rPr>
          <w:w w:val="105"/>
          <w:sz w:val="25"/>
        </w:rPr>
        <w:t>法</w:t>
      </w:r>
      <w:r>
        <w:rPr>
          <w:w w:val="125"/>
          <w:sz w:val="25"/>
        </w:rPr>
        <w:t>，</w:t>
      </w:r>
      <w:r>
        <w:rPr>
          <w:rFonts w:ascii="Times New Roman" w:eastAsia="Times New Roman"/>
          <w:w w:val="125"/>
          <w:sz w:val="18"/>
        </w:rPr>
        <w:t>2013</w:t>
      </w:r>
      <w:r>
        <w:rPr>
          <w:rFonts w:ascii="Times New Roman" w:eastAsia="Times New Roman"/>
          <w:spacing w:val="21"/>
          <w:w w:val="125"/>
          <w:sz w:val="18"/>
        </w:rPr>
        <w:t> </w:t>
      </w:r>
      <w:r>
        <w:rPr>
          <w:spacing w:val="-25"/>
          <w:w w:val="105"/>
          <w:sz w:val="25"/>
        </w:rPr>
        <w:t>年 </w:t>
      </w:r>
      <w:r>
        <w:rPr>
          <w:rFonts w:ascii="Times New Roman" w:eastAsia="Times New Roman"/>
          <w:w w:val="125"/>
          <w:sz w:val="18"/>
        </w:rPr>
        <w:t>6</w:t>
      </w:r>
      <w:r>
        <w:rPr>
          <w:rFonts w:ascii="Times New Roman" w:eastAsia="Times New Roman"/>
          <w:spacing w:val="21"/>
          <w:w w:val="125"/>
          <w:sz w:val="18"/>
        </w:rPr>
        <w:t> </w:t>
      </w:r>
      <w:r>
        <w:rPr>
          <w:w w:val="105"/>
          <w:sz w:val="23"/>
        </w:rPr>
        <w:t>版</w:t>
      </w:r>
      <w:r>
        <w:rPr>
          <w:w w:val="105"/>
          <w:sz w:val="25"/>
        </w:rPr>
        <w:t>，</w:t>
      </w:r>
      <w:r>
        <w:rPr>
          <w:spacing w:val="-19"/>
          <w:w w:val="105"/>
          <w:sz w:val="23"/>
        </w:rPr>
        <w:t>頁 </w:t>
      </w:r>
      <w:r>
        <w:rPr>
          <w:rFonts w:ascii="Times New Roman" w:eastAsia="Times New Roman"/>
          <w:w w:val="125"/>
          <w:sz w:val="18"/>
        </w:rPr>
        <w:t>213</w:t>
      </w:r>
      <w:r>
        <w:rPr>
          <w:rFonts w:ascii="Times New Roman" w:eastAsia="Times New Roman"/>
          <w:spacing w:val="21"/>
          <w:w w:val="125"/>
          <w:sz w:val="18"/>
        </w:rPr>
        <w:t> </w:t>
      </w:r>
      <w:r>
        <w:rPr>
          <w:w w:val="105"/>
          <w:sz w:val="24"/>
        </w:rPr>
        <w:t>參照</w:t>
      </w:r>
      <w:r>
        <w:rPr>
          <w:spacing w:val="-130"/>
          <w:w w:val="105"/>
          <w:sz w:val="25"/>
        </w:rPr>
        <w:t>）</w:t>
      </w:r>
      <w:r>
        <w:rPr>
          <w:w w:val="105"/>
          <w:sz w:val="25"/>
        </w:rPr>
        <w:t>。</w:t>
      </w:r>
      <w:r>
        <w:rPr>
          <w:rFonts w:ascii="Times New Roman" w:eastAsia="Times New Roman"/>
          <w:w w:val="99"/>
          <w:sz w:val="26"/>
        </w:rPr>
        <w:t> </w:t>
      </w:r>
    </w:p>
    <w:p>
      <w:pPr>
        <w:spacing w:before="110"/>
        <w:ind w:left="241" w:right="0" w:firstLine="0"/>
        <w:jc w:val="both"/>
        <w:rPr>
          <w:sz w:val="25"/>
        </w:rPr>
      </w:pPr>
      <w:r>
        <w:rPr>
          <w:spacing w:val="-1"/>
          <w:w w:val="105"/>
          <w:sz w:val="24"/>
        </w:rPr>
        <w:t>五</w:t>
      </w:r>
      <w:r>
        <w:rPr>
          <w:spacing w:val="-1"/>
          <w:w w:val="105"/>
          <w:sz w:val="25"/>
        </w:rPr>
        <w:t>、</w:t>
      </w:r>
      <w:r>
        <w:rPr>
          <w:spacing w:val="-1"/>
          <w:w w:val="105"/>
          <w:sz w:val="23"/>
        </w:rPr>
        <w:t>末</w:t>
      </w:r>
      <w:r>
        <w:rPr>
          <w:spacing w:val="-1"/>
          <w:w w:val="105"/>
          <w:sz w:val="25"/>
        </w:rPr>
        <w:t>按</w:t>
      </w:r>
      <w:r>
        <w:rPr>
          <w:spacing w:val="-1"/>
          <w:w w:val="105"/>
          <w:sz w:val="24"/>
        </w:rPr>
        <w:t>司</w:t>
      </w:r>
      <w:r>
        <w:rPr>
          <w:spacing w:val="-8"/>
          <w:w w:val="105"/>
          <w:sz w:val="25"/>
        </w:rPr>
        <w:t>法院釋字第 </w:t>
      </w:r>
      <w:r>
        <w:rPr>
          <w:rFonts w:ascii="Times New Roman" w:eastAsia="Times New Roman"/>
          <w:spacing w:val="-1"/>
          <w:w w:val="125"/>
          <w:sz w:val="18"/>
        </w:rPr>
        <w:t>423</w:t>
      </w:r>
      <w:r>
        <w:rPr>
          <w:rFonts w:ascii="Times New Roman" w:eastAsia="Times New Roman"/>
          <w:spacing w:val="35"/>
          <w:w w:val="125"/>
          <w:sz w:val="18"/>
        </w:rPr>
        <w:t> </w:t>
      </w:r>
      <w:r>
        <w:rPr>
          <w:w w:val="105"/>
          <w:sz w:val="25"/>
        </w:rPr>
        <w:t>號解釋</w:t>
      </w:r>
      <w:r>
        <w:rPr>
          <w:w w:val="105"/>
          <w:sz w:val="24"/>
        </w:rPr>
        <w:t>略</w:t>
      </w:r>
      <w:r>
        <w:rPr>
          <w:w w:val="105"/>
          <w:sz w:val="23"/>
        </w:rPr>
        <w:t>謂</w:t>
      </w:r>
      <w:r>
        <w:rPr>
          <w:spacing w:val="-19"/>
          <w:w w:val="105"/>
          <w:sz w:val="25"/>
        </w:rPr>
        <w:t>：「行政機關行使</w:t>
      </w:r>
    </w:p>
    <w:p>
      <w:pPr>
        <w:spacing w:after="0"/>
        <w:jc w:val="both"/>
        <w:rPr>
          <w:sz w:val="25"/>
        </w:rPr>
        <w:sectPr>
          <w:pgSz w:w="8400" w:h="11900"/>
          <w:pgMar w:header="0" w:footer="989" w:top="1100" w:bottom="1180" w:left="780" w:right="600"/>
        </w:sectPr>
      </w:pPr>
    </w:p>
    <w:p>
      <w:pPr>
        <w:spacing w:line="254" w:lineRule="auto" w:before="24"/>
        <w:ind w:left="769" w:right="363" w:firstLine="0"/>
        <w:jc w:val="both"/>
        <w:rPr>
          <w:rFonts w:ascii="Times New Roman" w:eastAsia="Times New Roman"/>
          <w:sz w:val="26"/>
        </w:rPr>
      </w:pPr>
      <w:r>
        <w:rPr>
          <w:w w:val="105"/>
          <w:sz w:val="25"/>
        </w:rPr>
        <w:t>公權</w:t>
      </w:r>
      <w:r>
        <w:rPr>
          <w:w w:val="105"/>
          <w:sz w:val="24"/>
        </w:rPr>
        <w:t>力</w:t>
      </w:r>
      <w:r>
        <w:rPr>
          <w:w w:val="105"/>
          <w:sz w:val="25"/>
        </w:rPr>
        <w:t>，就</w:t>
      </w:r>
      <w:r>
        <w:rPr>
          <w:w w:val="105"/>
          <w:sz w:val="24"/>
        </w:rPr>
        <w:t>特</w:t>
      </w:r>
      <w:r>
        <w:rPr>
          <w:w w:val="105"/>
          <w:sz w:val="25"/>
        </w:rPr>
        <w:t>定</w:t>
      </w:r>
      <w:r>
        <w:rPr>
          <w:w w:val="105"/>
          <w:sz w:val="24"/>
        </w:rPr>
        <w:t>具體</w:t>
      </w:r>
      <w:r>
        <w:rPr>
          <w:w w:val="105"/>
          <w:sz w:val="25"/>
        </w:rPr>
        <w:t>之公法事件所為對</w:t>
      </w:r>
      <w:r>
        <w:rPr>
          <w:w w:val="105"/>
          <w:sz w:val="24"/>
        </w:rPr>
        <w:t>外</w:t>
      </w:r>
      <w:r>
        <w:rPr>
          <w:w w:val="105"/>
          <w:sz w:val="25"/>
        </w:rPr>
        <w:t>發</w:t>
      </w:r>
      <w:r>
        <w:rPr>
          <w:w w:val="105"/>
          <w:sz w:val="24"/>
        </w:rPr>
        <w:t>生</w:t>
      </w:r>
      <w:r>
        <w:rPr>
          <w:w w:val="105"/>
          <w:sz w:val="25"/>
        </w:rPr>
        <w:t>法</w:t>
      </w:r>
      <w:r>
        <w:rPr>
          <w:w w:val="105"/>
          <w:sz w:val="24"/>
        </w:rPr>
        <w:t>律上</w:t>
      </w:r>
      <w:r>
        <w:rPr>
          <w:w w:val="105"/>
          <w:sz w:val="25"/>
        </w:rPr>
        <w:t>效</w:t>
      </w:r>
      <w:r>
        <w:rPr>
          <w:w w:val="105"/>
          <w:sz w:val="24"/>
        </w:rPr>
        <w:t>果</w:t>
      </w:r>
      <w:r>
        <w:rPr>
          <w:w w:val="105"/>
          <w:sz w:val="25"/>
        </w:rPr>
        <w:t>之</w:t>
      </w:r>
      <w:r>
        <w:rPr>
          <w:w w:val="105"/>
          <w:sz w:val="24"/>
        </w:rPr>
        <w:t>單</w:t>
      </w:r>
      <w:r>
        <w:rPr>
          <w:w w:val="105"/>
          <w:sz w:val="25"/>
        </w:rPr>
        <w:t>方行政行為，</w:t>
      </w:r>
      <w:r>
        <w:rPr>
          <w:w w:val="105"/>
          <w:sz w:val="23"/>
        </w:rPr>
        <w:t>皆</w:t>
      </w:r>
      <w:r>
        <w:rPr>
          <w:w w:val="105"/>
          <w:sz w:val="25"/>
        </w:rPr>
        <w:t>屬行政處分，不因其用</w:t>
      </w:r>
      <w:r>
        <w:rPr>
          <w:w w:val="105"/>
          <w:sz w:val="23"/>
        </w:rPr>
        <w:t>語</w:t>
      </w:r>
      <w:r>
        <w:rPr>
          <w:w w:val="105"/>
          <w:sz w:val="25"/>
        </w:rPr>
        <w:t>、形</w:t>
      </w:r>
      <w:r>
        <w:rPr>
          <w:w w:val="105"/>
          <w:sz w:val="24"/>
        </w:rPr>
        <w:t>式</w:t>
      </w:r>
      <w:r>
        <w:rPr>
          <w:w w:val="105"/>
          <w:sz w:val="25"/>
        </w:rPr>
        <w:t>以及是否有後</w:t>
      </w:r>
      <w:r>
        <w:rPr>
          <w:w w:val="105"/>
          <w:sz w:val="24"/>
        </w:rPr>
        <w:t>續</w:t>
      </w:r>
      <w:r>
        <w:rPr>
          <w:w w:val="105"/>
          <w:sz w:val="25"/>
        </w:rPr>
        <w:t>行為或</w:t>
      </w:r>
      <w:r>
        <w:rPr>
          <w:w w:val="105"/>
          <w:sz w:val="24"/>
        </w:rPr>
        <w:t>記</w:t>
      </w:r>
      <w:r>
        <w:rPr>
          <w:w w:val="105"/>
          <w:sz w:val="23"/>
        </w:rPr>
        <w:t>載</w:t>
      </w:r>
      <w:r>
        <w:rPr>
          <w:w w:val="105"/>
          <w:sz w:val="25"/>
        </w:rPr>
        <w:t>不得</w:t>
      </w:r>
      <w:r>
        <w:rPr>
          <w:w w:val="105"/>
          <w:sz w:val="24"/>
        </w:rPr>
        <w:t>聲</w:t>
      </w:r>
      <w:r>
        <w:rPr>
          <w:w w:val="105"/>
          <w:sz w:val="25"/>
        </w:rPr>
        <w:t>明不</w:t>
      </w:r>
      <w:r>
        <w:rPr>
          <w:w w:val="105"/>
          <w:sz w:val="24"/>
        </w:rPr>
        <w:t>服</w:t>
      </w:r>
      <w:r>
        <w:rPr>
          <w:w w:val="105"/>
          <w:sz w:val="25"/>
        </w:rPr>
        <w:t>之</w:t>
      </w:r>
      <w:r>
        <w:rPr>
          <w:w w:val="105"/>
          <w:sz w:val="24"/>
        </w:rPr>
        <w:t>文</w:t>
      </w:r>
      <w:r>
        <w:rPr>
          <w:w w:val="105"/>
          <w:sz w:val="25"/>
        </w:rPr>
        <w:t>字</w:t>
      </w:r>
      <w:r>
        <w:rPr>
          <w:w w:val="105"/>
          <w:sz w:val="24"/>
        </w:rPr>
        <w:t>而</w:t>
      </w:r>
      <w:r>
        <w:rPr>
          <w:w w:val="105"/>
          <w:sz w:val="25"/>
        </w:rPr>
        <w:t>有</w:t>
      </w:r>
      <w:r>
        <w:rPr>
          <w:w w:val="105"/>
          <w:sz w:val="24"/>
        </w:rPr>
        <w:t>異</w:t>
      </w:r>
      <w:r>
        <w:rPr>
          <w:w w:val="105"/>
          <w:sz w:val="25"/>
        </w:rPr>
        <w:t>。</w:t>
      </w:r>
      <w:r>
        <w:rPr>
          <w:w w:val="105"/>
          <w:sz w:val="24"/>
        </w:rPr>
        <w:t>若</w:t>
      </w:r>
      <w:r>
        <w:rPr>
          <w:w w:val="105"/>
          <w:sz w:val="25"/>
        </w:rPr>
        <w:t>行政機關以</w:t>
      </w:r>
      <w:r>
        <w:rPr>
          <w:w w:val="105"/>
          <w:sz w:val="24"/>
        </w:rPr>
        <w:t>通</w:t>
      </w:r>
      <w:r>
        <w:rPr>
          <w:w w:val="105"/>
          <w:sz w:val="25"/>
        </w:rPr>
        <w:t>知</w:t>
      </w:r>
      <w:r>
        <w:rPr>
          <w:w w:val="105"/>
          <w:sz w:val="24"/>
        </w:rPr>
        <w:t>書名義製</w:t>
      </w:r>
      <w:r>
        <w:rPr>
          <w:w w:val="105"/>
          <w:sz w:val="25"/>
        </w:rPr>
        <w:t>作，</w:t>
      </w:r>
      <w:r>
        <w:rPr>
          <w:w w:val="105"/>
          <w:sz w:val="24"/>
        </w:rPr>
        <w:t>直接影響</w:t>
      </w:r>
      <w:r>
        <w:rPr>
          <w:w w:val="105"/>
          <w:sz w:val="25"/>
        </w:rPr>
        <w:t>人</w:t>
      </w:r>
      <w:r>
        <w:rPr>
          <w:w w:val="105"/>
          <w:sz w:val="24"/>
        </w:rPr>
        <w:t>民</w:t>
      </w:r>
      <w:r>
        <w:rPr>
          <w:w w:val="105"/>
          <w:sz w:val="25"/>
        </w:rPr>
        <w:t>權利</w:t>
      </w:r>
      <w:r>
        <w:rPr>
          <w:w w:val="105"/>
          <w:sz w:val="24"/>
        </w:rPr>
        <w:t>義</w:t>
      </w:r>
      <w:r>
        <w:rPr>
          <w:w w:val="105"/>
          <w:sz w:val="25"/>
        </w:rPr>
        <w:t>務關係，</w:t>
      </w:r>
      <w:r>
        <w:rPr>
          <w:w w:val="105"/>
          <w:sz w:val="24"/>
        </w:rPr>
        <w:t>且</w:t>
      </w:r>
      <w:r>
        <w:rPr>
          <w:w w:val="105"/>
          <w:sz w:val="25"/>
        </w:rPr>
        <w:t>實</w:t>
      </w:r>
      <w:r>
        <w:rPr>
          <w:w w:val="105"/>
          <w:sz w:val="24"/>
        </w:rPr>
        <w:t>際上</w:t>
      </w:r>
      <w:r>
        <w:rPr>
          <w:w w:val="105"/>
          <w:sz w:val="25"/>
        </w:rPr>
        <w:t>已對</w:t>
      </w:r>
      <w:r>
        <w:rPr>
          <w:w w:val="105"/>
          <w:sz w:val="24"/>
        </w:rPr>
        <w:t>外</w:t>
      </w:r>
      <w:r>
        <w:rPr>
          <w:w w:val="105"/>
          <w:sz w:val="25"/>
        </w:rPr>
        <w:t>發</w:t>
      </w:r>
      <w:r>
        <w:rPr>
          <w:w w:val="105"/>
          <w:sz w:val="24"/>
        </w:rPr>
        <w:t>生</w:t>
      </w:r>
      <w:r>
        <w:rPr>
          <w:w w:val="105"/>
          <w:sz w:val="25"/>
        </w:rPr>
        <w:t>效</w:t>
      </w:r>
      <w:r>
        <w:rPr>
          <w:w w:val="105"/>
          <w:sz w:val="24"/>
        </w:rPr>
        <w:t>力</w:t>
      </w:r>
      <w:r>
        <w:rPr>
          <w:w w:val="105"/>
          <w:sz w:val="25"/>
        </w:rPr>
        <w:t>者，如以</w:t>
      </w:r>
      <w:r>
        <w:rPr>
          <w:w w:val="105"/>
          <w:sz w:val="24"/>
        </w:rPr>
        <w:t>仍</w:t>
      </w:r>
      <w:r>
        <w:rPr>
          <w:w w:val="105"/>
          <w:sz w:val="25"/>
        </w:rPr>
        <w:t>有後</w:t>
      </w:r>
      <w:r>
        <w:rPr>
          <w:w w:val="105"/>
          <w:sz w:val="24"/>
        </w:rPr>
        <w:t>續</w:t>
      </w:r>
      <w:r>
        <w:rPr>
          <w:w w:val="105"/>
          <w:sz w:val="25"/>
        </w:rPr>
        <w:t>處分行為，或</w:t>
      </w:r>
      <w:r>
        <w:rPr>
          <w:w w:val="105"/>
          <w:sz w:val="23"/>
        </w:rPr>
        <w:t>載</w:t>
      </w:r>
      <w:r>
        <w:rPr>
          <w:w w:val="105"/>
          <w:sz w:val="25"/>
        </w:rPr>
        <w:t>有不得</w:t>
      </w:r>
      <w:r>
        <w:rPr>
          <w:w w:val="105"/>
          <w:sz w:val="24"/>
        </w:rPr>
        <w:t>提</w:t>
      </w:r>
      <w:r>
        <w:rPr>
          <w:w w:val="105"/>
          <w:sz w:val="25"/>
        </w:rPr>
        <w:t>起</w:t>
      </w:r>
      <w:r>
        <w:rPr>
          <w:w w:val="105"/>
          <w:sz w:val="24"/>
        </w:rPr>
        <w:t>訴願</w:t>
      </w:r>
      <w:r>
        <w:rPr>
          <w:w w:val="105"/>
          <w:sz w:val="25"/>
        </w:rPr>
        <w:t>，</w:t>
      </w:r>
      <w:r>
        <w:rPr>
          <w:w w:val="105"/>
          <w:sz w:val="24"/>
        </w:rPr>
        <w:t>而</w:t>
      </w:r>
      <w:r>
        <w:rPr>
          <w:w w:val="105"/>
          <w:sz w:val="25"/>
        </w:rPr>
        <w:t>視其為非行政處分，自與</w:t>
      </w:r>
      <w:r>
        <w:rPr>
          <w:w w:val="105"/>
          <w:sz w:val="24"/>
        </w:rPr>
        <w:t>憲</w:t>
      </w:r>
      <w:r>
        <w:rPr>
          <w:w w:val="105"/>
          <w:sz w:val="25"/>
        </w:rPr>
        <w:t>法保</w:t>
      </w:r>
      <w:r>
        <w:rPr>
          <w:w w:val="105"/>
          <w:sz w:val="24"/>
        </w:rPr>
        <w:t>障</w:t>
      </w:r>
      <w:r>
        <w:rPr>
          <w:w w:val="105"/>
          <w:sz w:val="25"/>
        </w:rPr>
        <w:t>人</w:t>
      </w:r>
      <w:r>
        <w:rPr>
          <w:w w:val="105"/>
          <w:sz w:val="24"/>
        </w:rPr>
        <w:t>民訴願</w:t>
      </w:r>
      <w:r>
        <w:rPr>
          <w:w w:val="105"/>
          <w:sz w:val="25"/>
        </w:rPr>
        <w:t>及</w:t>
      </w:r>
      <w:r>
        <w:rPr>
          <w:w w:val="105"/>
          <w:sz w:val="24"/>
        </w:rPr>
        <w:t>訴訟</w:t>
      </w:r>
      <w:r>
        <w:rPr>
          <w:w w:val="105"/>
          <w:sz w:val="25"/>
        </w:rPr>
        <w:t>權利之</w:t>
      </w:r>
      <w:r>
        <w:rPr>
          <w:w w:val="105"/>
          <w:sz w:val="24"/>
        </w:rPr>
        <w:t>意旨</w:t>
      </w:r>
      <w:r>
        <w:rPr>
          <w:w w:val="105"/>
          <w:sz w:val="25"/>
        </w:rPr>
        <w:t>不</w:t>
      </w:r>
      <w:r>
        <w:rPr>
          <w:w w:val="105"/>
          <w:sz w:val="24"/>
        </w:rPr>
        <w:t>符</w:t>
      </w:r>
      <w:r>
        <w:rPr>
          <w:w w:val="105"/>
          <w:sz w:val="25"/>
        </w:rPr>
        <w:t>。」準此，行政機關以公函要求原授益處分相對人</w:t>
      </w:r>
      <w:r>
        <w:rPr>
          <w:w w:val="105"/>
          <w:sz w:val="24"/>
        </w:rPr>
        <w:t>返還</w:t>
      </w:r>
      <w:r>
        <w:rPr>
          <w:w w:val="105"/>
          <w:sz w:val="25"/>
        </w:rPr>
        <w:t>一定金額之利益，</w:t>
      </w:r>
      <w:r>
        <w:rPr>
          <w:w w:val="105"/>
          <w:sz w:val="23"/>
        </w:rPr>
        <w:t>倘</w:t>
      </w:r>
      <w:r>
        <w:rPr>
          <w:w w:val="105"/>
          <w:sz w:val="25"/>
        </w:rPr>
        <w:t>該</w:t>
      </w:r>
      <w:r>
        <w:rPr>
          <w:w w:val="105"/>
          <w:sz w:val="24"/>
        </w:rPr>
        <w:t>書面</w:t>
      </w:r>
      <w:r>
        <w:rPr>
          <w:w w:val="105"/>
          <w:sz w:val="25"/>
        </w:rPr>
        <w:t>已</w:t>
      </w:r>
      <w:r>
        <w:rPr>
          <w:w w:val="105"/>
          <w:sz w:val="24"/>
        </w:rPr>
        <w:t>影響</w:t>
      </w:r>
      <w:r>
        <w:rPr>
          <w:w w:val="105"/>
          <w:sz w:val="25"/>
        </w:rPr>
        <w:t>人</w:t>
      </w:r>
      <w:r>
        <w:rPr>
          <w:w w:val="105"/>
          <w:sz w:val="24"/>
        </w:rPr>
        <w:t>民</w:t>
      </w:r>
      <w:r>
        <w:rPr>
          <w:w w:val="105"/>
          <w:sz w:val="25"/>
        </w:rPr>
        <w:t>權利</w:t>
      </w:r>
      <w:r>
        <w:rPr>
          <w:w w:val="105"/>
          <w:sz w:val="24"/>
        </w:rPr>
        <w:t>義</w:t>
      </w:r>
      <w:r>
        <w:rPr>
          <w:w w:val="105"/>
          <w:sz w:val="25"/>
        </w:rPr>
        <w:t>務，</w:t>
      </w:r>
      <w:r>
        <w:rPr>
          <w:w w:val="105"/>
          <w:sz w:val="24"/>
        </w:rPr>
        <w:t>且</w:t>
      </w:r>
      <w:r>
        <w:rPr>
          <w:w w:val="105"/>
          <w:sz w:val="25"/>
        </w:rPr>
        <w:t>實</w:t>
      </w:r>
      <w:r>
        <w:rPr>
          <w:w w:val="105"/>
          <w:sz w:val="24"/>
        </w:rPr>
        <w:t>際上</w:t>
      </w:r>
      <w:r>
        <w:rPr>
          <w:w w:val="105"/>
          <w:sz w:val="25"/>
        </w:rPr>
        <w:t>已對</w:t>
      </w:r>
      <w:r>
        <w:rPr>
          <w:w w:val="105"/>
          <w:sz w:val="24"/>
        </w:rPr>
        <w:t>外</w:t>
      </w:r>
      <w:r>
        <w:rPr>
          <w:w w:val="105"/>
          <w:sz w:val="25"/>
        </w:rPr>
        <w:t>發</w:t>
      </w:r>
      <w:r>
        <w:rPr>
          <w:w w:val="105"/>
          <w:sz w:val="24"/>
        </w:rPr>
        <w:t>生</w:t>
      </w:r>
      <w:r>
        <w:rPr>
          <w:w w:val="105"/>
          <w:sz w:val="25"/>
        </w:rPr>
        <w:t>效</w:t>
      </w:r>
      <w:r>
        <w:rPr>
          <w:w w:val="105"/>
          <w:sz w:val="24"/>
        </w:rPr>
        <w:t>力</w:t>
      </w:r>
      <w:r>
        <w:rPr>
          <w:w w:val="105"/>
          <w:sz w:val="25"/>
        </w:rPr>
        <w:t>，自屬行政處分，</w:t>
      </w:r>
      <w:r>
        <w:rPr>
          <w:w w:val="105"/>
          <w:sz w:val="24"/>
        </w:rPr>
        <w:t>當</w:t>
      </w:r>
      <w:r>
        <w:rPr>
          <w:w w:val="105"/>
          <w:sz w:val="25"/>
        </w:rPr>
        <w:t>事人如有不</w:t>
      </w:r>
      <w:r>
        <w:rPr>
          <w:w w:val="105"/>
          <w:sz w:val="24"/>
        </w:rPr>
        <w:t>服</w:t>
      </w:r>
      <w:r>
        <w:rPr>
          <w:w w:val="105"/>
          <w:sz w:val="25"/>
        </w:rPr>
        <w:t>得</w:t>
      </w:r>
      <w:r>
        <w:rPr>
          <w:w w:val="105"/>
          <w:sz w:val="24"/>
        </w:rPr>
        <w:t>提</w:t>
      </w:r>
      <w:r>
        <w:rPr>
          <w:w w:val="105"/>
          <w:sz w:val="25"/>
        </w:rPr>
        <w:t>起行政</w:t>
      </w:r>
      <w:r>
        <w:rPr>
          <w:w w:val="105"/>
          <w:sz w:val="24"/>
        </w:rPr>
        <w:t>救濟</w:t>
      </w:r>
      <w:r>
        <w:rPr>
          <w:w w:val="105"/>
          <w:sz w:val="25"/>
        </w:rPr>
        <w:t>。</w:t>
      </w:r>
      <w:r>
        <w:rPr>
          <w:w w:val="105"/>
          <w:sz w:val="24"/>
        </w:rPr>
        <w:t>又欠缺</w:t>
      </w:r>
      <w:r>
        <w:rPr>
          <w:w w:val="105"/>
          <w:sz w:val="25"/>
        </w:rPr>
        <w:t>法</w:t>
      </w:r>
      <w:r>
        <w:rPr>
          <w:w w:val="105"/>
          <w:sz w:val="24"/>
        </w:rPr>
        <w:t>令</w:t>
      </w:r>
      <w:r>
        <w:rPr>
          <w:w w:val="105"/>
          <w:sz w:val="25"/>
        </w:rPr>
        <w:t>依</w:t>
      </w:r>
      <w:r>
        <w:rPr>
          <w:w w:val="105"/>
          <w:sz w:val="24"/>
        </w:rPr>
        <w:t>據</w:t>
      </w:r>
      <w:r>
        <w:rPr>
          <w:w w:val="105"/>
          <w:sz w:val="25"/>
        </w:rPr>
        <w:t>或權限所為之行政處分，除</w:t>
      </w:r>
      <w:r>
        <w:rPr>
          <w:w w:val="105"/>
          <w:sz w:val="24"/>
        </w:rPr>
        <w:t>符合</w:t>
      </w:r>
      <w:r>
        <w:rPr>
          <w:w w:val="105"/>
          <w:sz w:val="25"/>
        </w:rPr>
        <w:t>法定無效之事由</w:t>
      </w:r>
      <w:r>
        <w:rPr>
          <w:spacing w:val="-59"/>
          <w:w w:val="105"/>
          <w:sz w:val="24"/>
        </w:rPr>
        <w:t>外</w:t>
      </w:r>
      <w:r>
        <w:rPr>
          <w:spacing w:val="-59"/>
          <w:w w:val="105"/>
          <w:sz w:val="25"/>
        </w:rPr>
        <w:t>，</w:t>
      </w:r>
      <w:r>
        <w:rPr>
          <w:w w:val="105"/>
          <w:sz w:val="24"/>
        </w:rPr>
        <w:t>僅</w:t>
      </w:r>
      <w:r>
        <w:rPr>
          <w:spacing w:val="-6"/>
          <w:w w:val="105"/>
          <w:sz w:val="25"/>
        </w:rPr>
        <w:t>屬是否違法得撤銷之問題，</w:t>
      </w:r>
      <w:r>
        <w:rPr>
          <w:spacing w:val="-129"/>
          <w:w w:val="105"/>
          <w:sz w:val="25"/>
        </w:rPr>
        <w:t> </w:t>
      </w:r>
      <w:r>
        <w:rPr>
          <w:w w:val="105"/>
          <w:sz w:val="25"/>
        </w:rPr>
        <w:t>對於其行政處分之性質</w:t>
      </w:r>
      <w:r>
        <w:rPr>
          <w:w w:val="105"/>
          <w:sz w:val="24"/>
        </w:rPr>
        <w:t>尚</w:t>
      </w:r>
      <w:r>
        <w:rPr>
          <w:w w:val="105"/>
          <w:sz w:val="25"/>
        </w:rPr>
        <w:t>無</w:t>
      </w:r>
      <w:r>
        <w:rPr>
          <w:w w:val="105"/>
          <w:sz w:val="24"/>
        </w:rPr>
        <w:t>影響</w:t>
      </w:r>
      <w:r>
        <w:rPr>
          <w:w w:val="105"/>
          <w:sz w:val="25"/>
        </w:rPr>
        <w:t>，</w:t>
      </w:r>
      <w:r>
        <w:rPr>
          <w:w w:val="105"/>
          <w:sz w:val="24"/>
        </w:rPr>
        <w:t>併</w:t>
      </w:r>
      <w:r>
        <w:rPr>
          <w:w w:val="105"/>
          <w:sz w:val="25"/>
        </w:rPr>
        <w:t>予敘明。</w:t>
      </w:r>
      <w:r>
        <w:rPr>
          <w:rFonts w:ascii="Times New Roman" w:eastAsia="Times New Roman"/>
          <w:w w:val="99"/>
          <w:sz w:val="26"/>
        </w:rPr>
        <w:t> </w:t>
      </w:r>
    </w:p>
    <w:p>
      <w:pPr>
        <w:pStyle w:val="BodyText"/>
        <w:spacing w:before="112"/>
        <w:ind w:left="241"/>
        <w:rPr>
          <w:rFonts w:ascii="Times New Roman" w:eastAsia="Times New Roman"/>
          <w:sz w:val="26"/>
        </w:rPr>
      </w:pPr>
      <w:r>
        <w:rPr>
          <w:w w:val="105"/>
        </w:rPr>
        <w:t>行政院人事行政總處代表馮專員惠平：</w:t>
      </w:r>
      <w:r>
        <w:rPr>
          <w:rFonts w:ascii="Times New Roman" w:eastAsia="Times New Roman"/>
          <w:w w:val="99"/>
          <w:sz w:val="26"/>
        </w:rPr>
        <w:t> </w:t>
      </w:r>
    </w:p>
    <w:p>
      <w:pPr>
        <w:spacing w:line="254" w:lineRule="auto" w:before="141"/>
        <w:ind w:left="241" w:right="358" w:firstLine="519"/>
        <w:jc w:val="both"/>
        <w:rPr>
          <w:sz w:val="25"/>
        </w:rPr>
      </w:pPr>
      <w:r>
        <w:rPr>
          <w:w w:val="105"/>
          <w:sz w:val="25"/>
        </w:rPr>
        <w:t>人事行政總處本於行政機關</w:t>
      </w:r>
      <w:r>
        <w:rPr>
          <w:w w:val="105"/>
          <w:sz w:val="24"/>
        </w:rPr>
        <w:t>的</w:t>
      </w:r>
      <w:r>
        <w:rPr>
          <w:w w:val="105"/>
          <w:sz w:val="25"/>
        </w:rPr>
        <w:t>立</w:t>
      </w:r>
      <w:r>
        <w:rPr>
          <w:w w:val="105"/>
          <w:sz w:val="24"/>
        </w:rPr>
        <w:t>場</w:t>
      </w:r>
      <w:r>
        <w:rPr>
          <w:w w:val="105"/>
          <w:sz w:val="25"/>
        </w:rPr>
        <w:t>，基本</w:t>
      </w:r>
      <w:r>
        <w:rPr>
          <w:w w:val="105"/>
          <w:sz w:val="24"/>
        </w:rPr>
        <w:t>上同意</w:t>
      </w:r>
      <w:r>
        <w:rPr>
          <w:w w:val="105"/>
          <w:sz w:val="25"/>
        </w:rPr>
        <w:t>大多數與會</w:t>
      </w:r>
      <w:r>
        <w:rPr>
          <w:w w:val="105"/>
          <w:sz w:val="24"/>
        </w:rPr>
        <w:t>學</w:t>
      </w:r>
      <w:r>
        <w:rPr>
          <w:w w:val="105"/>
          <w:sz w:val="25"/>
        </w:rPr>
        <w:t>者支持</w:t>
      </w:r>
      <w:r>
        <w:rPr>
          <w:w w:val="105"/>
          <w:sz w:val="24"/>
        </w:rPr>
        <w:t>肯</w:t>
      </w:r>
      <w:r>
        <w:rPr>
          <w:w w:val="105"/>
          <w:sz w:val="25"/>
        </w:rPr>
        <w:t>定說</w:t>
      </w:r>
      <w:r>
        <w:rPr>
          <w:w w:val="105"/>
          <w:sz w:val="24"/>
        </w:rPr>
        <w:t>的意</w:t>
      </w:r>
      <w:r>
        <w:rPr>
          <w:w w:val="105"/>
          <w:sz w:val="25"/>
        </w:rPr>
        <w:t>見，亦</w:t>
      </w:r>
      <w:r>
        <w:rPr>
          <w:w w:val="105"/>
          <w:sz w:val="24"/>
        </w:rPr>
        <w:t>同意</w:t>
      </w:r>
      <w:r>
        <w:rPr>
          <w:w w:val="105"/>
          <w:sz w:val="25"/>
        </w:rPr>
        <w:t>應以行政處分</w:t>
      </w:r>
      <w:r>
        <w:rPr>
          <w:spacing w:val="-3"/>
          <w:w w:val="105"/>
          <w:sz w:val="25"/>
        </w:rPr>
        <w:t>追繳公法</w:t>
      </w:r>
      <w:r>
        <w:rPr>
          <w:spacing w:val="-3"/>
          <w:w w:val="105"/>
          <w:sz w:val="24"/>
        </w:rPr>
        <w:t>上的</w:t>
      </w:r>
      <w:r>
        <w:rPr>
          <w:spacing w:val="-3"/>
          <w:w w:val="105"/>
          <w:sz w:val="25"/>
        </w:rPr>
        <w:t>不</w:t>
      </w:r>
      <w:r>
        <w:rPr>
          <w:spacing w:val="-3"/>
          <w:w w:val="105"/>
          <w:sz w:val="24"/>
        </w:rPr>
        <w:t>當</w:t>
      </w:r>
      <w:r>
        <w:rPr>
          <w:spacing w:val="-3"/>
          <w:w w:val="105"/>
          <w:sz w:val="25"/>
        </w:rPr>
        <w:t>得利。</w:t>
      </w:r>
      <w:r>
        <w:rPr>
          <w:spacing w:val="-3"/>
          <w:w w:val="105"/>
          <w:sz w:val="24"/>
        </w:rPr>
        <w:t>但</w:t>
      </w:r>
      <w:r>
        <w:rPr>
          <w:spacing w:val="-3"/>
          <w:w w:val="105"/>
          <w:sz w:val="25"/>
        </w:rPr>
        <w:t>是有幾點應該要</w:t>
      </w:r>
      <w:r>
        <w:rPr>
          <w:spacing w:val="-3"/>
          <w:w w:val="105"/>
          <w:sz w:val="24"/>
        </w:rPr>
        <w:t>再</w:t>
      </w:r>
      <w:r>
        <w:rPr>
          <w:spacing w:val="-3"/>
          <w:w w:val="105"/>
          <w:sz w:val="25"/>
        </w:rPr>
        <w:t>予以</w:t>
      </w:r>
      <w:r>
        <w:rPr>
          <w:spacing w:val="-3"/>
          <w:w w:val="105"/>
          <w:sz w:val="24"/>
        </w:rPr>
        <w:t>補充</w:t>
      </w:r>
      <w:r>
        <w:rPr>
          <w:spacing w:val="-3"/>
          <w:w w:val="105"/>
          <w:sz w:val="25"/>
        </w:rPr>
        <w:t>，</w:t>
      </w:r>
      <w:r>
        <w:rPr>
          <w:spacing w:val="-129"/>
          <w:w w:val="105"/>
          <w:sz w:val="25"/>
        </w:rPr>
        <w:t> </w:t>
      </w:r>
      <w:r>
        <w:rPr>
          <w:w w:val="105"/>
          <w:sz w:val="25"/>
        </w:rPr>
        <w:t>第一</w:t>
      </w:r>
      <w:r>
        <w:rPr>
          <w:w w:val="105"/>
          <w:sz w:val="24"/>
        </w:rPr>
        <w:t>個</w:t>
      </w:r>
      <w:r>
        <w:rPr>
          <w:w w:val="105"/>
          <w:sz w:val="25"/>
        </w:rPr>
        <w:t>就是</w:t>
      </w:r>
      <w:r>
        <w:rPr>
          <w:w w:val="105"/>
          <w:sz w:val="24"/>
        </w:rPr>
        <w:t>每</w:t>
      </w:r>
      <w:r>
        <w:rPr>
          <w:w w:val="105"/>
          <w:sz w:val="25"/>
        </w:rPr>
        <w:t>月發給</w:t>
      </w:r>
      <w:r>
        <w:rPr>
          <w:w w:val="105"/>
          <w:sz w:val="24"/>
        </w:rPr>
        <w:t>的</w:t>
      </w:r>
      <w:r>
        <w:rPr>
          <w:w w:val="105"/>
          <w:sz w:val="25"/>
        </w:rPr>
        <w:t>俸給，除</w:t>
      </w:r>
      <w:r>
        <w:rPr>
          <w:w w:val="105"/>
          <w:sz w:val="24"/>
        </w:rPr>
        <w:t>了</w:t>
      </w:r>
      <w:r>
        <w:rPr>
          <w:w w:val="105"/>
          <w:sz w:val="25"/>
        </w:rPr>
        <w:t>依</w:t>
      </w:r>
      <w:r>
        <w:rPr>
          <w:w w:val="105"/>
          <w:sz w:val="24"/>
        </w:rPr>
        <w:t>據</w:t>
      </w:r>
      <w:r>
        <w:rPr>
          <w:w w:val="105"/>
          <w:sz w:val="25"/>
        </w:rPr>
        <w:t>銓敘審定之官職</w:t>
      </w:r>
      <w:r>
        <w:rPr>
          <w:spacing w:val="-3"/>
          <w:w w:val="105"/>
          <w:sz w:val="24"/>
        </w:rPr>
        <w:t>等的</w:t>
      </w:r>
      <w:r>
        <w:rPr>
          <w:spacing w:val="-2"/>
          <w:w w:val="105"/>
          <w:sz w:val="25"/>
        </w:rPr>
        <w:t>俸給</w:t>
      </w:r>
      <w:r>
        <w:rPr>
          <w:spacing w:val="-2"/>
          <w:w w:val="105"/>
          <w:sz w:val="24"/>
        </w:rPr>
        <w:t>外</w:t>
      </w:r>
      <w:r>
        <w:rPr>
          <w:spacing w:val="-2"/>
          <w:w w:val="105"/>
          <w:sz w:val="25"/>
        </w:rPr>
        <w:t>，其實</w:t>
      </w:r>
      <w:r>
        <w:rPr>
          <w:spacing w:val="-2"/>
          <w:w w:val="105"/>
          <w:sz w:val="24"/>
        </w:rPr>
        <w:t>還</w:t>
      </w:r>
      <w:r>
        <w:rPr>
          <w:spacing w:val="-2"/>
          <w:w w:val="105"/>
          <w:sz w:val="25"/>
        </w:rPr>
        <w:t>有</w:t>
      </w:r>
      <w:r>
        <w:rPr>
          <w:spacing w:val="-2"/>
          <w:w w:val="105"/>
          <w:sz w:val="24"/>
        </w:rPr>
        <w:t>許</w:t>
      </w:r>
      <w:r>
        <w:rPr>
          <w:spacing w:val="-2"/>
          <w:w w:val="105"/>
          <w:sz w:val="25"/>
        </w:rPr>
        <w:t>多因</w:t>
      </w:r>
      <w:r>
        <w:rPr>
          <w:spacing w:val="-2"/>
          <w:w w:val="105"/>
          <w:sz w:val="24"/>
        </w:rPr>
        <w:t>素</w:t>
      </w:r>
      <w:r>
        <w:rPr>
          <w:spacing w:val="-2"/>
          <w:w w:val="105"/>
          <w:sz w:val="25"/>
        </w:rPr>
        <w:t>會</w:t>
      </w:r>
      <w:r>
        <w:rPr>
          <w:spacing w:val="-2"/>
          <w:w w:val="105"/>
          <w:sz w:val="24"/>
        </w:rPr>
        <w:t>影響到</w:t>
      </w:r>
      <w:r>
        <w:rPr>
          <w:spacing w:val="-2"/>
          <w:w w:val="105"/>
          <w:sz w:val="25"/>
        </w:rPr>
        <w:t>俸給</w:t>
      </w:r>
      <w:r>
        <w:rPr>
          <w:spacing w:val="-2"/>
          <w:w w:val="105"/>
          <w:sz w:val="24"/>
        </w:rPr>
        <w:t>的</w:t>
      </w:r>
      <w:r>
        <w:rPr>
          <w:spacing w:val="-2"/>
          <w:w w:val="105"/>
          <w:sz w:val="25"/>
        </w:rPr>
        <w:t>發給，</w:t>
      </w:r>
      <w:r>
        <w:rPr>
          <w:spacing w:val="-2"/>
          <w:w w:val="105"/>
          <w:sz w:val="24"/>
        </w:rPr>
        <w:t>例</w:t>
      </w:r>
      <w:r>
        <w:rPr>
          <w:w w:val="105"/>
          <w:sz w:val="25"/>
        </w:rPr>
        <w:t>如</w:t>
      </w:r>
      <w:r>
        <w:rPr>
          <w:w w:val="105"/>
          <w:sz w:val="24"/>
        </w:rPr>
        <w:t>某</w:t>
      </w:r>
      <w:r>
        <w:rPr>
          <w:w w:val="105"/>
          <w:sz w:val="25"/>
        </w:rPr>
        <w:t>公務人員</w:t>
      </w:r>
      <w:r>
        <w:rPr>
          <w:w w:val="105"/>
          <w:sz w:val="24"/>
        </w:rPr>
        <w:t>當</w:t>
      </w:r>
      <w:r>
        <w:rPr>
          <w:w w:val="105"/>
          <w:sz w:val="25"/>
        </w:rPr>
        <w:t>月</w:t>
      </w:r>
      <w:r>
        <w:rPr>
          <w:w w:val="105"/>
          <w:sz w:val="23"/>
        </w:rPr>
        <w:t>陞</w:t>
      </w:r>
      <w:r>
        <w:rPr>
          <w:w w:val="105"/>
          <w:sz w:val="25"/>
        </w:rPr>
        <w:t>任</w:t>
      </w:r>
      <w:r>
        <w:rPr>
          <w:w w:val="105"/>
          <w:sz w:val="24"/>
        </w:rPr>
        <w:t>主管</w:t>
      </w:r>
      <w:r>
        <w:rPr>
          <w:w w:val="105"/>
          <w:sz w:val="25"/>
        </w:rPr>
        <w:t>，就會發給該</w:t>
      </w:r>
      <w:r>
        <w:rPr>
          <w:w w:val="105"/>
          <w:sz w:val="24"/>
        </w:rPr>
        <w:t>名</w:t>
      </w:r>
      <w:r>
        <w:rPr>
          <w:w w:val="105"/>
          <w:sz w:val="25"/>
        </w:rPr>
        <w:t>公務人員</w:t>
      </w:r>
      <w:r>
        <w:rPr>
          <w:w w:val="105"/>
          <w:sz w:val="24"/>
        </w:rPr>
        <w:t>主管</w:t>
      </w:r>
      <w:r>
        <w:rPr>
          <w:w w:val="105"/>
          <w:sz w:val="25"/>
        </w:rPr>
        <w:t>加給</w:t>
      </w:r>
      <w:r>
        <w:rPr>
          <w:w w:val="105"/>
          <w:sz w:val="24"/>
        </w:rPr>
        <w:t>；也</w:t>
      </w:r>
      <w:r>
        <w:rPr>
          <w:w w:val="105"/>
          <w:sz w:val="25"/>
        </w:rPr>
        <w:t>有可能因為</w:t>
      </w:r>
      <w:r>
        <w:rPr>
          <w:w w:val="105"/>
          <w:sz w:val="24"/>
        </w:rPr>
        <w:t>某</w:t>
      </w:r>
      <w:r>
        <w:rPr>
          <w:w w:val="105"/>
          <w:sz w:val="25"/>
        </w:rPr>
        <w:t>公務人員</w:t>
      </w:r>
      <w:r>
        <w:rPr>
          <w:w w:val="105"/>
          <w:sz w:val="23"/>
        </w:rPr>
        <w:t>曠</w:t>
      </w:r>
      <w:r>
        <w:rPr>
          <w:w w:val="105"/>
          <w:sz w:val="25"/>
        </w:rPr>
        <w:t>職或</w:t>
      </w:r>
      <w:r>
        <w:rPr>
          <w:w w:val="105"/>
          <w:sz w:val="24"/>
        </w:rPr>
        <w:t>請</w:t>
      </w:r>
      <w:r>
        <w:rPr>
          <w:w w:val="105"/>
          <w:sz w:val="25"/>
        </w:rPr>
        <w:t>事</w:t>
      </w:r>
      <w:r>
        <w:rPr>
          <w:w w:val="105"/>
          <w:sz w:val="24"/>
        </w:rPr>
        <w:t>假超</w:t>
      </w:r>
      <w:r>
        <w:rPr>
          <w:w w:val="105"/>
          <w:sz w:val="25"/>
        </w:rPr>
        <w:t>過一</w:t>
      </w:r>
      <w:r>
        <w:rPr>
          <w:spacing w:val="-4"/>
          <w:w w:val="105"/>
          <w:sz w:val="25"/>
        </w:rPr>
        <w:t>定日數，就會依</w:t>
      </w:r>
      <w:r>
        <w:rPr>
          <w:spacing w:val="-3"/>
          <w:w w:val="105"/>
          <w:sz w:val="24"/>
        </w:rPr>
        <w:t>比例</w:t>
      </w:r>
      <w:r>
        <w:rPr>
          <w:spacing w:val="-3"/>
          <w:w w:val="105"/>
          <w:sz w:val="23"/>
        </w:rPr>
        <w:t>扣</w:t>
      </w:r>
      <w:r>
        <w:rPr>
          <w:spacing w:val="-3"/>
          <w:w w:val="105"/>
          <w:sz w:val="24"/>
        </w:rPr>
        <w:t>減</w:t>
      </w:r>
      <w:r>
        <w:rPr>
          <w:spacing w:val="-3"/>
          <w:w w:val="105"/>
          <w:sz w:val="25"/>
        </w:rPr>
        <w:t>該</w:t>
      </w:r>
      <w:r>
        <w:rPr>
          <w:spacing w:val="-3"/>
          <w:w w:val="105"/>
          <w:sz w:val="24"/>
        </w:rPr>
        <w:t>名</w:t>
      </w:r>
      <w:r>
        <w:rPr>
          <w:spacing w:val="-3"/>
          <w:w w:val="105"/>
          <w:sz w:val="25"/>
        </w:rPr>
        <w:t>公務人員</w:t>
      </w:r>
      <w:r>
        <w:rPr>
          <w:spacing w:val="-3"/>
          <w:w w:val="105"/>
          <w:sz w:val="24"/>
        </w:rPr>
        <w:t>的</w:t>
      </w:r>
      <w:r>
        <w:rPr>
          <w:spacing w:val="-3"/>
          <w:w w:val="105"/>
          <w:sz w:val="25"/>
        </w:rPr>
        <w:t>俸給，所以</w:t>
      </w:r>
      <w:r>
        <w:rPr>
          <w:spacing w:val="-3"/>
          <w:w w:val="105"/>
          <w:sz w:val="24"/>
        </w:rPr>
        <w:t>每</w:t>
      </w:r>
      <w:r>
        <w:rPr>
          <w:spacing w:val="-3"/>
          <w:w w:val="105"/>
          <w:sz w:val="25"/>
        </w:rPr>
        <w:t>月</w:t>
      </w:r>
      <w:r>
        <w:rPr>
          <w:w w:val="105"/>
          <w:sz w:val="25"/>
        </w:rPr>
        <w:t>俸給</w:t>
      </w:r>
      <w:r>
        <w:rPr>
          <w:w w:val="105"/>
          <w:sz w:val="24"/>
        </w:rPr>
        <w:t>的</w:t>
      </w:r>
      <w:r>
        <w:rPr>
          <w:w w:val="105"/>
          <w:sz w:val="25"/>
        </w:rPr>
        <w:t>核給，其實</w:t>
      </w:r>
      <w:r>
        <w:rPr>
          <w:w w:val="105"/>
          <w:sz w:val="24"/>
        </w:rPr>
        <w:t>我們</w:t>
      </w:r>
      <w:r>
        <w:rPr>
          <w:w w:val="105"/>
          <w:sz w:val="25"/>
        </w:rPr>
        <w:t>認為性質</w:t>
      </w:r>
      <w:r>
        <w:rPr>
          <w:w w:val="105"/>
          <w:sz w:val="24"/>
        </w:rPr>
        <w:t>上</w:t>
      </w:r>
      <w:r>
        <w:rPr>
          <w:w w:val="105"/>
          <w:sz w:val="25"/>
        </w:rPr>
        <w:t>應該屬於行政機關</w:t>
      </w:r>
      <w:r>
        <w:rPr>
          <w:w w:val="105"/>
          <w:sz w:val="24"/>
        </w:rPr>
        <w:t>單</w:t>
      </w:r>
      <w:r>
        <w:rPr>
          <w:spacing w:val="-4"/>
          <w:w w:val="105"/>
          <w:sz w:val="25"/>
        </w:rPr>
        <w:t>方所為</w:t>
      </w:r>
      <w:r>
        <w:rPr>
          <w:spacing w:val="-4"/>
          <w:w w:val="105"/>
          <w:sz w:val="24"/>
        </w:rPr>
        <w:t>的</w:t>
      </w:r>
      <w:r>
        <w:rPr>
          <w:spacing w:val="-4"/>
          <w:w w:val="105"/>
          <w:sz w:val="25"/>
        </w:rPr>
        <w:t>規制</w:t>
      </w:r>
      <w:r>
        <w:rPr>
          <w:spacing w:val="-4"/>
          <w:w w:val="105"/>
          <w:sz w:val="24"/>
        </w:rPr>
        <w:t>措施</w:t>
      </w:r>
      <w:r>
        <w:rPr>
          <w:spacing w:val="-4"/>
          <w:w w:val="105"/>
          <w:sz w:val="25"/>
        </w:rPr>
        <w:t>，亦即屬於一</w:t>
      </w:r>
      <w:r>
        <w:rPr>
          <w:spacing w:val="-4"/>
          <w:w w:val="105"/>
          <w:sz w:val="24"/>
        </w:rPr>
        <w:t>個</w:t>
      </w:r>
      <w:r>
        <w:rPr>
          <w:spacing w:val="-4"/>
          <w:w w:val="105"/>
          <w:sz w:val="25"/>
        </w:rPr>
        <w:t>行政處分。</w:t>
      </w:r>
      <w:r>
        <w:rPr>
          <w:spacing w:val="-3"/>
          <w:w w:val="105"/>
          <w:sz w:val="24"/>
        </w:rPr>
        <w:t>而且這</w:t>
      </w:r>
      <w:r>
        <w:rPr>
          <w:spacing w:val="-3"/>
          <w:w w:val="105"/>
          <w:sz w:val="25"/>
        </w:rPr>
        <w:t>種依</w:t>
      </w:r>
      <w:r>
        <w:rPr>
          <w:w w:val="105"/>
          <w:sz w:val="24"/>
        </w:rPr>
        <w:t>據</w:t>
      </w:r>
      <w:r>
        <w:rPr>
          <w:w w:val="105"/>
          <w:sz w:val="25"/>
        </w:rPr>
        <w:t>銓敘審定之官職</w:t>
      </w:r>
      <w:r>
        <w:rPr>
          <w:w w:val="105"/>
          <w:sz w:val="24"/>
        </w:rPr>
        <w:t>等</w:t>
      </w:r>
      <w:r>
        <w:rPr>
          <w:w w:val="105"/>
          <w:sz w:val="25"/>
        </w:rPr>
        <w:t>發給</w:t>
      </w:r>
      <w:r>
        <w:rPr>
          <w:w w:val="105"/>
          <w:sz w:val="24"/>
        </w:rPr>
        <w:t>的</w:t>
      </w:r>
      <w:r>
        <w:rPr>
          <w:w w:val="105"/>
          <w:sz w:val="25"/>
        </w:rPr>
        <w:t>俸給</w:t>
      </w:r>
      <w:r>
        <w:rPr>
          <w:w w:val="105"/>
          <w:sz w:val="24"/>
        </w:rPr>
        <w:t>也</w:t>
      </w:r>
      <w:r>
        <w:rPr>
          <w:w w:val="105"/>
          <w:sz w:val="25"/>
        </w:rPr>
        <w:t>是屬於對於權利</w:t>
      </w:r>
      <w:r>
        <w:rPr>
          <w:w w:val="105"/>
          <w:sz w:val="24"/>
        </w:rPr>
        <w:t>義</w:t>
      </w:r>
      <w:r>
        <w:rPr>
          <w:w w:val="105"/>
          <w:sz w:val="25"/>
        </w:rPr>
        <w:t>務</w:t>
      </w:r>
      <w:r>
        <w:rPr>
          <w:spacing w:val="-4"/>
          <w:w w:val="105"/>
          <w:sz w:val="24"/>
        </w:rPr>
        <w:t>進</w:t>
      </w:r>
      <w:r>
        <w:rPr>
          <w:spacing w:val="-4"/>
          <w:w w:val="105"/>
          <w:sz w:val="25"/>
        </w:rPr>
        <w:t>行有</w:t>
      </w:r>
      <w:r>
        <w:rPr>
          <w:spacing w:val="-4"/>
          <w:w w:val="105"/>
          <w:sz w:val="24"/>
        </w:rPr>
        <w:t>拘束力的</w:t>
      </w:r>
      <w:r>
        <w:rPr>
          <w:spacing w:val="-4"/>
          <w:w w:val="105"/>
          <w:sz w:val="25"/>
        </w:rPr>
        <w:t>確認，應該</w:t>
      </w:r>
      <w:r>
        <w:rPr>
          <w:spacing w:val="-4"/>
          <w:w w:val="105"/>
          <w:sz w:val="24"/>
        </w:rPr>
        <w:t>具</w:t>
      </w:r>
      <w:r>
        <w:rPr>
          <w:spacing w:val="-4"/>
          <w:w w:val="105"/>
          <w:sz w:val="25"/>
        </w:rPr>
        <w:t>有確認處分</w:t>
      </w:r>
      <w:r>
        <w:rPr>
          <w:spacing w:val="-4"/>
          <w:w w:val="105"/>
          <w:sz w:val="24"/>
        </w:rPr>
        <w:t>的</w:t>
      </w:r>
      <w:r>
        <w:rPr>
          <w:spacing w:val="-3"/>
          <w:w w:val="105"/>
          <w:sz w:val="25"/>
        </w:rPr>
        <w:t>性質，所以即</w:t>
      </w:r>
    </w:p>
    <w:p>
      <w:pPr>
        <w:spacing w:after="0" w:line="254" w:lineRule="auto"/>
        <w:jc w:val="both"/>
        <w:rPr>
          <w:sz w:val="25"/>
        </w:rPr>
        <w:sectPr>
          <w:footerReference w:type="even" r:id="rId42"/>
          <w:footerReference w:type="default" r:id="rId43"/>
          <w:pgSz w:w="8400" w:h="11900"/>
          <w:pgMar w:footer="989" w:header="0" w:top="1100" w:bottom="1180" w:left="780" w:right="600"/>
          <w:pgNumType w:start="70"/>
        </w:sectPr>
      </w:pPr>
    </w:p>
    <w:p>
      <w:pPr>
        <w:pStyle w:val="BodyText"/>
        <w:spacing w:line="264" w:lineRule="auto" w:before="34"/>
        <w:ind w:left="241" w:right="418"/>
        <w:jc w:val="both"/>
        <w:rPr>
          <w:rFonts w:ascii="Times New Roman" w:eastAsia="Times New Roman"/>
          <w:sz w:val="26"/>
        </w:rPr>
      </w:pPr>
      <w:r>
        <w:rPr>
          <w:w w:val="105"/>
        </w:rPr>
        <w:t>使是單純依照銓敘審定發給的俸給，仍然是一個行政處</w:t>
      </w:r>
      <w:r>
        <w:rPr>
          <w:spacing w:val="1"/>
          <w:w w:val="105"/>
        </w:rPr>
        <w:t> </w:t>
      </w:r>
      <w:r>
        <w:rPr>
          <w:spacing w:val="-7"/>
          <w:w w:val="105"/>
        </w:rPr>
        <w:t>分。而且大法官陳敏在其著作《行政法總論》中也有明確</w:t>
      </w:r>
      <w:r>
        <w:rPr>
          <w:w w:val="105"/>
        </w:rPr>
        <w:t>寫到，確認處分具有某一些的創設效力，惟確認處分並非以變更實質的法律地位為目的，所以它與形成處分仍有</w:t>
      </w:r>
      <w:r>
        <w:rPr>
          <w:spacing w:val="1"/>
          <w:w w:val="105"/>
        </w:rPr>
        <w:t> </w:t>
      </w:r>
      <w:r>
        <w:rPr>
          <w:w w:val="105"/>
        </w:rPr>
        <w:t>不同，即便如此我們依然認為俸給與其他相關的給付，性</w:t>
      </w:r>
      <w:r>
        <w:rPr>
          <w:w w:val="110"/>
        </w:rPr>
        <w:t>質上仍應屬於行政處分。</w:t>
      </w:r>
      <w:r>
        <w:rPr>
          <w:rFonts w:ascii="Times New Roman" w:eastAsia="Times New Roman"/>
          <w:w w:val="99"/>
          <w:sz w:val="26"/>
        </w:rPr>
        <w:t> </w:t>
      </w:r>
    </w:p>
    <w:p>
      <w:pPr>
        <w:pStyle w:val="BodyText"/>
        <w:spacing w:line="264" w:lineRule="auto" w:before="120"/>
        <w:ind w:left="240" w:right="388" w:firstLine="519"/>
        <w:jc w:val="both"/>
        <w:rPr>
          <w:rFonts w:ascii="Times New Roman" w:eastAsia="Times New Roman"/>
          <w:sz w:val="26"/>
        </w:rPr>
      </w:pPr>
      <w:r>
        <w:rPr>
          <w:w w:val="105"/>
        </w:rPr>
        <w:t>至於方才委員所提事實行為的部分，目前比較有爭</w:t>
      </w:r>
      <w:r>
        <w:rPr>
          <w:spacing w:val="1"/>
          <w:w w:val="105"/>
        </w:rPr>
        <w:t> </w:t>
      </w:r>
      <w:r>
        <w:rPr>
          <w:w w:val="105"/>
        </w:rPr>
        <w:t>議的應該就屬三節慰問金，只是三節慰問金在這幾年以</w:t>
      </w:r>
      <w:r>
        <w:rPr>
          <w:spacing w:val="1"/>
          <w:w w:val="105"/>
        </w:rPr>
        <w:t> </w:t>
      </w:r>
      <w:r>
        <w:rPr>
          <w:w w:val="105"/>
        </w:rPr>
        <w:t>來我們已將其定性為公法上政府的贈與。其實當初三節</w:t>
      </w:r>
      <w:r>
        <w:rPr>
          <w:spacing w:val="1"/>
          <w:w w:val="105"/>
        </w:rPr>
        <w:t> </w:t>
      </w:r>
      <w:r>
        <w:rPr>
          <w:w w:val="105"/>
        </w:rPr>
        <w:t>慰問金的發給並非以金錢的形式為主，而是以應景的禮</w:t>
      </w:r>
      <w:r>
        <w:rPr>
          <w:spacing w:val="1"/>
          <w:w w:val="105"/>
        </w:rPr>
        <w:t> </w:t>
      </w:r>
      <w:r>
        <w:rPr>
          <w:w w:val="105"/>
        </w:rPr>
        <w:t>品或家居用品為主，惟既然我們已將之定性為公法上政</w:t>
      </w:r>
      <w:r>
        <w:rPr>
          <w:spacing w:val="1"/>
          <w:w w:val="105"/>
        </w:rPr>
        <w:t> </w:t>
      </w:r>
      <w:r>
        <w:rPr>
          <w:w w:val="105"/>
        </w:rPr>
        <w:t>府的贈與，它就不具有公法上的請求權，則機關已為增</w:t>
      </w:r>
      <w:r>
        <w:rPr>
          <w:spacing w:val="1"/>
          <w:w w:val="105"/>
        </w:rPr>
        <w:t> </w:t>
      </w:r>
      <w:r>
        <w:rPr>
          <w:w w:val="105"/>
        </w:rPr>
        <w:t>與，即無從撤銷，從而也就不會產生追繳的問題。另外有疑義者應該就屬房租津貼，而前些年我們也作成通函解</w:t>
      </w:r>
      <w:r>
        <w:rPr>
          <w:spacing w:val="1"/>
          <w:w w:val="105"/>
        </w:rPr>
        <w:t> </w:t>
      </w:r>
      <w:r>
        <w:rPr>
          <w:w w:val="105"/>
        </w:rPr>
        <w:t>釋將之定性為依法令的行為，只是學說上對此還有爭議，</w:t>
      </w:r>
      <w:r>
        <w:rPr>
          <w:spacing w:val="-124"/>
          <w:w w:val="105"/>
        </w:rPr>
        <w:t> </w:t>
      </w:r>
      <w:r>
        <w:rPr>
          <w:w w:val="105"/>
        </w:rPr>
        <w:t>我們目前經過通盤考量已將追繳期限訂為五年。基本上</w:t>
      </w:r>
      <w:r>
        <w:rPr>
          <w:spacing w:val="1"/>
          <w:w w:val="105"/>
        </w:rPr>
        <w:t> </w:t>
      </w:r>
      <w:r>
        <w:rPr>
          <w:w w:val="105"/>
        </w:rPr>
        <w:t>除了三節慰問金與房租津貼外，凡一次性或連續性的金</w:t>
      </w:r>
      <w:r>
        <w:rPr>
          <w:spacing w:val="1"/>
          <w:w w:val="105"/>
        </w:rPr>
        <w:t> </w:t>
      </w:r>
      <w:r>
        <w:rPr>
          <w:w w:val="110"/>
        </w:rPr>
        <w:t>錢給付在人事行政上應該都是屬於行政處分的性質。</w:t>
      </w:r>
      <w:r>
        <w:rPr>
          <w:rFonts w:ascii="Times New Roman" w:eastAsia="Times New Roman"/>
          <w:w w:val="99"/>
          <w:sz w:val="26"/>
        </w:rPr>
        <w:t> </w:t>
      </w:r>
    </w:p>
    <w:p>
      <w:pPr>
        <w:pStyle w:val="BodyText"/>
        <w:spacing w:line="264" w:lineRule="auto" w:before="119"/>
        <w:ind w:left="241" w:right="418" w:firstLine="519"/>
        <w:jc w:val="both"/>
        <w:rPr>
          <w:rFonts w:ascii="Times New Roman" w:eastAsia="Times New Roman"/>
          <w:sz w:val="26"/>
        </w:rPr>
      </w:pPr>
      <w:r>
        <w:rPr>
          <w:w w:val="105"/>
        </w:rPr>
        <w:t>附帶一提，若要提起一般給付訴訟的話，可能還會產生繳交裁判費的問題，而這個部分行政機關在編列預算</w:t>
      </w:r>
      <w:r>
        <w:rPr>
          <w:spacing w:val="1"/>
          <w:w w:val="105"/>
        </w:rPr>
        <w:t> </w:t>
      </w:r>
      <w:r>
        <w:rPr>
          <w:w w:val="105"/>
        </w:rPr>
        <w:t>時可能也需多加注意。此外像約聘僱人員，是以行政契約的方式進用的，基本上也都是以行政契約規範其與行政</w:t>
      </w:r>
      <w:r>
        <w:rPr>
          <w:spacing w:val="1"/>
          <w:w w:val="105"/>
        </w:rPr>
        <w:t> </w:t>
      </w:r>
      <w:r>
        <w:rPr>
          <w:w w:val="105"/>
        </w:rPr>
        <w:t>機關之間的權利義務，從而對於公法上不當得利的追繳</w:t>
      </w:r>
      <w:r>
        <w:rPr>
          <w:spacing w:val="1"/>
          <w:w w:val="105"/>
        </w:rPr>
        <w:t> </w:t>
      </w:r>
      <w:r>
        <w:rPr>
          <w:w w:val="105"/>
        </w:rPr>
        <w:t>可能就不會以行政處分的方式進行，也才會產生需要以</w:t>
      </w:r>
      <w:r>
        <w:rPr>
          <w:spacing w:val="1"/>
          <w:w w:val="105"/>
        </w:rPr>
        <w:t> </w:t>
      </w:r>
      <w:r>
        <w:rPr>
          <w:w w:val="105"/>
        </w:rPr>
        <w:t>一般給付訴訟進行追繳的問題。最後我們也贊同與會學</w:t>
      </w:r>
      <w:r>
        <w:rPr>
          <w:spacing w:val="1"/>
          <w:w w:val="105"/>
        </w:rPr>
        <w:t> </w:t>
      </w:r>
      <w:r>
        <w:rPr>
          <w:w w:val="105"/>
        </w:rPr>
        <w:t>者意見，應該修改行政程序法加入以行政處分為追繳的</w:t>
      </w:r>
      <w:r>
        <w:rPr>
          <w:spacing w:val="1"/>
          <w:w w:val="105"/>
        </w:rPr>
        <w:t> </w:t>
      </w:r>
      <w:r>
        <w:rPr>
          <w:w w:val="110"/>
        </w:rPr>
        <w:t>規定，這才是能根本解決問題的作法。</w:t>
      </w:r>
      <w:r>
        <w:rPr>
          <w:rFonts w:ascii="Times New Roman" w:eastAsia="Times New Roman"/>
          <w:w w:val="99"/>
          <w:sz w:val="26"/>
        </w:rPr>
        <w:t> </w:t>
      </w:r>
    </w:p>
    <w:p>
      <w:pPr>
        <w:spacing w:after="0" w:line="264" w:lineRule="auto"/>
        <w:jc w:val="both"/>
        <w:rPr>
          <w:rFonts w:ascii="Times New Roman" w:eastAsia="Times New Roman"/>
          <w:sz w:val="26"/>
        </w:rPr>
        <w:sectPr>
          <w:pgSz w:w="8400" w:h="11900"/>
          <w:pgMar w:header="0" w:footer="989" w:top="1100" w:bottom="1180" w:left="780" w:right="600"/>
        </w:sectPr>
      </w:pPr>
    </w:p>
    <w:p>
      <w:pPr>
        <w:spacing w:before="34"/>
        <w:ind w:left="241" w:right="0" w:firstLine="0"/>
        <w:jc w:val="left"/>
        <w:rPr>
          <w:rFonts w:ascii="Times New Roman" w:eastAsia="Times New Roman"/>
          <w:sz w:val="26"/>
        </w:rPr>
      </w:pPr>
      <w:r>
        <w:rPr>
          <w:w w:val="110"/>
          <w:sz w:val="24"/>
        </w:rPr>
        <w:t>銓</w:t>
      </w:r>
      <w:r>
        <w:rPr>
          <w:w w:val="110"/>
          <w:sz w:val="21"/>
        </w:rPr>
        <w:t>敘</w:t>
      </w:r>
      <w:r>
        <w:rPr>
          <w:w w:val="110"/>
          <w:sz w:val="24"/>
        </w:rPr>
        <w:t>部書面意見：</w:t>
      </w:r>
      <w:r>
        <w:rPr>
          <w:rFonts w:ascii="Times New Roman" w:eastAsia="Times New Roman"/>
          <w:w w:val="99"/>
          <w:sz w:val="26"/>
        </w:rPr>
        <w:t> </w:t>
      </w:r>
    </w:p>
    <w:p>
      <w:pPr>
        <w:pStyle w:val="BodyText"/>
        <w:spacing w:line="264" w:lineRule="auto" w:before="151"/>
        <w:ind w:left="769" w:right="426" w:hanging="528"/>
        <w:jc w:val="both"/>
        <w:rPr>
          <w:rFonts w:ascii="Times New Roman" w:eastAsia="Times New Roman"/>
          <w:sz w:val="26"/>
        </w:rPr>
      </w:pPr>
      <w:r>
        <w:rPr>
          <w:w w:val="110"/>
        </w:rPr>
        <w:t>一、查行政程序法（以下簡稱程序法）</w:t>
      </w:r>
      <w:r>
        <w:rPr>
          <w:spacing w:val="-25"/>
          <w:w w:val="110"/>
        </w:rPr>
        <w:t>第 </w:t>
      </w:r>
      <w:r>
        <w:rPr>
          <w:rFonts w:ascii="Times New Roman" w:eastAsia="Times New Roman"/>
          <w:w w:val="110"/>
          <w:sz w:val="18"/>
        </w:rPr>
        <w:t>3</w:t>
      </w:r>
      <w:r>
        <w:rPr>
          <w:rFonts w:ascii="Times New Roman" w:eastAsia="Times New Roman"/>
          <w:spacing w:val="29"/>
          <w:w w:val="110"/>
          <w:sz w:val="18"/>
        </w:rPr>
        <w:t> </w:t>
      </w:r>
      <w:r>
        <w:rPr>
          <w:spacing w:val="-17"/>
          <w:w w:val="110"/>
        </w:rPr>
        <w:t>條第 </w:t>
      </w:r>
      <w:r>
        <w:rPr>
          <w:rFonts w:ascii="Times New Roman" w:eastAsia="Times New Roman"/>
          <w:w w:val="110"/>
          <w:sz w:val="18"/>
        </w:rPr>
        <w:t>1</w:t>
      </w:r>
      <w:r>
        <w:rPr>
          <w:rFonts w:ascii="Times New Roman" w:eastAsia="Times New Roman"/>
          <w:spacing w:val="29"/>
          <w:w w:val="110"/>
          <w:sz w:val="18"/>
        </w:rPr>
        <w:t> </w:t>
      </w:r>
      <w:r>
        <w:rPr>
          <w:w w:val="110"/>
        </w:rPr>
        <w:t>項規</w:t>
      </w:r>
      <w:r>
        <w:rPr>
          <w:w w:val="105"/>
        </w:rPr>
        <w:t>定，行政機關為行政行為時，除法律另有規定外，</w:t>
      </w:r>
      <w:r>
        <w:rPr>
          <w:spacing w:val="1"/>
          <w:w w:val="105"/>
        </w:rPr>
        <w:t> </w:t>
      </w:r>
      <w:r>
        <w:rPr>
          <w:w w:val="105"/>
        </w:rPr>
        <w:t>應依該法規定為之。茲以本部主管之法規並未就涉</w:t>
      </w:r>
      <w:r>
        <w:rPr>
          <w:spacing w:val="1"/>
          <w:w w:val="105"/>
        </w:rPr>
        <w:t> </w:t>
      </w:r>
      <w:r>
        <w:rPr>
          <w:w w:val="105"/>
        </w:rPr>
        <w:t>及行政處分撤銷後如何執行予以規定，自應依程序</w:t>
      </w:r>
      <w:r>
        <w:rPr>
          <w:spacing w:val="1"/>
          <w:w w:val="105"/>
        </w:rPr>
        <w:t> </w:t>
      </w:r>
      <w:r>
        <w:rPr>
          <w:w w:val="110"/>
        </w:rPr>
        <w:t>法之規定辦理 ，先予敘明。</w:t>
      </w:r>
      <w:r>
        <w:rPr>
          <w:rFonts w:ascii="Times New Roman" w:eastAsia="Times New Roman"/>
          <w:w w:val="99"/>
          <w:sz w:val="26"/>
        </w:rPr>
        <w:t> </w:t>
      </w:r>
    </w:p>
    <w:p>
      <w:pPr>
        <w:pStyle w:val="BodyText"/>
        <w:spacing w:before="120"/>
        <w:ind w:left="241"/>
        <w:rPr>
          <w:rFonts w:ascii="Times New Roman" w:eastAsia="Times New Roman"/>
          <w:sz w:val="26"/>
        </w:rPr>
      </w:pPr>
      <w:r>
        <w:rPr>
          <w:w w:val="105"/>
        </w:rPr>
        <w:t>二、有關本次座談會討論議題，本部意見如下：</w:t>
      </w:r>
      <w:r>
        <w:rPr>
          <w:rFonts w:ascii="Times New Roman" w:eastAsia="Times New Roman"/>
          <w:w w:val="99"/>
          <w:sz w:val="26"/>
        </w:rPr>
        <w:t> </w:t>
      </w:r>
    </w:p>
    <w:p>
      <w:pPr>
        <w:pStyle w:val="BodyText"/>
        <w:spacing w:line="264" w:lineRule="auto" w:before="151"/>
        <w:ind w:left="1273" w:right="428" w:hanging="792"/>
        <w:jc w:val="both"/>
        <w:rPr>
          <w:rFonts w:ascii="Times New Roman" w:eastAsia="Times New Roman"/>
          <w:sz w:val="26"/>
        </w:rPr>
      </w:pPr>
      <w:r>
        <w:rPr>
          <w:w w:val="105"/>
        </w:rPr>
        <w:t>（一）有關行政機關撤銷違法之授益行政處分，而依</w:t>
      </w:r>
      <w:r>
        <w:rPr>
          <w:spacing w:val="1"/>
          <w:w w:val="105"/>
        </w:rPr>
        <w:t> </w:t>
      </w:r>
      <w:r>
        <w:rPr>
          <w:spacing w:val="3"/>
          <w:w w:val="110"/>
        </w:rPr>
        <w:t>程序法第</w:t>
      </w:r>
      <w:r>
        <w:rPr>
          <w:rFonts w:ascii="Times New Roman" w:eastAsia="Times New Roman"/>
          <w:w w:val="125"/>
          <w:sz w:val="18"/>
        </w:rPr>
        <w:t>127 </w:t>
      </w:r>
      <w:r>
        <w:rPr>
          <w:spacing w:val="-10"/>
          <w:w w:val="110"/>
        </w:rPr>
        <w:t>條規定請求返還</w:t>
      </w:r>
      <w:r>
        <w:rPr>
          <w:w w:val="110"/>
        </w:rPr>
        <w:t>（公法上</w:t>
      </w:r>
      <w:r>
        <w:rPr>
          <w:spacing w:val="-67"/>
          <w:w w:val="110"/>
        </w:rPr>
        <w:t>）</w:t>
      </w:r>
      <w:r>
        <w:rPr>
          <w:w w:val="110"/>
        </w:rPr>
        <w:t>不當得利時，得否以行政處分命其返還？</w:t>
      </w:r>
      <w:r>
        <w:rPr>
          <w:rFonts w:ascii="Times New Roman" w:eastAsia="Times New Roman"/>
          <w:w w:val="99"/>
          <w:sz w:val="26"/>
        </w:rPr>
        <w:t> </w:t>
      </w:r>
    </w:p>
    <w:p>
      <w:pPr>
        <w:pStyle w:val="ListParagraph"/>
        <w:numPr>
          <w:ilvl w:val="0"/>
          <w:numId w:val="1"/>
        </w:numPr>
        <w:tabs>
          <w:tab w:pos="1224" w:val="left" w:leader="none"/>
        </w:tabs>
        <w:spacing w:line="264" w:lineRule="auto" w:before="119" w:after="0"/>
        <w:ind w:left="1221" w:right="423" w:hanging="261"/>
        <w:jc w:val="both"/>
        <w:rPr>
          <w:rFonts w:ascii="Times New Roman" w:eastAsia="Times New Roman"/>
          <w:sz w:val="18"/>
        </w:rPr>
      </w:pPr>
      <w:r>
        <w:rPr>
          <w:spacing w:val="2"/>
          <w:w w:val="115"/>
          <w:sz w:val="24"/>
        </w:rPr>
        <w:t>依程序法第</w:t>
      </w:r>
      <w:r>
        <w:rPr>
          <w:rFonts w:ascii="Times New Roman" w:eastAsia="Times New Roman"/>
          <w:w w:val="115"/>
          <w:sz w:val="18"/>
        </w:rPr>
        <w:t>117</w:t>
      </w:r>
      <w:r>
        <w:rPr>
          <w:rFonts w:ascii="Times New Roman" w:eastAsia="Times New Roman"/>
          <w:spacing w:val="-19"/>
          <w:w w:val="115"/>
          <w:sz w:val="18"/>
        </w:rPr>
        <w:t> </w:t>
      </w:r>
      <w:r>
        <w:rPr>
          <w:spacing w:val="4"/>
          <w:w w:val="115"/>
          <w:sz w:val="24"/>
        </w:rPr>
        <w:t>條、第</w:t>
      </w:r>
      <w:r>
        <w:rPr>
          <w:rFonts w:ascii="Times New Roman" w:eastAsia="Times New Roman"/>
          <w:w w:val="115"/>
          <w:sz w:val="18"/>
        </w:rPr>
        <w:t>119</w:t>
      </w:r>
      <w:r>
        <w:rPr>
          <w:rFonts w:ascii="Times New Roman" w:eastAsia="Times New Roman"/>
          <w:spacing w:val="-19"/>
          <w:w w:val="115"/>
          <w:sz w:val="18"/>
        </w:rPr>
        <w:t> </w:t>
      </w:r>
      <w:r>
        <w:rPr>
          <w:spacing w:val="4"/>
          <w:w w:val="115"/>
          <w:sz w:val="24"/>
        </w:rPr>
        <w:t>條、第</w:t>
      </w:r>
      <w:r>
        <w:rPr>
          <w:rFonts w:ascii="Times New Roman" w:eastAsia="Times New Roman"/>
          <w:w w:val="115"/>
          <w:sz w:val="18"/>
        </w:rPr>
        <w:t>121</w:t>
      </w:r>
      <w:r>
        <w:rPr>
          <w:rFonts w:ascii="Times New Roman" w:eastAsia="Times New Roman"/>
          <w:spacing w:val="-18"/>
          <w:w w:val="115"/>
          <w:sz w:val="18"/>
        </w:rPr>
        <w:t> </w:t>
      </w:r>
      <w:r>
        <w:rPr>
          <w:spacing w:val="6"/>
          <w:w w:val="115"/>
          <w:sz w:val="24"/>
        </w:rPr>
        <w:t>條第</w:t>
      </w:r>
      <w:r>
        <w:rPr>
          <w:rFonts w:ascii="Times New Roman" w:eastAsia="Times New Roman"/>
          <w:w w:val="115"/>
          <w:sz w:val="18"/>
        </w:rPr>
        <w:t>1</w:t>
      </w:r>
      <w:r>
        <w:rPr>
          <w:rFonts w:ascii="Times New Roman" w:eastAsia="Times New Roman"/>
          <w:spacing w:val="-19"/>
          <w:w w:val="115"/>
          <w:sz w:val="18"/>
        </w:rPr>
        <w:t> </w:t>
      </w:r>
      <w:r>
        <w:rPr>
          <w:w w:val="115"/>
          <w:sz w:val="24"/>
        </w:rPr>
        <w:t>項及</w:t>
      </w:r>
      <w:r>
        <w:rPr>
          <w:spacing w:val="31"/>
          <w:w w:val="110"/>
          <w:sz w:val="24"/>
        </w:rPr>
        <w:t>第</w:t>
      </w:r>
      <w:r>
        <w:rPr>
          <w:rFonts w:ascii="Times New Roman" w:eastAsia="Times New Roman"/>
          <w:w w:val="110"/>
          <w:sz w:val="18"/>
        </w:rPr>
        <w:t>127</w:t>
      </w:r>
      <w:r>
        <w:rPr>
          <w:rFonts w:ascii="Times New Roman" w:eastAsia="Times New Roman"/>
          <w:spacing w:val="17"/>
          <w:w w:val="110"/>
          <w:sz w:val="18"/>
        </w:rPr>
        <w:t> </w:t>
      </w:r>
      <w:r>
        <w:rPr>
          <w:spacing w:val="15"/>
          <w:w w:val="110"/>
          <w:sz w:val="24"/>
        </w:rPr>
        <w:t>條第</w:t>
      </w:r>
      <w:r>
        <w:rPr>
          <w:rFonts w:ascii="Times New Roman" w:eastAsia="Times New Roman"/>
          <w:w w:val="110"/>
          <w:sz w:val="18"/>
        </w:rPr>
        <w:t>1</w:t>
      </w:r>
      <w:r>
        <w:rPr>
          <w:rFonts w:ascii="Times New Roman" w:eastAsia="Times New Roman"/>
          <w:spacing w:val="18"/>
          <w:w w:val="110"/>
          <w:sz w:val="18"/>
        </w:rPr>
        <w:t> </w:t>
      </w:r>
      <w:r>
        <w:rPr>
          <w:w w:val="110"/>
          <w:sz w:val="24"/>
        </w:rPr>
        <w:t>項規定，違法之授益行政處分，如</w:t>
      </w:r>
      <w:r>
        <w:rPr>
          <w:w w:val="105"/>
          <w:sz w:val="24"/>
        </w:rPr>
        <w:t>經原處分機關依法溯及既往撤銷後，受益人應返還因該違法處分所受領之金錢給付。以是類撤銷處分係屬本於法令可單方裁量之行政處分，實務上大多同時通知相對人應返還給付之義務，爰似</w:t>
      </w:r>
      <w:r>
        <w:rPr>
          <w:spacing w:val="3"/>
          <w:w w:val="110"/>
          <w:sz w:val="24"/>
        </w:rPr>
        <w:t>宜認定屬行政執行法第</w:t>
      </w:r>
      <w:r>
        <w:rPr>
          <w:rFonts w:ascii="Times New Roman" w:eastAsia="Times New Roman"/>
          <w:w w:val="110"/>
          <w:sz w:val="18"/>
        </w:rPr>
        <w:t>11</w:t>
      </w:r>
      <w:r>
        <w:rPr>
          <w:rFonts w:ascii="Times New Roman" w:eastAsia="Times New Roman"/>
          <w:spacing w:val="44"/>
          <w:w w:val="110"/>
          <w:sz w:val="18"/>
        </w:rPr>
        <w:t> </w:t>
      </w:r>
      <w:r>
        <w:rPr>
          <w:w w:val="110"/>
          <w:sz w:val="24"/>
        </w:rPr>
        <w:t>條所定公法上金錢給</w:t>
      </w:r>
      <w:r>
        <w:rPr>
          <w:w w:val="105"/>
          <w:sz w:val="24"/>
        </w:rPr>
        <w:t>付義務，無須再提起一般給付訴訟，始得確定不</w:t>
      </w:r>
      <w:r>
        <w:rPr>
          <w:w w:val="120"/>
          <w:sz w:val="24"/>
        </w:rPr>
        <w:t>當得利範圍。</w:t>
      </w:r>
      <w:r>
        <w:rPr>
          <w:rFonts w:ascii="Times New Roman" w:eastAsia="Times New Roman"/>
          <w:w w:val="143"/>
          <w:sz w:val="18"/>
        </w:rPr>
        <w:t> </w:t>
      </w:r>
    </w:p>
    <w:p>
      <w:pPr>
        <w:pStyle w:val="ListParagraph"/>
        <w:numPr>
          <w:ilvl w:val="0"/>
          <w:numId w:val="1"/>
        </w:numPr>
        <w:tabs>
          <w:tab w:pos="1224" w:val="left" w:leader="none"/>
        </w:tabs>
        <w:spacing w:line="264" w:lineRule="auto" w:before="120" w:after="0"/>
        <w:ind w:left="1221" w:right="191" w:hanging="261"/>
        <w:jc w:val="left"/>
        <w:rPr>
          <w:sz w:val="24"/>
        </w:rPr>
      </w:pPr>
      <w:r>
        <w:rPr>
          <w:spacing w:val="-1"/>
          <w:w w:val="110"/>
          <w:sz w:val="24"/>
        </w:rPr>
        <w:t>行政執行之目的，旨在增進行政效能及發揮公權</w:t>
      </w:r>
      <w:r>
        <w:rPr>
          <w:w w:val="105"/>
          <w:sz w:val="24"/>
        </w:rPr>
        <w:t>力之政策目標，是行政機關基於行政效率之考慮，</w:t>
      </w:r>
      <w:r>
        <w:rPr>
          <w:spacing w:val="-123"/>
          <w:w w:val="105"/>
          <w:sz w:val="24"/>
        </w:rPr>
        <w:t> </w:t>
      </w:r>
      <w:r>
        <w:rPr>
          <w:spacing w:val="-1"/>
          <w:w w:val="110"/>
          <w:sz w:val="24"/>
        </w:rPr>
        <w:t>及自我實現行政目的之職能，自應採行最有效能的行政手段達成施政目標；行政機關得以單方行為命相對人返還公法上不當得利，即可達成行政任務，若再以提起給付訴訟方式，始得予追繳，</w:t>
      </w:r>
      <w:r>
        <w:rPr>
          <w:spacing w:val="-129"/>
          <w:w w:val="110"/>
          <w:sz w:val="24"/>
        </w:rPr>
        <w:t> </w:t>
      </w:r>
      <w:r>
        <w:rPr>
          <w:spacing w:val="-1"/>
          <w:w w:val="110"/>
          <w:sz w:val="24"/>
        </w:rPr>
        <w:t>不僅影響行政效率，且徒增法院訟累負擔。且人</w:t>
      </w:r>
    </w:p>
    <w:p>
      <w:pPr>
        <w:spacing w:after="0" w:line="264" w:lineRule="auto"/>
        <w:jc w:val="left"/>
        <w:rPr>
          <w:sz w:val="24"/>
        </w:rPr>
        <w:sectPr>
          <w:pgSz w:w="8400" w:h="11900"/>
          <w:pgMar w:header="0" w:footer="989" w:top="1100" w:bottom="1180" w:left="780" w:right="600"/>
        </w:sectPr>
      </w:pPr>
    </w:p>
    <w:p>
      <w:pPr>
        <w:spacing w:line="254" w:lineRule="auto" w:before="24"/>
        <w:ind w:left="1221" w:right="417" w:hanging="1"/>
        <w:jc w:val="both"/>
        <w:rPr>
          <w:rFonts w:ascii="Times New Roman" w:eastAsia="Times New Roman"/>
          <w:sz w:val="26"/>
        </w:rPr>
      </w:pPr>
      <w:r>
        <w:rPr>
          <w:spacing w:val="-3"/>
          <w:w w:val="105"/>
          <w:sz w:val="24"/>
        </w:rPr>
        <w:t>民</w:t>
      </w:r>
      <w:r>
        <w:rPr>
          <w:spacing w:val="-3"/>
          <w:w w:val="105"/>
          <w:sz w:val="25"/>
        </w:rPr>
        <w:t>對於</w:t>
      </w:r>
      <w:r>
        <w:rPr>
          <w:spacing w:val="-3"/>
          <w:w w:val="105"/>
          <w:sz w:val="24"/>
        </w:rPr>
        <w:t>返還</w:t>
      </w:r>
      <w:r>
        <w:rPr>
          <w:spacing w:val="-3"/>
          <w:w w:val="105"/>
          <w:sz w:val="25"/>
        </w:rPr>
        <w:t>公法</w:t>
      </w:r>
      <w:r>
        <w:rPr>
          <w:spacing w:val="-3"/>
          <w:w w:val="105"/>
          <w:sz w:val="24"/>
        </w:rPr>
        <w:t>上</w:t>
      </w:r>
      <w:r>
        <w:rPr>
          <w:spacing w:val="-3"/>
          <w:w w:val="105"/>
          <w:sz w:val="25"/>
        </w:rPr>
        <w:t>不</w:t>
      </w:r>
      <w:r>
        <w:rPr>
          <w:spacing w:val="-3"/>
          <w:w w:val="105"/>
          <w:sz w:val="24"/>
        </w:rPr>
        <w:t>當</w:t>
      </w:r>
      <w:r>
        <w:rPr>
          <w:spacing w:val="-3"/>
          <w:w w:val="105"/>
          <w:sz w:val="25"/>
        </w:rPr>
        <w:t>得利之處分不</w:t>
      </w:r>
      <w:r>
        <w:rPr>
          <w:spacing w:val="-3"/>
          <w:w w:val="105"/>
          <w:sz w:val="24"/>
        </w:rPr>
        <w:t>服</w:t>
      </w:r>
      <w:r>
        <w:rPr>
          <w:spacing w:val="-3"/>
          <w:w w:val="105"/>
          <w:sz w:val="25"/>
        </w:rPr>
        <w:t>，</w:t>
      </w:r>
      <w:r>
        <w:rPr>
          <w:spacing w:val="-3"/>
          <w:w w:val="105"/>
          <w:sz w:val="24"/>
        </w:rPr>
        <w:t>仍</w:t>
      </w:r>
      <w:r>
        <w:rPr>
          <w:spacing w:val="-3"/>
          <w:w w:val="105"/>
          <w:sz w:val="25"/>
        </w:rPr>
        <w:t>得依規定向法院</w:t>
      </w:r>
      <w:r>
        <w:rPr>
          <w:spacing w:val="-3"/>
          <w:w w:val="105"/>
          <w:sz w:val="24"/>
        </w:rPr>
        <w:t>提</w:t>
      </w:r>
      <w:r>
        <w:rPr>
          <w:spacing w:val="-3"/>
          <w:w w:val="105"/>
          <w:sz w:val="25"/>
        </w:rPr>
        <w:t>起</w:t>
      </w:r>
      <w:r>
        <w:rPr>
          <w:spacing w:val="-3"/>
          <w:w w:val="105"/>
          <w:sz w:val="24"/>
        </w:rPr>
        <w:t>救濟</w:t>
      </w:r>
      <w:r>
        <w:rPr>
          <w:spacing w:val="-3"/>
          <w:w w:val="105"/>
          <w:sz w:val="25"/>
        </w:rPr>
        <w:t>，並未</w:t>
      </w:r>
      <w:r>
        <w:rPr>
          <w:spacing w:val="-3"/>
          <w:w w:val="105"/>
          <w:sz w:val="24"/>
        </w:rPr>
        <w:t>剝奪</w:t>
      </w:r>
      <w:r>
        <w:rPr>
          <w:spacing w:val="-3"/>
          <w:w w:val="105"/>
          <w:sz w:val="25"/>
        </w:rPr>
        <w:t>人</w:t>
      </w:r>
      <w:r>
        <w:rPr>
          <w:spacing w:val="-3"/>
          <w:w w:val="105"/>
          <w:sz w:val="24"/>
        </w:rPr>
        <w:t>民</w:t>
      </w:r>
      <w:r>
        <w:rPr>
          <w:spacing w:val="-3"/>
          <w:w w:val="105"/>
          <w:sz w:val="25"/>
        </w:rPr>
        <w:t>之</w:t>
      </w:r>
      <w:r>
        <w:rPr>
          <w:spacing w:val="-3"/>
          <w:w w:val="105"/>
          <w:sz w:val="24"/>
        </w:rPr>
        <w:t>訴訟</w:t>
      </w:r>
      <w:r>
        <w:rPr>
          <w:spacing w:val="-3"/>
          <w:w w:val="105"/>
          <w:sz w:val="25"/>
        </w:rPr>
        <w:t>權，</w:t>
      </w:r>
      <w:r>
        <w:rPr>
          <w:spacing w:val="-129"/>
          <w:w w:val="105"/>
          <w:sz w:val="25"/>
        </w:rPr>
        <w:t> </w:t>
      </w:r>
      <w:r>
        <w:rPr>
          <w:spacing w:val="-5"/>
          <w:w w:val="105"/>
          <w:sz w:val="25"/>
        </w:rPr>
        <w:t>爰以行政處分</w:t>
      </w:r>
      <w:r>
        <w:rPr>
          <w:spacing w:val="-5"/>
          <w:w w:val="105"/>
          <w:sz w:val="24"/>
        </w:rPr>
        <w:t>命</w:t>
      </w:r>
      <w:r>
        <w:rPr>
          <w:spacing w:val="-5"/>
          <w:w w:val="105"/>
          <w:sz w:val="25"/>
        </w:rPr>
        <w:t>相對人</w:t>
      </w:r>
      <w:r>
        <w:rPr>
          <w:spacing w:val="-5"/>
          <w:w w:val="105"/>
          <w:sz w:val="24"/>
        </w:rPr>
        <w:t>返還</w:t>
      </w:r>
      <w:r>
        <w:rPr>
          <w:spacing w:val="-5"/>
          <w:w w:val="105"/>
          <w:sz w:val="25"/>
        </w:rPr>
        <w:t>公法</w:t>
      </w:r>
      <w:r>
        <w:rPr>
          <w:spacing w:val="-5"/>
          <w:w w:val="105"/>
          <w:sz w:val="24"/>
        </w:rPr>
        <w:t>上</w:t>
      </w:r>
      <w:r>
        <w:rPr>
          <w:spacing w:val="-5"/>
          <w:w w:val="105"/>
          <w:sz w:val="25"/>
        </w:rPr>
        <w:t>不</w:t>
      </w:r>
      <w:r>
        <w:rPr>
          <w:spacing w:val="-4"/>
          <w:w w:val="105"/>
          <w:sz w:val="24"/>
        </w:rPr>
        <w:t>當</w:t>
      </w:r>
      <w:r>
        <w:rPr>
          <w:spacing w:val="-4"/>
          <w:w w:val="105"/>
          <w:sz w:val="25"/>
        </w:rPr>
        <w:t>得利，對</w:t>
      </w:r>
      <w:r>
        <w:rPr>
          <w:spacing w:val="-5"/>
          <w:w w:val="105"/>
          <w:sz w:val="25"/>
        </w:rPr>
        <w:t>其權利保</w:t>
      </w:r>
      <w:r>
        <w:rPr>
          <w:spacing w:val="-5"/>
          <w:w w:val="105"/>
          <w:sz w:val="24"/>
        </w:rPr>
        <w:t>障</w:t>
      </w:r>
      <w:r>
        <w:rPr>
          <w:spacing w:val="-5"/>
          <w:w w:val="105"/>
          <w:sz w:val="25"/>
        </w:rPr>
        <w:t>並無</w:t>
      </w:r>
      <w:r>
        <w:rPr>
          <w:spacing w:val="-5"/>
          <w:w w:val="105"/>
          <w:sz w:val="24"/>
        </w:rPr>
        <w:t>影響</w:t>
      </w:r>
      <w:r>
        <w:rPr>
          <w:spacing w:val="-5"/>
          <w:w w:val="105"/>
          <w:sz w:val="25"/>
        </w:rPr>
        <w:t>。如認行政機關須另</w:t>
      </w:r>
      <w:r>
        <w:rPr>
          <w:spacing w:val="-4"/>
          <w:w w:val="105"/>
          <w:sz w:val="24"/>
        </w:rPr>
        <w:t>提</w:t>
      </w:r>
      <w:r>
        <w:rPr>
          <w:spacing w:val="-4"/>
          <w:w w:val="105"/>
          <w:sz w:val="25"/>
        </w:rPr>
        <w:t>起給</w:t>
      </w:r>
      <w:r>
        <w:rPr>
          <w:spacing w:val="-2"/>
          <w:w w:val="105"/>
          <w:sz w:val="24"/>
        </w:rPr>
        <w:t>付訴訟</w:t>
      </w:r>
      <w:r>
        <w:rPr>
          <w:spacing w:val="-2"/>
          <w:w w:val="105"/>
          <w:sz w:val="25"/>
        </w:rPr>
        <w:t>以</w:t>
      </w:r>
      <w:r>
        <w:rPr>
          <w:spacing w:val="-2"/>
          <w:w w:val="105"/>
          <w:sz w:val="24"/>
        </w:rPr>
        <w:t>請</w:t>
      </w:r>
      <w:r>
        <w:rPr>
          <w:spacing w:val="-2"/>
          <w:w w:val="105"/>
          <w:sz w:val="25"/>
        </w:rPr>
        <w:t>求公法</w:t>
      </w:r>
      <w:r>
        <w:rPr>
          <w:spacing w:val="-2"/>
          <w:w w:val="105"/>
          <w:sz w:val="24"/>
        </w:rPr>
        <w:t>上</w:t>
      </w:r>
      <w:r>
        <w:rPr>
          <w:spacing w:val="-2"/>
          <w:w w:val="105"/>
          <w:sz w:val="25"/>
        </w:rPr>
        <w:t>不</w:t>
      </w:r>
      <w:r>
        <w:rPr>
          <w:spacing w:val="-1"/>
          <w:w w:val="105"/>
          <w:sz w:val="24"/>
        </w:rPr>
        <w:t>當</w:t>
      </w:r>
      <w:r>
        <w:rPr>
          <w:spacing w:val="-1"/>
          <w:w w:val="105"/>
          <w:sz w:val="25"/>
        </w:rPr>
        <w:t>得利之</w:t>
      </w:r>
      <w:r>
        <w:rPr>
          <w:spacing w:val="-1"/>
          <w:w w:val="105"/>
          <w:sz w:val="24"/>
        </w:rPr>
        <w:t>返還</w:t>
      </w:r>
      <w:r>
        <w:rPr>
          <w:spacing w:val="-1"/>
          <w:w w:val="105"/>
          <w:sz w:val="25"/>
        </w:rPr>
        <w:t>，程序</w:t>
      </w:r>
      <w:r>
        <w:rPr>
          <w:spacing w:val="-1"/>
          <w:w w:val="105"/>
          <w:sz w:val="24"/>
        </w:rPr>
        <w:t>上將</w:t>
      </w:r>
      <w:r>
        <w:rPr>
          <w:w w:val="105"/>
          <w:sz w:val="25"/>
        </w:rPr>
        <w:t>造成對</w:t>
      </w:r>
      <w:r>
        <w:rPr>
          <w:w w:val="105"/>
          <w:sz w:val="24"/>
        </w:rPr>
        <w:t>同</w:t>
      </w:r>
      <w:r>
        <w:rPr>
          <w:w w:val="105"/>
          <w:sz w:val="25"/>
        </w:rPr>
        <w:t>一事實基</w:t>
      </w:r>
      <w:r>
        <w:rPr>
          <w:w w:val="105"/>
          <w:sz w:val="24"/>
        </w:rPr>
        <w:t>礎</w:t>
      </w:r>
      <w:r>
        <w:rPr>
          <w:w w:val="105"/>
          <w:sz w:val="25"/>
        </w:rPr>
        <w:t>所</w:t>
      </w:r>
      <w:r>
        <w:rPr>
          <w:w w:val="105"/>
          <w:sz w:val="24"/>
        </w:rPr>
        <w:t>衍生</w:t>
      </w:r>
      <w:r>
        <w:rPr>
          <w:w w:val="105"/>
          <w:sz w:val="25"/>
        </w:rPr>
        <w:t>之</w:t>
      </w:r>
      <w:r>
        <w:rPr>
          <w:w w:val="105"/>
          <w:sz w:val="24"/>
        </w:rPr>
        <w:t>爭</w:t>
      </w:r>
      <w:r>
        <w:rPr>
          <w:w w:val="105"/>
          <w:sz w:val="25"/>
        </w:rPr>
        <w:t>議事件重</w:t>
      </w:r>
      <w:r>
        <w:rPr>
          <w:w w:val="105"/>
          <w:sz w:val="24"/>
        </w:rPr>
        <w:t>複進</w:t>
      </w:r>
      <w:r>
        <w:rPr>
          <w:spacing w:val="-5"/>
          <w:w w:val="105"/>
          <w:sz w:val="25"/>
        </w:rPr>
        <w:t>行行政</w:t>
      </w:r>
      <w:r>
        <w:rPr>
          <w:spacing w:val="-4"/>
          <w:w w:val="105"/>
          <w:sz w:val="24"/>
        </w:rPr>
        <w:t>訴訟</w:t>
      </w:r>
      <w:r>
        <w:rPr>
          <w:spacing w:val="-4"/>
          <w:w w:val="105"/>
          <w:sz w:val="25"/>
        </w:rPr>
        <w:t>，難</w:t>
      </w:r>
      <w:r>
        <w:rPr>
          <w:spacing w:val="-4"/>
          <w:w w:val="105"/>
          <w:sz w:val="24"/>
        </w:rPr>
        <w:t>免</w:t>
      </w:r>
      <w:r>
        <w:rPr>
          <w:spacing w:val="-4"/>
          <w:w w:val="105"/>
          <w:sz w:val="25"/>
        </w:rPr>
        <w:t>有法</w:t>
      </w:r>
      <w:r>
        <w:rPr>
          <w:spacing w:val="-4"/>
          <w:w w:val="105"/>
          <w:sz w:val="24"/>
        </w:rPr>
        <w:t>律</w:t>
      </w:r>
      <w:r>
        <w:rPr>
          <w:spacing w:val="-4"/>
          <w:w w:val="105"/>
          <w:sz w:val="25"/>
        </w:rPr>
        <w:t>見解不</w:t>
      </w:r>
      <w:r>
        <w:rPr>
          <w:spacing w:val="-4"/>
          <w:w w:val="105"/>
          <w:sz w:val="24"/>
        </w:rPr>
        <w:t>同</w:t>
      </w:r>
      <w:r>
        <w:rPr>
          <w:spacing w:val="-4"/>
          <w:w w:val="105"/>
          <w:sz w:val="25"/>
        </w:rPr>
        <w:t>或對事實認定</w:t>
      </w:r>
      <w:r>
        <w:rPr>
          <w:w w:val="105"/>
          <w:sz w:val="25"/>
        </w:rPr>
        <w:t>不</w:t>
      </w:r>
      <w:r>
        <w:rPr>
          <w:w w:val="105"/>
          <w:sz w:val="24"/>
        </w:rPr>
        <w:t>同</w:t>
      </w:r>
      <w:r>
        <w:rPr>
          <w:w w:val="105"/>
          <w:sz w:val="25"/>
        </w:rPr>
        <w:t>之審</w:t>
      </w:r>
      <w:r>
        <w:rPr>
          <w:w w:val="105"/>
          <w:sz w:val="24"/>
        </w:rPr>
        <w:t>判</w:t>
      </w:r>
      <w:r>
        <w:rPr>
          <w:w w:val="105"/>
          <w:sz w:val="25"/>
        </w:rPr>
        <w:t>分</w:t>
      </w:r>
      <w:r>
        <w:rPr>
          <w:w w:val="105"/>
          <w:sz w:val="24"/>
        </w:rPr>
        <w:t>歧</w:t>
      </w:r>
      <w:r>
        <w:rPr>
          <w:w w:val="105"/>
          <w:sz w:val="25"/>
        </w:rPr>
        <w:t>情形發</w:t>
      </w:r>
      <w:r>
        <w:rPr>
          <w:w w:val="105"/>
          <w:sz w:val="24"/>
        </w:rPr>
        <w:t>生</w:t>
      </w:r>
      <w:r>
        <w:rPr>
          <w:w w:val="105"/>
          <w:sz w:val="25"/>
        </w:rPr>
        <w:t>。</w:t>
      </w:r>
      <w:r>
        <w:rPr>
          <w:rFonts w:ascii="Times New Roman" w:eastAsia="Times New Roman"/>
          <w:w w:val="99"/>
          <w:sz w:val="26"/>
        </w:rPr>
        <w:t> </w:t>
      </w:r>
    </w:p>
    <w:p>
      <w:pPr>
        <w:pStyle w:val="ListParagraph"/>
        <w:numPr>
          <w:ilvl w:val="0"/>
          <w:numId w:val="1"/>
        </w:numPr>
        <w:tabs>
          <w:tab w:pos="1224" w:val="left" w:leader="none"/>
        </w:tabs>
        <w:spacing w:line="254" w:lineRule="auto" w:before="110" w:after="0"/>
        <w:ind w:left="1221" w:right="197" w:hanging="261"/>
        <w:jc w:val="left"/>
        <w:rPr>
          <w:rFonts w:ascii="Times New Roman" w:eastAsia="Times New Roman"/>
          <w:sz w:val="18"/>
        </w:rPr>
      </w:pPr>
      <w:r>
        <w:rPr>
          <w:w w:val="105"/>
          <w:sz w:val="24"/>
        </w:rPr>
        <w:t>綜</w:t>
      </w:r>
      <w:r>
        <w:rPr>
          <w:w w:val="105"/>
          <w:sz w:val="25"/>
        </w:rPr>
        <w:t>前，基於前</w:t>
      </w:r>
      <w:r>
        <w:rPr>
          <w:w w:val="105"/>
          <w:sz w:val="24"/>
        </w:rPr>
        <w:t>述</w:t>
      </w:r>
      <w:r>
        <w:rPr>
          <w:w w:val="105"/>
          <w:sz w:val="25"/>
        </w:rPr>
        <w:t>行政</w:t>
      </w:r>
      <w:r>
        <w:rPr>
          <w:w w:val="105"/>
          <w:sz w:val="24"/>
        </w:rPr>
        <w:t>執</w:t>
      </w:r>
      <w:r>
        <w:rPr>
          <w:w w:val="105"/>
          <w:sz w:val="25"/>
        </w:rPr>
        <w:t>行之</w:t>
      </w:r>
      <w:r>
        <w:rPr>
          <w:w w:val="105"/>
          <w:sz w:val="24"/>
        </w:rPr>
        <w:t>目的</w:t>
      </w:r>
      <w:r>
        <w:rPr>
          <w:w w:val="105"/>
          <w:sz w:val="25"/>
        </w:rPr>
        <w:t>性、實務</w:t>
      </w:r>
      <w:r>
        <w:rPr>
          <w:w w:val="105"/>
          <w:sz w:val="24"/>
        </w:rPr>
        <w:t>運</w:t>
      </w:r>
      <w:r>
        <w:rPr>
          <w:w w:val="105"/>
          <w:sz w:val="25"/>
        </w:rPr>
        <w:t>作</w:t>
      </w:r>
      <w:r>
        <w:rPr>
          <w:w w:val="105"/>
          <w:sz w:val="24"/>
        </w:rPr>
        <w:t>上</w:t>
      </w:r>
      <w:r>
        <w:rPr>
          <w:w w:val="105"/>
          <w:sz w:val="25"/>
        </w:rPr>
        <w:t>之</w:t>
      </w:r>
      <w:r>
        <w:rPr>
          <w:w w:val="105"/>
          <w:sz w:val="24"/>
        </w:rPr>
        <w:t>妥</w:t>
      </w:r>
      <w:r>
        <w:rPr>
          <w:w w:val="105"/>
          <w:sz w:val="25"/>
        </w:rPr>
        <w:t>適性及</w:t>
      </w:r>
      <w:r>
        <w:rPr>
          <w:w w:val="105"/>
          <w:sz w:val="24"/>
        </w:rPr>
        <w:t>訴訟</w:t>
      </w:r>
      <w:r>
        <w:rPr>
          <w:w w:val="105"/>
          <w:sz w:val="25"/>
        </w:rPr>
        <w:t>經</w:t>
      </w:r>
      <w:r>
        <w:rPr>
          <w:w w:val="105"/>
          <w:sz w:val="24"/>
        </w:rPr>
        <w:t>濟等</w:t>
      </w:r>
      <w:r>
        <w:rPr>
          <w:w w:val="105"/>
          <w:sz w:val="25"/>
        </w:rPr>
        <w:t>考量，建議是類違法授益處分撤銷所</w:t>
      </w:r>
      <w:r>
        <w:rPr>
          <w:w w:val="105"/>
          <w:sz w:val="24"/>
        </w:rPr>
        <w:t>衍生</w:t>
      </w:r>
      <w:r>
        <w:rPr>
          <w:w w:val="105"/>
          <w:sz w:val="25"/>
        </w:rPr>
        <w:t>之公法</w:t>
      </w:r>
      <w:r>
        <w:rPr>
          <w:w w:val="105"/>
          <w:sz w:val="24"/>
        </w:rPr>
        <w:t>上</w:t>
      </w:r>
      <w:r>
        <w:rPr>
          <w:w w:val="105"/>
          <w:sz w:val="25"/>
        </w:rPr>
        <w:t>不</w:t>
      </w:r>
      <w:r>
        <w:rPr>
          <w:w w:val="105"/>
          <w:sz w:val="24"/>
        </w:rPr>
        <w:t>當</w:t>
      </w:r>
      <w:r>
        <w:rPr>
          <w:w w:val="105"/>
          <w:sz w:val="25"/>
        </w:rPr>
        <w:t>得利，應容</w:t>
      </w:r>
      <w:r>
        <w:rPr>
          <w:w w:val="105"/>
          <w:sz w:val="24"/>
        </w:rPr>
        <w:t>許</w:t>
      </w:r>
      <w:r>
        <w:rPr>
          <w:w w:val="105"/>
          <w:sz w:val="25"/>
        </w:rPr>
        <w:t>行政機關得作成行政處分</w:t>
      </w:r>
      <w:r>
        <w:rPr>
          <w:w w:val="105"/>
          <w:sz w:val="24"/>
        </w:rPr>
        <w:t>命</w:t>
      </w:r>
      <w:r>
        <w:rPr>
          <w:w w:val="105"/>
          <w:sz w:val="25"/>
        </w:rPr>
        <w:t>相對人</w:t>
      </w:r>
      <w:r>
        <w:rPr>
          <w:w w:val="105"/>
          <w:sz w:val="24"/>
        </w:rPr>
        <w:t>返還</w:t>
      </w:r>
      <w:r>
        <w:rPr>
          <w:w w:val="105"/>
          <w:sz w:val="25"/>
        </w:rPr>
        <w:t>，</w:t>
      </w:r>
      <w:r>
        <w:rPr>
          <w:w w:val="105"/>
          <w:sz w:val="24"/>
        </w:rPr>
        <w:t>較</w:t>
      </w:r>
      <w:r>
        <w:rPr>
          <w:w w:val="105"/>
          <w:sz w:val="25"/>
        </w:rPr>
        <w:t>為適</w:t>
      </w:r>
      <w:r>
        <w:rPr>
          <w:w w:val="105"/>
          <w:sz w:val="24"/>
        </w:rPr>
        <w:t>當</w:t>
      </w:r>
      <w:r>
        <w:rPr>
          <w:w w:val="105"/>
          <w:sz w:val="25"/>
        </w:rPr>
        <w:t>。</w:t>
      </w:r>
      <w:r>
        <w:rPr>
          <w:w w:val="105"/>
          <w:sz w:val="24"/>
        </w:rPr>
        <w:t>又</w:t>
      </w:r>
      <w:r>
        <w:rPr>
          <w:w w:val="105"/>
          <w:sz w:val="25"/>
        </w:rPr>
        <w:t>審</w:t>
      </w:r>
      <w:r>
        <w:rPr>
          <w:w w:val="105"/>
          <w:sz w:val="24"/>
        </w:rPr>
        <w:t>酌</w:t>
      </w:r>
      <w:r>
        <w:rPr>
          <w:w w:val="105"/>
          <w:sz w:val="25"/>
        </w:rPr>
        <w:t>前</w:t>
      </w:r>
      <w:r>
        <w:rPr>
          <w:w w:val="105"/>
          <w:sz w:val="24"/>
        </w:rPr>
        <w:t>開</w:t>
      </w:r>
      <w:r>
        <w:rPr>
          <w:w w:val="105"/>
          <w:sz w:val="25"/>
        </w:rPr>
        <w:t>行政機關得否以行政處分</w:t>
      </w:r>
      <w:r>
        <w:rPr>
          <w:w w:val="105"/>
          <w:sz w:val="24"/>
        </w:rPr>
        <w:t>命</w:t>
      </w:r>
      <w:r>
        <w:rPr>
          <w:w w:val="105"/>
          <w:sz w:val="25"/>
        </w:rPr>
        <w:t>相對人</w:t>
      </w:r>
      <w:r>
        <w:rPr>
          <w:spacing w:val="11"/>
          <w:w w:val="105"/>
          <w:sz w:val="25"/>
        </w:rPr>
        <w:t> </w:t>
      </w:r>
      <w:r>
        <w:rPr>
          <w:w w:val="105"/>
          <w:sz w:val="24"/>
        </w:rPr>
        <w:t>返還</w:t>
      </w:r>
      <w:r>
        <w:rPr>
          <w:w w:val="105"/>
          <w:sz w:val="25"/>
        </w:rPr>
        <w:t>公法</w:t>
      </w:r>
      <w:r>
        <w:rPr>
          <w:w w:val="105"/>
          <w:sz w:val="24"/>
        </w:rPr>
        <w:t>上</w:t>
      </w:r>
      <w:r>
        <w:rPr>
          <w:w w:val="105"/>
          <w:sz w:val="25"/>
        </w:rPr>
        <w:t>不</w:t>
      </w:r>
      <w:r>
        <w:rPr>
          <w:w w:val="105"/>
          <w:sz w:val="24"/>
        </w:rPr>
        <w:t>當</w:t>
      </w:r>
      <w:r>
        <w:rPr>
          <w:w w:val="105"/>
          <w:sz w:val="25"/>
        </w:rPr>
        <w:t>得利之</w:t>
      </w:r>
      <w:r>
        <w:rPr>
          <w:w w:val="105"/>
          <w:sz w:val="24"/>
        </w:rPr>
        <w:t>爭</w:t>
      </w:r>
      <w:r>
        <w:rPr>
          <w:w w:val="105"/>
          <w:sz w:val="25"/>
        </w:rPr>
        <w:t>議，</w:t>
      </w:r>
      <w:r>
        <w:rPr>
          <w:w w:val="105"/>
          <w:sz w:val="24"/>
        </w:rPr>
        <w:t>國</w:t>
      </w:r>
      <w:r>
        <w:rPr>
          <w:w w:val="105"/>
          <w:sz w:val="25"/>
        </w:rPr>
        <w:t>內實務及</w:t>
      </w:r>
      <w:r>
        <w:rPr>
          <w:w w:val="105"/>
          <w:sz w:val="24"/>
        </w:rPr>
        <w:t>學</w:t>
      </w:r>
      <w:r>
        <w:rPr>
          <w:w w:val="105"/>
          <w:sz w:val="25"/>
        </w:rPr>
        <w:t>者</w:t>
      </w:r>
      <w:r>
        <w:rPr>
          <w:w w:val="105"/>
          <w:sz w:val="24"/>
        </w:rPr>
        <w:t>意</w:t>
      </w:r>
      <w:r>
        <w:rPr>
          <w:w w:val="105"/>
          <w:sz w:val="25"/>
        </w:rPr>
        <w:t>見，</w:t>
      </w:r>
      <w:r>
        <w:rPr>
          <w:w w:val="105"/>
          <w:sz w:val="24"/>
        </w:rPr>
        <w:t>尚</w:t>
      </w:r>
      <w:r>
        <w:rPr>
          <w:w w:val="105"/>
          <w:sz w:val="25"/>
        </w:rPr>
        <w:t>有不</w:t>
      </w:r>
      <w:r>
        <w:rPr>
          <w:w w:val="105"/>
          <w:sz w:val="24"/>
        </w:rPr>
        <w:t>同</w:t>
      </w:r>
      <w:r>
        <w:rPr>
          <w:w w:val="105"/>
          <w:sz w:val="25"/>
        </w:rPr>
        <w:t>見解，</w:t>
      </w:r>
      <w:r>
        <w:rPr>
          <w:w w:val="105"/>
          <w:sz w:val="24"/>
        </w:rPr>
        <w:t>具體個案仍宜</w:t>
      </w:r>
      <w:r>
        <w:rPr>
          <w:w w:val="105"/>
          <w:sz w:val="25"/>
        </w:rPr>
        <w:t>以</w:t>
      </w:r>
      <w:r>
        <w:rPr>
          <w:w w:val="105"/>
          <w:sz w:val="24"/>
        </w:rPr>
        <w:t>司</w:t>
      </w:r>
      <w:r>
        <w:rPr>
          <w:w w:val="105"/>
          <w:sz w:val="25"/>
        </w:rPr>
        <w:t>法見解為準，如有</w:t>
      </w:r>
      <w:r>
        <w:rPr>
          <w:w w:val="105"/>
          <w:sz w:val="24"/>
        </w:rPr>
        <w:t>統</w:t>
      </w:r>
      <w:r>
        <w:rPr>
          <w:w w:val="105"/>
          <w:sz w:val="25"/>
        </w:rPr>
        <w:t>一見解之必要，建議由法務部就程序</w:t>
      </w:r>
      <w:r>
        <w:rPr>
          <w:spacing w:val="-20"/>
          <w:w w:val="105"/>
          <w:sz w:val="25"/>
        </w:rPr>
        <w:t>法第 </w:t>
      </w:r>
      <w:r>
        <w:rPr>
          <w:rFonts w:ascii="Times New Roman" w:eastAsia="Times New Roman"/>
          <w:w w:val="125"/>
          <w:sz w:val="18"/>
        </w:rPr>
        <w:t>127</w:t>
      </w:r>
      <w:r>
        <w:rPr>
          <w:rFonts w:ascii="Times New Roman" w:eastAsia="Times New Roman"/>
          <w:spacing w:val="18"/>
          <w:w w:val="125"/>
          <w:sz w:val="18"/>
        </w:rPr>
        <w:t> </w:t>
      </w:r>
      <w:r>
        <w:rPr>
          <w:spacing w:val="-19"/>
          <w:w w:val="105"/>
          <w:sz w:val="25"/>
        </w:rPr>
        <w:t>條第 </w:t>
      </w:r>
      <w:r>
        <w:rPr>
          <w:rFonts w:ascii="Times New Roman" w:eastAsia="Times New Roman"/>
          <w:w w:val="125"/>
          <w:sz w:val="18"/>
        </w:rPr>
        <w:t>2</w:t>
      </w:r>
      <w:r>
        <w:rPr>
          <w:rFonts w:ascii="Times New Roman" w:eastAsia="Times New Roman"/>
          <w:spacing w:val="18"/>
          <w:w w:val="125"/>
          <w:sz w:val="18"/>
        </w:rPr>
        <w:t> </w:t>
      </w:r>
      <w:r>
        <w:rPr>
          <w:spacing w:val="-17"/>
          <w:w w:val="105"/>
          <w:sz w:val="25"/>
        </w:rPr>
        <w:t>項所定「前項</w:t>
      </w:r>
      <w:r>
        <w:rPr>
          <w:w w:val="105"/>
          <w:sz w:val="24"/>
        </w:rPr>
        <w:t>返還</w:t>
      </w:r>
      <w:r>
        <w:rPr>
          <w:w w:val="105"/>
          <w:sz w:val="25"/>
        </w:rPr>
        <w:t>範</w:t>
      </w:r>
      <w:r>
        <w:rPr>
          <w:w w:val="105"/>
          <w:sz w:val="24"/>
        </w:rPr>
        <w:t>圍</w:t>
      </w:r>
      <w:r>
        <w:rPr>
          <w:w w:val="105"/>
          <w:sz w:val="25"/>
        </w:rPr>
        <w:t>準用</w:t>
      </w:r>
      <w:r>
        <w:rPr>
          <w:w w:val="105"/>
          <w:sz w:val="24"/>
        </w:rPr>
        <w:t>民</w:t>
      </w:r>
      <w:r>
        <w:rPr>
          <w:w w:val="105"/>
          <w:sz w:val="25"/>
        </w:rPr>
        <w:t>法有關不</w:t>
      </w:r>
      <w:r>
        <w:rPr>
          <w:w w:val="105"/>
          <w:sz w:val="24"/>
        </w:rPr>
        <w:t>當</w:t>
      </w:r>
      <w:r>
        <w:rPr>
          <w:spacing w:val="-16"/>
          <w:w w:val="105"/>
          <w:sz w:val="25"/>
        </w:rPr>
        <w:t>得利之規定」</w:t>
      </w:r>
      <w:r>
        <w:rPr>
          <w:w w:val="105"/>
          <w:sz w:val="24"/>
        </w:rPr>
        <w:t>意旨</w:t>
      </w:r>
      <w:r>
        <w:rPr>
          <w:w w:val="105"/>
          <w:sz w:val="25"/>
        </w:rPr>
        <w:t>及</w:t>
      </w:r>
      <w:r>
        <w:rPr>
          <w:w w:val="105"/>
          <w:sz w:val="24"/>
        </w:rPr>
        <w:t>緣</w:t>
      </w:r>
      <w:r>
        <w:rPr>
          <w:w w:val="105"/>
          <w:sz w:val="25"/>
        </w:rPr>
        <w:t>由予以</w:t>
      </w:r>
      <w:r>
        <w:rPr>
          <w:w w:val="105"/>
          <w:sz w:val="24"/>
        </w:rPr>
        <w:t>釐清</w:t>
      </w:r>
      <w:r>
        <w:rPr>
          <w:w w:val="105"/>
          <w:sz w:val="25"/>
        </w:rPr>
        <w:t>並為</w:t>
      </w:r>
      <w:r>
        <w:rPr>
          <w:w w:val="105"/>
          <w:sz w:val="24"/>
        </w:rPr>
        <w:t>統</w:t>
      </w:r>
      <w:r>
        <w:rPr>
          <w:w w:val="105"/>
          <w:sz w:val="25"/>
        </w:rPr>
        <w:t>一解釋，或於程序法明定公法</w:t>
      </w:r>
      <w:r>
        <w:rPr>
          <w:w w:val="105"/>
          <w:sz w:val="24"/>
        </w:rPr>
        <w:t>上</w:t>
      </w:r>
      <w:r>
        <w:rPr>
          <w:w w:val="105"/>
          <w:sz w:val="25"/>
        </w:rPr>
        <w:t>不</w:t>
      </w:r>
      <w:r>
        <w:rPr>
          <w:w w:val="105"/>
          <w:sz w:val="24"/>
        </w:rPr>
        <w:t>當</w:t>
      </w:r>
      <w:r>
        <w:rPr>
          <w:spacing w:val="-1"/>
          <w:w w:val="105"/>
          <w:sz w:val="25"/>
        </w:rPr>
        <w:t>得利得以行</w:t>
      </w:r>
      <w:r>
        <w:rPr>
          <w:spacing w:val="-3"/>
          <w:w w:val="105"/>
          <w:sz w:val="25"/>
        </w:rPr>
        <w:t>政處分</w:t>
      </w:r>
      <w:r>
        <w:rPr>
          <w:spacing w:val="-2"/>
          <w:w w:val="105"/>
          <w:sz w:val="24"/>
        </w:rPr>
        <w:t>命返還</w:t>
      </w:r>
      <w:r>
        <w:rPr>
          <w:spacing w:val="-2"/>
          <w:w w:val="105"/>
          <w:sz w:val="25"/>
        </w:rPr>
        <w:t>，</w:t>
      </w:r>
      <w:r>
        <w:rPr>
          <w:spacing w:val="-2"/>
          <w:w w:val="105"/>
          <w:sz w:val="23"/>
        </w:rPr>
        <w:t>俾</w:t>
      </w:r>
      <w:r>
        <w:rPr>
          <w:spacing w:val="-2"/>
          <w:w w:val="105"/>
          <w:sz w:val="25"/>
        </w:rPr>
        <w:t>作為該追繳方</w:t>
      </w:r>
      <w:r>
        <w:rPr>
          <w:spacing w:val="-2"/>
          <w:w w:val="105"/>
          <w:sz w:val="24"/>
        </w:rPr>
        <w:t>式</w:t>
      </w:r>
      <w:r>
        <w:rPr>
          <w:spacing w:val="-2"/>
          <w:w w:val="105"/>
          <w:sz w:val="25"/>
        </w:rPr>
        <w:t>之法</w:t>
      </w:r>
      <w:r>
        <w:rPr>
          <w:spacing w:val="-2"/>
          <w:w w:val="105"/>
          <w:sz w:val="24"/>
        </w:rPr>
        <w:t>律</w:t>
      </w:r>
      <w:r>
        <w:rPr>
          <w:spacing w:val="-2"/>
          <w:w w:val="105"/>
          <w:sz w:val="25"/>
        </w:rPr>
        <w:t>依</w:t>
      </w:r>
      <w:r>
        <w:rPr>
          <w:spacing w:val="-2"/>
          <w:w w:val="105"/>
          <w:sz w:val="24"/>
        </w:rPr>
        <w:t>據</w:t>
      </w:r>
      <w:r>
        <w:rPr>
          <w:spacing w:val="-70"/>
          <w:w w:val="105"/>
          <w:sz w:val="25"/>
        </w:rPr>
        <w:t>。</w:t>
      </w:r>
      <w:r>
        <w:rPr>
          <w:rFonts w:ascii="Times New Roman" w:eastAsia="Times New Roman"/>
          <w:w w:val="143"/>
          <w:sz w:val="18"/>
        </w:rPr>
        <w:t> </w:t>
      </w:r>
    </w:p>
    <w:p>
      <w:pPr>
        <w:pStyle w:val="Heading6"/>
        <w:spacing w:line="254" w:lineRule="auto" w:before="104"/>
        <w:ind w:left="1273" w:right="421" w:hanging="792"/>
        <w:jc w:val="both"/>
        <w:rPr>
          <w:rFonts w:ascii="Times New Roman" w:eastAsia="Times New Roman"/>
          <w:sz w:val="26"/>
        </w:rPr>
      </w:pPr>
      <w:r>
        <w:rPr>
          <w:w w:val="105"/>
        </w:rPr>
        <w:t>（二）有關行政機關</w:t>
      </w:r>
      <w:r>
        <w:rPr>
          <w:w w:val="105"/>
          <w:sz w:val="24"/>
        </w:rPr>
        <w:t>若</w:t>
      </w:r>
      <w:r>
        <w:rPr>
          <w:w w:val="105"/>
        </w:rPr>
        <w:t>不得以行政處分</w:t>
      </w:r>
      <w:r>
        <w:rPr>
          <w:w w:val="105"/>
          <w:sz w:val="24"/>
        </w:rPr>
        <w:t>命</w:t>
      </w:r>
      <w:r>
        <w:rPr>
          <w:w w:val="105"/>
        </w:rPr>
        <w:t>公務人員</w:t>
      </w:r>
      <w:r>
        <w:rPr>
          <w:w w:val="105"/>
          <w:sz w:val="24"/>
        </w:rPr>
        <w:t>返還</w:t>
      </w:r>
      <w:r>
        <w:rPr>
          <w:w w:val="105"/>
        </w:rPr>
        <w:t>公法</w:t>
      </w:r>
      <w:r>
        <w:rPr>
          <w:w w:val="105"/>
          <w:sz w:val="24"/>
        </w:rPr>
        <w:t>上</w:t>
      </w:r>
      <w:r>
        <w:rPr>
          <w:w w:val="105"/>
        </w:rPr>
        <w:t>不</w:t>
      </w:r>
      <w:r>
        <w:rPr>
          <w:w w:val="105"/>
          <w:sz w:val="24"/>
        </w:rPr>
        <w:t>當</w:t>
      </w:r>
      <w:r>
        <w:rPr>
          <w:w w:val="105"/>
        </w:rPr>
        <w:t>得利，</w:t>
      </w:r>
      <w:r>
        <w:rPr>
          <w:w w:val="105"/>
          <w:sz w:val="24"/>
        </w:rPr>
        <w:t>則</w:t>
      </w:r>
      <w:r>
        <w:rPr>
          <w:w w:val="105"/>
        </w:rPr>
        <w:t>行政機關於撤銷違法授益之原處分中，一</w:t>
      </w:r>
      <w:r>
        <w:rPr>
          <w:w w:val="105"/>
          <w:sz w:val="24"/>
        </w:rPr>
        <w:t>併通</w:t>
      </w:r>
      <w:r>
        <w:rPr>
          <w:w w:val="105"/>
        </w:rPr>
        <w:t>知受益之處分相對人繳</w:t>
      </w:r>
      <w:r>
        <w:rPr>
          <w:w w:val="105"/>
          <w:sz w:val="24"/>
        </w:rPr>
        <w:t>還</w:t>
      </w:r>
      <w:r>
        <w:rPr>
          <w:w w:val="105"/>
        </w:rPr>
        <w:t>公法</w:t>
      </w:r>
      <w:r>
        <w:rPr>
          <w:w w:val="105"/>
          <w:sz w:val="24"/>
        </w:rPr>
        <w:t>上</w:t>
      </w:r>
      <w:r>
        <w:rPr>
          <w:w w:val="105"/>
        </w:rPr>
        <w:t>不</w:t>
      </w:r>
      <w:r>
        <w:rPr>
          <w:w w:val="105"/>
          <w:sz w:val="24"/>
        </w:rPr>
        <w:t>當</w:t>
      </w:r>
      <w:r>
        <w:rPr>
          <w:w w:val="105"/>
        </w:rPr>
        <w:t>得利，該追繳</w:t>
      </w:r>
      <w:r>
        <w:rPr>
          <w:w w:val="105"/>
          <w:sz w:val="24"/>
        </w:rPr>
        <w:t>通</w:t>
      </w:r>
      <w:r>
        <w:rPr>
          <w:w w:val="105"/>
        </w:rPr>
        <w:t>知之性質應如</w:t>
      </w:r>
      <w:r>
        <w:rPr>
          <w:w w:val="105"/>
          <w:sz w:val="24"/>
        </w:rPr>
        <w:t>何</w:t>
      </w:r>
      <w:r>
        <w:rPr>
          <w:w w:val="105"/>
        </w:rPr>
        <w:t>定性？</w:t>
      </w:r>
      <w:r>
        <w:rPr>
          <w:rFonts w:ascii="Times New Roman" w:eastAsia="Times New Roman"/>
          <w:w w:val="99"/>
          <w:sz w:val="26"/>
        </w:rPr>
        <w:t> </w:t>
      </w:r>
    </w:p>
    <w:p>
      <w:pPr>
        <w:pStyle w:val="ListParagraph"/>
        <w:numPr>
          <w:ilvl w:val="0"/>
          <w:numId w:val="2"/>
        </w:numPr>
        <w:tabs>
          <w:tab w:pos="1231" w:val="left" w:leader="none"/>
        </w:tabs>
        <w:spacing w:line="254" w:lineRule="auto" w:before="113" w:after="0"/>
        <w:ind w:left="1221" w:right="425" w:hanging="261"/>
        <w:jc w:val="left"/>
        <w:rPr>
          <w:sz w:val="25"/>
        </w:rPr>
      </w:pPr>
      <w:r>
        <w:rPr>
          <w:w w:val="105"/>
          <w:sz w:val="25"/>
        </w:rPr>
        <w:t>撤銷原違法授益之行政處分如已</w:t>
      </w:r>
      <w:r>
        <w:rPr>
          <w:w w:val="105"/>
          <w:sz w:val="23"/>
        </w:rPr>
        <w:t>伴</w:t>
      </w:r>
      <w:r>
        <w:rPr>
          <w:w w:val="105"/>
          <w:sz w:val="24"/>
        </w:rPr>
        <w:t>隨返還</w:t>
      </w:r>
      <w:r>
        <w:rPr>
          <w:w w:val="105"/>
          <w:sz w:val="25"/>
        </w:rPr>
        <w:t>給</w:t>
      </w:r>
      <w:r>
        <w:rPr>
          <w:w w:val="105"/>
          <w:sz w:val="24"/>
        </w:rPr>
        <w:t>付</w:t>
      </w:r>
      <w:r>
        <w:rPr>
          <w:spacing w:val="-1"/>
          <w:w w:val="105"/>
          <w:sz w:val="25"/>
        </w:rPr>
        <w:t>之</w:t>
      </w:r>
      <w:r>
        <w:rPr>
          <w:spacing w:val="-1"/>
          <w:w w:val="105"/>
          <w:sz w:val="24"/>
        </w:rPr>
        <w:t>通</w:t>
      </w:r>
      <w:r>
        <w:rPr>
          <w:spacing w:val="-13"/>
          <w:w w:val="105"/>
          <w:sz w:val="25"/>
        </w:rPr>
        <w:t>知，以該</w:t>
      </w:r>
      <w:r>
        <w:rPr>
          <w:spacing w:val="-1"/>
          <w:w w:val="105"/>
          <w:sz w:val="24"/>
        </w:rPr>
        <w:t>通</w:t>
      </w:r>
      <w:r>
        <w:rPr>
          <w:spacing w:val="-2"/>
          <w:w w:val="105"/>
          <w:sz w:val="25"/>
        </w:rPr>
        <w:t>知既</w:t>
      </w:r>
      <w:r>
        <w:rPr>
          <w:spacing w:val="-1"/>
          <w:w w:val="105"/>
          <w:sz w:val="24"/>
        </w:rPr>
        <w:t>併同</w:t>
      </w:r>
      <w:r>
        <w:rPr>
          <w:spacing w:val="-9"/>
          <w:w w:val="105"/>
          <w:sz w:val="25"/>
        </w:rPr>
        <w:t>於撤銷處分內，屬該處</w:t>
      </w:r>
    </w:p>
    <w:p>
      <w:pPr>
        <w:spacing w:after="0" w:line="254" w:lineRule="auto"/>
        <w:jc w:val="left"/>
        <w:rPr>
          <w:sz w:val="25"/>
        </w:rPr>
        <w:sectPr>
          <w:pgSz w:w="8400" w:h="11900"/>
          <w:pgMar w:header="0" w:footer="989" w:top="1100" w:bottom="1180" w:left="780" w:right="600"/>
        </w:sectPr>
      </w:pPr>
    </w:p>
    <w:p>
      <w:pPr>
        <w:spacing w:line="254" w:lineRule="auto" w:before="24"/>
        <w:ind w:left="1221" w:right="417" w:hanging="1"/>
        <w:jc w:val="left"/>
        <w:rPr>
          <w:rFonts w:ascii="Times New Roman" w:eastAsia="Times New Roman"/>
          <w:sz w:val="26"/>
        </w:rPr>
      </w:pPr>
      <w:r>
        <w:rPr>
          <w:w w:val="105"/>
          <w:sz w:val="25"/>
        </w:rPr>
        <w:t>分之一部分</w:t>
      </w:r>
      <w:r>
        <w:rPr>
          <w:w w:val="105"/>
          <w:sz w:val="24"/>
        </w:rPr>
        <w:t>且</w:t>
      </w:r>
      <w:r>
        <w:rPr>
          <w:w w:val="105"/>
          <w:sz w:val="25"/>
        </w:rPr>
        <w:t>對處分相對人發</w:t>
      </w:r>
      <w:r>
        <w:rPr>
          <w:w w:val="105"/>
          <w:sz w:val="24"/>
        </w:rPr>
        <w:t>生</w:t>
      </w:r>
      <w:r>
        <w:rPr>
          <w:w w:val="105"/>
          <w:sz w:val="25"/>
        </w:rPr>
        <w:t>權益變</w:t>
      </w:r>
      <w:r>
        <w:rPr>
          <w:w w:val="105"/>
          <w:sz w:val="24"/>
        </w:rPr>
        <w:t>動</w:t>
      </w:r>
      <w:r>
        <w:rPr>
          <w:w w:val="105"/>
          <w:sz w:val="25"/>
        </w:rPr>
        <w:t>之法</w:t>
      </w:r>
      <w:r>
        <w:rPr>
          <w:w w:val="105"/>
          <w:sz w:val="24"/>
        </w:rPr>
        <w:t>律</w:t>
      </w:r>
      <w:r>
        <w:rPr>
          <w:w w:val="105"/>
          <w:sz w:val="25"/>
        </w:rPr>
        <w:t>效</w:t>
      </w:r>
      <w:r>
        <w:rPr>
          <w:w w:val="105"/>
          <w:sz w:val="24"/>
        </w:rPr>
        <w:t>果</w:t>
      </w:r>
      <w:r>
        <w:rPr>
          <w:w w:val="105"/>
          <w:sz w:val="25"/>
        </w:rPr>
        <w:t>，</w:t>
      </w:r>
      <w:r>
        <w:rPr>
          <w:w w:val="105"/>
          <w:sz w:val="24"/>
        </w:rPr>
        <w:t>似仍宜</w:t>
      </w:r>
      <w:r>
        <w:rPr>
          <w:w w:val="105"/>
          <w:sz w:val="25"/>
        </w:rPr>
        <w:t>定</w:t>
      </w:r>
      <w:r>
        <w:rPr>
          <w:w w:val="105"/>
          <w:sz w:val="24"/>
        </w:rPr>
        <w:t>位</w:t>
      </w:r>
      <w:r>
        <w:rPr>
          <w:w w:val="105"/>
          <w:sz w:val="25"/>
        </w:rPr>
        <w:t>為行政處分。</w:t>
      </w:r>
      <w:r>
        <w:rPr>
          <w:rFonts w:ascii="Times New Roman" w:eastAsia="Times New Roman"/>
          <w:w w:val="99"/>
          <w:sz w:val="26"/>
        </w:rPr>
        <w:t> </w:t>
      </w:r>
    </w:p>
    <w:p>
      <w:pPr>
        <w:pStyle w:val="ListParagraph"/>
        <w:numPr>
          <w:ilvl w:val="0"/>
          <w:numId w:val="2"/>
        </w:numPr>
        <w:tabs>
          <w:tab w:pos="1224" w:val="left" w:leader="none"/>
        </w:tabs>
        <w:spacing w:line="254" w:lineRule="auto" w:before="118" w:after="0"/>
        <w:ind w:left="1221" w:right="423" w:hanging="261"/>
        <w:jc w:val="both"/>
        <w:rPr>
          <w:rFonts w:ascii="Times New Roman" w:eastAsia="Times New Roman"/>
          <w:sz w:val="18"/>
        </w:rPr>
      </w:pPr>
      <w:r>
        <w:rPr>
          <w:spacing w:val="-4"/>
          <w:w w:val="105"/>
          <w:sz w:val="24"/>
        </w:rPr>
        <w:t>設若</w:t>
      </w:r>
      <w:r>
        <w:rPr>
          <w:spacing w:val="-4"/>
          <w:w w:val="105"/>
          <w:sz w:val="25"/>
        </w:rPr>
        <w:t>行政機關</w:t>
      </w:r>
      <w:r>
        <w:rPr>
          <w:spacing w:val="-4"/>
          <w:w w:val="105"/>
          <w:sz w:val="23"/>
        </w:rPr>
        <w:t>倘</w:t>
      </w:r>
      <w:r>
        <w:rPr>
          <w:spacing w:val="-3"/>
          <w:w w:val="105"/>
          <w:sz w:val="24"/>
        </w:rPr>
        <w:t>完</w:t>
      </w:r>
      <w:r>
        <w:rPr>
          <w:spacing w:val="-3"/>
          <w:w w:val="105"/>
          <w:sz w:val="25"/>
        </w:rPr>
        <w:t>全不得以任</w:t>
      </w:r>
      <w:r>
        <w:rPr>
          <w:spacing w:val="-3"/>
          <w:w w:val="105"/>
          <w:sz w:val="24"/>
        </w:rPr>
        <w:t>何</w:t>
      </w:r>
      <w:r>
        <w:rPr>
          <w:spacing w:val="-3"/>
          <w:w w:val="105"/>
          <w:sz w:val="25"/>
        </w:rPr>
        <w:t>「行政處分」</w:t>
      </w:r>
      <w:r>
        <w:rPr>
          <w:spacing w:val="-3"/>
          <w:w w:val="105"/>
          <w:sz w:val="24"/>
        </w:rPr>
        <w:t>通</w:t>
      </w:r>
      <w:r>
        <w:rPr>
          <w:sz w:val="25"/>
        </w:rPr>
        <w:t>知受益處分相對人，</w:t>
      </w:r>
      <w:r>
        <w:rPr>
          <w:sz w:val="24"/>
        </w:rPr>
        <w:t>則</w:t>
      </w:r>
      <w:r>
        <w:rPr>
          <w:sz w:val="25"/>
        </w:rPr>
        <w:t>行政機關撤銷原違法授益</w:t>
      </w:r>
      <w:r>
        <w:rPr>
          <w:spacing w:val="-4"/>
          <w:w w:val="105"/>
          <w:sz w:val="25"/>
        </w:rPr>
        <w:t>處分之發</w:t>
      </w:r>
      <w:r>
        <w:rPr>
          <w:spacing w:val="-4"/>
          <w:w w:val="105"/>
          <w:sz w:val="24"/>
        </w:rPr>
        <w:t>文</w:t>
      </w:r>
      <w:r>
        <w:rPr>
          <w:spacing w:val="-4"/>
          <w:w w:val="105"/>
          <w:sz w:val="25"/>
        </w:rPr>
        <w:t>，應</w:t>
      </w:r>
      <w:r>
        <w:rPr>
          <w:spacing w:val="-3"/>
          <w:w w:val="105"/>
          <w:sz w:val="24"/>
        </w:rPr>
        <w:t>僅</w:t>
      </w:r>
      <w:r>
        <w:rPr>
          <w:spacing w:val="-3"/>
          <w:w w:val="105"/>
          <w:sz w:val="25"/>
        </w:rPr>
        <w:t>為「</w:t>
      </w:r>
      <w:r>
        <w:rPr>
          <w:spacing w:val="-3"/>
          <w:w w:val="105"/>
          <w:sz w:val="24"/>
        </w:rPr>
        <w:t>觀念通</w:t>
      </w:r>
      <w:r>
        <w:rPr>
          <w:spacing w:val="-3"/>
          <w:w w:val="105"/>
          <w:sz w:val="25"/>
        </w:rPr>
        <w:t>知」</w:t>
      </w:r>
      <w:r>
        <w:rPr>
          <w:spacing w:val="-3"/>
          <w:w w:val="105"/>
          <w:sz w:val="24"/>
        </w:rPr>
        <w:t>告</w:t>
      </w:r>
      <w:r>
        <w:rPr>
          <w:spacing w:val="-3"/>
          <w:w w:val="105"/>
          <w:sz w:val="25"/>
        </w:rPr>
        <w:t>知受益人</w:t>
      </w:r>
      <w:r>
        <w:rPr>
          <w:spacing w:val="-3"/>
          <w:w w:val="105"/>
          <w:sz w:val="24"/>
        </w:rPr>
        <w:t>返</w:t>
      </w:r>
      <w:r>
        <w:rPr>
          <w:spacing w:val="-5"/>
          <w:w w:val="105"/>
          <w:sz w:val="24"/>
        </w:rPr>
        <w:t>還</w:t>
      </w:r>
      <w:r>
        <w:rPr>
          <w:spacing w:val="-5"/>
          <w:w w:val="105"/>
          <w:sz w:val="25"/>
        </w:rPr>
        <w:t>公法</w:t>
      </w:r>
      <w:r>
        <w:rPr>
          <w:spacing w:val="-5"/>
          <w:w w:val="105"/>
          <w:sz w:val="24"/>
        </w:rPr>
        <w:t>上</w:t>
      </w:r>
      <w:r>
        <w:rPr>
          <w:spacing w:val="-5"/>
          <w:w w:val="105"/>
          <w:sz w:val="25"/>
        </w:rPr>
        <w:t>不</w:t>
      </w:r>
      <w:r>
        <w:rPr>
          <w:spacing w:val="-5"/>
          <w:w w:val="105"/>
          <w:sz w:val="24"/>
        </w:rPr>
        <w:t>當</w:t>
      </w:r>
      <w:r>
        <w:rPr>
          <w:spacing w:val="-5"/>
          <w:w w:val="105"/>
          <w:sz w:val="25"/>
        </w:rPr>
        <w:t>得利，該行政機關後</w:t>
      </w:r>
      <w:r>
        <w:rPr>
          <w:spacing w:val="-4"/>
          <w:w w:val="105"/>
          <w:sz w:val="24"/>
        </w:rPr>
        <w:t>續</w:t>
      </w:r>
      <w:r>
        <w:rPr>
          <w:spacing w:val="-4"/>
          <w:w w:val="105"/>
          <w:sz w:val="25"/>
        </w:rPr>
        <w:t>應</w:t>
      </w:r>
      <w:r>
        <w:rPr>
          <w:spacing w:val="-4"/>
          <w:w w:val="105"/>
          <w:sz w:val="24"/>
        </w:rPr>
        <w:t>提</w:t>
      </w:r>
      <w:r>
        <w:rPr>
          <w:spacing w:val="-4"/>
          <w:w w:val="105"/>
          <w:sz w:val="25"/>
        </w:rPr>
        <w:t>起行政</w:t>
      </w:r>
      <w:r>
        <w:rPr>
          <w:w w:val="105"/>
          <w:sz w:val="24"/>
        </w:rPr>
        <w:t>訴訟的</w:t>
      </w:r>
      <w:r>
        <w:rPr>
          <w:w w:val="105"/>
          <w:sz w:val="25"/>
        </w:rPr>
        <w:t>一</w:t>
      </w:r>
      <w:r>
        <w:rPr>
          <w:w w:val="105"/>
          <w:sz w:val="24"/>
        </w:rPr>
        <w:t>般</w:t>
      </w:r>
      <w:r>
        <w:rPr>
          <w:w w:val="105"/>
          <w:sz w:val="25"/>
        </w:rPr>
        <w:t>給</w:t>
      </w:r>
      <w:r>
        <w:rPr>
          <w:w w:val="105"/>
          <w:sz w:val="24"/>
        </w:rPr>
        <w:t>付</w:t>
      </w:r>
      <w:r>
        <w:rPr>
          <w:w w:val="105"/>
          <w:sz w:val="25"/>
        </w:rPr>
        <w:t>之</w:t>
      </w:r>
      <w:r>
        <w:rPr>
          <w:w w:val="105"/>
          <w:sz w:val="24"/>
        </w:rPr>
        <w:t>訴</w:t>
      </w:r>
      <w:r>
        <w:rPr>
          <w:w w:val="105"/>
          <w:sz w:val="25"/>
        </w:rPr>
        <w:t>。</w:t>
      </w:r>
      <w:r>
        <w:rPr>
          <w:rFonts w:ascii="Times New Roman" w:eastAsia="Times New Roman"/>
          <w:w w:val="143"/>
          <w:sz w:val="18"/>
        </w:rPr>
        <w:t> </w:t>
      </w:r>
    </w:p>
    <w:p>
      <w:pPr>
        <w:pStyle w:val="ListParagraph"/>
        <w:numPr>
          <w:ilvl w:val="0"/>
          <w:numId w:val="2"/>
        </w:numPr>
        <w:tabs>
          <w:tab w:pos="1230" w:val="left" w:leader="none"/>
        </w:tabs>
        <w:spacing w:line="254" w:lineRule="auto" w:before="113" w:after="0"/>
        <w:ind w:left="1221" w:right="418" w:hanging="261"/>
        <w:jc w:val="both"/>
        <w:rPr>
          <w:sz w:val="25"/>
        </w:rPr>
      </w:pPr>
      <w:r>
        <w:rPr>
          <w:sz w:val="25"/>
        </w:rPr>
        <w:t>關於行政機關未來應如</w:t>
      </w:r>
      <w:r>
        <w:rPr>
          <w:sz w:val="24"/>
        </w:rPr>
        <w:t>何</w:t>
      </w:r>
      <w:r>
        <w:rPr>
          <w:sz w:val="25"/>
        </w:rPr>
        <w:t>因應行政法院見解之</w:t>
      </w:r>
      <w:r>
        <w:rPr>
          <w:spacing w:val="17"/>
          <w:sz w:val="25"/>
        </w:rPr>
        <w:t> </w:t>
      </w:r>
      <w:r>
        <w:rPr>
          <w:spacing w:val="-1"/>
          <w:w w:val="105"/>
          <w:sz w:val="23"/>
        </w:rPr>
        <w:t>演</w:t>
      </w:r>
      <w:r>
        <w:rPr>
          <w:spacing w:val="-1"/>
          <w:w w:val="105"/>
          <w:sz w:val="25"/>
        </w:rPr>
        <w:t>變一</w:t>
      </w:r>
      <w:r>
        <w:rPr>
          <w:spacing w:val="-1"/>
          <w:w w:val="105"/>
          <w:sz w:val="24"/>
        </w:rPr>
        <w:t>節</w:t>
      </w:r>
      <w:r>
        <w:rPr>
          <w:spacing w:val="-1"/>
          <w:w w:val="105"/>
          <w:sz w:val="25"/>
        </w:rPr>
        <w:t>，以</w:t>
      </w:r>
      <w:r>
        <w:rPr>
          <w:spacing w:val="-1"/>
          <w:w w:val="105"/>
          <w:sz w:val="24"/>
        </w:rPr>
        <w:t>案</w:t>
      </w:r>
      <w:r>
        <w:rPr>
          <w:spacing w:val="-1"/>
          <w:w w:val="105"/>
          <w:sz w:val="25"/>
        </w:rPr>
        <w:t>內所</w:t>
      </w:r>
      <w:r>
        <w:rPr>
          <w:spacing w:val="-1"/>
          <w:w w:val="105"/>
          <w:sz w:val="24"/>
        </w:rPr>
        <w:t>引</w:t>
      </w:r>
      <w:r>
        <w:rPr>
          <w:spacing w:val="-1"/>
          <w:w w:val="105"/>
          <w:sz w:val="25"/>
        </w:rPr>
        <w:t>臺</w:t>
      </w:r>
      <w:r>
        <w:rPr>
          <w:spacing w:val="-1"/>
          <w:w w:val="105"/>
          <w:sz w:val="24"/>
        </w:rPr>
        <w:t>灣</w:t>
      </w:r>
      <w:r>
        <w:rPr>
          <w:spacing w:val="-1"/>
          <w:w w:val="105"/>
          <w:sz w:val="25"/>
        </w:rPr>
        <w:t>新</w:t>
      </w:r>
      <w:r>
        <w:rPr>
          <w:spacing w:val="-1"/>
          <w:w w:val="105"/>
          <w:sz w:val="24"/>
        </w:rPr>
        <w:t>北</w:t>
      </w:r>
      <w:r>
        <w:rPr>
          <w:spacing w:val="-15"/>
          <w:w w:val="105"/>
          <w:sz w:val="25"/>
        </w:rPr>
        <w:t>地方法院 </w:t>
      </w:r>
      <w:r>
        <w:rPr>
          <w:rFonts w:ascii="Times New Roman" w:eastAsia="Times New Roman"/>
          <w:w w:val="125"/>
          <w:sz w:val="18"/>
        </w:rPr>
        <w:t>103</w:t>
      </w:r>
      <w:r>
        <w:rPr>
          <w:rFonts w:ascii="Times New Roman" w:eastAsia="Times New Roman"/>
          <w:spacing w:val="7"/>
          <w:w w:val="125"/>
          <w:sz w:val="18"/>
        </w:rPr>
        <w:t> </w:t>
      </w:r>
      <w:r>
        <w:rPr>
          <w:w w:val="105"/>
          <w:sz w:val="25"/>
        </w:rPr>
        <w:t>年</w:t>
      </w:r>
      <w:r>
        <w:rPr>
          <w:rFonts w:ascii="Times New Roman" w:eastAsia="Times New Roman"/>
          <w:w w:val="125"/>
          <w:sz w:val="25"/>
        </w:rPr>
        <w:t> </w:t>
      </w:r>
      <w:r>
        <w:rPr>
          <w:rFonts w:ascii="Times New Roman" w:eastAsia="Times New Roman"/>
          <w:w w:val="125"/>
          <w:sz w:val="18"/>
        </w:rPr>
        <w:t>4</w:t>
      </w:r>
      <w:r>
        <w:rPr>
          <w:rFonts w:ascii="Times New Roman" w:eastAsia="Times New Roman"/>
          <w:spacing w:val="23"/>
          <w:w w:val="125"/>
          <w:sz w:val="18"/>
        </w:rPr>
        <w:t> </w:t>
      </w:r>
      <w:r>
        <w:rPr>
          <w:spacing w:val="-24"/>
          <w:w w:val="105"/>
          <w:sz w:val="25"/>
        </w:rPr>
        <w:t>月 </w:t>
      </w:r>
      <w:r>
        <w:rPr>
          <w:rFonts w:ascii="Times New Roman" w:eastAsia="Times New Roman"/>
          <w:w w:val="125"/>
          <w:sz w:val="18"/>
        </w:rPr>
        <w:t>3</w:t>
      </w:r>
      <w:r>
        <w:rPr>
          <w:rFonts w:ascii="Times New Roman" w:eastAsia="Times New Roman"/>
          <w:spacing w:val="24"/>
          <w:w w:val="125"/>
          <w:sz w:val="18"/>
        </w:rPr>
        <w:t> </w:t>
      </w:r>
      <w:r>
        <w:rPr>
          <w:spacing w:val="-25"/>
          <w:w w:val="105"/>
          <w:sz w:val="25"/>
        </w:rPr>
        <w:t>日 </w:t>
      </w:r>
      <w:r>
        <w:rPr>
          <w:rFonts w:ascii="Times New Roman" w:eastAsia="Times New Roman"/>
          <w:w w:val="125"/>
          <w:sz w:val="18"/>
        </w:rPr>
        <w:t>102</w:t>
      </w:r>
      <w:r>
        <w:rPr>
          <w:rFonts w:ascii="Times New Roman" w:eastAsia="Times New Roman"/>
          <w:spacing w:val="24"/>
          <w:w w:val="125"/>
          <w:sz w:val="18"/>
        </w:rPr>
        <w:t> </w:t>
      </w:r>
      <w:r>
        <w:rPr>
          <w:w w:val="105"/>
          <w:sz w:val="25"/>
        </w:rPr>
        <w:t>年度</w:t>
      </w:r>
      <w:r>
        <w:rPr>
          <w:w w:val="105"/>
          <w:sz w:val="24"/>
        </w:rPr>
        <w:t>簡</w:t>
      </w:r>
      <w:r>
        <w:rPr>
          <w:spacing w:val="-17"/>
          <w:w w:val="105"/>
          <w:sz w:val="25"/>
        </w:rPr>
        <w:t>字第 </w:t>
      </w:r>
      <w:r>
        <w:rPr>
          <w:rFonts w:ascii="Times New Roman" w:eastAsia="Times New Roman"/>
          <w:w w:val="125"/>
          <w:sz w:val="18"/>
        </w:rPr>
        <w:t>140</w:t>
      </w:r>
      <w:r>
        <w:rPr>
          <w:rFonts w:ascii="Times New Roman" w:eastAsia="Times New Roman"/>
          <w:spacing w:val="24"/>
          <w:w w:val="125"/>
          <w:sz w:val="18"/>
        </w:rPr>
        <w:t> </w:t>
      </w:r>
      <w:r>
        <w:rPr>
          <w:w w:val="105"/>
          <w:sz w:val="25"/>
        </w:rPr>
        <w:t>號</w:t>
      </w:r>
      <w:r>
        <w:rPr>
          <w:w w:val="105"/>
          <w:sz w:val="24"/>
        </w:rPr>
        <w:t>判</w:t>
      </w:r>
      <w:r>
        <w:rPr>
          <w:w w:val="105"/>
          <w:sz w:val="25"/>
        </w:rPr>
        <w:t>決，</w:t>
      </w:r>
      <w:r>
        <w:rPr>
          <w:w w:val="105"/>
          <w:sz w:val="24"/>
        </w:rPr>
        <w:t>僅</w:t>
      </w:r>
      <w:r>
        <w:rPr>
          <w:w w:val="105"/>
          <w:sz w:val="25"/>
        </w:rPr>
        <w:t>對該</w:t>
      </w:r>
      <w:r>
        <w:rPr>
          <w:w w:val="105"/>
          <w:sz w:val="24"/>
        </w:rPr>
        <w:t>個</w:t>
      </w:r>
      <w:r>
        <w:rPr>
          <w:spacing w:val="-3"/>
          <w:w w:val="105"/>
          <w:sz w:val="24"/>
        </w:rPr>
        <w:t>案具</w:t>
      </w:r>
      <w:r>
        <w:rPr>
          <w:spacing w:val="-3"/>
          <w:w w:val="105"/>
          <w:sz w:val="25"/>
        </w:rPr>
        <w:t>有</w:t>
      </w:r>
      <w:r>
        <w:rPr>
          <w:spacing w:val="-3"/>
          <w:w w:val="105"/>
          <w:sz w:val="24"/>
        </w:rPr>
        <w:t>拘束力</w:t>
      </w:r>
      <w:r>
        <w:rPr>
          <w:spacing w:val="-3"/>
          <w:w w:val="105"/>
          <w:sz w:val="25"/>
        </w:rPr>
        <w:t>，在行政法院</w:t>
      </w:r>
      <w:r>
        <w:rPr>
          <w:spacing w:val="-2"/>
          <w:w w:val="105"/>
          <w:sz w:val="24"/>
        </w:rPr>
        <w:t>尚</w:t>
      </w:r>
      <w:r>
        <w:rPr>
          <w:spacing w:val="-2"/>
          <w:w w:val="105"/>
          <w:sz w:val="25"/>
        </w:rPr>
        <w:t>未形成</w:t>
      </w:r>
      <w:r>
        <w:rPr>
          <w:spacing w:val="-2"/>
          <w:w w:val="105"/>
          <w:sz w:val="24"/>
        </w:rPr>
        <w:t>判例</w:t>
      </w:r>
      <w:r>
        <w:rPr>
          <w:spacing w:val="-2"/>
          <w:w w:val="105"/>
          <w:sz w:val="25"/>
        </w:rPr>
        <w:t>或聯席</w:t>
      </w:r>
      <w:r>
        <w:rPr>
          <w:spacing w:val="-5"/>
          <w:w w:val="105"/>
          <w:sz w:val="25"/>
        </w:rPr>
        <w:t>會議決議之前，</w:t>
      </w:r>
      <w:r>
        <w:rPr>
          <w:spacing w:val="-5"/>
          <w:w w:val="105"/>
          <w:sz w:val="24"/>
        </w:rPr>
        <w:t>似</w:t>
      </w:r>
      <w:r>
        <w:rPr>
          <w:spacing w:val="-5"/>
          <w:w w:val="105"/>
          <w:sz w:val="25"/>
        </w:rPr>
        <w:t>得不予</w:t>
      </w:r>
      <w:r>
        <w:rPr>
          <w:spacing w:val="-5"/>
          <w:w w:val="105"/>
          <w:sz w:val="24"/>
        </w:rPr>
        <w:t>引</w:t>
      </w:r>
      <w:r>
        <w:rPr>
          <w:spacing w:val="-4"/>
          <w:w w:val="105"/>
          <w:sz w:val="25"/>
        </w:rPr>
        <w:t>用，是為期法院</w:t>
      </w:r>
      <w:r>
        <w:rPr>
          <w:spacing w:val="-4"/>
          <w:w w:val="105"/>
          <w:sz w:val="24"/>
        </w:rPr>
        <w:t>裁判</w:t>
      </w:r>
      <w:r>
        <w:rPr>
          <w:spacing w:val="-4"/>
          <w:w w:val="105"/>
          <w:sz w:val="25"/>
        </w:rPr>
        <w:t>一</w:t>
      </w:r>
      <w:r>
        <w:rPr>
          <w:spacing w:val="-4"/>
          <w:w w:val="105"/>
          <w:sz w:val="24"/>
        </w:rPr>
        <w:t>致</w:t>
      </w:r>
      <w:r>
        <w:rPr>
          <w:spacing w:val="-4"/>
          <w:w w:val="105"/>
          <w:sz w:val="25"/>
        </w:rPr>
        <w:t>性，</w:t>
      </w:r>
      <w:r>
        <w:rPr>
          <w:spacing w:val="-4"/>
          <w:w w:val="105"/>
          <w:sz w:val="23"/>
        </w:rPr>
        <w:t>俾</w:t>
      </w:r>
      <w:r>
        <w:rPr>
          <w:spacing w:val="-4"/>
          <w:w w:val="105"/>
          <w:sz w:val="25"/>
        </w:rPr>
        <w:t>利行政機關及</w:t>
      </w:r>
      <w:r>
        <w:rPr>
          <w:spacing w:val="-4"/>
          <w:w w:val="105"/>
          <w:sz w:val="24"/>
        </w:rPr>
        <w:t>訴願</w:t>
      </w:r>
      <w:r>
        <w:rPr>
          <w:spacing w:val="-3"/>
          <w:w w:val="105"/>
          <w:sz w:val="25"/>
        </w:rPr>
        <w:t>（復審）機關</w:t>
      </w:r>
      <w:r>
        <w:rPr>
          <w:spacing w:val="-3"/>
          <w:w w:val="105"/>
          <w:sz w:val="24"/>
        </w:rPr>
        <w:t>遵</w:t>
      </w:r>
      <w:r>
        <w:rPr>
          <w:spacing w:val="-3"/>
          <w:w w:val="105"/>
          <w:sz w:val="25"/>
        </w:rPr>
        <w:t>循</w:t>
      </w:r>
    </w:p>
    <w:p>
      <w:pPr>
        <w:spacing w:line="254" w:lineRule="auto" w:before="0"/>
        <w:ind w:left="1221" w:right="424" w:firstLine="0"/>
        <w:jc w:val="left"/>
        <w:rPr>
          <w:rFonts w:ascii="Times New Roman" w:eastAsia="Times New Roman"/>
          <w:sz w:val="18"/>
        </w:rPr>
      </w:pPr>
      <w:r>
        <w:rPr>
          <w:spacing w:val="-1"/>
          <w:w w:val="104"/>
          <w:sz w:val="25"/>
        </w:rPr>
        <w:t>（</w:t>
      </w:r>
      <w:r>
        <w:rPr>
          <w:spacing w:val="-2"/>
          <w:w w:val="108"/>
          <w:sz w:val="24"/>
        </w:rPr>
        <w:t>參照</w:t>
      </w:r>
      <w:r>
        <w:rPr>
          <w:spacing w:val="-136"/>
          <w:w w:val="104"/>
          <w:sz w:val="25"/>
        </w:rPr>
        <w:t>）</w:t>
      </w:r>
      <w:r>
        <w:rPr>
          <w:spacing w:val="-3"/>
          <w:w w:val="104"/>
          <w:sz w:val="25"/>
        </w:rPr>
        <w:t>，建議循行政法院</w:t>
      </w:r>
      <w:r>
        <w:rPr>
          <w:spacing w:val="-2"/>
          <w:w w:val="108"/>
          <w:sz w:val="24"/>
        </w:rPr>
        <w:t>組</w:t>
      </w:r>
      <w:r>
        <w:rPr>
          <w:spacing w:val="-1"/>
          <w:w w:val="113"/>
          <w:sz w:val="23"/>
        </w:rPr>
        <w:t>織</w:t>
      </w:r>
      <w:r>
        <w:rPr>
          <w:spacing w:val="6"/>
          <w:w w:val="104"/>
          <w:sz w:val="25"/>
        </w:rPr>
        <w:t>法第</w:t>
      </w:r>
      <w:r>
        <w:rPr>
          <w:rFonts w:ascii="Times New Roman" w:eastAsia="Times New Roman"/>
          <w:spacing w:val="-1"/>
          <w:w w:val="145"/>
          <w:sz w:val="18"/>
        </w:rPr>
        <w:t>1</w:t>
      </w:r>
      <w:r>
        <w:rPr>
          <w:rFonts w:ascii="Times New Roman" w:eastAsia="Times New Roman"/>
          <w:w w:val="145"/>
          <w:sz w:val="18"/>
        </w:rPr>
        <w:t>6</w:t>
      </w:r>
      <w:r>
        <w:rPr>
          <w:rFonts w:ascii="Times New Roman" w:eastAsia="Times New Roman"/>
          <w:spacing w:val="-12"/>
          <w:sz w:val="18"/>
        </w:rPr>
        <w:t> </w:t>
      </w:r>
      <w:r>
        <w:rPr>
          <w:spacing w:val="-5"/>
          <w:w w:val="104"/>
          <w:sz w:val="25"/>
        </w:rPr>
        <w:t>條所定機</w:t>
      </w:r>
      <w:r>
        <w:rPr>
          <w:w w:val="105"/>
          <w:sz w:val="25"/>
        </w:rPr>
        <w:t>制處理。</w:t>
      </w:r>
      <w:r>
        <w:rPr>
          <w:rFonts w:ascii="Times New Roman" w:eastAsia="Times New Roman"/>
          <w:w w:val="143"/>
          <w:sz w:val="18"/>
        </w:rPr>
        <w:t> </w:t>
      </w:r>
    </w:p>
    <w:p>
      <w:pPr>
        <w:pStyle w:val="ListParagraph"/>
        <w:numPr>
          <w:ilvl w:val="0"/>
          <w:numId w:val="2"/>
        </w:numPr>
        <w:tabs>
          <w:tab w:pos="1230" w:val="left" w:leader="none"/>
        </w:tabs>
        <w:spacing w:line="254" w:lineRule="auto" w:before="110" w:after="0"/>
        <w:ind w:left="1221" w:right="418" w:hanging="261"/>
        <w:jc w:val="both"/>
        <w:rPr>
          <w:rFonts w:ascii="Times New Roman" w:eastAsia="Times New Roman"/>
          <w:sz w:val="18"/>
        </w:rPr>
      </w:pPr>
      <w:r>
        <w:rPr>
          <w:w w:val="105"/>
          <w:sz w:val="25"/>
        </w:rPr>
        <w:t>未來是否</w:t>
      </w:r>
      <w:r>
        <w:rPr>
          <w:w w:val="105"/>
          <w:sz w:val="24"/>
        </w:rPr>
        <w:t>僅</w:t>
      </w:r>
      <w:r>
        <w:rPr>
          <w:w w:val="105"/>
          <w:sz w:val="25"/>
        </w:rPr>
        <w:t>須</w:t>
      </w:r>
      <w:r>
        <w:rPr>
          <w:w w:val="105"/>
          <w:sz w:val="24"/>
        </w:rPr>
        <w:t>提</w:t>
      </w:r>
      <w:r>
        <w:rPr>
          <w:w w:val="105"/>
          <w:sz w:val="25"/>
        </w:rPr>
        <w:t>起給</w:t>
      </w:r>
      <w:r>
        <w:rPr>
          <w:w w:val="105"/>
          <w:sz w:val="24"/>
        </w:rPr>
        <w:t>付訴訟</w:t>
      </w:r>
      <w:r>
        <w:rPr>
          <w:w w:val="105"/>
          <w:sz w:val="25"/>
        </w:rPr>
        <w:t>即可</w:t>
      </w:r>
      <w:r>
        <w:rPr>
          <w:w w:val="105"/>
          <w:sz w:val="24"/>
        </w:rPr>
        <w:t>達</w:t>
      </w:r>
      <w:r>
        <w:rPr>
          <w:w w:val="105"/>
          <w:sz w:val="25"/>
        </w:rPr>
        <w:t>成行政追繳</w:t>
      </w:r>
      <w:r>
        <w:rPr>
          <w:spacing w:val="-3"/>
          <w:w w:val="105"/>
          <w:sz w:val="25"/>
        </w:rPr>
        <w:t>之</w:t>
      </w:r>
      <w:r>
        <w:rPr>
          <w:spacing w:val="-2"/>
          <w:w w:val="105"/>
          <w:sz w:val="24"/>
        </w:rPr>
        <w:t>目的</w:t>
      </w:r>
      <w:r>
        <w:rPr>
          <w:spacing w:val="-2"/>
          <w:w w:val="105"/>
          <w:sz w:val="25"/>
        </w:rPr>
        <w:t>，</w:t>
      </w:r>
      <w:r>
        <w:rPr>
          <w:spacing w:val="-2"/>
          <w:w w:val="105"/>
          <w:sz w:val="24"/>
        </w:rPr>
        <w:t>而</w:t>
      </w:r>
      <w:r>
        <w:rPr>
          <w:spacing w:val="-2"/>
          <w:w w:val="105"/>
          <w:sz w:val="25"/>
        </w:rPr>
        <w:t>無</w:t>
      </w:r>
      <w:r>
        <w:rPr>
          <w:spacing w:val="-2"/>
          <w:w w:val="105"/>
          <w:sz w:val="24"/>
        </w:rPr>
        <w:t>庸</w:t>
      </w:r>
      <w:r>
        <w:rPr>
          <w:spacing w:val="-2"/>
          <w:w w:val="105"/>
          <w:sz w:val="25"/>
        </w:rPr>
        <w:t>作成</w:t>
      </w:r>
      <w:r>
        <w:rPr>
          <w:spacing w:val="-2"/>
          <w:w w:val="105"/>
          <w:sz w:val="24"/>
        </w:rPr>
        <w:t>命返還</w:t>
      </w:r>
      <w:r>
        <w:rPr>
          <w:spacing w:val="-2"/>
          <w:w w:val="105"/>
          <w:sz w:val="25"/>
        </w:rPr>
        <w:t>之行政處分一</w:t>
      </w:r>
      <w:r>
        <w:rPr>
          <w:spacing w:val="-2"/>
          <w:w w:val="105"/>
          <w:sz w:val="24"/>
        </w:rPr>
        <w:t>節</w:t>
      </w:r>
      <w:r>
        <w:rPr>
          <w:spacing w:val="-2"/>
          <w:w w:val="105"/>
          <w:sz w:val="25"/>
        </w:rPr>
        <w:t>，</w:t>
      </w:r>
      <w:r>
        <w:rPr>
          <w:spacing w:val="-2"/>
          <w:w w:val="105"/>
          <w:sz w:val="24"/>
        </w:rPr>
        <w:t>參</w:t>
      </w:r>
      <w:r>
        <w:rPr>
          <w:w w:val="105"/>
          <w:sz w:val="24"/>
        </w:rPr>
        <w:t>照</w:t>
      </w:r>
      <w:r>
        <w:rPr>
          <w:w w:val="105"/>
          <w:sz w:val="25"/>
        </w:rPr>
        <w:t>前</w:t>
      </w:r>
      <w:r>
        <w:rPr>
          <w:w w:val="105"/>
          <w:sz w:val="24"/>
        </w:rPr>
        <w:t>述</w:t>
      </w:r>
      <w:r>
        <w:rPr>
          <w:w w:val="105"/>
          <w:sz w:val="25"/>
        </w:rPr>
        <w:t>行政</w:t>
      </w:r>
      <w:r>
        <w:rPr>
          <w:w w:val="105"/>
          <w:sz w:val="24"/>
        </w:rPr>
        <w:t>執</w:t>
      </w:r>
      <w:r>
        <w:rPr>
          <w:spacing w:val="2"/>
          <w:w w:val="105"/>
          <w:sz w:val="25"/>
        </w:rPr>
        <w:t>行法第</w:t>
      </w:r>
      <w:r>
        <w:rPr>
          <w:rFonts w:ascii="Times New Roman" w:eastAsia="Times New Roman"/>
          <w:w w:val="125"/>
          <w:sz w:val="18"/>
        </w:rPr>
        <w:t>11</w:t>
      </w:r>
      <w:r>
        <w:rPr>
          <w:rFonts w:ascii="Times New Roman" w:eastAsia="Times New Roman"/>
          <w:spacing w:val="-24"/>
          <w:w w:val="125"/>
          <w:sz w:val="18"/>
        </w:rPr>
        <w:t> </w:t>
      </w:r>
      <w:r>
        <w:rPr>
          <w:spacing w:val="4"/>
          <w:w w:val="105"/>
          <w:sz w:val="25"/>
        </w:rPr>
        <w:t>條第</w:t>
      </w:r>
      <w:r>
        <w:rPr>
          <w:rFonts w:ascii="Times New Roman" w:eastAsia="Times New Roman"/>
          <w:w w:val="125"/>
          <w:sz w:val="18"/>
        </w:rPr>
        <w:t>1</w:t>
      </w:r>
      <w:r>
        <w:rPr>
          <w:rFonts w:ascii="Times New Roman" w:eastAsia="Times New Roman"/>
          <w:spacing w:val="-23"/>
          <w:w w:val="125"/>
          <w:sz w:val="18"/>
        </w:rPr>
        <w:t> </w:t>
      </w:r>
      <w:r>
        <w:rPr>
          <w:w w:val="105"/>
          <w:sz w:val="25"/>
        </w:rPr>
        <w:t>項規定，</w:t>
      </w:r>
      <w:r>
        <w:rPr>
          <w:w w:val="105"/>
          <w:sz w:val="24"/>
        </w:rPr>
        <w:t>義</w:t>
      </w:r>
      <w:r>
        <w:rPr>
          <w:w w:val="105"/>
          <w:sz w:val="25"/>
        </w:rPr>
        <w:t>務人依</w:t>
      </w:r>
      <w:r>
        <w:rPr>
          <w:spacing w:val="-4"/>
          <w:w w:val="105"/>
          <w:sz w:val="25"/>
        </w:rPr>
        <w:t>法院之</w:t>
      </w:r>
      <w:r>
        <w:rPr>
          <w:spacing w:val="-4"/>
          <w:w w:val="105"/>
          <w:sz w:val="24"/>
        </w:rPr>
        <w:t>裁</w:t>
      </w:r>
      <w:r>
        <w:rPr>
          <w:spacing w:val="-4"/>
          <w:w w:val="105"/>
          <w:sz w:val="25"/>
        </w:rPr>
        <w:t>定，負有公法</w:t>
      </w:r>
      <w:r>
        <w:rPr>
          <w:spacing w:val="-4"/>
          <w:w w:val="105"/>
          <w:sz w:val="24"/>
        </w:rPr>
        <w:t>上</w:t>
      </w:r>
      <w:r>
        <w:rPr>
          <w:spacing w:val="-4"/>
          <w:w w:val="105"/>
          <w:sz w:val="25"/>
        </w:rPr>
        <w:t>金</w:t>
      </w:r>
      <w:r>
        <w:rPr>
          <w:spacing w:val="-4"/>
          <w:w w:val="105"/>
          <w:sz w:val="24"/>
        </w:rPr>
        <w:t>錢</w:t>
      </w:r>
      <w:r>
        <w:rPr>
          <w:spacing w:val="-4"/>
          <w:w w:val="105"/>
          <w:sz w:val="25"/>
        </w:rPr>
        <w:t>給</w:t>
      </w:r>
      <w:r>
        <w:rPr>
          <w:spacing w:val="-4"/>
          <w:w w:val="105"/>
          <w:sz w:val="24"/>
        </w:rPr>
        <w:t>付義</w:t>
      </w:r>
      <w:r>
        <w:rPr>
          <w:spacing w:val="-4"/>
          <w:w w:val="105"/>
          <w:sz w:val="25"/>
        </w:rPr>
        <w:t>務時，亦屬</w:t>
      </w:r>
      <w:r>
        <w:rPr>
          <w:spacing w:val="-1"/>
          <w:w w:val="105"/>
          <w:sz w:val="25"/>
        </w:rPr>
        <w:t>行政</w:t>
      </w:r>
      <w:r>
        <w:rPr>
          <w:spacing w:val="-1"/>
          <w:w w:val="105"/>
          <w:sz w:val="24"/>
        </w:rPr>
        <w:t>執</w:t>
      </w:r>
      <w:r>
        <w:rPr>
          <w:spacing w:val="-2"/>
          <w:w w:val="105"/>
          <w:sz w:val="25"/>
        </w:rPr>
        <w:t>行之範</w:t>
      </w:r>
      <w:r>
        <w:rPr>
          <w:spacing w:val="-24"/>
          <w:w w:val="105"/>
          <w:sz w:val="24"/>
        </w:rPr>
        <w:t>圍</w:t>
      </w:r>
      <w:r>
        <w:rPr>
          <w:spacing w:val="-11"/>
          <w:w w:val="105"/>
          <w:sz w:val="25"/>
        </w:rPr>
        <w:t>。是以，經行政法院作成</w:t>
      </w:r>
      <w:r>
        <w:rPr>
          <w:spacing w:val="-1"/>
          <w:w w:val="105"/>
          <w:sz w:val="24"/>
        </w:rPr>
        <w:t>命</w:t>
      </w:r>
      <w:r>
        <w:rPr>
          <w:spacing w:val="-2"/>
          <w:w w:val="105"/>
          <w:sz w:val="25"/>
        </w:rPr>
        <w:t>相對</w:t>
      </w:r>
      <w:r>
        <w:rPr>
          <w:spacing w:val="-3"/>
          <w:w w:val="105"/>
          <w:sz w:val="25"/>
        </w:rPr>
        <w:t>人為</w:t>
      </w:r>
      <w:r>
        <w:rPr>
          <w:spacing w:val="-3"/>
          <w:w w:val="105"/>
          <w:sz w:val="24"/>
        </w:rPr>
        <w:t>返還</w:t>
      </w:r>
      <w:r>
        <w:rPr>
          <w:spacing w:val="-3"/>
          <w:w w:val="105"/>
          <w:sz w:val="25"/>
        </w:rPr>
        <w:t>給</w:t>
      </w:r>
      <w:r>
        <w:rPr>
          <w:spacing w:val="-3"/>
          <w:w w:val="105"/>
          <w:sz w:val="24"/>
        </w:rPr>
        <w:t>付</w:t>
      </w:r>
      <w:r>
        <w:rPr>
          <w:spacing w:val="-3"/>
          <w:w w:val="105"/>
          <w:sz w:val="25"/>
        </w:rPr>
        <w:t>之</w:t>
      </w:r>
      <w:r>
        <w:rPr>
          <w:spacing w:val="-3"/>
          <w:w w:val="105"/>
          <w:sz w:val="24"/>
        </w:rPr>
        <w:t>判</w:t>
      </w:r>
      <w:r>
        <w:rPr>
          <w:spacing w:val="-3"/>
          <w:w w:val="105"/>
          <w:sz w:val="25"/>
        </w:rPr>
        <w:t>決，亦屬</w:t>
      </w:r>
      <w:r>
        <w:rPr>
          <w:spacing w:val="-2"/>
          <w:w w:val="105"/>
          <w:sz w:val="24"/>
        </w:rPr>
        <w:t>執</w:t>
      </w:r>
      <w:r>
        <w:rPr>
          <w:spacing w:val="-2"/>
          <w:w w:val="105"/>
          <w:sz w:val="25"/>
        </w:rPr>
        <w:t>行</w:t>
      </w:r>
      <w:r>
        <w:rPr>
          <w:spacing w:val="-2"/>
          <w:w w:val="105"/>
          <w:sz w:val="24"/>
        </w:rPr>
        <w:t>名義</w:t>
      </w:r>
      <w:r>
        <w:rPr>
          <w:spacing w:val="-2"/>
          <w:w w:val="105"/>
          <w:sz w:val="25"/>
        </w:rPr>
        <w:t>之一種，</w:t>
      </w:r>
      <w:r>
        <w:rPr>
          <w:spacing w:val="-2"/>
          <w:w w:val="105"/>
          <w:sz w:val="24"/>
        </w:rPr>
        <w:t>似</w:t>
      </w:r>
      <w:r>
        <w:rPr>
          <w:w w:val="105"/>
          <w:sz w:val="25"/>
        </w:rPr>
        <w:t>無須由行政機關</w:t>
      </w:r>
      <w:r>
        <w:rPr>
          <w:w w:val="105"/>
          <w:sz w:val="24"/>
        </w:rPr>
        <w:t>再</w:t>
      </w:r>
      <w:r>
        <w:rPr>
          <w:w w:val="105"/>
          <w:sz w:val="25"/>
        </w:rPr>
        <w:t>作成</w:t>
      </w:r>
      <w:r>
        <w:rPr>
          <w:w w:val="105"/>
          <w:sz w:val="24"/>
        </w:rPr>
        <w:t>命</w:t>
      </w:r>
      <w:r>
        <w:rPr>
          <w:w w:val="105"/>
          <w:sz w:val="25"/>
        </w:rPr>
        <w:t>相對人</w:t>
      </w:r>
      <w:r>
        <w:rPr>
          <w:w w:val="105"/>
          <w:sz w:val="24"/>
        </w:rPr>
        <w:t>返還</w:t>
      </w:r>
      <w:r>
        <w:rPr>
          <w:w w:val="105"/>
          <w:sz w:val="25"/>
        </w:rPr>
        <w:t>之行政處</w:t>
      </w:r>
      <w:r>
        <w:rPr>
          <w:spacing w:val="-3"/>
          <w:w w:val="105"/>
          <w:sz w:val="25"/>
        </w:rPr>
        <w:t>分，</w:t>
      </w:r>
      <w:r>
        <w:rPr>
          <w:spacing w:val="-2"/>
          <w:w w:val="105"/>
          <w:sz w:val="24"/>
        </w:rPr>
        <w:t>宜</w:t>
      </w:r>
      <w:r>
        <w:rPr>
          <w:spacing w:val="-2"/>
          <w:w w:val="105"/>
          <w:sz w:val="25"/>
        </w:rPr>
        <w:t>以</w:t>
      </w:r>
      <w:r>
        <w:rPr>
          <w:spacing w:val="-2"/>
          <w:w w:val="105"/>
          <w:sz w:val="24"/>
        </w:rPr>
        <w:t>通</w:t>
      </w:r>
      <w:r>
        <w:rPr>
          <w:spacing w:val="-2"/>
          <w:w w:val="105"/>
          <w:sz w:val="25"/>
        </w:rPr>
        <w:t>知行為</w:t>
      </w:r>
      <w:r>
        <w:rPr>
          <w:spacing w:val="-2"/>
          <w:w w:val="105"/>
          <w:sz w:val="24"/>
        </w:rPr>
        <w:t>辦</w:t>
      </w:r>
      <w:r>
        <w:rPr>
          <w:spacing w:val="-2"/>
          <w:w w:val="105"/>
          <w:sz w:val="25"/>
        </w:rPr>
        <w:t>理，以為</w:t>
      </w:r>
      <w:r>
        <w:rPr>
          <w:spacing w:val="-2"/>
          <w:w w:val="105"/>
          <w:sz w:val="23"/>
        </w:rPr>
        <w:t>便捷</w:t>
      </w:r>
      <w:r>
        <w:rPr>
          <w:spacing w:val="-2"/>
          <w:w w:val="105"/>
          <w:sz w:val="25"/>
        </w:rPr>
        <w:t>並</w:t>
      </w:r>
      <w:r>
        <w:rPr>
          <w:spacing w:val="-2"/>
          <w:w w:val="105"/>
          <w:sz w:val="24"/>
        </w:rPr>
        <w:t>避免</w:t>
      </w:r>
      <w:r>
        <w:rPr>
          <w:spacing w:val="-2"/>
          <w:w w:val="105"/>
          <w:sz w:val="25"/>
        </w:rPr>
        <w:t>相對人</w:t>
      </w:r>
      <w:r>
        <w:rPr>
          <w:w w:val="105"/>
          <w:sz w:val="24"/>
        </w:rPr>
        <w:t>再</w:t>
      </w:r>
      <w:r>
        <w:rPr>
          <w:w w:val="105"/>
          <w:sz w:val="25"/>
        </w:rPr>
        <w:t>藉以</w:t>
      </w:r>
      <w:r>
        <w:rPr>
          <w:w w:val="105"/>
          <w:sz w:val="24"/>
        </w:rPr>
        <w:t>提</w:t>
      </w:r>
      <w:r>
        <w:rPr>
          <w:w w:val="105"/>
          <w:sz w:val="25"/>
        </w:rPr>
        <w:t>起</w:t>
      </w:r>
      <w:r>
        <w:rPr>
          <w:w w:val="105"/>
          <w:sz w:val="24"/>
        </w:rPr>
        <w:t>爭訟</w:t>
      </w:r>
      <w:r>
        <w:rPr>
          <w:w w:val="105"/>
          <w:sz w:val="25"/>
        </w:rPr>
        <w:t>。</w:t>
      </w:r>
      <w:r>
        <w:rPr>
          <w:rFonts w:ascii="Times New Roman" w:eastAsia="Times New Roman"/>
          <w:w w:val="143"/>
          <w:sz w:val="18"/>
        </w:rPr>
        <w:t> </w:t>
      </w:r>
    </w:p>
    <w:p>
      <w:pPr>
        <w:pStyle w:val="Heading6"/>
        <w:spacing w:line="254" w:lineRule="auto" w:before="107"/>
        <w:ind w:right="422" w:firstLine="519"/>
        <w:rPr>
          <w:sz w:val="24"/>
        </w:rPr>
      </w:pPr>
      <w:r>
        <w:rPr>
          <w:spacing w:val="-1"/>
          <w:w w:val="105"/>
        </w:rPr>
        <w:t>另本次</w:t>
      </w:r>
      <w:r>
        <w:rPr>
          <w:spacing w:val="-2"/>
          <w:w w:val="105"/>
          <w:sz w:val="24"/>
        </w:rPr>
        <w:t>座談</w:t>
      </w:r>
      <w:r>
        <w:rPr>
          <w:spacing w:val="-1"/>
          <w:w w:val="105"/>
        </w:rPr>
        <w:t>會討</w:t>
      </w:r>
      <w:r>
        <w:rPr>
          <w:spacing w:val="-2"/>
          <w:w w:val="105"/>
          <w:sz w:val="24"/>
        </w:rPr>
        <w:t>論</w:t>
      </w:r>
      <w:r>
        <w:rPr>
          <w:spacing w:val="-17"/>
          <w:w w:val="105"/>
        </w:rPr>
        <w:t>議題，係涉及程序法、行政</w:t>
      </w:r>
      <w:r>
        <w:rPr>
          <w:spacing w:val="-1"/>
          <w:w w:val="105"/>
          <w:sz w:val="24"/>
        </w:rPr>
        <w:t>執</w:t>
      </w:r>
      <w:r>
        <w:rPr>
          <w:spacing w:val="-2"/>
          <w:w w:val="105"/>
        </w:rPr>
        <w:t>行法</w:t>
      </w:r>
      <w:r>
        <w:rPr>
          <w:w w:val="105"/>
        </w:rPr>
        <w:t>及公務人員保</w:t>
      </w:r>
      <w:r>
        <w:rPr>
          <w:w w:val="105"/>
          <w:sz w:val="24"/>
        </w:rPr>
        <w:t>障</w:t>
      </w:r>
      <w:r>
        <w:rPr>
          <w:w w:val="105"/>
        </w:rPr>
        <w:t>法</w:t>
      </w:r>
      <w:r>
        <w:rPr>
          <w:w w:val="105"/>
          <w:sz w:val="24"/>
        </w:rPr>
        <w:t>等</w:t>
      </w:r>
      <w:r>
        <w:rPr>
          <w:w w:val="105"/>
        </w:rPr>
        <w:t>規定之解釋及適用，本部</w:t>
      </w:r>
      <w:r>
        <w:rPr>
          <w:w w:val="105"/>
          <w:sz w:val="24"/>
        </w:rPr>
        <w:t>尊</w:t>
      </w:r>
      <w:r>
        <w:rPr>
          <w:w w:val="105"/>
        </w:rPr>
        <w:t>重權</w:t>
      </w:r>
      <w:r>
        <w:rPr>
          <w:w w:val="105"/>
          <w:sz w:val="24"/>
        </w:rPr>
        <w:t>責</w:t>
      </w:r>
    </w:p>
    <w:p>
      <w:pPr>
        <w:spacing w:after="0" w:line="254" w:lineRule="auto"/>
        <w:rPr>
          <w:sz w:val="24"/>
        </w:rPr>
        <w:sectPr>
          <w:pgSz w:w="8400" w:h="11900"/>
          <w:pgMar w:header="0" w:footer="989" w:top="1100" w:bottom="1180" w:left="780" w:right="600"/>
        </w:sectPr>
      </w:pPr>
    </w:p>
    <w:p>
      <w:pPr>
        <w:pStyle w:val="BodyText"/>
        <w:spacing w:before="34"/>
        <w:ind w:left="241"/>
        <w:rPr>
          <w:rFonts w:ascii="Times New Roman" w:eastAsia="Times New Roman"/>
          <w:sz w:val="26"/>
        </w:rPr>
      </w:pPr>
      <w:r>
        <w:rPr>
          <w:w w:val="105"/>
        </w:rPr>
        <w:t>機關意見。</w:t>
      </w:r>
      <w:r>
        <w:rPr>
          <w:rFonts w:ascii="Times New Roman" w:eastAsia="Times New Roman"/>
          <w:w w:val="99"/>
          <w:sz w:val="26"/>
        </w:rPr>
        <w:t> </w:t>
      </w:r>
    </w:p>
    <w:p>
      <w:pPr>
        <w:spacing w:before="171"/>
        <w:ind w:left="241" w:right="0" w:firstLine="0"/>
        <w:jc w:val="left"/>
        <w:rPr>
          <w:rFonts w:ascii="Times New Roman" w:eastAsia="Times New Roman"/>
          <w:sz w:val="26"/>
        </w:rPr>
      </w:pPr>
      <w:r>
        <w:rPr>
          <w:w w:val="115"/>
          <w:sz w:val="22"/>
        </w:rPr>
        <w:t>林副教授明昕：</w:t>
      </w:r>
      <w:r>
        <w:rPr>
          <w:rFonts w:ascii="Times New Roman" w:eastAsia="Times New Roman"/>
          <w:w w:val="99"/>
          <w:sz w:val="26"/>
        </w:rPr>
        <w:t> </w:t>
      </w:r>
    </w:p>
    <w:p>
      <w:pPr>
        <w:pStyle w:val="BodyText"/>
        <w:spacing w:line="264" w:lineRule="auto" w:before="157"/>
        <w:ind w:left="241" w:right="359" w:firstLine="519"/>
        <w:jc w:val="both"/>
        <w:rPr>
          <w:rFonts w:ascii="Times New Roman" w:eastAsia="Times New Roman"/>
          <w:sz w:val="26"/>
        </w:rPr>
      </w:pPr>
      <w:r>
        <w:rPr>
          <w:w w:val="105"/>
        </w:rPr>
        <w:t>首先我要講的是，從人事行政總處的發言可以發現，</w:t>
      </w:r>
      <w:r>
        <w:rPr>
          <w:spacing w:val="-124"/>
          <w:w w:val="105"/>
        </w:rPr>
        <w:t> </w:t>
      </w:r>
      <w:r>
        <w:rPr>
          <w:w w:val="110"/>
        </w:rPr>
        <w:t>目前</w:t>
      </w:r>
      <w:r>
        <w:rPr>
          <w:w w:val="110"/>
          <w:sz w:val="23"/>
        </w:rPr>
        <w:t>台</w:t>
      </w:r>
      <w:r>
        <w:rPr>
          <w:w w:val="110"/>
        </w:rPr>
        <w:t>灣行政機關似乎廣</w:t>
      </w:r>
      <w:r>
        <w:rPr>
          <w:w w:val="110"/>
          <w:sz w:val="23"/>
        </w:rPr>
        <w:t>泛</w:t>
      </w:r>
      <w:r>
        <w:rPr>
          <w:w w:val="110"/>
        </w:rPr>
        <w:t>地都認為只要是行政機關單</w:t>
      </w:r>
      <w:r>
        <w:rPr>
          <w:w w:val="105"/>
        </w:rPr>
        <w:t>方的意思表示，就將之定性為行政處分，才會造成行政處</w:t>
      </w:r>
      <w:r>
        <w:rPr>
          <w:w w:val="110"/>
        </w:rPr>
        <w:t>分</w:t>
      </w:r>
      <w:r>
        <w:rPr>
          <w:w w:val="110"/>
          <w:sz w:val="23"/>
        </w:rPr>
        <w:t>氾濫</w:t>
      </w:r>
      <w:r>
        <w:rPr>
          <w:w w:val="110"/>
        </w:rPr>
        <w:t>的問題。行政處分雖然的確是行政機關單方的意</w:t>
      </w:r>
      <w:r>
        <w:rPr>
          <w:w w:val="105"/>
        </w:rPr>
        <w:t>思表示，但並非只要是行政機關的單方意思表示就應該</w:t>
      </w:r>
      <w:r>
        <w:rPr>
          <w:spacing w:val="1"/>
          <w:w w:val="105"/>
        </w:rPr>
        <w:t> </w:t>
      </w:r>
      <w:r>
        <w:rPr>
          <w:w w:val="105"/>
        </w:rPr>
        <w:t>將之定性為行政處分，因為行政處分還須具備上對下</w:t>
      </w:r>
      <w:r>
        <w:rPr>
          <w:w w:val="105"/>
          <w:sz w:val="23"/>
        </w:rPr>
        <w:t>隸</w:t>
      </w:r>
      <w:r>
        <w:rPr>
          <w:spacing w:val="10"/>
          <w:w w:val="105"/>
          <w:sz w:val="23"/>
        </w:rPr>
        <w:t> </w:t>
      </w:r>
      <w:r>
        <w:rPr>
          <w:w w:val="105"/>
        </w:rPr>
        <w:t>屬關係的性質，從而行政處分才會在作成時即具備有執</w:t>
      </w:r>
      <w:r>
        <w:rPr>
          <w:spacing w:val="1"/>
          <w:w w:val="105"/>
        </w:rPr>
        <w:t> </w:t>
      </w:r>
      <w:r>
        <w:rPr>
          <w:w w:val="105"/>
        </w:rPr>
        <w:t>行力，或者是廣</w:t>
      </w:r>
      <w:r>
        <w:rPr>
          <w:w w:val="105"/>
          <w:sz w:val="23"/>
        </w:rPr>
        <w:t>泛</w:t>
      </w:r>
      <w:r>
        <w:rPr>
          <w:w w:val="105"/>
        </w:rPr>
        <w:t>的拘束力。如果說只要是行政機關單方的意思表示就將之定性為行政處分，其實也就沒有討論</w:t>
      </w:r>
      <w:r>
        <w:rPr>
          <w:spacing w:val="1"/>
          <w:w w:val="105"/>
        </w:rPr>
        <w:t> </w:t>
      </w:r>
      <w:r>
        <w:rPr>
          <w:w w:val="105"/>
        </w:rPr>
        <w:t>的必要，因為基本上行政機關的所有作為都可以歸類為</w:t>
      </w:r>
      <w:r>
        <w:rPr>
          <w:spacing w:val="1"/>
          <w:w w:val="105"/>
        </w:rPr>
        <w:t> </w:t>
      </w:r>
      <w:r>
        <w:rPr>
          <w:w w:val="110"/>
        </w:rPr>
        <w:t>行政處分。</w:t>
      </w:r>
      <w:r>
        <w:rPr>
          <w:rFonts w:ascii="Times New Roman" w:eastAsia="Times New Roman"/>
          <w:w w:val="99"/>
          <w:sz w:val="26"/>
        </w:rPr>
        <w:t> </w:t>
      </w:r>
    </w:p>
    <w:p>
      <w:pPr>
        <w:pStyle w:val="BodyText"/>
        <w:spacing w:line="264" w:lineRule="auto" w:before="119"/>
        <w:ind w:left="241" w:right="418" w:firstLine="519"/>
        <w:jc w:val="both"/>
      </w:pPr>
      <w:r>
        <w:rPr>
          <w:w w:val="105"/>
        </w:rPr>
        <w:t>當然我知道在實務</w:t>
      </w:r>
      <w:r>
        <w:rPr>
          <w:w w:val="105"/>
          <w:sz w:val="23"/>
        </w:rPr>
        <w:t>操</w:t>
      </w:r>
      <w:r>
        <w:rPr>
          <w:w w:val="105"/>
        </w:rPr>
        <w:t>作上，將每月的俸給發給都視</w:t>
      </w:r>
      <w:r>
        <w:rPr>
          <w:spacing w:val="1"/>
          <w:w w:val="105"/>
        </w:rPr>
        <w:t> </w:t>
      </w:r>
      <w:r>
        <w:rPr>
          <w:w w:val="105"/>
        </w:rPr>
        <w:t>為是行政處分，但其實我對於這樣的定性一直都感到</w:t>
      </w:r>
      <w:r>
        <w:rPr>
          <w:w w:val="105"/>
          <w:sz w:val="23"/>
        </w:rPr>
        <w:t>懷</w:t>
      </w:r>
      <w:r>
        <w:rPr>
          <w:spacing w:val="1"/>
          <w:w w:val="105"/>
          <w:sz w:val="23"/>
        </w:rPr>
        <w:t> </w:t>
      </w:r>
      <w:r>
        <w:rPr>
          <w:w w:val="105"/>
        </w:rPr>
        <w:t>疑，像是公務人員</w:t>
      </w:r>
      <w:r>
        <w:rPr>
          <w:w w:val="105"/>
          <w:sz w:val="23"/>
        </w:rPr>
        <w:t>陞</w:t>
      </w:r>
      <w:r>
        <w:rPr>
          <w:w w:val="105"/>
        </w:rPr>
        <w:t>任主管的主管加給或是其他的一些</w:t>
      </w:r>
      <w:r>
        <w:rPr>
          <w:spacing w:val="1"/>
          <w:w w:val="105"/>
        </w:rPr>
        <w:t> </w:t>
      </w:r>
      <w:r>
        <w:rPr>
          <w:w w:val="105"/>
        </w:rPr>
        <w:t>專業加給，這些應該都要分別討論，不應該全盤地都將之定性為行政處分。只是之所以我國會出現這樣混淆的狀</w:t>
      </w:r>
      <w:r>
        <w:rPr>
          <w:spacing w:val="1"/>
          <w:w w:val="105"/>
        </w:rPr>
        <w:t> </w:t>
      </w:r>
      <w:r>
        <w:rPr>
          <w:w w:val="105"/>
        </w:rPr>
        <w:t>況，無非是因為我國除了繼受德國法的概念之外，也繼受諸如日本法的概念，另外就是我國保訓會的規定，只有行政處分才可以提起復審，但我認為，只要是具有外部效力的行政行為，即使不一定是行政處分，也不應該是循申</w:t>
      </w:r>
      <w:r>
        <w:rPr>
          <w:spacing w:val="1"/>
          <w:w w:val="105"/>
        </w:rPr>
        <w:t> </w:t>
      </w:r>
      <w:r>
        <w:rPr>
          <w:w w:val="105"/>
        </w:rPr>
        <w:t>訴、再申訴的管道，而是可以進入到訴願、行政訴訟的程序，雖然我的見解不一定能</w:t>
      </w:r>
      <w:r>
        <w:rPr>
          <w:w w:val="105"/>
          <w:sz w:val="23"/>
        </w:rPr>
        <w:t>獲</w:t>
      </w:r>
      <w:r>
        <w:rPr>
          <w:w w:val="105"/>
        </w:rPr>
        <w:t>得支持，但我依照法條的規範得到的結論就是如此。至於為何當初規範僅有行政處</w:t>
      </w:r>
      <w:r>
        <w:rPr>
          <w:spacing w:val="1"/>
          <w:w w:val="105"/>
        </w:rPr>
        <w:t> </w:t>
      </w:r>
      <w:r>
        <w:rPr>
          <w:w w:val="105"/>
        </w:rPr>
        <w:t>分才能提起復審，那是因為傳統都認為只有行政處分才</w:t>
      </w:r>
      <w:r>
        <w:rPr>
          <w:spacing w:val="1"/>
          <w:w w:val="105"/>
        </w:rPr>
        <w:t> </w:t>
      </w:r>
      <w:r>
        <w:rPr>
          <w:w w:val="105"/>
        </w:rPr>
        <w:t>有救濟，也就是因為這樣的歷</w:t>
      </w:r>
      <w:r>
        <w:rPr>
          <w:w w:val="105"/>
          <w:sz w:val="23"/>
        </w:rPr>
        <w:t>史</w:t>
      </w:r>
      <w:r>
        <w:rPr>
          <w:w w:val="105"/>
        </w:rPr>
        <w:t>，才會使得我國行政機關</w:t>
      </w:r>
    </w:p>
    <w:p>
      <w:pPr>
        <w:spacing w:after="0" w:line="264" w:lineRule="auto"/>
        <w:jc w:val="both"/>
        <w:sectPr>
          <w:pgSz w:w="8400" w:h="11900"/>
          <w:pgMar w:header="0" w:footer="989" w:top="1100" w:bottom="1180" w:left="780" w:right="600"/>
        </w:sectPr>
      </w:pPr>
    </w:p>
    <w:p>
      <w:pPr>
        <w:pStyle w:val="BodyText"/>
        <w:spacing w:line="264" w:lineRule="auto" w:before="34"/>
        <w:ind w:left="241" w:right="423" w:hanging="1"/>
        <w:jc w:val="both"/>
        <w:rPr>
          <w:rFonts w:ascii="Times New Roman" w:eastAsia="Times New Roman"/>
          <w:sz w:val="26"/>
        </w:rPr>
      </w:pPr>
      <w:r>
        <w:rPr>
          <w:w w:val="105"/>
        </w:rPr>
        <w:t>過分解</w:t>
      </w:r>
      <w:r>
        <w:rPr>
          <w:w w:val="105"/>
          <w:sz w:val="23"/>
        </w:rPr>
        <w:t>讀</w:t>
      </w:r>
      <w:r>
        <w:rPr>
          <w:w w:val="105"/>
        </w:rPr>
        <w:t>，只要是行政機關的單方意思表示，即為行政處分，而這個部分其實應該值得我們重新思考與定義，當然</w:t>
      </w:r>
      <w:r>
        <w:rPr>
          <w:w w:val="110"/>
        </w:rPr>
        <w:t>我不否認現行實務的確是如此</w:t>
      </w:r>
      <w:r>
        <w:rPr>
          <w:w w:val="110"/>
          <w:sz w:val="23"/>
        </w:rPr>
        <w:t>操</w:t>
      </w:r>
      <w:r>
        <w:rPr>
          <w:w w:val="110"/>
        </w:rPr>
        <w:t>作。</w:t>
      </w:r>
      <w:r>
        <w:rPr>
          <w:rFonts w:ascii="Times New Roman" w:eastAsia="Times New Roman"/>
          <w:w w:val="99"/>
          <w:sz w:val="26"/>
        </w:rPr>
        <w:t> </w:t>
      </w:r>
    </w:p>
    <w:p>
      <w:pPr>
        <w:pStyle w:val="BodyText"/>
        <w:spacing w:line="264" w:lineRule="auto" w:before="121"/>
        <w:ind w:left="241" w:right="358" w:firstLine="519"/>
        <w:jc w:val="both"/>
        <w:rPr>
          <w:rFonts w:ascii="Times New Roman" w:eastAsia="Times New Roman"/>
          <w:sz w:val="23"/>
        </w:rPr>
      </w:pPr>
      <w:r>
        <w:rPr>
          <w:w w:val="110"/>
        </w:rPr>
        <w:t>另外由於德國法並不採取執行不</w:t>
      </w:r>
      <w:r>
        <w:rPr>
          <w:w w:val="110"/>
          <w:sz w:val="23"/>
        </w:rPr>
        <w:t>停止</w:t>
      </w:r>
      <w:r>
        <w:rPr>
          <w:w w:val="110"/>
        </w:rPr>
        <w:t>的原則，德國</w:t>
      </w:r>
      <w:r>
        <w:rPr>
          <w:spacing w:val="-2"/>
          <w:w w:val="108"/>
        </w:rPr>
        <w:t>基本上有採取延</w:t>
      </w:r>
      <w:r>
        <w:rPr>
          <w:spacing w:val="-2"/>
          <w:w w:val="113"/>
          <w:sz w:val="23"/>
        </w:rPr>
        <w:t>宕</w:t>
      </w:r>
      <w:r>
        <w:rPr>
          <w:spacing w:val="-55"/>
          <w:w w:val="108"/>
        </w:rPr>
        <w:t>效力</w:t>
      </w:r>
      <w:r>
        <w:rPr>
          <w:spacing w:val="-1"/>
          <w:w w:val="108"/>
        </w:rPr>
        <w:t>（</w:t>
      </w:r>
      <w:r>
        <w:rPr>
          <w:rFonts w:ascii="Times New Roman" w:eastAsia="Times New Roman"/>
          <w:spacing w:val="-1"/>
          <w:w w:val="113"/>
          <w:sz w:val="23"/>
        </w:rPr>
        <w:t>Aufschiebende</w:t>
      </w:r>
      <w:r>
        <w:rPr>
          <w:rFonts w:ascii="Times New Roman" w:eastAsia="Times New Roman"/>
          <w:spacing w:val="-17"/>
          <w:w w:val="113"/>
          <w:sz w:val="23"/>
        </w:rPr>
        <w:t> </w:t>
      </w:r>
      <w:r>
        <w:rPr>
          <w:rFonts w:ascii="Times New Roman" w:eastAsia="Times New Roman"/>
          <w:spacing w:val="-11"/>
          <w:w w:val="113"/>
          <w:sz w:val="23"/>
        </w:rPr>
        <w:t>W</w:t>
      </w:r>
      <w:r>
        <w:rPr>
          <w:rFonts w:ascii="Times New Roman" w:eastAsia="Times New Roman"/>
          <w:w w:val="112"/>
          <w:sz w:val="23"/>
        </w:rPr>
        <w:t>i</w:t>
      </w:r>
      <w:r>
        <w:rPr>
          <w:rFonts w:ascii="Times New Roman" w:eastAsia="Times New Roman"/>
          <w:spacing w:val="-1"/>
          <w:w w:val="113"/>
          <w:sz w:val="23"/>
        </w:rPr>
        <w:t>rkung</w:t>
      </w:r>
      <w:r>
        <w:rPr>
          <w:spacing w:val="-108"/>
          <w:w w:val="108"/>
        </w:rPr>
        <w:t>）</w:t>
      </w:r>
      <w:r>
        <w:rPr>
          <w:spacing w:val="-15"/>
          <w:w w:val="108"/>
        </w:rPr>
        <w:t>的概念，</w:t>
      </w:r>
      <w:r>
        <w:rPr>
          <w:w w:val="105"/>
        </w:rPr>
        <w:t>所以上面的案子還沒有解決，行政機關不可能再去進行</w:t>
      </w:r>
      <w:r>
        <w:rPr>
          <w:spacing w:val="1"/>
          <w:w w:val="105"/>
        </w:rPr>
        <w:t> </w:t>
      </w:r>
      <w:r>
        <w:rPr>
          <w:spacing w:val="-2"/>
          <w:w w:val="110"/>
        </w:rPr>
        <w:t>一般給付</w:t>
      </w:r>
      <w:r>
        <w:rPr>
          <w:spacing w:val="-21"/>
          <w:w w:val="110"/>
          <w:sz w:val="23"/>
        </w:rPr>
        <w:t>訴訟</w:t>
      </w:r>
      <w:r>
        <w:rPr>
          <w:spacing w:val="-13"/>
          <w:w w:val="110"/>
        </w:rPr>
        <w:t>，要求對方償還公法上的不當得利。但我國</w:t>
      </w:r>
      <w:r>
        <w:rPr>
          <w:spacing w:val="-2"/>
          <w:w w:val="110"/>
        </w:rPr>
        <w:t>係採取執行不</w:t>
      </w:r>
      <w:r>
        <w:rPr>
          <w:spacing w:val="-2"/>
          <w:w w:val="110"/>
          <w:sz w:val="23"/>
        </w:rPr>
        <w:t>停止</w:t>
      </w:r>
      <w:r>
        <w:rPr>
          <w:spacing w:val="-15"/>
          <w:w w:val="110"/>
        </w:rPr>
        <w:t>原則，只要行政處分一經作成，不論該</w:t>
      </w:r>
      <w:r>
        <w:rPr>
          <w:spacing w:val="-1"/>
          <w:w w:val="110"/>
        </w:rPr>
        <w:t>處分是否會歷經</w:t>
      </w:r>
      <w:r>
        <w:rPr>
          <w:spacing w:val="-2"/>
          <w:w w:val="110"/>
          <w:sz w:val="23"/>
        </w:rPr>
        <w:t>訴訟</w:t>
      </w:r>
      <w:r>
        <w:rPr>
          <w:spacing w:val="-13"/>
          <w:w w:val="110"/>
        </w:rPr>
        <w:t>程序，它都可以</w:t>
      </w:r>
      <w:r>
        <w:rPr>
          <w:spacing w:val="-2"/>
          <w:w w:val="110"/>
          <w:sz w:val="23"/>
        </w:rPr>
        <w:t>繼</w:t>
      </w:r>
      <w:r>
        <w:rPr>
          <w:spacing w:val="-13"/>
          <w:w w:val="110"/>
        </w:rPr>
        <w:t>續執行。由於我國</w:t>
      </w:r>
      <w:r>
        <w:rPr>
          <w:spacing w:val="-1"/>
          <w:w w:val="110"/>
        </w:rPr>
        <w:t>對於</w:t>
      </w:r>
      <w:r>
        <w:rPr>
          <w:spacing w:val="-1"/>
          <w:w w:val="110"/>
          <w:sz w:val="23"/>
        </w:rPr>
        <w:t>暫</w:t>
      </w:r>
      <w:r>
        <w:rPr>
          <w:spacing w:val="-13"/>
          <w:w w:val="110"/>
        </w:rPr>
        <w:t>時權利保護的制度完全予以忽視，從復審、</w:t>
      </w:r>
      <w:r>
        <w:rPr>
          <w:spacing w:val="-2"/>
          <w:w w:val="110"/>
          <w:sz w:val="23"/>
        </w:rPr>
        <w:t>訴願</w:t>
      </w:r>
      <w:r>
        <w:rPr>
          <w:w w:val="110"/>
        </w:rPr>
        <w:t>這</w:t>
      </w:r>
      <w:r>
        <w:rPr>
          <w:w w:val="105"/>
        </w:rPr>
        <w:t>類先行程序到行政</w:t>
      </w:r>
      <w:r>
        <w:rPr>
          <w:w w:val="105"/>
          <w:sz w:val="23"/>
        </w:rPr>
        <w:t>訴訟</w:t>
      </w:r>
      <w:r>
        <w:rPr>
          <w:w w:val="105"/>
        </w:rPr>
        <w:t>，因為我國採取執行不</w:t>
      </w:r>
      <w:r>
        <w:rPr>
          <w:w w:val="105"/>
          <w:sz w:val="23"/>
        </w:rPr>
        <w:t>停止</w:t>
      </w:r>
      <w:r>
        <w:rPr>
          <w:w w:val="105"/>
        </w:rPr>
        <w:t>原則，</w:t>
      </w:r>
      <w:r>
        <w:rPr>
          <w:spacing w:val="1"/>
          <w:w w:val="105"/>
        </w:rPr>
        <w:t> </w:t>
      </w:r>
      <w:r>
        <w:rPr>
          <w:w w:val="110"/>
        </w:rPr>
        <w:t>只要行政處分作成即可</w:t>
      </w:r>
      <w:r>
        <w:rPr>
          <w:w w:val="110"/>
          <w:sz w:val="23"/>
        </w:rPr>
        <w:t>繼</w:t>
      </w:r>
      <w:r>
        <w:rPr>
          <w:w w:val="110"/>
        </w:rPr>
        <w:t>續執行，如果沒有</w:t>
      </w:r>
      <w:r>
        <w:rPr>
          <w:w w:val="110"/>
          <w:sz w:val="23"/>
        </w:rPr>
        <w:t>停止</w:t>
      </w:r>
      <w:r>
        <w:rPr>
          <w:w w:val="110"/>
        </w:rPr>
        <w:t>執行這</w:t>
      </w:r>
      <w:r>
        <w:rPr>
          <w:w w:val="105"/>
        </w:rPr>
        <w:t>類規範加以限制，行政處分的執行即不受</w:t>
      </w:r>
      <w:r>
        <w:rPr>
          <w:w w:val="105"/>
          <w:sz w:val="23"/>
        </w:rPr>
        <w:t>控</w:t>
      </w:r>
      <w:r>
        <w:rPr>
          <w:w w:val="105"/>
        </w:rPr>
        <w:t>制，從而只要</w:t>
      </w:r>
      <w:r>
        <w:rPr>
          <w:w w:val="110"/>
          <w:sz w:val="23"/>
        </w:rPr>
        <w:t>暫</w:t>
      </w:r>
      <w:r>
        <w:rPr>
          <w:w w:val="110"/>
        </w:rPr>
        <w:t>時權利保護制度在臺</w:t>
      </w:r>
      <w:r>
        <w:rPr>
          <w:w w:val="110"/>
          <w:sz w:val="23"/>
        </w:rPr>
        <w:t>灣</w:t>
      </w:r>
      <w:r>
        <w:rPr>
          <w:w w:val="110"/>
        </w:rPr>
        <w:t>能有效</w:t>
      </w:r>
      <w:r>
        <w:rPr>
          <w:w w:val="110"/>
          <w:sz w:val="23"/>
        </w:rPr>
        <w:t>落</w:t>
      </w:r>
      <w:r>
        <w:rPr>
          <w:w w:val="110"/>
        </w:rPr>
        <w:t>實與利用，基本上也</w:t>
      </w:r>
      <w:r>
        <w:rPr>
          <w:w w:val="105"/>
        </w:rPr>
        <w:t>就不用擔心採取否定說產生之兩</w:t>
      </w:r>
      <w:r>
        <w:rPr>
          <w:w w:val="105"/>
          <w:sz w:val="23"/>
        </w:rPr>
        <w:t>階</w:t>
      </w:r>
      <w:r>
        <w:rPr>
          <w:w w:val="105"/>
        </w:rPr>
        <w:t>段程序矛盾與衝突的</w:t>
      </w:r>
      <w:r>
        <w:rPr>
          <w:spacing w:val="1"/>
          <w:w w:val="105"/>
        </w:rPr>
        <w:t> </w:t>
      </w:r>
      <w:r>
        <w:rPr>
          <w:w w:val="110"/>
        </w:rPr>
        <w:t>問題。</w:t>
      </w:r>
      <w:r>
        <w:rPr>
          <w:rFonts w:ascii="Times New Roman" w:eastAsia="Times New Roman"/>
          <w:w w:val="112"/>
          <w:sz w:val="23"/>
        </w:rPr>
        <w:t> </w:t>
      </w:r>
    </w:p>
    <w:p>
      <w:pPr>
        <w:spacing w:before="128"/>
        <w:ind w:left="241" w:right="0" w:firstLine="0"/>
        <w:jc w:val="left"/>
        <w:rPr>
          <w:rFonts w:ascii="Times New Roman" w:eastAsia="Times New Roman"/>
          <w:sz w:val="26"/>
        </w:rPr>
      </w:pPr>
      <w:r>
        <w:rPr>
          <w:w w:val="110"/>
          <w:sz w:val="23"/>
        </w:rPr>
        <w:t>陳委員淑芳：</w:t>
      </w:r>
      <w:r>
        <w:rPr>
          <w:rFonts w:ascii="Times New Roman" w:eastAsia="Times New Roman"/>
          <w:w w:val="99"/>
          <w:sz w:val="26"/>
        </w:rPr>
        <w:t> </w:t>
      </w:r>
    </w:p>
    <w:p>
      <w:pPr>
        <w:pStyle w:val="BodyText"/>
        <w:spacing w:line="264" w:lineRule="auto" w:before="154"/>
        <w:ind w:left="241" w:right="358" w:firstLine="519"/>
        <w:jc w:val="both"/>
      </w:pPr>
      <w:r>
        <w:rPr>
          <w:w w:val="105"/>
        </w:rPr>
        <w:t>我針對這個議題是採取否定說。我認為不能用作成</w:t>
      </w:r>
      <w:r>
        <w:rPr>
          <w:spacing w:val="1"/>
          <w:w w:val="105"/>
        </w:rPr>
        <w:t> </w:t>
      </w:r>
      <w:r>
        <w:rPr>
          <w:w w:val="105"/>
        </w:rPr>
        <w:t>行政處分的方式去追繳公務人員的不當得利，因為公法</w:t>
      </w:r>
      <w:r>
        <w:rPr>
          <w:spacing w:val="1"/>
          <w:w w:val="105"/>
        </w:rPr>
        <w:t> </w:t>
      </w:r>
      <w:r>
        <w:rPr>
          <w:w w:val="105"/>
        </w:rPr>
        <w:t>上除了有行政處分這種上下</w:t>
      </w:r>
      <w:r>
        <w:rPr>
          <w:w w:val="105"/>
          <w:sz w:val="23"/>
        </w:rPr>
        <w:t>隸</w:t>
      </w:r>
      <w:r>
        <w:rPr>
          <w:w w:val="105"/>
        </w:rPr>
        <w:t>屬關係外，應該也是有平</w:t>
      </w:r>
      <w:r>
        <w:rPr>
          <w:spacing w:val="6"/>
          <w:w w:val="105"/>
        </w:rPr>
        <w:t> </w:t>
      </w:r>
      <w:r>
        <w:rPr>
          <w:w w:val="105"/>
        </w:rPr>
        <w:t>等、對等的關係存在，只是我們對於平等、對等的關係，</w:t>
      </w:r>
      <w:r>
        <w:rPr>
          <w:spacing w:val="-124"/>
          <w:w w:val="105"/>
        </w:rPr>
        <w:t> </w:t>
      </w:r>
      <w:r>
        <w:rPr>
          <w:w w:val="110"/>
        </w:rPr>
        <w:t>向來就比較不重視，我們甚至認為在公法的行政</w:t>
      </w:r>
      <w:r>
        <w:rPr>
          <w:w w:val="110"/>
          <w:sz w:val="23"/>
        </w:rPr>
        <w:t>契約</w:t>
      </w:r>
      <w:r>
        <w:rPr>
          <w:w w:val="110"/>
        </w:rPr>
        <w:t>關</w:t>
      </w:r>
      <w:r>
        <w:rPr>
          <w:w w:val="105"/>
        </w:rPr>
        <w:t>係中，還是可以另外再作成行政處分，這都是因為我們在</w:t>
      </w:r>
      <w:r>
        <w:rPr>
          <w:w w:val="110"/>
        </w:rPr>
        <w:t>觀念上始</w:t>
      </w:r>
      <w:r>
        <w:rPr>
          <w:w w:val="110"/>
          <w:sz w:val="23"/>
        </w:rPr>
        <w:t>終</w:t>
      </w:r>
      <w:r>
        <w:rPr>
          <w:w w:val="110"/>
        </w:rPr>
        <w:t>沒有</w:t>
      </w:r>
      <w:r>
        <w:rPr>
          <w:w w:val="110"/>
          <w:sz w:val="23"/>
        </w:rPr>
        <w:t>釐</w:t>
      </w:r>
      <w:r>
        <w:rPr>
          <w:w w:val="110"/>
        </w:rPr>
        <w:t>清。其實公法法律關係是有兩種可能</w:t>
      </w:r>
      <w:r>
        <w:rPr>
          <w:w w:val="105"/>
        </w:rPr>
        <w:t>的類型，一種是以行政處分為基礎的公法法律關係，另一種是公法上的</w:t>
      </w:r>
      <w:r>
        <w:rPr>
          <w:w w:val="105"/>
          <w:sz w:val="23"/>
        </w:rPr>
        <w:t>債</w:t>
      </w:r>
      <w:r>
        <w:rPr>
          <w:w w:val="105"/>
        </w:rPr>
        <w:t>權</w:t>
      </w:r>
      <w:r>
        <w:rPr>
          <w:w w:val="105"/>
          <w:sz w:val="23"/>
        </w:rPr>
        <w:t>債</w:t>
      </w:r>
      <w:r>
        <w:rPr>
          <w:w w:val="105"/>
        </w:rPr>
        <w:t>務關係，後面這種類型是屬於平等、</w:t>
      </w:r>
      <w:r>
        <w:rPr>
          <w:spacing w:val="-11"/>
          <w:w w:val="110"/>
        </w:rPr>
        <w:t>對等的關係，其中包括透過</w:t>
      </w:r>
      <w:r>
        <w:rPr>
          <w:spacing w:val="-2"/>
          <w:w w:val="110"/>
          <w:sz w:val="23"/>
        </w:rPr>
        <w:t>契約</w:t>
      </w:r>
      <w:r>
        <w:rPr>
          <w:spacing w:val="-10"/>
          <w:w w:val="110"/>
        </w:rPr>
        <w:t>方式所產生者，另外還有</w:t>
      </w:r>
    </w:p>
    <w:p>
      <w:pPr>
        <w:spacing w:after="0" w:line="264" w:lineRule="auto"/>
        <w:jc w:val="both"/>
        <w:sectPr>
          <w:pgSz w:w="8400" w:h="11900"/>
          <w:pgMar w:header="0" w:footer="989" w:top="1100" w:bottom="1180" w:left="780" w:right="600"/>
        </w:sectPr>
      </w:pPr>
    </w:p>
    <w:p>
      <w:pPr>
        <w:pStyle w:val="BodyText"/>
        <w:spacing w:line="264" w:lineRule="auto" w:before="34"/>
        <w:ind w:left="241" w:right="358"/>
        <w:rPr>
          <w:rFonts w:ascii="Times New Roman" w:eastAsia="Times New Roman"/>
          <w:sz w:val="18"/>
        </w:rPr>
      </w:pPr>
      <w:r>
        <w:rPr>
          <w:w w:val="105"/>
        </w:rPr>
        <w:t>公法上不當得利、公法上無因管理，以及公法上侵權行為等這些公法上法律原因所產生的法律關係。現在回頭來</w:t>
      </w:r>
      <w:r>
        <w:rPr>
          <w:spacing w:val="1"/>
          <w:w w:val="105"/>
        </w:rPr>
        <w:t> </w:t>
      </w:r>
      <w:r>
        <w:rPr>
          <w:spacing w:val="-11"/>
          <w:w w:val="110"/>
        </w:rPr>
        <w:t>看行政程序法第 </w:t>
      </w:r>
      <w:r>
        <w:rPr>
          <w:rFonts w:ascii="Times New Roman" w:eastAsia="Times New Roman"/>
          <w:spacing w:val="-2"/>
          <w:w w:val="120"/>
          <w:sz w:val="18"/>
        </w:rPr>
        <w:t>127</w:t>
      </w:r>
      <w:r>
        <w:rPr>
          <w:rFonts w:ascii="Times New Roman" w:eastAsia="Times New Roman"/>
          <w:spacing w:val="11"/>
          <w:w w:val="120"/>
          <w:sz w:val="18"/>
        </w:rPr>
        <w:t> </w:t>
      </w:r>
      <w:r>
        <w:rPr>
          <w:spacing w:val="-11"/>
          <w:w w:val="110"/>
        </w:rPr>
        <w:t>條，由於原先作成發給的行政處分，</w:t>
      </w:r>
      <w:r>
        <w:rPr>
          <w:spacing w:val="-129"/>
          <w:w w:val="110"/>
        </w:rPr>
        <w:t> </w:t>
      </w:r>
      <w:r>
        <w:rPr>
          <w:w w:val="110"/>
        </w:rPr>
        <w:t>已依行政程序法第</w:t>
      </w:r>
      <w:r>
        <w:rPr>
          <w:rFonts w:ascii="Times New Roman" w:eastAsia="Times New Roman"/>
          <w:spacing w:val="-4"/>
          <w:w w:val="120"/>
          <w:sz w:val="18"/>
        </w:rPr>
        <w:t>117</w:t>
      </w:r>
      <w:r>
        <w:rPr>
          <w:rFonts w:ascii="Times New Roman" w:eastAsia="Times New Roman"/>
          <w:spacing w:val="-21"/>
          <w:w w:val="120"/>
          <w:sz w:val="18"/>
        </w:rPr>
        <w:t> </w:t>
      </w:r>
      <w:r>
        <w:rPr>
          <w:spacing w:val="-9"/>
          <w:w w:val="110"/>
        </w:rPr>
        <w:t>條的規定溯及既往地被撤銷了，由</w:t>
      </w:r>
      <w:r>
        <w:rPr>
          <w:w w:val="105"/>
        </w:rPr>
        <w:t>於這個時候透過原行政處分所形成的法律基礎已經不存</w:t>
      </w:r>
      <w:r>
        <w:rPr>
          <w:spacing w:val="1"/>
          <w:w w:val="105"/>
        </w:rPr>
        <w:t> </w:t>
      </w:r>
      <w:r>
        <w:rPr>
          <w:w w:val="105"/>
        </w:rPr>
        <w:t>在了，所以此時公法上的不當得利如果從法理觀之，它就是一種公法上的債權債務關係，這種債權債務關係它本</w:t>
      </w:r>
      <w:r>
        <w:rPr>
          <w:spacing w:val="1"/>
          <w:w w:val="105"/>
        </w:rPr>
        <w:t> </w:t>
      </w:r>
      <w:r>
        <w:rPr>
          <w:w w:val="105"/>
        </w:rPr>
        <w:t>來就是平等、對等的關係，所以在法律沒有明文規定的時候，原則上應該不能透過規範上下隸屬關係的行政處分</w:t>
      </w:r>
      <w:r>
        <w:rPr>
          <w:spacing w:val="1"/>
          <w:w w:val="105"/>
        </w:rPr>
        <w:t> </w:t>
      </w:r>
      <w:r>
        <w:rPr>
          <w:w w:val="110"/>
        </w:rPr>
        <w:t>去進行追繳。</w:t>
      </w:r>
      <w:r>
        <w:rPr>
          <w:rFonts w:ascii="Times New Roman" w:eastAsia="Times New Roman"/>
          <w:w w:val="143"/>
          <w:sz w:val="18"/>
        </w:rPr>
        <w:t> </w:t>
      </w:r>
    </w:p>
    <w:p>
      <w:pPr>
        <w:pStyle w:val="BodyText"/>
        <w:spacing w:line="264" w:lineRule="auto" w:before="119"/>
        <w:ind w:left="241" w:right="417" w:firstLine="519"/>
        <w:jc w:val="both"/>
      </w:pPr>
      <w:r>
        <w:rPr>
          <w:spacing w:val="-3"/>
          <w:w w:val="110"/>
        </w:rPr>
        <w:t>另外就行政程序法第</w:t>
      </w:r>
      <w:r>
        <w:rPr>
          <w:rFonts w:ascii="Times New Roman" w:eastAsia="Times New Roman"/>
          <w:spacing w:val="-2"/>
          <w:w w:val="110"/>
          <w:sz w:val="18"/>
        </w:rPr>
        <w:t>127</w:t>
      </w:r>
      <w:r>
        <w:rPr>
          <w:rFonts w:ascii="Times New Roman" w:eastAsia="Times New Roman"/>
          <w:spacing w:val="-16"/>
          <w:w w:val="110"/>
          <w:sz w:val="18"/>
        </w:rPr>
        <w:t> </w:t>
      </w:r>
      <w:r>
        <w:rPr>
          <w:spacing w:val="-2"/>
          <w:w w:val="110"/>
        </w:rPr>
        <w:t>條的規定來看的話，其實那</w:t>
      </w:r>
      <w:r>
        <w:rPr>
          <w:w w:val="105"/>
        </w:rPr>
        <w:t>個不當得利返還的範圍為何，並不是行政機關可以規制</w:t>
      </w:r>
      <w:r>
        <w:rPr>
          <w:spacing w:val="1"/>
          <w:w w:val="105"/>
        </w:rPr>
        <w:t> </w:t>
      </w:r>
      <w:r>
        <w:rPr>
          <w:w w:val="105"/>
        </w:rPr>
        <w:t>的。就如同林明昕教授剛才有提到的，判斷是不是行政處分很重要的觀察點就是它的規制性，以及它的構成要件</w:t>
      </w:r>
      <w:r>
        <w:rPr>
          <w:spacing w:val="1"/>
          <w:w w:val="105"/>
        </w:rPr>
        <w:t> </w:t>
      </w:r>
      <w:r>
        <w:rPr>
          <w:w w:val="105"/>
        </w:rPr>
        <w:t>效力的問題，也就是說一個行政處分一旦作成、一旦確</w:t>
      </w:r>
      <w:r>
        <w:rPr>
          <w:spacing w:val="1"/>
          <w:w w:val="105"/>
        </w:rPr>
        <w:t> </w:t>
      </w:r>
      <w:r>
        <w:rPr>
          <w:w w:val="105"/>
        </w:rPr>
        <w:t>定，就有拘束所有機關與法院的效力，這是行政處分很強的一個效力，也是因為如此，所以才會去討論說行政機關可不可以用行政處分規制的問題。另外一個也是最高行</w:t>
      </w:r>
      <w:r>
        <w:rPr>
          <w:spacing w:val="1"/>
          <w:w w:val="105"/>
        </w:rPr>
        <w:t> </w:t>
      </w:r>
      <w:r>
        <w:rPr>
          <w:w w:val="105"/>
        </w:rPr>
        <w:t>政法院經常提到的，從立法的過程、歷史解釋法的觀點以觀，因為沒有一個法律會明白地規定，不可以用行政處分作成，由於法律不可能這樣規定，所以當法律沒有規定是否可以用行政處分作成時，真的就代表，一律都可以解</w:t>
      </w:r>
      <w:r>
        <w:rPr>
          <w:w w:val="105"/>
          <w:sz w:val="22"/>
        </w:rPr>
        <w:t>讀</w:t>
      </w:r>
      <w:r>
        <w:rPr>
          <w:w w:val="105"/>
        </w:rPr>
        <w:t>成，可以用行政處分作成嗎？而且我國立法當時德國就</w:t>
      </w:r>
      <w:r>
        <w:rPr>
          <w:spacing w:val="1"/>
          <w:w w:val="105"/>
        </w:rPr>
        <w:t> </w:t>
      </w:r>
      <w:r>
        <w:rPr>
          <w:w w:val="105"/>
        </w:rPr>
        <w:t>已經</w:t>
      </w:r>
      <w:r>
        <w:rPr>
          <w:w w:val="105"/>
          <w:sz w:val="22"/>
        </w:rPr>
        <w:t>檢</w:t>
      </w:r>
      <w:r>
        <w:rPr>
          <w:w w:val="105"/>
        </w:rPr>
        <w:t>討過這個問題，認為沒有用行政處分作成可能會</w:t>
      </w:r>
      <w:r>
        <w:rPr>
          <w:spacing w:val="1"/>
          <w:w w:val="105"/>
        </w:rPr>
        <w:t> </w:t>
      </w:r>
      <w:r>
        <w:rPr>
          <w:w w:val="110"/>
        </w:rPr>
        <w:t>產生很多弊</w:t>
      </w:r>
      <w:r>
        <w:rPr>
          <w:w w:val="110"/>
          <w:sz w:val="22"/>
        </w:rPr>
        <w:t>端</w:t>
      </w:r>
      <w:r>
        <w:rPr>
          <w:spacing w:val="-8"/>
          <w:w w:val="110"/>
        </w:rPr>
        <w:t>，所以德國在 </w:t>
      </w:r>
      <w:r>
        <w:rPr>
          <w:rFonts w:ascii="Times New Roman" w:eastAsia="Times New Roman"/>
          <w:w w:val="110"/>
          <w:sz w:val="18"/>
        </w:rPr>
        <w:t>1996</w:t>
      </w:r>
      <w:r>
        <w:rPr>
          <w:rFonts w:ascii="Times New Roman" w:eastAsia="Times New Roman"/>
          <w:spacing w:val="33"/>
          <w:w w:val="110"/>
          <w:sz w:val="18"/>
        </w:rPr>
        <w:t> </w:t>
      </w:r>
      <w:r>
        <w:rPr>
          <w:w w:val="110"/>
        </w:rPr>
        <w:t>年修正行政程序法時就</w:t>
      </w:r>
      <w:r>
        <w:rPr>
          <w:w w:val="105"/>
        </w:rPr>
        <w:t>已經明文把這個規定加進去了。而我國行政程序法是在</w:t>
      </w:r>
      <w:r>
        <w:rPr>
          <w:rFonts w:ascii="Times New Roman" w:eastAsia="Times New Roman"/>
          <w:w w:val="110"/>
          <w:sz w:val="18"/>
        </w:rPr>
        <w:t>1999</w:t>
      </w:r>
      <w:r>
        <w:rPr>
          <w:rFonts w:ascii="Times New Roman" w:eastAsia="Times New Roman"/>
          <w:spacing w:val="38"/>
          <w:w w:val="110"/>
          <w:sz w:val="18"/>
        </w:rPr>
        <w:t> </w:t>
      </w:r>
      <w:r>
        <w:rPr>
          <w:w w:val="110"/>
        </w:rPr>
        <w:t>年制定，</w:t>
      </w:r>
      <w:r>
        <w:rPr>
          <w:rFonts w:ascii="Times New Roman" w:eastAsia="Times New Roman"/>
          <w:w w:val="110"/>
          <w:sz w:val="18"/>
        </w:rPr>
        <w:t>2001</w:t>
      </w:r>
      <w:r>
        <w:rPr>
          <w:rFonts w:ascii="Times New Roman" w:eastAsia="Times New Roman"/>
          <w:spacing w:val="36"/>
          <w:w w:val="110"/>
          <w:sz w:val="18"/>
        </w:rPr>
        <w:t> </w:t>
      </w:r>
      <w:r>
        <w:rPr>
          <w:w w:val="110"/>
        </w:rPr>
        <w:t>年</w:t>
      </w:r>
      <w:r>
        <w:rPr>
          <w:w w:val="110"/>
          <w:sz w:val="22"/>
        </w:rPr>
        <w:t>施</w:t>
      </w:r>
      <w:r>
        <w:rPr>
          <w:w w:val="110"/>
        </w:rPr>
        <w:t>行，可見我們立法者在立法當時</w:t>
      </w:r>
    </w:p>
    <w:p>
      <w:pPr>
        <w:spacing w:after="0" w:line="264" w:lineRule="auto"/>
        <w:jc w:val="both"/>
        <w:sectPr>
          <w:pgSz w:w="8400" w:h="11900"/>
          <w:pgMar w:header="0" w:footer="989" w:top="1100" w:bottom="1180" w:left="780" w:right="600"/>
        </w:sectPr>
      </w:pPr>
    </w:p>
    <w:p>
      <w:pPr>
        <w:pStyle w:val="BodyText"/>
        <w:spacing w:line="264" w:lineRule="auto" w:before="34"/>
        <w:ind w:left="241" w:right="418"/>
        <w:jc w:val="both"/>
        <w:rPr>
          <w:rFonts w:ascii="Times New Roman" w:eastAsia="Times New Roman"/>
          <w:sz w:val="26"/>
        </w:rPr>
      </w:pPr>
      <w:r>
        <w:rPr>
          <w:w w:val="105"/>
        </w:rPr>
        <w:t>就已經看到德國所面臨的問題。既然已經看到德國所面</w:t>
      </w:r>
      <w:r>
        <w:rPr>
          <w:spacing w:val="1"/>
          <w:w w:val="105"/>
        </w:rPr>
        <w:t> </w:t>
      </w:r>
      <w:r>
        <w:rPr>
          <w:w w:val="105"/>
        </w:rPr>
        <w:t>臨的問題，而在</w:t>
      </w:r>
      <w:r>
        <w:rPr>
          <w:w w:val="105"/>
          <w:sz w:val="23"/>
        </w:rPr>
        <w:t>繼</w:t>
      </w:r>
      <w:r>
        <w:rPr>
          <w:w w:val="105"/>
        </w:rPr>
        <w:t>受的時候卻又不明白講說可以用行政</w:t>
      </w:r>
      <w:r>
        <w:rPr>
          <w:spacing w:val="1"/>
          <w:w w:val="105"/>
        </w:rPr>
        <w:t> </w:t>
      </w:r>
      <w:r>
        <w:rPr>
          <w:w w:val="105"/>
        </w:rPr>
        <w:t>處分作成，不就可以合理地推</w:t>
      </w:r>
      <w:r>
        <w:rPr>
          <w:w w:val="105"/>
          <w:sz w:val="23"/>
        </w:rPr>
        <w:t>測</w:t>
      </w:r>
      <w:r>
        <w:rPr>
          <w:w w:val="105"/>
        </w:rPr>
        <w:t>，我國的立法者是認為不能用行政處分作成的。也就是基於這樣的理由，我認為最</w:t>
      </w:r>
      <w:r>
        <w:rPr>
          <w:w w:val="110"/>
        </w:rPr>
        <w:t>高行政法院這般的認定，不能說它一定是錯誤的。</w:t>
      </w:r>
      <w:r>
        <w:rPr>
          <w:rFonts w:ascii="Times New Roman" w:eastAsia="Times New Roman"/>
          <w:w w:val="99"/>
          <w:sz w:val="26"/>
        </w:rPr>
        <w:t> </w:t>
      </w:r>
    </w:p>
    <w:p>
      <w:pPr>
        <w:pStyle w:val="BodyText"/>
        <w:spacing w:line="264" w:lineRule="auto" w:before="120"/>
        <w:ind w:left="241" w:right="358" w:firstLine="519"/>
        <w:jc w:val="both"/>
        <w:rPr>
          <w:rFonts w:ascii="Times New Roman" w:eastAsia="Times New Roman"/>
          <w:sz w:val="18"/>
        </w:rPr>
      </w:pPr>
      <w:r>
        <w:rPr>
          <w:w w:val="105"/>
        </w:rPr>
        <w:t>最後如果採取否定說的話，確實會造成，可能有兩個</w:t>
      </w:r>
      <w:r>
        <w:rPr>
          <w:spacing w:val="-1"/>
          <w:w w:val="110"/>
          <w:sz w:val="23"/>
        </w:rPr>
        <w:t>救</w:t>
      </w:r>
      <w:r>
        <w:rPr>
          <w:spacing w:val="-11"/>
          <w:w w:val="110"/>
        </w:rPr>
        <w:t>濟程序在進行，可能前</w:t>
      </w:r>
      <w:r>
        <w:rPr>
          <w:spacing w:val="-1"/>
          <w:w w:val="110"/>
          <w:sz w:val="23"/>
        </w:rPr>
        <w:t>階</w:t>
      </w:r>
      <w:r>
        <w:rPr>
          <w:spacing w:val="-2"/>
          <w:w w:val="110"/>
        </w:rPr>
        <w:t>段要</w:t>
      </w:r>
      <w:r>
        <w:rPr>
          <w:spacing w:val="-1"/>
          <w:w w:val="110"/>
          <w:sz w:val="23"/>
        </w:rPr>
        <w:t>走</w:t>
      </w:r>
      <w:r>
        <w:rPr>
          <w:spacing w:val="-2"/>
          <w:w w:val="110"/>
        </w:rPr>
        <w:t>撤銷</w:t>
      </w:r>
      <w:r>
        <w:rPr>
          <w:spacing w:val="-1"/>
          <w:w w:val="110"/>
          <w:sz w:val="23"/>
        </w:rPr>
        <w:t>訴訟</w:t>
      </w:r>
      <w:r>
        <w:rPr>
          <w:spacing w:val="-15"/>
          <w:w w:val="110"/>
        </w:rPr>
        <w:t>的程序，而後</w:t>
      </w:r>
      <w:r>
        <w:rPr>
          <w:w w:val="110"/>
          <w:sz w:val="23"/>
        </w:rPr>
        <w:t>階</w:t>
      </w:r>
      <w:r>
        <w:rPr>
          <w:w w:val="110"/>
        </w:rPr>
        <w:t>段要</w:t>
      </w:r>
      <w:r>
        <w:rPr>
          <w:w w:val="110"/>
          <w:sz w:val="23"/>
        </w:rPr>
        <w:t>走</w:t>
      </w:r>
      <w:r>
        <w:rPr>
          <w:w w:val="110"/>
        </w:rPr>
        <w:t>一般給付</w:t>
      </w:r>
      <w:r>
        <w:rPr>
          <w:w w:val="110"/>
          <w:sz w:val="23"/>
        </w:rPr>
        <w:t>訴訟</w:t>
      </w:r>
      <w:r>
        <w:rPr>
          <w:w w:val="110"/>
        </w:rPr>
        <w:t>的程序。只是這種情形在</w:t>
      </w:r>
      <w:r>
        <w:rPr>
          <w:w w:val="110"/>
          <w:sz w:val="23"/>
        </w:rPr>
        <w:t>訴訟</w:t>
      </w:r>
      <w:r>
        <w:rPr>
          <w:w w:val="110"/>
        </w:rPr>
        <w:t>實</w:t>
      </w:r>
      <w:r>
        <w:rPr>
          <w:w w:val="105"/>
        </w:rPr>
        <w:t>務上經常看到，或者也可能發生一種情形，就是原告先提</w:t>
      </w:r>
      <w:r>
        <w:rPr>
          <w:spacing w:val="-1"/>
          <w:w w:val="110"/>
        </w:rPr>
        <w:t>起一個</w:t>
      </w:r>
      <w:r>
        <w:rPr>
          <w:spacing w:val="-20"/>
          <w:w w:val="110"/>
          <w:sz w:val="23"/>
        </w:rPr>
        <w:t>訴訟</w:t>
      </w:r>
      <w:r>
        <w:rPr>
          <w:spacing w:val="-8"/>
          <w:w w:val="110"/>
        </w:rPr>
        <w:t>，然後被告再提起一個反</w:t>
      </w:r>
      <w:r>
        <w:rPr>
          <w:spacing w:val="-40"/>
          <w:w w:val="110"/>
          <w:sz w:val="23"/>
        </w:rPr>
        <w:t>訴</w:t>
      </w:r>
      <w:r>
        <w:rPr>
          <w:spacing w:val="-8"/>
          <w:w w:val="110"/>
        </w:rPr>
        <w:t>。因為這種情形經</w:t>
      </w:r>
      <w:r>
        <w:rPr>
          <w:spacing w:val="-1"/>
          <w:w w:val="110"/>
        </w:rPr>
        <w:t>常在</w:t>
      </w:r>
      <w:r>
        <w:rPr>
          <w:spacing w:val="-2"/>
          <w:w w:val="110"/>
          <w:sz w:val="23"/>
        </w:rPr>
        <w:t>訴訟</w:t>
      </w:r>
      <w:r>
        <w:rPr>
          <w:spacing w:val="-15"/>
          <w:w w:val="110"/>
        </w:rPr>
        <w:t>實務上看到，所以我覺得，就追繳公法上不當得</w:t>
      </w:r>
      <w:r>
        <w:rPr>
          <w:w w:val="105"/>
        </w:rPr>
        <w:t>利這個部分，應該沒有必要特別去作不同的解釋或規定。</w:t>
      </w:r>
      <w:r>
        <w:rPr>
          <w:spacing w:val="-18"/>
          <w:w w:val="110"/>
        </w:rPr>
        <w:t>此外，行政處分作錯，撤銷後而依行政程序法第 </w:t>
      </w:r>
      <w:r>
        <w:rPr>
          <w:rFonts w:ascii="Times New Roman" w:eastAsia="Times New Roman"/>
          <w:spacing w:val="-1"/>
          <w:w w:val="120"/>
          <w:sz w:val="18"/>
        </w:rPr>
        <w:t>127</w:t>
      </w:r>
      <w:r>
        <w:rPr>
          <w:rFonts w:ascii="Times New Roman" w:eastAsia="Times New Roman"/>
          <w:spacing w:val="10"/>
          <w:w w:val="120"/>
          <w:sz w:val="18"/>
        </w:rPr>
        <w:t> </w:t>
      </w:r>
      <w:r>
        <w:rPr>
          <w:spacing w:val="-1"/>
          <w:w w:val="110"/>
        </w:rPr>
        <w:t>條追</w:t>
      </w:r>
      <w:r>
        <w:rPr>
          <w:w w:val="105"/>
        </w:rPr>
        <w:t>繳本來就是例外的情形，可是現在卻好像變成是常態的</w:t>
      </w:r>
      <w:r>
        <w:rPr>
          <w:spacing w:val="1"/>
          <w:w w:val="105"/>
        </w:rPr>
        <w:t> </w:t>
      </w:r>
      <w:r>
        <w:rPr>
          <w:w w:val="105"/>
        </w:rPr>
        <w:t>情況了。如果說本來是例外情況的話，應該案件的數量不會太多，不會造成影響行政效率的問題。可是現在好像變</w:t>
      </w:r>
      <w:r>
        <w:rPr>
          <w:w w:val="110"/>
        </w:rPr>
        <w:t>成行政機關在實務</w:t>
      </w:r>
      <w:r>
        <w:rPr>
          <w:w w:val="110"/>
          <w:sz w:val="22"/>
        </w:rPr>
        <w:t>操</w:t>
      </w:r>
      <w:r>
        <w:rPr>
          <w:w w:val="110"/>
        </w:rPr>
        <w:t>作上作錯了很多行政處分，造成</w:t>
      </w:r>
      <w:r>
        <w:rPr>
          <w:w w:val="110"/>
          <w:sz w:val="23"/>
        </w:rPr>
        <w:t>許</w:t>
      </w:r>
      <w:r>
        <w:rPr>
          <w:spacing w:val="-4"/>
          <w:w w:val="110"/>
        </w:rPr>
        <w:t>多需要撤銷與依行政程序法第</w:t>
      </w:r>
      <w:r>
        <w:rPr>
          <w:rFonts w:ascii="Times New Roman" w:eastAsia="Times New Roman"/>
          <w:spacing w:val="-3"/>
          <w:w w:val="120"/>
          <w:sz w:val="18"/>
        </w:rPr>
        <w:t>127</w:t>
      </w:r>
      <w:r>
        <w:rPr>
          <w:rFonts w:ascii="Times New Roman" w:eastAsia="Times New Roman"/>
          <w:spacing w:val="-21"/>
          <w:w w:val="120"/>
          <w:sz w:val="18"/>
        </w:rPr>
        <w:t> </w:t>
      </w:r>
      <w:r>
        <w:rPr>
          <w:spacing w:val="-3"/>
          <w:w w:val="110"/>
        </w:rPr>
        <w:t>條去追繳的情形。不然</w:t>
      </w:r>
      <w:r>
        <w:rPr>
          <w:w w:val="105"/>
        </w:rPr>
        <w:t>的話，它本來就是例外的情形，一年應該只有幾件而已，</w:t>
      </w:r>
      <w:r>
        <w:rPr>
          <w:spacing w:val="-124"/>
          <w:w w:val="105"/>
        </w:rPr>
        <w:t> </w:t>
      </w:r>
      <w:r>
        <w:rPr>
          <w:w w:val="110"/>
        </w:rPr>
        <w:t>不會說一年內會產生很多的案件量。</w:t>
      </w:r>
      <w:r>
        <w:rPr>
          <w:rFonts w:ascii="Times New Roman" w:eastAsia="Times New Roman"/>
          <w:w w:val="143"/>
          <w:sz w:val="18"/>
        </w:rPr>
        <w:t> </w:t>
      </w:r>
    </w:p>
    <w:p>
      <w:pPr>
        <w:pStyle w:val="BodyText"/>
        <w:spacing w:line="264" w:lineRule="auto" w:before="120"/>
        <w:ind w:left="241" w:right="292" w:firstLine="519"/>
      </w:pPr>
      <w:r>
        <w:rPr>
          <w:spacing w:val="-14"/>
          <w:w w:val="110"/>
        </w:rPr>
        <w:t>另外有一點想補充的，就是爭點二的部分，將來可能</w:t>
      </w:r>
      <w:r>
        <w:rPr>
          <w:w w:val="110"/>
        </w:rPr>
        <w:t>要面臨的，是撤銷原處分的那個決定仍然是行政處分的話，則那個部分將來還是會到保訓會這邊來提起復審</w:t>
      </w:r>
      <w:r>
        <w:rPr>
          <w:w w:val="110"/>
          <w:sz w:val="23"/>
        </w:rPr>
        <w:t>救</w:t>
      </w:r>
      <w:r>
        <w:rPr>
          <w:spacing w:val="-15"/>
          <w:w w:val="110"/>
        </w:rPr>
        <w:t>濟。原本的話，撤銷的公文裡面，它一般就會明示要追繳</w:t>
      </w:r>
      <w:r>
        <w:rPr>
          <w:w w:val="105"/>
        </w:rPr>
        <w:t>多少錢，如果把它</w:t>
      </w:r>
      <w:r>
        <w:rPr>
          <w:w w:val="105"/>
          <w:sz w:val="23"/>
        </w:rPr>
        <w:t>拆</w:t>
      </w:r>
      <w:r>
        <w:rPr>
          <w:spacing w:val="-8"/>
          <w:w w:val="105"/>
        </w:rPr>
        <w:t>解開來觀察的話，其實有兩個</w:t>
      </w:r>
      <w:r>
        <w:rPr>
          <w:w w:val="105"/>
        </w:rPr>
        <w:t>（意思）</w:t>
      </w:r>
      <w:r>
        <w:rPr>
          <w:spacing w:val="-123"/>
          <w:w w:val="105"/>
        </w:rPr>
        <w:t> </w:t>
      </w:r>
      <w:r>
        <w:rPr>
          <w:spacing w:val="-15"/>
          <w:w w:val="110"/>
        </w:rPr>
        <w:t>表示，一個是撤銷原處分的意思表示，這部分可能還是要</w:t>
      </w:r>
      <w:r>
        <w:rPr>
          <w:spacing w:val="-11"/>
          <w:w w:val="110"/>
        </w:rPr>
        <w:t>經過復審程序，然後當事人再提起撤銷</w:t>
      </w:r>
      <w:r>
        <w:rPr>
          <w:spacing w:val="-21"/>
          <w:w w:val="110"/>
          <w:sz w:val="23"/>
        </w:rPr>
        <w:t>訴訟</w:t>
      </w:r>
      <w:r>
        <w:rPr>
          <w:spacing w:val="-8"/>
          <w:w w:val="110"/>
        </w:rPr>
        <w:t>；而後面這個</w:t>
      </w:r>
    </w:p>
    <w:p>
      <w:pPr>
        <w:spacing w:after="0" w:line="264" w:lineRule="auto"/>
        <w:sectPr>
          <w:pgSz w:w="8400" w:h="11900"/>
          <w:pgMar w:header="0" w:footer="989" w:top="1100" w:bottom="1180" w:left="780" w:right="600"/>
        </w:sectPr>
      </w:pPr>
    </w:p>
    <w:p>
      <w:pPr>
        <w:spacing w:line="254" w:lineRule="auto" w:before="24"/>
        <w:ind w:left="241" w:right="418" w:firstLine="0"/>
        <w:jc w:val="both"/>
        <w:rPr>
          <w:rFonts w:ascii="Times New Roman" w:eastAsia="Times New Roman"/>
          <w:sz w:val="26"/>
        </w:rPr>
      </w:pPr>
      <w:r>
        <w:rPr>
          <w:w w:val="105"/>
          <w:sz w:val="25"/>
        </w:rPr>
        <w:t>要</w:t>
      </w:r>
      <w:r>
        <w:rPr>
          <w:w w:val="105"/>
          <w:sz w:val="24"/>
        </w:rPr>
        <w:t>返還</w:t>
      </w:r>
      <w:r>
        <w:rPr>
          <w:w w:val="105"/>
          <w:sz w:val="25"/>
        </w:rPr>
        <w:t>多</w:t>
      </w:r>
      <w:r>
        <w:rPr>
          <w:w w:val="105"/>
          <w:sz w:val="24"/>
        </w:rPr>
        <w:t>少錢的</w:t>
      </w:r>
      <w:r>
        <w:rPr>
          <w:w w:val="105"/>
          <w:sz w:val="25"/>
        </w:rPr>
        <w:t>表</w:t>
      </w:r>
      <w:r>
        <w:rPr>
          <w:w w:val="105"/>
          <w:sz w:val="24"/>
        </w:rPr>
        <w:t>示</w:t>
      </w:r>
      <w:r>
        <w:rPr>
          <w:w w:val="105"/>
          <w:sz w:val="25"/>
        </w:rPr>
        <w:t>部分，如</w:t>
      </w:r>
      <w:r>
        <w:rPr>
          <w:w w:val="105"/>
          <w:sz w:val="24"/>
        </w:rPr>
        <w:t>果採取肯</w:t>
      </w:r>
      <w:r>
        <w:rPr>
          <w:w w:val="105"/>
          <w:sz w:val="25"/>
        </w:rPr>
        <w:t>定說</w:t>
      </w:r>
      <w:r>
        <w:rPr>
          <w:w w:val="105"/>
          <w:sz w:val="24"/>
        </w:rPr>
        <w:t>當</w:t>
      </w:r>
      <w:r>
        <w:rPr>
          <w:w w:val="105"/>
          <w:sz w:val="25"/>
        </w:rPr>
        <w:t>然</w:t>
      </w:r>
      <w:r>
        <w:rPr>
          <w:w w:val="105"/>
          <w:sz w:val="24"/>
        </w:rPr>
        <w:t>還</w:t>
      </w:r>
      <w:r>
        <w:rPr>
          <w:w w:val="105"/>
          <w:sz w:val="25"/>
        </w:rPr>
        <w:t>是會</w:t>
      </w:r>
      <w:r>
        <w:rPr>
          <w:spacing w:val="-1"/>
          <w:w w:val="105"/>
          <w:sz w:val="25"/>
        </w:rPr>
        <w:t>認為</w:t>
      </w:r>
      <w:r>
        <w:rPr>
          <w:spacing w:val="-1"/>
          <w:w w:val="105"/>
          <w:sz w:val="24"/>
        </w:rPr>
        <w:t>它</w:t>
      </w:r>
      <w:r>
        <w:rPr>
          <w:spacing w:val="-2"/>
          <w:w w:val="105"/>
          <w:sz w:val="25"/>
        </w:rPr>
        <w:t>是一</w:t>
      </w:r>
      <w:r>
        <w:rPr>
          <w:spacing w:val="-1"/>
          <w:w w:val="105"/>
          <w:sz w:val="24"/>
        </w:rPr>
        <w:t>個</w:t>
      </w:r>
      <w:r>
        <w:rPr>
          <w:spacing w:val="-13"/>
          <w:w w:val="105"/>
          <w:sz w:val="25"/>
        </w:rPr>
        <w:t>行政處分，可是如</w:t>
      </w:r>
      <w:r>
        <w:rPr>
          <w:spacing w:val="-2"/>
          <w:w w:val="105"/>
          <w:sz w:val="24"/>
        </w:rPr>
        <w:t>果採取</w:t>
      </w:r>
      <w:r>
        <w:rPr>
          <w:spacing w:val="-1"/>
          <w:w w:val="105"/>
          <w:sz w:val="25"/>
        </w:rPr>
        <w:t>否定說</w:t>
      </w:r>
      <w:r>
        <w:rPr>
          <w:spacing w:val="-20"/>
          <w:w w:val="105"/>
          <w:sz w:val="24"/>
        </w:rPr>
        <w:t>的話</w:t>
      </w:r>
      <w:r>
        <w:rPr>
          <w:spacing w:val="-14"/>
          <w:w w:val="105"/>
          <w:sz w:val="25"/>
        </w:rPr>
        <w:t>，可能</w:t>
      </w:r>
      <w:r>
        <w:rPr>
          <w:w w:val="105"/>
          <w:sz w:val="25"/>
        </w:rPr>
        <w:t>就會認為</w:t>
      </w:r>
      <w:r>
        <w:rPr>
          <w:w w:val="105"/>
          <w:sz w:val="24"/>
        </w:rPr>
        <w:t>這只</w:t>
      </w:r>
      <w:r>
        <w:rPr>
          <w:w w:val="105"/>
          <w:sz w:val="25"/>
        </w:rPr>
        <w:t>是一種</w:t>
      </w:r>
      <w:r>
        <w:rPr>
          <w:w w:val="105"/>
          <w:sz w:val="24"/>
        </w:rPr>
        <w:t>觀念通</w:t>
      </w:r>
      <w:r>
        <w:rPr>
          <w:w w:val="105"/>
          <w:sz w:val="25"/>
        </w:rPr>
        <w:t>知</w:t>
      </w:r>
      <w:r>
        <w:rPr>
          <w:w w:val="105"/>
          <w:sz w:val="24"/>
        </w:rPr>
        <w:t>而</w:t>
      </w:r>
      <w:r>
        <w:rPr>
          <w:w w:val="105"/>
          <w:sz w:val="25"/>
        </w:rPr>
        <w:t>已。如</w:t>
      </w:r>
      <w:r>
        <w:rPr>
          <w:w w:val="105"/>
          <w:sz w:val="24"/>
        </w:rPr>
        <w:t>果</w:t>
      </w:r>
      <w:r>
        <w:rPr>
          <w:w w:val="105"/>
          <w:sz w:val="25"/>
        </w:rPr>
        <w:t>認為是</w:t>
      </w:r>
      <w:r>
        <w:rPr>
          <w:w w:val="105"/>
          <w:sz w:val="24"/>
        </w:rPr>
        <w:t>觀念通</w:t>
      </w:r>
      <w:r>
        <w:rPr>
          <w:w w:val="105"/>
          <w:sz w:val="25"/>
        </w:rPr>
        <w:t>知，</w:t>
      </w:r>
      <w:r>
        <w:rPr>
          <w:w w:val="105"/>
          <w:sz w:val="24"/>
        </w:rPr>
        <w:t>將</w:t>
      </w:r>
      <w:r>
        <w:rPr>
          <w:w w:val="105"/>
          <w:sz w:val="25"/>
        </w:rPr>
        <w:t>來在復審實務</w:t>
      </w:r>
      <w:r>
        <w:rPr>
          <w:w w:val="105"/>
          <w:sz w:val="24"/>
        </w:rPr>
        <w:t>上</w:t>
      </w:r>
      <w:r>
        <w:rPr>
          <w:w w:val="105"/>
          <w:sz w:val="25"/>
        </w:rPr>
        <w:t>應如</w:t>
      </w:r>
      <w:r>
        <w:rPr>
          <w:w w:val="105"/>
          <w:sz w:val="24"/>
        </w:rPr>
        <w:t>何</w:t>
      </w:r>
      <w:r>
        <w:rPr>
          <w:w w:val="105"/>
          <w:sz w:val="25"/>
        </w:rPr>
        <w:t>處理，</w:t>
      </w:r>
      <w:r>
        <w:rPr>
          <w:w w:val="105"/>
          <w:sz w:val="22"/>
        </w:rPr>
        <w:t>恐</w:t>
      </w:r>
      <w:r>
        <w:rPr>
          <w:w w:val="105"/>
          <w:sz w:val="25"/>
        </w:rPr>
        <w:t>成為問題。</w:t>
      </w:r>
      <w:r>
        <w:rPr>
          <w:rFonts w:ascii="Times New Roman" w:eastAsia="Times New Roman"/>
          <w:w w:val="99"/>
          <w:sz w:val="26"/>
        </w:rPr>
        <w:t> </w:t>
      </w:r>
    </w:p>
    <w:p>
      <w:pPr>
        <w:spacing w:before="134"/>
        <w:ind w:left="241" w:right="0" w:firstLine="0"/>
        <w:jc w:val="left"/>
        <w:rPr>
          <w:rFonts w:ascii="Times New Roman" w:eastAsia="Times New Roman"/>
          <w:sz w:val="26"/>
        </w:rPr>
      </w:pPr>
      <w:r>
        <w:rPr>
          <w:w w:val="110"/>
          <w:sz w:val="23"/>
        </w:rPr>
        <w:t>張委員桐銳：</w:t>
      </w:r>
      <w:r>
        <w:rPr>
          <w:rFonts w:ascii="Times New Roman" w:eastAsia="Times New Roman"/>
          <w:w w:val="99"/>
          <w:sz w:val="26"/>
        </w:rPr>
        <w:t> </w:t>
      </w:r>
    </w:p>
    <w:p>
      <w:pPr>
        <w:spacing w:line="254" w:lineRule="auto" w:before="144"/>
        <w:ind w:left="241" w:right="296" w:firstLine="519"/>
        <w:jc w:val="left"/>
        <w:rPr>
          <w:rFonts w:ascii="Times New Roman" w:eastAsia="Times New Roman"/>
          <w:sz w:val="26"/>
        </w:rPr>
      </w:pPr>
      <w:r>
        <w:rPr>
          <w:spacing w:val="-2"/>
          <w:w w:val="105"/>
          <w:sz w:val="24"/>
        </w:rPr>
        <w:t>我</w:t>
      </w:r>
      <w:r>
        <w:rPr>
          <w:spacing w:val="-2"/>
          <w:w w:val="105"/>
          <w:sz w:val="25"/>
        </w:rPr>
        <w:t>有</w:t>
      </w:r>
      <w:r>
        <w:rPr>
          <w:spacing w:val="-1"/>
          <w:w w:val="105"/>
          <w:sz w:val="24"/>
        </w:rPr>
        <w:t>兩個</w:t>
      </w:r>
      <w:r>
        <w:rPr>
          <w:spacing w:val="-1"/>
          <w:w w:val="105"/>
          <w:sz w:val="25"/>
        </w:rPr>
        <w:t>問題</w:t>
      </w:r>
      <w:r>
        <w:rPr>
          <w:spacing w:val="-1"/>
          <w:w w:val="105"/>
          <w:sz w:val="24"/>
        </w:rPr>
        <w:t>想</w:t>
      </w:r>
      <w:r>
        <w:rPr>
          <w:spacing w:val="-1"/>
          <w:w w:val="105"/>
          <w:sz w:val="25"/>
        </w:rPr>
        <w:t>要</w:t>
      </w:r>
      <w:r>
        <w:rPr>
          <w:spacing w:val="-1"/>
          <w:w w:val="105"/>
          <w:sz w:val="24"/>
        </w:rPr>
        <w:t>請教</w:t>
      </w:r>
      <w:r>
        <w:rPr>
          <w:spacing w:val="-1"/>
          <w:w w:val="105"/>
          <w:sz w:val="25"/>
        </w:rPr>
        <w:t>。第一</w:t>
      </w:r>
      <w:r>
        <w:rPr>
          <w:spacing w:val="-1"/>
          <w:w w:val="105"/>
          <w:sz w:val="24"/>
        </w:rPr>
        <w:t>個</w:t>
      </w:r>
      <w:r>
        <w:rPr>
          <w:spacing w:val="-1"/>
          <w:w w:val="105"/>
          <w:sz w:val="25"/>
        </w:rPr>
        <w:t>問題是，在</w:t>
      </w:r>
      <w:r>
        <w:rPr>
          <w:spacing w:val="-1"/>
          <w:w w:val="105"/>
          <w:sz w:val="24"/>
        </w:rPr>
        <w:t>現</w:t>
      </w:r>
      <w:r>
        <w:rPr>
          <w:spacing w:val="-1"/>
          <w:w w:val="105"/>
          <w:sz w:val="25"/>
        </w:rPr>
        <w:t>行</w:t>
      </w:r>
      <w:r>
        <w:rPr>
          <w:spacing w:val="-1"/>
          <w:w w:val="105"/>
          <w:sz w:val="24"/>
        </w:rPr>
        <w:t>的</w:t>
      </w:r>
      <w:r>
        <w:rPr>
          <w:spacing w:val="-1"/>
          <w:w w:val="105"/>
          <w:sz w:val="25"/>
        </w:rPr>
        <w:t>各</w:t>
      </w:r>
      <w:r>
        <w:rPr>
          <w:w w:val="105"/>
          <w:sz w:val="25"/>
        </w:rPr>
        <w:t>種法規</w:t>
      </w:r>
      <w:r>
        <w:rPr>
          <w:w w:val="105"/>
          <w:sz w:val="24"/>
        </w:rPr>
        <w:t>裡面</w:t>
      </w:r>
      <w:r>
        <w:rPr>
          <w:w w:val="105"/>
          <w:sz w:val="25"/>
        </w:rPr>
        <w:t>，</w:t>
      </w:r>
      <w:r>
        <w:rPr>
          <w:w w:val="105"/>
          <w:sz w:val="24"/>
        </w:rPr>
        <w:t>當</w:t>
      </w:r>
      <w:r>
        <w:rPr>
          <w:w w:val="105"/>
          <w:sz w:val="25"/>
        </w:rPr>
        <w:t>然</w:t>
      </w:r>
      <w:r>
        <w:rPr>
          <w:w w:val="105"/>
          <w:sz w:val="24"/>
        </w:rPr>
        <w:t>也</w:t>
      </w:r>
      <w:r>
        <w:rPr>
          <w:w w:val="105"/>
          <w:sz w:val="25"/>
        </w:rPr>
        <w:t>包括公務人員法規或是</w:t>
      </w:r>
      <w:r>
        <w:rPr>
          <w:w w:val="105"/>
          <w:sz w:val="24"/>
        </w:rPr>
        <w:t>社</w:t>
      </w:r>
      <w:r>
        <w:rPr>
          <w:w w:val="105"/>
          <w:sz w:val="25"/>
        </w:rPr>
        <w:t>會法法規</w:t>
      </w:r>
      <w:r>
        <w:rPr>
          <w:w w:val="105"/>
          <w:sz w:val="24"/>
        </w:rPr>
        <w:t>等</w:t>
      </w:r>
      <w:r>
        <w:rPr>
          <w:w w:val="105"/>
          <w:sz w:val="25"/>
        </w:rPr>
        <w:t>，</w:t>
      </w:r>
      <w:r>
        <w:rPr>
          <w:w w:val="105"/>
          <w:sz w:val="24"/>
        </w:rPr>
        <w:t>這些</w:t>
      </w:r>
      <w:r>
        <w:rPr>
          <w:w w:val="105"/>
          <w:sz w:val="25"/>
        </w:rPr>
        <w:t>法規</w:t>
      </w:r>
      <w:r>
        <w:rPr>
          <w:w w:val="105"/>
          <w:sz w:val="24"/>
        </w:rPr>
        <w:t>往往都</w:t>
      </w:r>
      <w:r>
        <w:rPr>
          <w:w w:val="105"/>
          <w:sz w:val="25"/>
        </w:rPr>
        <w:t>會</w:t>
      </w:r>
      <w:r>
        <w:rPr>
          <w:w w:val="105"/>
          <w:sz w:val="24"/>
        </w:rPr>
        <w:t>直接</w:t>
      </w:r>
      <w:r>
        <w:rPr>
          <w:w w:val="105"/>
          <w:sz w:val="25"/>
        </w:rPr>
        <w:t>明</w:t>
      </w:r>
      <w:r>
        <w:rPr>
          <w:w w:val="105"/>
          <w:sz w:val="24"/>
        </w:rPr>
        <w:t>文</w:t>
      </w:r>
      <w:r>
        <w:rPr>
          <w:spacing w:val="-14"/>
          <w:w w:val="105"/>
          <w:sz w:val="25"/>
        </w:rPr>
        <w:t>規定「追繳」，可見「追</w:t>
      </w:r>
      <w:r>
        <w:rPr>
          <w:w w:val="105"/>
          <w:sz w:val="25"/>
        </w:rPr>
        <w:t>繳」在法規使用</w:t>
      </w:r>
      <w:r>
        <w:rPr>
          <w:w w:val="105"/>
          <w:sz w:val="24"/>
        </w:rPr>
        <w:t>上</w:t>
      </w:r>
      <w:r>
        <w:rPr>
          <w:w w:val="105"/>
          <w:sz w:val="25"/>
        </w:rPr>
        <w:t>是</w:t>
      </w:r>
      <w:r>
        <w:rPr>
          <w:w w:val="105"/>
          <w:sz w:val="23"/>
        </w:rPr>
        <w:t>頗</w:t>
      </w:r>
      <w:r>
        <w:rPr>
          <w:w w:val="105"/>
          <w:sz w:val="25"/>
        </w:rPr>
        <w:t>為</w:t>
      </w:r>
      <w:r>
        <w:rPr>
          <w:w w:val="105"/>
          <w:sz w:val="24"/>
        </w:rPr>
        <w:t>常</w:t>
      </w:r>
      <w:r>
        <w:rPr>
          <w:w w:val="105"/>
          <w:sz w:val="25"/>
        </w:rPr>
        <w:t>見</w:t>
      </w:r>
      <w:r>
        <w:rPr>
          <w:w w:val="105"/>
          <w:sz w:val="24"/>
        </w:rPr>
        <w:t>的現象</w:t>
      </w:r>
      <w:r>
        <w:rPr>
          <w:w w:val="105"/>
          <w:sz w:val="25"/>
        </w:rPr>
        <w:t>。</w:t>
      </w:r>
      <w:r>
        <w:rPr>
          <w:w w:val="105"/>
          <w:sz w:val="24"/>
        </w:rPr>
        <w:t>只</w:t>
      </w:r>
      <w:r>
        <w:rPr>
          <w:w w:val="105"/>
          <w:sz w:val="25"/>
        </w:rPr>
        <w:t>是</w:t>
      </w:r>
      <w:r>
        <w:rPr>
          <w:w w:val="105"/>
          <w:sz w:val="24"/>
        </w:rPr>
        <w:t>這個</w:t>
      </w:r>
      <w:r>
        <w:rPr>
          <w:w w:val="105"/>
          <w:sz w:val="25"/>
        </w:rPr>
        <w:t>「追繳」</w:t>
      </w:r>
      <w:r>
        <w:rPr>
          <w:w w:val="105"/>
          <w:sz w:val="24"/>
        </w:rPr>
        <w:t>的</w:t>
      </w:r>
      <w:r>
        <w:rPr>
          <w:w w:val="105"/>
          <w:sz w:val="25"/>
        </w:rPr>
        <w:t>規定，是否可以就應該</w:t>
      </w:r>
      <w:r>
        <w:rPr>
          <w:w w:val="105"/>
          <w:sz w:val="24"/>
        </w:rPr>
        <w:t>把它</w:t>
      </w:r>
      <w:r>
        <w:rPr>
          <w:w w:val="105"/>
          <w:sz w:val="25"/>
        </w:rPr>
        <w:t>解釋為法</w:t>
      </w:r>
      <w:r>
        <w:rPr>
          <w:w w:val="105"/>
          <w:sz w:val="24"/>
        </w:rPr>
        <w:t>律上</w:t>
      </w:r>
      <w:r>
        <w:rPr>
          <w:w w:val="105"/>
          <w:sz w:val="25"/>
        </w:rPr>
        <w:t>明</w:t>
      </w:r>
      <w:r>
        <w:rPr>
          <w:w w:val="105"/>
          <w:sz w:val="24"/>
        </w:rPr>
        <w:t>白</w:t>
      </w:r>
      <w:r>
        <w:rPr>
          <w:w w:val="105"/>
          <w:sz w:val="25"/>
        </w:rPr>
        <w:t>要求利用行政處分來</w:t>
      </w:r>
      <w:r>
        <w:rPr>
          <w:w w:val="105"/>
          <w:sz w:val="24"/>
        </w:rPr>
        <w:t>請</w:t>
      </w:r>
      <w:r>
        <w:rPr>
          <w:w w:val="105"/>
          <w:sz w:val="25"/>
        </w:rPr>
        <w:t>求</w:t>
      </w:r>
      <w:r>
        <w:rPr>
          <w:w w:val="105"/>
          <w:sz w:val="24"/>
        </w:rPr>
        <w:t>返還</w:t>
      </w:r>
      <w:r>
        <w:rPr>
          <w:w w:val="105"/>
          <w:sz w:val="25"/>
        </w:rPr>
        <w:t>公法</w:t>
      </w:r>
      <w:r>
        <w:rPr>
          <w:w w:val="105"/>
          <w:sz w:val="24"/>
        </w:rPr>
        <w:t>上的</w:t>
      </w:r>
      <w:r>
        <w:rPr>
          <w:w w:val="105"/>
          <w:sz w:val="25"/>
        </w:rPr>
        <w:t>不</w:t>
      </w:r>
      <w:r>
        <w:rPr>
          <w:w w:val="105"/>
          <w:sz w:val="24"/>
        </w:rPr>
        <w:t>當</w:t>
      </w:r>
      <w:r>
        <w:rPr>
          <w:w w:val="105"/>
          <w:sz w:val="25"/>
        </w:rPr>
        <w:t>得利？</w:t>
      </w:r>
      <w:r>
        <w:rPr>
          <w:w w:val="105"/>
          <w:sz w:val="24"/>
        </w:rPr>
        <w:t>我也</w:t>
      </w:r>
      <w:r>
        <w:rPr>
          <w:w w:val="105"/>
          <w:sz w:val="25"/>
        </w:rPr>
        <w:t>不確定</w:t>
      </w:r>
      <w:r>
        <w:rPr>
          <w:spacing w:val="1"/>
          <w:w w:val="105"/>
          <w:sz w:val="25"/>
        </w:rPr>
        <w:t> </w:t>
      </w:r>
      <w:r>
        <w:rPr>
          <w:w w:val="105"/>
          <w:sz w:val="25"/>
        </w:rPr>
        <w:t>實務</w:t>
      </w:r>
      <w:r>
        <w:rPr>
          <w:w w:val="105"/>
          <w:sz w:val="24"/>
        </w:rPr>
        <w:t>上的</w:t>
      </w:r>
      <w:r>
        <w:rPr>
          <w:w w:val="105"/>
          <w:sz w:val="25"/>
        </w:rPr>
        <w:t>見解為</w:t>
      </w:r>
      <w:r>
        <w:rPr>
          <w:w w:val="105"/>
          <w:sz w:val="24"/>
        </w:rPr>
        <w:t>何</w:t>
      </w:r>
      <w:r>
        <w:rPr>
          <w:w w:val="105"/>
          <w:sz w:val="25"/>
        </w:rPr>
        <w:t>，所以</w:t>
      </w:r>
      <w:r>
        <w:rPr>
          <w:w w:val="105"/>
          <w:sz w:val="24"/>
        </w:rPr>
        <w:t>我想</w:t>
      </w:r>
      <w:r>
        <w:rPr>
          <w:w w:val="105"/>
          <w:sz w:val="25"/>
        </w:rPr>
        <w:t>就</w:t>
      </w:r>
      <w:r>
        <w:rPr>
          <w:w w:val="105"/>
          <w:sz w:val="24"/>
        </w:rPr>
        <w:t>這個</w:t>
      </w:r>
      <w:r>
        <w:rPr>
          <w:w w:val="105"/>
          <w:sz w:val="25"/>
        </w:rPr>
        <w:t>問題</w:t>
      </w:r>
      <w:r>
        <w:rPr>
          <w:w w:val="105"/>
          <w:sz w:val="24"/>
        </w:rPr>
        <w:t>請教</w:t>
      </w:r>
      <w:r>
        <w:rPr>
          <w:w w:val="105"/>
          <w:sz w:val="25"/>
        </w:rPr>
        <w:t>與會</w:t>
      </w:r>
      <w:r>
        <w:rPr>
          <w:w w:val="105"/>
          <w:sz w:val="24"/>
        </w:rPr>
        <w:t>學</w:t>
      </w:r>
      <w:r>
        <w:rPr>
          <w:spacing w:val="-34"/>
          <w:w w:val="105"/>
          <w:sz w:val="25"/>
        </w:rPr>
        <w:t>者。</w:t>
      </w:r>
      <w:r>
        <w:rPr>
          <w:rFonts w:ascii="Times New Roman" w:eastAsia="Times New Roman"/>
          <w:w w:val="99"/>
          <w:sz w:val="26"/>
        </w:rPr>
        <w:t> </w:t>
      </w:r>
    </w:p>
    <w:p>
      <w:pPr>
        <w:spacing w:line="254" w:lineRule="auto" w:before="111"/>
        <w:ind w:left="240" w:right="358" w:firstLine="519"/>
        <w:jc w:val="both"/>
        <w:rPr>
          <w:rFonts w:ascii="Times New Roman" w:eastAsia="Times New Roman"/>
          <w:sz w:val="26"/>
        </w:rPr>
      </w:pPr>
      <w:r>
        <w:rPr>
          <w:w w:val="105"/>
          <w:sz w:val="25"/>
        </w:rPr>
        <w:t>另</w:t>
      </w:r>
      <w:r>
        <w:rPr>
          <w:w w:val="105"/>
          <w:sz w:val="24"/>
        </w:rPr>
        <w:t>外</w:t>
      </w:r>
      <w:r>
        <w:rPr>
          <w:w w:val="105"/>
          <w:sz w:val="25"/>
        </w:rPr>
        <w:t>一</w:t>
      </w:r>
      <w:r>
        <w:rPr>
          <w:w w:val="105"/>
          <w:sz w:val="24"/>
        </w:rPr>
        <w:t>個</w:t>
      </w:r>
      <w:r>
        <w:rPr>
          <w:w w:val="105"/>
          <w:sz w:val="25"/>
        </w:rPr>
        <w:t>問題是，</w:t>
      </w:r>
      <w:r>
        <w:rPr>
          <w:w w:val="105"/>
          <w:sz w:val="24"/>
        </w:rPr>
        <w:t>剛剛</w:t>
      </w:r>
      <w:r>
        <w:rPr>
          <w:w w:val="105"/>
          <w:sz w:val="25"/>
        </w:rPr>
        <w:t>會議有</w:t>
      </w:r>
      <w:r>
        <w:rPr>
          <w:w w:val="105"/>
          <w:sz w:val="24"/>
        </w:rPr>
        <w:t>提到</w:t>
      </w:r>
      <w:r>
        <w:rPr>
          <w:w w:val="105"/>
          <w:sz w:val="25"/>
        </w:rPr>
        <w:t>說有</w:t>
      </w:r>
      <w:r>
        <w:rPr>
          <w:w w:val="105"/>
          <w:sz w:val="24"/>
        </w:rPr>
        <w:t>些</w:t>
      </w:r>
      <w:r>
        <w:rPr>
          <w:w w:val="105"/>
          <w:sz w:val="25"/>
        </w:rPr>
        <w:t>公務人員</w:t>
      </w:r>
      <w:r>
        <w:rPr>
          <w:w w:val="105"/>
          <w:sz w:val="24"/>
        </w:rPr>
        <w:t>的</w:t>
      </w:r>
      <w:r>
        <w:rPr>
          <w:w w:val="105"/>
          <w:sz w:val="25"/>
        </w:rPr>
        <w:t>金</w:t>
      </w:r>
      <w:r>
        <w:rPr>
          <w:w w:val="105"/>
          <w:sz w:val="24"/>
        </w:rPr>
        <w:t>錢</w:t>
      </w:r>
      <w:r>
        <w:rPr>
          <w:w w:val="105"/>
          <w:sz w:val="25"/>
        </w:rPr>
        <w:t>發給是</w:t>
      </w:r>
      <w:r>
        <w:rPr>
          <w:w w:val="105"/>
          <w:sz w:val="24"/>
        </w:rPr>
        <w:t>沒</w:t>
      </w:r>
      <w:r>
        <w:rPr>
          <w:w w:val="105"/>
          <w:sz w:val="25"/>
        </w:rPr>
        <w:t>有法</w:t>
      </w:r>
      <w:r>
        <w:rPr>
          <w:w w:val="105"/>
          <w:sz w:val="24"/>
        </w:rPr>
        <w:t>令</w:t>
      </w:r>
      <w:r>
        <w:rPr>
          <w:w w:val="105"/>
          <w:sz w:val="25"/>
        </w:rPr>
        <w:t>規定</w:t>
      </w:r>
      <w:r>
        <w:rPr>
          <w:w w:val="105"/>
          <w:sz w:val="24"/>
        </w:rPr>
        <w:t>的</w:t>
      </w:r>
      <w:r>
        <w:rPr>
          <w:w w:val="105"/>
          <w:sz w:val="25"/>
        </w:rPr>
        <w:t>，既然</w:t>
      </w:r>
      <w:r>
        <w:rPr>
          <w:w w:val="105"/>
          <w:sz w:val="24"/>
        </w:rPr>
        <w:t>當初</w:t>
      </w:r>
      <w:r>
        <w:rPr>
          <w:w w:val="105"/>
          <w:sz w:val="25"/>
        </w:rPr>
        <w:t>發給</w:t>
      </w:r>
      <w:r>
        <w:rPr>
          <w:w w:val="105"/>
          <w:sz w:val="24"/>
        </w:rPr>
        <w:t>的</w:t>
      </w:r>
      <w:r>
        <w:rPr>
          <w:w w:val="105"/>
          <w:sz w:val="25"/>
        </w:rPr>
        <w:t>時</w:t>
      </w:r>
      <w:r>
        <w:rPr>
          <w:w w:val="105"/>
          <w:sz w:val="24"/>
        </w:rPr>
        <w:t>候</w:t>
      </w:r>
      <w:r>
        <w:rPr>
          <w:w w:val="105"/>
          <w:sz w:val="25"/>
        </w:rPr>
        <w:t>有</w:t>
      </w:r>
      <w:r>
        <w:rPr>
          <w:spacing w:val="-2"/>
          <w:w w:val="105"/>
          <w:sz w:val="25"/>
        </w:rPr>
        <w:t>認定說</w:t>
      </w:r>
      <w:r>
        <w:rPr>
          <w:spacing w:val="-2"/>
          <w:w w:val="105"/>
          <w:sz w:val="24"/>
        </w:rPr>
        <w:t>它</w:t>
      </w:r>
      <w:r>
        <w:rPr>
          <w:spacing w:val="-2"/>
          <w:w w:val="105"/>
          <w:sz w:val="25"/>
        </w:rPr>
        <w:t>不是行政處分，</w:t>
      </w:r>
      <w:r>
        <w:rPr>
          <w:spacing w:val="-2"/>
          <w:w w:val="105"/>
          <w:sz w:val="24"/>
        </w:rPr>
        <w:t>比</w:t>
      </w:r>
      <w:r>
        <w:rPr>
          <w:spacing w:val="-2"/>
          <w:w w:val="105"/>
          <w:sz w:val="25"/>
        </w:rPr>
        <w:t>如說年</w:t>
      </w:r>
      <w:r>
        <w:rPr>
          <w:spacing w:val="-2"/>
          <w:w w:val="105"/>
          <w:sz w:val="22"/>
        </w:rPr>
        <w:t>終獎</w:t>
      </w:r>
      <w:r>
        <w:rPr>
          <w:spacing w:val="-1"/>
          <w:w w:val="105"/>
          <w:sz w:val="25"/>
        </w:rPr>
        <w:t>金，類</w:t>
      </w:r>
      <w:r>
        <w:rPr>
          <w:spacing w:val="-1"/>
          <w:w w:val="105"/>
          <w:sz w:val="24"/>
        </w:rPr>
        <w:t>似這</w:t>
      </w:r>
      <w:r>
        <w:rPr>
          <w:spacing w:val="-1"/>
          <w:w w:val="105"/>
          <w:sz w:val="25"/>
        </w:rPr>
        <w:t>類考</w:t>
      </w:r>
      <w:r>
        <w:rPr>
          <w:spacing w:val="-1"/>
          <w:w w:val="105"/>
          <w:sz w:val="23"/>
        </w:rPr>
        <w:t>績</w:t>
      </w:r>
      <w:r>
        <w:rPr>
          <w:spacing w:val="-4"/>
          <w:w w:val="105"/>
          <w:sz w:val="22"/>
        </w:rPr>
        <w:t>獎</w:t>
      </w:r>
      <w:r>
        <w:rPr>
          <w:spacing w:val="-4"/>
          <w:w w:val="105"/>
          <w:sz w:val="25"/>
        </w:rPr>
        <w:t>金</w:t>
      </w:r>
      <w:r>
        <w:rPr>
          <w:spacing w:val="-4"/>
          <w:w w:val="105"/>
          <w:sz w:val="24"/>
        </w:rPr>
        <w:t>的</w:t>
      </w:r>
      <w:r>
        <w:rPr>
          <w:spacing w:val="-4"/>
          <w:w w:val="105"/>
          <w:sz w:val="25"/>
        </w:rPr>
        <w:t>發給有</w:t>
      </w:r>
      <w:r>
        <w:rPr>
          <w:spacing w:val="-4"/>
          <w:w w:val="105"/>
          <w:sz w:val="24"/>
        </w:rPr>
        <w:t>學</w:t>
      </w:r>
      <w:r>
        <w:rPr>
          <w:spacing w:val="-4"/>
          <w:w w:val="105"/>
          <w:sz w:val="25"/>
        </w:rPr>
        <w:t>者認為說</w:t>
      </w:r>
      <w:r>
        <w:rPr>
          <w:spacing w:val="-4"/>
          <w:w w:val="105"/>
          <w:sz w:val="24"/>
        </w:rPr>
        <w:t>它</w:t>
      </w:r>
      <w:r>
        <w:rPr>
          <w:spacing w:val="-3"/>
          <w:w w:val="105"/>
          <w:sz w:val="25"/>
        </w:rPr>
        <w:t>不是行政處分。</w:t>
      </w:r>
      <w:r>
        <w:rPr>
          <w:spacing w:val="-3"/>
          <w:w w:val="105"/>
          <w:sz w:val="24"/>
        </w:rPr>
        <w:t>換句話</w:t>
      </w:r>
      <w:r>
        <w:rPr>
          <w:spacing w:val="-3"/>
          <w:w w:val="105"/>
          <w:sz w:val="25"/>
        </w:rPr>
        <w:t>說，如</w:t>
      </w:r>
      <w:r>
        <w:rPr>
          <w:w w:val="105"/>
          <w:sz w:val="24"/>
        </w:rPr>
        <w:t>果</w:t>
      </w:r>
      <w:r>
        <w:rPr>
          <w:w w:val="105"/>
          <w:sz w:val="25"/>
        </w:rPr>
        <w:t>對於</w:t>
      </w:r>
      <w:r>
        <w:rPr>
          <w:w w:val="105"/>
          <w:sz w:val="24"/>
        </w:rPr>
        <w:t>這</w:t>
      </w:r>
      <w:r>
        <w:rPr>
          <w:w w:val="105"/>
          <w:sz w:val="25"/>
        </w:rPr>
        <w:t>類考</w:t>
      </w:r>
      <w:r>
        <w:rPr>
          <w:w w:val="105"/>
          <w:sz w:val="23"/>
        </w:rPr>
        <w:t>績</w:t>
      </w:r>
      <w:r>
        <w:rPr>
          <w:w w:val="105"/>
          <w:sz w:val="22"/>
        </w:rPr>
        <w:t>獎</w:t>
      </w:r>
      <w:r>
        <w:rPr>
          <w:w w:val="105"/>
          <w:sz w:val="25"/>
        </w:rPr>
        <w:t>金</w:t>
      </w:r>
      <w:r>
        <w:rPr>
          <w:w w:val="105"/>
          <w:sz w:val="24"/>
        </w:rPr>
        <w:t>的</w:t>
      </w:r>
      <w:r>
        <w:rPr>
          <w:w w:val="105"/>
          <w:sz w:val="25"/>
        </w:rPr>
        <w:t>追繳是</w:t>
      </w:r>
      <w:r>
        <w:rPr>
          <w:w w:val="105"/>
          <w:sz w:val="24"/>
        </w:rPr>
        <w:t>透</w:t>
      </w:r>
      <w:r>
        <w:rPr>
          <w:w w:val="105"/>
          <w:sz w:val="25"/>
        </w:rPr>
        <w:t>過行政處分</w:t>
      </w:r>
      <w:r>
        <w:rPr>
          <w:w w:val="105"/>
          <w:sz w:val="24"/>
        </w:rPr>
        <w:t>的</w:t>
      </w:r>
      <w:r>
        <w:rPr>
          <w:w w:val="105"/>
          <w:sz w:val="25"/>
        </w:rPr>
        <w:t>方</w:t>
      </w:r>
      <w:r>
        <w:rPr>
          <w:w w:val="105"/>
          <w:sz w:val="24"/>
        </w:rPr>
        <w:t>式</w:t>
      </w:r>
      <w:r>
        <w:rPr>
          <w:w w:val="105"/>
          <w:sz w:val="25"/>
        </w:rPr>
        <w:t>，不</w:t>
      </w:r>
      <w:r>
        <w:rPr>
          <w:w w:val="105"/>
          <w:sz w:val="24"/>
        </w:rPr>
        <w:t>僅</w:t>
      </w:r>
      <w:r>
        <w:rPr>
          <w:w w:val="105"/>
          <w:sz w:val="25"/>
        </w:rPr>
        <w:t>對於法</w:t>
      </w:r>
      <w:r>
        <w:rPr>
          <w:w w:val="105"/>
          <w:sz w:val="24"/>
        </w:rPr>
        <w:t>律沒</w:t>
      </w:r>
      <w:r>
        <w:rPr>
          <w:w w:val="105"/>
          <w:sz w:val="25"/>
        </w:rPr>
        <w:t>有</w:t>
      </w:r>
      <w:r>
        <w:rPr>
          <w:w w:val="105"/>
          <w:sz w:val="24"/>
        </w:rPr>
        <w:t>符合嚴格</w:t>
      </w:r>
      <w:r>
        <w:rPr>
          <w:w w:val="105"/>
          <w:sz w:val="25"/>
        </w:rPr>
        <w:t>定</w:t>
      </w:r>
      <w:r>
        <w:rPr>
          <w:w w:val="105"/>
          <w:sz w:val="24"/>
        </w:rPr>
        <w:t>義</w:t>
      </w:r>
      <w:r>
        <w:rPr>
          <w:w w:val="105"/>
          <w:sz w:val="25"/>
        </w:rPr>
        <w:t>下形</w:t>
      </w:r>
      <w:r>
        <w:rPr>
          <w:w w:val="105"/>
          <w:sz w:val="24"/>
        </w:rPr>
        <w:t>式的</w:t>
      </w:r>
      <w:r>
        <w:rPr>
          <w:w w:val="105"/>
          <w:sz w:val="22"/>
        </w:rPr>
        <w:t>欠缺</w:t>
      </w:r>
      <w:r>
        <w:rPr>
          <w:w w:val="105"/>
          <w:sz w:val="25"/>
        </w:rPr>
        <w:t>法</w:t>
      </w:r>
      <w:r>
        <w:rPr>
          <w:w w:val="105"/>
          <w:sz w:val="24"/>
        </w:rPr>
        <w:t>律</w:t>
      </w:r>
      <w:r>
        <w:rPr>
          <w:w w:val="105"/>
          <w:sz w:val="25"/>
        </w:rPr>
        <w:t>保</w:t>
      </w:r>
      <w:r>
        <w:rPr>
          <w:w w:val="105"/>
          <w:sz w:val="22"/>
        </w:rPr>
        <w:t>留</w:t>
      </w:r>
      <w:r>
        <w:rPr>
          <w:w w:val="105"/>
          <w:sz w:val="25"/>
        </w:rPr>
        <w:t>依</w:t>
      </w:r>
      <w:r>
        <w:rPr>
          <w:spacing w:val="1"/>
          <w:w w:val="105"/>
          <w:sz w:val="25"/>
        </w:rPr>
        <w:t> </w:t>
      </w:r>
      <w:r>
        <w:rPr>
          <w:w w:val="105"/>
          <w:sz w:val="24"/>
        </w:rPr>
        <w:t>據</w:t>
      </w:r>
      <w:r>
        <w:rPr>
          <w:w w:val="105"/>
          <w:sz w:val="25"/>
        </w:rPr>
        <w:t>，處分</w:t>
      </w:r>
      <w:r>
        <w:rPr>
          <w:w w:val="105"/>
          <w:sz w:val="24"/>
        </w:rPr>
        <w:t>連同</w:t>
      </w:r>
      <w:r>
        <w:rPr>
          <w:w w:val="105"/>
          <w:sz w:val="25"/>
        </w:rPr>
        <w:t>內容</w:t>
      </w:r>
      <w:r>
        <w:rPr>
          <w:w w:val="105"/>
          <w:sz w:val="24"/>
        </w:rPr>
        <w:t>也</w:t>
      </w:r>
      <w:r>
        <w:rPr>
          <w:w w:val="105"/>
          <w:sz w:val="25"/>
        </w:rPr>
        <w:t>不</w:t>
      </w:r>
      <w:r>
        <w:rPr>
          <w:w w:val="105"/>
          <w:sz w:val="24"/>
        </w:rPr>
        <w:t>符合的</w:t>
      </w:r>
      <w:r>
        <w:rPr>
          <w:w w:val="105"/>
          <w:sz w:val="25"/>
        </w:rPr>
        <w:t>法</w:t>
      </w:r>
      <w:r>
        <w:rPr>
          <w:w w:val="105"/>
          <w:sz w:val="24"/>
        </w:rPr>
        <w:t>律</w:t>
      </w:r>
      <w:r>
        <w:rPr>
          <w:w w:val="105"/>
          <w:sz w:val="25"/>
        </w:rPr>
        <w:t>保</w:t>
      </w:r>
      <w:r>
        <w:rPr>
          <w:w w:val="105"/>
          <w:sz w:val="22"/>
        </w:rPr>
        <w:t>留</w:t>
      </w:r>
      <w:r>
        <w:rPr>
          <w:w w:val="105"/>
          <w:sz w:val="24"/>
        </w:rPr>
        <w:t>也沒</w:t>
      </w:r>
      <w:r>
        <w:rPr>
          <w:w w:val="105"/>
          <w:sz w:val="25"/>
        </w:rPr>
        <w:t>有</w:t>
      </w:r>
      <w:r>
        <w:rPr>
          <w:w w:val="105"/>
          <w:sz w:val="24"/>
        </w:rPr>
        <w:t>具</w:t>
      </w:r>
      <w:r>
        <w:rPr>
          <w:w w:val="105"/>
          <w:sz w:val="22"/>
        </w:rPr>
        <w:t>備</w:t>
      </w:r>
      <w:r>
        <w:rPr>
          <w:w w:val="105"/>
          <w:sz w:val="25"/>
        </w:rPr>
        <w:t>原</w:t>
      </w:r>
      <w:r>
        <w:rPr>
          <w:w w:val="105"/>
          <w:sz w:val="24"/>
        </w:rPr>
        <w:t>則</w:t>
      </w:r>
      <w:r>
        <w:rPr>
          <w:spacing w:val="1"/>
          <w:w w:val="105"/>
          <w:sz w:val="24"/>
        </w:rPr>
        <w:t> </w:t>
      </w:r>
      <w:r>
        <w:rPr>
          <w:spacing w:val="-2"/>
          <w:w w:val="105"/>
          <w:sz w:val="24"/>
        </w:rPr>
        <w:t>的</w:t>
      </w:r>
      <w:r>
        <w:rPr>
          <w:spacing w:val="-2"/>
          <w:w w:val="105"/>
          <w:sz w:val="25"/>
        </w:rPr>
        <w:t>要求，</w:t>
      </w:r>
      <w:r>
        <w:rPr>
          <w:spacing w:val="-1"/>
          <w:w w:val="105"/>
          <w:sz w:val="24"/>
        </w:rPr>
        <w:t>它又</w:t>
      </w:r>
      <w:r>
        <w:rPr>
          <w:spacing w:val="-1"/>
          <w:w w:val="105"/>
          <w:sz w:val="25"/>
        </w:rPr>
        <w:t>無法</w:t>
      </w:r>
      <w:r>
        <w:rPr>
          <w:spacing w:val="-1"/>
          <w:w w:val="105"/>
          <w:sz w:val="24"/>
        </w:rPr>
        <w:t>透</w:t>
      </w:r>
      <w:r>
        <w:rPr>
          <w:spacing w:val="-1"/>
          <w:w w:val="105"/>
          <w:sz w:val="25"/>
        </w:rPr>
        <w:t>過</w:t>
      </w:r>
      <w:r>
        <w:rPr>
          <w:spacing w:val="-1"/>
          <w:w w:val="105"/>
          <w:sz w:val="24"/>
        </w:rPr>
        <w:t>反面</w:t>
      </w:r>
      <w:r>
        <w:rPr>
          <w:spacing w:val="-1"/>
          <w:w w:val="105"/>
          <w:sz w:val="25"/>
        </w:rPr>
        <w:t>理</w:t>
      </w:r>
      <w:r>
        <w:rPr>
          <w:spacing w:val="-1"/>
          <w:w w:val="105"/>
          <w:sz w:val="24"/>
        </w:rPr>
        <w:t>論</w:t>
      </w:r>
      <w:r>
        <w:rPr>
          <w:spacing w:val="-1"/>
          <w:w w:val="105"/>
          <w:sz w:val="25"/>
        </w:rPr>
        <w:t>來</w:t>
      </w:r>
      <w:r>
        <w:rPr>
          <w:spacing w:val="-1"/>
          <w:w w:val="105"/>
          <w:sz w:val="24"/>
        </w:rPr>
        <w:t>正當</w:t>
      </w:r>
      <w:r>
        <w:rPr>
          <w:spacing w:val="-1"/>
          <w:w w:val="105"/>
          <w:sz w:val="22"/>
        </w:rPr>
        <w:t>化</w:t>
      </w:r>
      <w:r>
        <w:rPr>
          <w:spacing w:val="-1"/>
          <w:w w:val="105"/>
          <w:sz w:val="25"/>
        </w:rPr>
        <w:t>追繳，是否會</w:t>
      </w:r>
      <w:r>
        <w:rPr>
          <w:spacing w:val="-1"/>
          <w:w w:val="105"/>
          <w:sz w:val="24"/>
        </w:rPr>
        <w:t>產</w:t>
      </w:r>
      <w:r>
        <w:rPr>
          <w:w w:val="105"/>
          <w:sz w:val="24"/>
        </w:rPr>
        <w:t>生</w:t>
      </w:r>
      <w:r>
        <w:rPr>
          <w:w w:val="105"/>
          <w:sz w:val="25"/>
        </w:rPr>
        <w:t>問題？</w:t>
      </w:r>
      <w:r>
        <w:rPr>
          <w:w w:val="105"/>
          <w:sz w:val="24"/>
        </w:rPr>
        <w:t>雖</w:t>
      </w:r>
      <w:r>
        <w:rPr>
          <w:w w:val="105"/>
          <w:sz w:val="25"/>
        </w:rPr>
        <w:t>然說實務</w:t>
      </w:r>
      <w:r>
        <w:rPr>
          <w:w w:val="105"/>
          <w:sz w:val="24"/>
        </w:rPr>
        <w:t>上</w:t>
      </w:r>
      <w:r>
        <w:rPr>
          <w:w w:val="105"/>
          <w:sz w:val="25"/>
        </w:rPr>
        <w:t>年</w:t>
      </w:r>
      <w:r>
        <w:rPr>
          <w:w w:val="105"/>
          <w:sz w:val="22"/>
        </w:rPr>
        <w:t>終獎</w:t>
      </w:r>
      <w:r>
        <w:rPr>
          <w:w w:val="105"/>
          <w:sz w:val="25"/>
        </w:rPr>
        <w:t>金</w:t>
      </w:r>
      <w:r>
        <w:rPr>
          <w:w w:val="105"/>
          <w:sz w:val="24"/>
        </w:rPr>
        <w:t>這</w:t>
      </w:r>
      <w:r>
        <w:rPr>
          <w:w w:val="105"/>
          <w:sz w:val="25"/>
        </w:rPr>
        <w:t>類考</w:t>
      </w:r>
      <w:r>
        <w:rPr>
          <w:w w:val="105"/>
          <w:sz w:val="23"/>
        </w:rPr>
        <w:t>績</w:t>
      </w:r>
      <w:r>
        <w:rPr>
          <w:w w:val="105"/>
          <w:sz w:val="22"/>
        </w:rPr>
        <w:t>獎</w:t>
      </w:r>
      <w:r>
        <w:rPr>
          <w:w w:val="105"/>
          <w:sz w:val="25"/>
        </w:rPr>
        <w:t>金</w:t>
      </w:r>
      <w:r>
        <w:rPr>
          <w:w w:val="105"/>
          <w:sz w:val="24"/>
        </w:rPr>
        <w:t>的</w:t>
      </w:r>
      <w:r>
        <w:rPr>
          <w:w w:val="105"/>
          <w:sz w:val="25"/>
        </w:rPr>
        <w:t>追繳，</w:t>
      </w:r>
      <w:r>
        <w:rPr>
          <w:spacing w:val="1"/>
          <w:w w:val="105"/>
          <w:sz w:val="25"/>
        </w:rPr>
        <w:t> </w:t>
      </w:r>
      <w:r>
        <w:rPr>
          <w:w w:val="105"/>
          <w:sz w:val="25"/>
        </w:rPr>
        <w:t>多</w:t>
      </w:r>
      <w:r>
        <w:rPr>
          <w:w w:val="105"/>
          <w:sz w:val="24"/>
        </w:rPr>
        <w:t>半都</w:t>
      </w:r>
      <w:r>
        <w:rPr>
          <w:w w:val="105"/>
          <w:sz w:val="25"/>
        </w:rPr>
        <w:t>會向保</w:t>
      </w:r>
      <w:r>
        <w:rPr>
          <w:w w:val="105"/>
          <w:sz w:val="24"/>
        </w:rPr>
        <w:t>訓</w:t>
      </w:r>
      <w:r>
        <w:rPr>
          <w:w w:val="105"/>
          <w:sz w:val="25"/>
        </w:rPr>
        <w:t>會</w:t>
      </w:r>
      <w:r>
        <w:rPr>
          <w:w w:val="105"/>
          <w:sz w:val="24"/>
        </w:rPr>
        <w:t>提</w:t>
      </w:r>
      <w:r>
        <w:rPr>
          <w:w w:val="105"/>
          <w:sz w:val="25"/>
        </w:rPr>
        <w:t>起復審，</w:t>
      </w:r>
      <w:r>
        <w:rPr>
          <w:w w:val="105"/>
          <w:sz w:val="24"/>
        </w:rPr>
        <w:t>而且我們通常也都</w:t>
      </w:r>
      <w:r>
        <w:rPr>
          <w:w w:val="105"/>
          <w:sz w:val="25"/>
        </w:rPr>
        <w:t>會予以</w:t>
      </w:r>
      <w:r>
        <w:rPr>
          <w:spacing w:val="-27"/>
          <w:w w:val="105"/>
          <w:sz w:val="25"/>
        </w:rPr>
        <w:t>受理，</w:t>
      </w:r>
      <w:r>
        <w:rPr>
          <w:spacing w:val="-1"/>
          <w:w w:val="105"/>
          <w:sz w:val="24"/>
        </w:rPr>
        <w:t>似</w:t>
      </w:r>
      <w:r>
        <w:rPr>
          <w:spacing w:val="-2"/>
          <w:w w:val="105"/>
          <w:sz w:val="25"/>
        </w:rPr>
        <w:t>乎就認定</w:t>
      </w:r>
      <w:r>
        <w:rPr>
          <w:spacing w:val="-2"/>
          <w:w w:val="105"/>
          <w:sz w:val="24"/>
        </w:rPr>
        <w:t>這</w:t>
      </w:r>
      <w:r>
        <w:rPr>
          <w:spacing w:val="-1"/>
          <w:w w:val="105"/>
          <w:sz w:val="25"/>
        </w:rPr>
        <w:t>類</w:t>
      </w:r>
      <w:r>
        <w:rPr>
          <w:spacing w:val="-1"/>
          <w:w w:val="105"/>
          <w:sz w:val="24"/>
        </w:rPr>
        <w:t>的</w:t>
      </w:r>
      <w:r>
        <w:rPr>
          <w:spacing w:val="-11"/>
          <w:w w:val="105"/>
          <w:sz w:val="25"/>
        </w:rPr>
        <w:t>追繳是屬於行政處分。不過</w:t>
      </w:r>
      <w:r>
        <w:rPr>
          <w:spacing w:val="-1"/>
          <w:w w:val="105"/>
          <w:sz w:val="24"/>
        </w:rPr>
        <w:t>嚴格</w:t>
      </w:r>
      <w:r>
        <w:rPr>
          <w:w w:val="105"/>
          <w:sz w:val="24"/>
        </w:rPr>
        <w:t>而言</w:t>
      </w:r>
      <w:r>
        <w:rPr>
          <w:w w:val="105"/>
          <w:sz w:val="25"/>
        </w:rPr>
        <w:t>，</w:t>
      </w:r>
      <w:r>
        <w:rPr>
          <w:w w:val="105"/>
          <w:sz w:val="24"/>
        </w:rPr>
        <w:t>我們</w:t>
      </w:r>
      <w:r>
        <w:rPr>
          <w:w w:val="105"/>
          <w:sz w:val="25"/>
        </w:rPr>
        <w:t>理性</w:t>
      </w:r>
      <w:r>
        <w:rPr>
          <w:w w:val="105"/>
          <w:sz w:val="24"/>
        </w:rPr>
        <w:t>觀</w:t>
      </w:r>
      <w:r>
        <w:rPr>
          <w:w w:val="105"/>
          <w:sz w:val="25"/>
        </w:rPr>
        <w:t>之，類</w:t>
      </w:r>
      <w:r>
        <w:rPr>
          <w:w w:val="105"/>
          <w:sz w:val="24"/>
        </w:rPr>
        <w:t>似這些</w:t>
      </w:r>
      <w:r>
        <w:rPr>
          <w:w w:val="105"/>
          <w:sz w:val="25"/>
        </w:rPr>
        <w:t>考</w:t>
      </w:r>
      <w:r>
        <w:rPr>
          <w:w w:val="105"/>
          <w:sz w:val="23"/>
        </w:rPr>
        <w:t>績</w:t>
      </w:r>
      <w:r>
        <w:rPr>
          <w:w w:val="105"/>
          <w:sz w:val="22"/>
        </w:rPr>
        <w:t>獎</w:t>
      </w:r>
      <w:r>
        <w:rPr>
          <w:w w:val="105"/>
          <w:sz w:val="25"/>
        </w:rPr>
        <w:t>金</w:t>
      </w:r>
      <w:r>
        <w:rPr>
          <w:w w:val="105"/>
          <w:sz w:val="24"/>
        </w:rPr>
        <w:t>的</w:t>
      </w:r>
      <w:r>
        <w:rPr>
          <w:w w:val="105"/>
          <w:sz w:val="25"/>
        </w:rPr>
        <w:t>發給，</w:t>
      </w:r>
      <w:r>
        <w:rPr>
          <w:w w:val="105"/>
          <w:sz w:val="24"/>
        </w:rPr>
        <w:t>它</w:t>
      </w:r>
      <w:r>
        <w:rPr>
          <w:w w:val="105"/>
          <w:sz w:val="25"/>
        </w:rPr>
        <w:t>不</w:t>
      </w:r>
      <w:r>
        <w:rPr>
          <w:w w:val="105"/>
          <w:sz w:val="24"/>
        </w:rPr>
        <w:t>但</w:t>
      </w:r>
      <w:r>
        <w:rPr>
          <w:spacing w:val="-4"/>
          <w:w w:val="105"/>
          <w:sz w:val="24"/>
        </w:rPr>
        <w:t>沒</w:t>
      </w:r>
      <w:r>
        <w:rPr>
          <w:spacing w:val="-4"/>
          <w:w w:val="105"/>
          <w:sz w:val="25"/>
        </w:rPr>
        <w:t>有法</w:t>
      </w:r>
      <w:r>
        <w:rPr>
          <w:spacing w:val="-4"/>
          <w:w w:val="105"/>
          <w:sz w:val="24"/>
        </w:rPr>
        <w:t>律</w:t>
      </w:r>
      <w:r>
        <w:rPr>
          <w:spacing w:val="-4"/>
          <w:w w:val="105"/>
          <w:sz w:val="25"/>
        </w:rPr>
        <w:t>依</w:t>
      </w:r>
      <w:r>
        <w:rPr>
          <w:spacing w:val="-4"/>
          <w:w w:val="105"/>
          <w:sz w:val="24"/>
        </w:rPr>
        <w:t>據</w:t>
      </w:r>
      <w:r>
        <w:rPr>
          <w:spacing w:val="-4"/>
          <w:w w:val="105"/>
          <w:sz w:val="25"/>
        </w:rPr>
        <w:t>，</w:t>
      </w:r>
      <w:r>
        <w:rPr>
          <w:spacing w:val="-4"/>
          <w:w w:val="105"/>
          <w:sz w:val="24"/>
        </w:rPr>
        <w:t>也</w:t>
      </w:r>
      <w:r>
        <w:rPr>
          <w:spacing w:val="-4"/>
          <w:w w:val="105"/>
          <w:sz w:val="25"/>
        </w:rPr>
        <w:t>不是</w:t>
      </w:r>
      <w:r>
        <w:rPr>
          <w:spacing w:val="-4"/>
          <w:w w:val="105"/>
          <w:sz w:val="24"/>
        </w:rPr>
        <w:t>透</w:t>
      </w:r>
      <w:r>
        <w:rPr>
          <w:spacing w:val="-4"/>
          <w:w w:val="105"/>
          <w:sz w:val="25"/>
        </w:rPr>
        <w:t>過行政處分來發給</w:t>
      </w:r>
      <w:r>
        <w:rPr>
          <w:spacing w:val="-3"/>
          <w:w w:val="105"/>
          <w:sz w:val="24"/>
        </w:rPr>
        <w:t>的</w:t>
      </w:r>
      <w:r>
        <w:rPr>
          <w:spacing w:val="-3"/>
          <w:w w:val="105"/>
          <w:sz w:val="25"/>
        </w:rPr>
        <w:t>，</w:t>
      </w:r>
      <w:r>
        <w:rPr>
          <w:spacing w:val="-3"/>
          <w:w w:val="105"/>
          <w:sz w:val="24"/>
        </w:rPr>
        <w:t>現</w:t>
      </w:r>
      <w:r>
        <w:rPr>
          <w:spacing w:val="-3"/>
          <w:w w:val="105"/>
          <w:sz w:val="25"/>
        </w:rPr>
        <w:t>在要追</w:t>
      </w:r>
      <w:r>
        <w:rPr>
          <w:spacing w:val="-1"/>
          <w:w w:val="105"/>
          <w:sz w:val="25"/>
        </w:rPr>
        <w:t>繳</w:t>
      </w:r>
      <w:r>
        <w:rPr>
          <w:spacing w:val="-1"/>
          <w:w w:val="105"/>
          <w:sz w:val="24"/>
        </w:rPr>
        <w:t>的</w:t>
      </w:r>
      <w:r>
        <w:rPr>
          <w:spacing w:val="-1"/>
          <w:w w:val="105"/>
          <w:sz w:val="25"/>
        </w:rPr>
        <w:t>時</w:t>
      </w:r>
      <w:r>
        <w:rPr>
          <w:spacing w:val="-31"/>
          <w:w w:val="105"/>
          <w:sz w:val="24"/>
        </w:rPr>
        <w:t>候</w:t>
      </w:r>
      <w:r>
        <w:rPr>
          <w:spacing w:val="-16"/>
          <w:w w:val="105"/>
          <w:sz w:val="25"/>
        </w:rPr>
        <w:t>，如</w:t>
      </w:r>
      <w:r>
        <w:rPr>
          <w:spacing w:val="-1"/>
          <w:w w:val="105"/>
          <w:sz w:val="24"/>
        </w:rPr>
        <w:t>果</w:t>
      </w:r>
      <w:r>
        <w:rPr>
          <w:spacing w:val="-2"/>
          <w:w w:val="105"/>
          <w:sz w:val="25"/>
        </w:rPr>
        <w:t>認為行政機關可以</w:t>
      </w:r>
      <w:r>
        <w:rPr>
          <w:spacing w:val="-2"/>
          <w:w w:val="105"/>
          <w:sz w:val="24"/>
        </w:rPr>
        <w:t>透</w:t>
      </w:r>
      <w:r>
        <w:rPr>
          <w:spacing w:val="-5"/>
          <w:w w:val="105"/>
          <w:sz w:val="25"/>
        </w:rPr>
        <w:t>過行政處分來追繳，</w:t>
      </w:r>
      <w:r>
        <w:rPr>
          <w:spacing w:val="-129"/>
          <w:w w:val="105"/>
          <w:sz w:val="25"/>
        </w:rPr>
        <w:t> </w:t>
      </w:r>
      <w:r>
        <w:rPr>
          <w:w w:val="105"/>
          <w:sz w:val="25"/>
        </w:rPr>
        <w:t>是否會</w:t>
      </w:r>
      <w:r>
        <w:rPr>
          <w:w w:val="105"/>
          <w:sz w:val="24"/>
        </w:rPr>
        <w:t>產生</w:t>
      </w:r>
      <w:r>
        <w:rPr>
          <w:w w:val="105"/>
          <w:sz w:val="25"/>
        </w:rPr>
        <w:t>問題？</w:t>
      </w:r>
      <w:r>
        <w:rPr>
          <w:rFonts w:ascii="Times New Roman" w:eastAsia="Times New Roman"/>
          <w:w w:val="99"/>
          <w:sz w:val="26"/>
        </w:rPr>
        <w:t> </w:t>
      </w:r>
    </w:p>
    <w:p>
      <w:pPr>
        <w:spacing w:after="0" w:line="254" w:lineRule="auto"/>
        <w:jc w:val="both"/>
        <w:rPr>
          <w:rFonts w:ascii="Times New Roman" w:eastAsia="Times New Roman"/>
          <w:sz w:val="26"/>
        </w:rPr>
        <w:sectPr>
          <w:pgSz w:w="8400" w:h="11900"/>
          <w:pgMar w:header="0" w:footer="989" w:top="1100" w:bottom="1180" w:left="780" w:right="600"/>
        </w:sectPr>
      </w:pPr>
    </w:p>
    <w:p>
      <w:pPr>
        <w:spacing w:before="44"/>
        <w:ind w:left="241" w:right="0" w:firstLine="0"/>
        <w:jc w:val="left"/>
        <w:rPr>
          <w:rFonts w:ascii="Times New Roman" w:eastAsia="Times New Roman"/>
          <w:sz w:val="26"/>
        </w:rPr>
      </w:pPr>
      <w:r>
        <w:rPr>
          <w:w w:val="110"/>
          <w:sz w:val="23"/>
        </w:rPr>
        <w:t>蔡教授志方：</w:t>
      </w:r>
      <w:r>
        <w:rPr>
          <w:rFonts w:ascii="Times New Roman" w:eastAsia="Times New Roman"/>
          <w:w w:val="99"/>
          <w:sz w:val="26"/>
        </w:rPr>
        <w:t> </w:t>
      </w:r>
    </w:p>
    <w:p>
      <w:pPr>
        <w:spacing w:line="254" w:lineRule="auto" w:before="144"/>
        <w:ind w:left="241" w:right="417" w:firstLine="519"/>
        <w:jc w:val="both"/>
        <w:rPr>
          <w:rFonts w:ascii="Times New Roman" w:eastAsia="Times New Roman"/>
          <w:sz w:val="18"/>
        </w:rPr>
      </w:pPr>
      <w:r>
        <w:rPr>
          <w:w w:val="105"/>
          <w:sz w:val="24"/>
        </w:rPr>
        <w:t>首先</w:t>
      </w:r>
      <w:r>
        <w:rPr>
          <w:w w:val="105"/>
          <w:sz w:val="25"/>
        </w:rPr>
        <w:t>關於</w:t>
      </w:r>
      <w:r>
        <w:rPr>
          <w:w w:val="105"/>
          <w:sz w:val="24"/>
        </w:rPr>
        <w:t>這些獎</w:t>
      </w:r>
      <w:r>
        <w:rPr>
          <w:w w:val="105"/>
          <w:sz w:val="25"/>
        </w:rPr>
        <w:t>金</w:t>
      </w:r>
      <w:r>
        <w:rPr>
          <w:w w:val="105"/>
          <w:sz w:val="24"/>
        </w:rPr>
        <w:t>的</w:t>
      </w:r>
      <w:r>
        <w:rPr>
          <w:w w:val="105"/>
          <w:sz w:val="25"/>
        </w:rPr>
        <w:t>發給，</w:t>
      </w:r>
      <w:r>
        <w:rPr>
          <w:w w:val="105"/>
          <w:sz w:val="24"/>
        </w:rPr>
        <w:t>究竟</w:t>
      </w:r>
      <w:r>
        <w:rPr>
          <w:w w:val="105"/>
          <w:sz w:val="25"/>
        </w:rPr>
        <w:t>要</w:t>
      </w:r>
      <w:r>
        <w:rPr>
          <w:w w:val="105"/>
          <w:sz w:val="24"/>
        </w:rPr>
        <w:t>將</w:t>
      </w:r>
      <w:r>
        <w:rPr>
          <w:w w:val="105"/>
          <w:sz w:val="25"/>
        </w:rPr>
        <w:t>之定性為一</w:t>
      </w:r>
      <w:r>
        <w:rPr>
          <w:w w:val="105"/>
          <w:sz w:val="24"/>
        </w:rPr>
        <w:t>般的</w:t>
      </w:r>
      <w:r>
        <w:rPr>
          <w:w w:val="105"/>
          <w:sz w:val="23"/>
        </w:rPr>
        <w:t>贈</w:t>
      </w:r>
      <w:r>
        <w:rPr>
          <w:w w:val="105"/>
          <w:sz w:val="25"/>
        </w:rPr>
        <w:t>與，或是授益</w:t>
      </w:r>
      <w:r>
        <w:rPr>
          <w:w w:val="105"/>
          <w:sz w:val="24"/>
        </w:rPr>
        <w:t>的</w:t>
      </w:r>
      <w:r>
        <w:rPr>
          <w:w w:val="105"/>
          <w:sz w:val="25"/>
        </w:rPr>
        <w:t>行政處分？至於以授益行政處分為</w:t>
      </w:r>
      <w:r>
        <w:rPr>
          <w:spacing w:val="-26"/>
          <w:w w:val="105"/>
          <w:sz w:val="25"/>
        </w:rPr>
        <w:t>之，</w:t>
      </w:r>
      <w:r>
        <w:rPr>
          <w:spacing w:val="-1"/>
          <w:w w:val="105"/>
          <w:sz w:val="24"/>
        </w:rPr>
        <w:t>也</w:t>
      </w:r>
      <w:r>
        <w:rPr>
          <w:spacing w:val="-12"/>
          <w:w w:val="105"/>
          <w:sz w:val="25"/>
        </w:rPr>
        <w:t>不是不可以，</w:t>
      </w:r>
      <w:r>
        <w:rPr>
          <w:spacing w:val="-1"/>
          <w:w w:val="105"/>
          <w:sz w:val="24"/>
        </w:rPr>
        <w:t>它也</w:t>
      </w:r>
      <w:r>
        <w:rPr>
          <w:spacing w:val="-2"/>
          <w:w w:val="105"/>
          <w:sz w:val="25"/>
        </w:rPr>
        <w:t>不是</w:t>
      </w:r>
      <w:r>
        <w:rPr>
          <w:spacing w:val="-1"/>
          <w:w w:val="105"/>
          <w:sz w:val="24"/>
        </w:rPr>
        <w:t>沒</w:t>
      </w:r>
      <w:r>
        <w:rPr>
          <w:spacing w:val="-2"/>
          <w:w w:val="105"/>
          <w:sz w:val="25"/>
        </w:rPr>
        <w:t>有法</w:t>
      </w:r>
      <w:r>
        <w:rPr>
          <w:spacing w:val="-1"/>
          <w:w w:val="105"/>
          <w:sz w:val="24"/>
        </w:rPr>
        <w:t>律的</w:t>
      </w:r>
      <w:r>
        <w:rPr>
          <w:spacing w:val="-1"/>
          <w:w w:val="105"/>
          <w:sz w:val="25"/>
        </w:rPr>
        <w:t>依</w:t>
      </w:r>
      <w:r>
        <w:rPr>
          <w:spacing w:val="-28"/>
          <w:w w:val="105"/>
          <w:sz w:val="24"/>
        </w:rPr>
        <w:t>據</w:t>
      </w:r>
      <w:r>
        <w:rPr>
          <w:spacing w:val="-10"/>
          <w:w w:val="105"/>
          <w:sz w:val="25"/>
        </w:rPr>
        <w:t>，必須</w:t>
      </w:r>
      <w:r>
        <w:rPr>
          <w:spacing w:val="-2"/>
          <w:w w:val="105"/>
          <w:sz w:val="24"/>
        </w:rPr>
        <w:t>看</w:t>
      </w:r>
      <w:r>
        <w:rPr>
          <w:w w:val="105"/>
          <w:sz w:val="25"/>
        </w:rPr>
        <w:t>行政機關如</w:t>
      </w:r>
      <w:r>
        <w:rPr>
          <w:w w:val="105"/>
          <w:sz w:val="24"/>
        </w:rPr>
        <w:t>何選擇</w:t>
      </w:r>
      <w:r>
        <w:rPr>
          <w:w w:val="105"/>
          <w:sz w:val="25"/>
        </w:rPr>
        <w:t>，</w:t>
      </w:r>
      <w:r>
        <w:rPr>
          <w:w w:val="105"/>
          <w:sz w:val="24"/>
        </w:rPr>
        <w:t>只</w:t>
      </w:r>
      <w:r>
        <w:rPr>
          <w:w w:val="105"/>
          <w:sz w:val="25"/>
        </w:rPr>
        <w:t>是在成立</w:t>
      </w:r>
      <w:r>
        <w:rPr>
          <w:w w:val="105"/>
          <w:sz w:val="24"/>
        </w:rPr>
        <w:t>共識</w:t>
      </w:r>
      <w:r>
        <w:rPr>
          <w:w w:val="105"/>
          <w:sz w:val="25"/>
        </w:rPr>
        <w:t>前，</w:t>
      </w:r>
      <w:r>
        <w:rPr>
          <w:w w:val="105"/>
          <w:sz w:val="24"/>
        </w:rPr>
        <w:t>這</w:t>
      </w:r>
      <w:r>
        <w:rPr>
          <w:w w:val="105"/>
          <w:sz w:val="25"/>
        </w:rPr>
        <w:t>確實是一</w:t>
      </w:r>
      <w:r>
        <w:rPr>
          <w:w w:val="105"/>
          <w:sz w:val="24"/>
        </w:rPr>
        <w:t>個</w:t>
      </w:r>
      <w:r>
        <w:rPr>
          <w:w w:val="105"/>
          <w:sz w:val="25"/>
        </w:rPr>
        <w:t>問</w:t>
      </w:r>
      <w:r>
        <w:rPr>
          <w:spacing w:val="-8"/>
          <w:w w:val="105"/>
          <w:sz w:val="25"/>
        </w:rPr>
        <w:t>題。至於行政程序法</w:t>
      </w:r>
      <w:r>
        <w:rPr>
          <w:spacing w:val="-1"/>
          <w:w w:val="105"/>
          <w:sz w:val="24"/>
        </w:rPr>
        <w:t>採</w:t>
      </w:r>
      <w:r>
        <w:rPr>
          <w:spacing w:val="-15"/>
          <w:w w:val="105"/>
          <w:sz w:val="25"/>
        </w:rPr>
        <w:t>用「追繳」</w:t>
      </w:r>
      <w:r>
        <w:rPr>
          <w:spacing w:val="-2"/>
          <w:w w:val="105"/>
          <w:sz w:val="24"/>
        </w:rPr>
        <w:t>而</w:t>
      </w:r>
      <w:r>
        <w:rPr>
          <w:spacing w:val="-11"/>
          <w:w w:val="105"/>
          <w:sz w:val="25"/>
        </w:rPr>
        <w:t>不是「</w:t>
      </w:r>
      <w:r>
        <w:rPr>
          <w:spacing w:val="-2"/>
          <w:w w:val="105"/>
          <w:sz w:val="24"/>
        </w:rPr>
        <w:t>請</w:t>
      </w:r>
      <w:r>
        <w:rPr>
          <w:spacing w:val="-1"/>
          <w:w w:val="105"/>
          <w:sz w:val="25"/>
        </w:rPr>
        <w:t>求</w:t>
      </w:r>
      <w:r>
        <w:rPr>
          <w:spacing w:val="-1"/>
          <w:w w:val="105"/>
          <w:sz w:val="24"/>
        </w:rPr>
        <w:t>返還</w:t>
      </w:r>
      <w:r>
        <w:rPr>
          <w:spacing w:val="-32"/>
          <w:w w:val="105"/>
          <w:sz w:val="25"/>
        </w:rPr>
        <w:t>」</w:t>
      </w:r>
      <w:r>
        <w:rPr>
          <w:w w:val="105"/>
          <w:sz w:val="24"/>
        </w:rPr>
        <w:t>去取回</w:t>
      </w:r>
      <w:r>
        <w:rPr>
          <w:w w:val="105"/>
          <w:sz w:val="25"/>
        </w:rPr>
        <w:t>核發</w:t>
      </w:r>
      <w:r>
        <w:rPr>
          <w:w w:val="105"/>
          <w:sz w:val="24"/>
        </w:rPr>
        <w:t>的</w:t>
      </w:r>
      <w:r>
        <w:rPr>
          <w:w w:val="105"/>
          <w:sz w:val="25"/>
        </w:rPr>
        <w:t>金</w:t>
      </w:r>
      <w:r>
        <w:rPr>
          <w:w w:val="105"/>
          <w:sz w:val="24"/>
        </w:rPr>
        <w:t>錢</w:t>
      </w:r>
      <w:r>
        <w:rPr>
          <w:w w:val="105"/>
          <w:sz w:val="25"/>
        </w:rPr>
        <w:t>，依</w:t>
      </w:r>
      <w:r>
        <w:rPr>
          <w:w w:val="105"/>
          <w:sz w:val="24"/>
        </w:rPr>
        <w:t>照</w:t>
      </w:r>
      <w:r>
        <w:rPr>
          <w:spacing w:val="2"/>
          <w:w w:val="105"/>
          <w:sz w:val="25"/>
        </w:rPr>
        <w:t>行政程序法第</w:t>
      </w:r>
      <w:r>
        <w:rPr>
          <w:rFonts w:ascii="Times New Roman" w:eastAsia="Times New Roman"/>
          <w:w w:val="125"/>
          <w:sz w:val="18"/>
        </w:rPr>
        <w:t>127</w:t>
      </w:r>
      <w:r>
        <w:rPr>
          <w:rFonts w:ascii="Times New Roman" w:eastAsia="Times New Roman"/>
          <w:spacing w:val="14"/>
          <w:w w:val="125"/>
          <w:sz w:val="18"/>
        </w:rPr>
        <w:t> </w:t>
      </w:r>
      <w:r>
        <w:rPr>
          <w:spacing w:val="8"/>
          <w:w w:val="105"/>
          <w:sz w:val="25"/>
        </w:rPr>
        <w:t>條第</w:t>
      </w:r>
      <w:r>
        <w:rPr>
          <w:rFonts w:ascii="Times New Roman" w:eastAsia="Times New Roman"/>
          <w:w w:val="125"/>
          <w:sz w:val="18"/>
        </w:rPr>
        <w:t>1</w:t>
      </w:r>
      <w:r>
        <w:rPr>
          <w:rFonts w:ascii="Times New Roman" w:eastAsia="Times New Roman"/>
          <w:spacing w:val="15"/>
          <w:w w:val="125"/>
          <w:sz w:val="18"/>
        </w:rPr>
        <w:t> </w:t>
      </w:r>
      <w:r>
        <w:rPr>
          <w:w w:val="105"/>
          <w:sz w:val="25"/>
        </w:rPr>
        <w:t>項後</w:t>
      </w:r>
      <w:r>
        <w:rPr>
          <w:w w:val="105"/>
          <w:sz w:val="24"/>
        </w:rPr>
        <w:t>段的</w:t>
      </w:r>
      <w:r>
        <w:rPr>
          <w:spacing w:val="-13"/>
          <w:w w:val="105"/>
          <w:sz w:val="25"/>
        </w:rPr>
        <w:t>規定，受益人本應</w:t>
      </w:r>
      <w:r>
        <w:rPr>
          <w:spacing w:val="-2"/>
          <w:w w:val="105"/>
          <w:sz w:val="24"/>
        </w:rPr>
        <w:t>返還這些</w:t>
      </w:r>
      <w:r>
        <w:rPr>
          <w:spacing w:val="-2"/>
          <w:w w:val="105"/>
          <w:sz w:val="25"/>
        </w:rPr>
        <w:t>受領</w:t>
      </w:r>
      <w:r>
        <w:rPr>
          <w:spacing w:val="-1"/>
          <w:w w:val="105"/>
          <w:sz w:val="24"/>
        </w:rPr>
        <w:t>的</w:t>
      </w:r>
      <w:r>
        <w:rPr>
          <w:spacing w:val="-1"/>
          <w:w w:val="105"/>
          <w:sz w:val="25"/>
        </w:rPr>
        <w:t>給</w:t>
      </w:r>
      <w:r>
        <w:rPr>
          <w:spacing w:val="-40"/>
          <w:w w:val="105"/>
          <w:sz w:val="24"/>
        </w:rPr>
        <w:t>付</w:t>
      </w:r>
      <w:r>
        <w:rPr>
          <w:spacing w:val="-12"/>
          <w:w w:val="105"/>
          <w:sz w:val="25"/>
        </w:rPr>
        <w:t>，立法明</w:t>
      </w:r>
      <w:r>
        <w:rPr>
          <w:spacing w:val="-2"/>
          <w:w w:val="105"/>
          <w:sz w:val="24"/>
        </w:rPr>
        <w:t>示課</w:t>
      </w:r>
      <w:r>
        <w:rPr>
          <w:spacing w:val="-1"/>
          <w:w w:val="105"/>
          <w:sz w:val="25"/>
        </w:rPr>
        <w:t>予受</w:t>
      </w:r>
      <w:r>
        <w:rPr>
          <w:w w:val="105"/>
          <w:sz w:val="25"/>
        </w:rPr>
        <w:t>益人</w:t>
      </w:r>
      <w:r>
        <w:rPr>
          <w:w w:val="105"/>
          <w:sz w:val="24"/>
        </w:rPr>
        <w:t>這樣的</w:t>
      </w:r>
      <w:r>
        <w:rPr>
          <w:w w:val="105"/>
          <w:sz w:val="25"/>
        </w:rPr>
        <w:t>一</w:t>
      </w:r>
      <w:r>
        <w:rPr>
          <w:w w:val="105"/>
          <w:sz w:val="24"/>
        </w:rPr>
        <w:t>個義</w:t>
      </w:r>
      <w:r>
        <w:rPr>
          <w:w w:val="105"/>
          <w:sz w:val="25"/>
        </w:rPr>
        <w:t>務，</w:t>
      </w:r>
      <w:r>
        <w:rPr>
          <w:w w:val="105"/>
          <w:sz w:val="24"/>
        </w:rPr>
        <w:t>而</w:t>
      </w:r>
      <w:r>
        <w:rPr>
          <w:w w:val="105"/>
          <w:sz w:val="25"/>
        </w:rPr>
        <w:t>不是規定行政機關可以</w:t>
      </w:r>
      <w:r>
        <w:rPr>
          <w:w w:val="105"/>
          <w:sz w:val="24"/>
        </w:rPr>
        <w:t>請</w:t>
      </w:r>
      <w:r>
        <w:rPr>
          <w:w w:val="105"/>
          <w:sz w:val="25"/>
        </w:rPr>
        <w:t>求</w:t>
      </w:r>
      <w:r>
        <w:rPr>
          <w:w w:val="105"/>
          <w:sz w:val="24"/>
        </w:rPr>
        <w:t>返</w:t>
      </w:r>
      <w:r>
        <w:rPr>
          <w:spacing w:val="-4"/>
          <w:w w:val="105"/>
          <w:sz w:val="24"/>
        </w:rPr>
        <w:t>還</w:t>
      </w:r>
      <w:r>
        <w:rPr>
          <w:spacing w:val="-4"/>
          <w:w w:val="105"/>
          <w:sz w:val="25"/>
        </w:rPr>
        <w:t>。一</w:t>
      </w:r>
      <w:r>
        <w:rPr>
          <w:spacing w:val="-4"/>
          <w:w w:val="105"/>
          <w:sz w:val="24"/>
        </w:rPr>
        <w:t>般</w:t>
      </w:r>
      <w:r>
        <w:rPr>
          <w:spacing w:val="-4"/>
          <w:w w:val="105"/>
          <w:sz w:val="25"/>
        </w:rPr>
        <w:t>來</w:t>
      </w:r>
      <w:r>
        <w:rPr>
          <w:spacing w:val="-4"/>
          <w:w w:val="105"/>
          <w:sz w:val="24"/>
        </w:rPr>
        <w:t>講</w:t>
      </w:r>
      <w:r>
        <w:rPr>
          <w:spacing w:val="-4"/>
          <w:w w:val="105"/>
          <w:sz w:val="25"/>
        </w:rPr>
        <w:t>，大</w:t>
      </w:r>
      <w:r>
        <w:rPr>
          <w:spacing w:val="-4"/>
          <w:w w:val="105"/>
          <w:sz w:val="24"/>
        </w:rPr>
        <w:t>概只</w:t>
      </w:r>
      <w:r>
        <w:rPr>
          <w:spacing w:val="-12"/>
          <w:w w:val="105"/>
          <w:sz w:val="25"/>
        </w:rPr>
        <w:t>有行政程序法第 </w:t>
      </w:r>
      <w:r>
        <w:rPr>
          <w:rFonts w:ascii="Times New Roman" w:eastAsia="Times New Roman"/>
          <w:spacing w:val="-4"/>
          <w:w w:val="125"/>
          <w:sz w:val="18"/>
        </w:rPr>
        <w:t>131</w:t>
      </w:r>
      <w:r>
        <w:rPr>
          <w:rFonts w:ascii="Times New Roman" w:eastAsia="Times New Roman"/>
          <w:spacing w:val="7"/>
          <w:w w:val="125"/>
          <w:sz w:val="18"/>
        </w:rPr>
        <w:t> </w:t>
      </w:r>
      <w:r>
        <w:rPr>
          <w:spacing w:val="-4"/>
          <w:w w:val="105"/>
          <w:sz w:val="25"/>
        </w:rPr>
        <w:t>條有規定公法</w:t>
      </w:r>
      <w:r>
        <w:rPr>
          <w:spacing w:val="-1"/>
          <w:w w:val="105"/>
          <w:sz w:val="24"/>
        </w:rPr>
        <w:t>上的請</w:t>
      </w:r>
      <w:r>
        <w:rPr>
          <w:spacing w:val="-17"/>
          <w:w w:val="105"/>
          <w:sz w:val="25"/>
        </w:rPr>
        <w:t>求權，所以</w:t>
      </w:r>
      <w:r>
        <w:rPr>
          <w:spacing w:val="-2"/>
          <w:w w:val="105"/>
          <w:sz w:val="24"/>
        </w:rPr>
        <w:t>現</w:t>
      </w:r>
      <w:r>
        <w:rPr>
          <w:spacing w:val="-1"/>
          <w:w w:val="105"/>
          <w:sz w:val="25"/>
        </w:rPr>
        <w:t>在關</w:t>
      </w:r>
      <w:r>
        <w:rPr>
          <w:spacing w:val="-2"/>
          <w:w w:val="105"/>
          <w:sz w:val="24"/>
        </w:rPr>
        <w:t>注的</w:t>
      </w:r>
      <w:r>
        <w:rPr>
          <w:spacing w:val="-17"/>
          <w:w w:val="105"/>
          <w:sz w:val="25"/>
        </w:rPr>
        <w:t>重點是，如</w:t>
      </w:r>
      <w:r>
        <w:rPr>
          <w:spacing w:val="-1"/>
          <w:w w:val="105"/>
          <w:sz w:val="24"/>
        </w:rPr>
        <w:t>果</w:t>
      </w:r>
      <w:r>
        <w:rPr>
          <w:spacing w:val="-2"/>
          <w:w w:val="105"/>
          <w:sz w:val="25"/>
        </w:rPr>
        <w:t>行政機關非用</w:t>
      </w:r>
      <w:r>
        <w:rPr>
          <w:w w:val="105"/>
          <w:sz w:val="24"/>
        </w:rPr>
        <w:t>請</w:t>
      </w:r>
      <w:r>
        <w:rPr>
          <w:w w:val="105"/>
          <w:sz w:val="25"/>
        </w:rPr>
        <w:t>求不能向受益人追繳時，</w:t>
      </w:r>
      <w:r>
        <w:rPr>
          <w:w w:val="105"/>
          <w:sz w:val="24"/>
        </w:rPr>
        <w:t>這個</w:t>
      </w:r>
      <w:r>
        <w:rPr>
          <w:w w:val="105"/>
          <w:sz w:val="25"/>
        </w:rPr>
        <w:t>時</w:t>
      </w:r>
      <w:r>
        <w:rPr>
          <w:w w:val="105"/>
          <w:sz w:val="24"/>
        </w:rPr>
        <w:t>候</w:t>
      </w:r>
      <w:r>
        <w:rPr>
          <w:w w:val="105"/>
          <w:sz w:val="25"/>
        </w:rPr>
        <w:t>就會認為是一</w:t>
      </w:r>
      <w:r>
        <w:rPr>
          <w:w w:val="105"/>
          <w:sz w:val="24"/>
        </w:rPr>
        <w:t>個</w:t>
      </w:r>
      <w:r>
        <w:rPr>
          <w:w w:val="105"/>
          <w:sz w:val="25"/>
        </w:rPr>
        <w:t>公法</w:t>
      </w:r>
      <w:r>
        <w:rPr>
          <w:w w:val="105"/>
          <w:sz w:val="24"/>
        </w:rPr>
        <w:t>上的請</w:t>
      </w:r>
      <w:r>
        <w:rPr>
          <w:w w:val="105"/>
          <w:sz w:val="25"/>
        </w:rPr>
        <w:t>求權。</w:t>
      </w:r>
      <w:r>
        <w:rPr>
          <w:w w:val="105"/>
          <w:sz w:val="24"/>
        </w:rPr>
        <w:t>但</w:t>
      </w:r>
      <w:r>
        <w:rPr>
          <w:w w:val="105"/>
          <w:sz w:val="25"/>
        </w:rPr>
        <w:t>如</w:t>
      </w:r>
      <w:r>
        <w:rPr>
          <w:w w:val="105"/>
          <w:sz w:val="24"/>
        </w:rPr>
        <w:t>果</w:t>
      </w:r>
      <w:r>
        <w:rPr>
          <w:w w:val="105"/>
          <w:sz w:val="25"/>
        </w:rPr>
        <w:t>說行政機關本來</w:t>
      </w:r>
      <w:r>
        <w:rPr>
          <w:w w:val="105"/>
          <w:sz w:val="24"/>
        </w:rPr>
        <w:t>也</w:t>
      </w:r>
      <w:r>
        <w:rPr>
          <w:w w:val="105"/>
          <w:sz w:val="25"/>
        </w:rPr>
        <w:t>可以用行政處</w:t>
      </w:r>
      <w:r>
        <w:rPr>
          <w:spacing w:val="-1"/>
          <w:w w:val="105"/>
          <w:sz w:val="25"/>
        </w:rPr>
        <w:t>分</w:t>
      </w:r>
      <w:r>
        <w:rPr>
          <w:spacing w:val="-1"/>
          <w:w w:val="105"/>
          <w:sz w:val="24"/>
        </w:rPr>
        <w:t>的</w:t>
      </w:r>
      <w:r>
        <w:rPr>
          <w:spacing w:val="-1"/>
          <w:w w:val="105"/>
          <w:sz w:val="25"/>
        </w:rPr>
        <w:t>方</w:t>
      </w:r>
      <w:r>
        <w:rPr>
          <w:spacing w:val="-2"/>
          <w:w w:val="105"/>
          <w:sz w:val="24"/>
        </w:rPr>
        <w:t>式</w:t>
      </w:r>
      <w:r>
        <w:rPr>
          <w:spacing w:val="-16"/>
          <w:w w:val="105"/>
          <w:sz w:val="25"/>
        </w:rPr>
        <w:t>追繳，如此不</w:t>
      </w:r>
      <w:r>
        <w:rPr>
          <w:spacing w:val="-1"/>
          <w:w w:val="105"/>
          <w:sz w:val="24"/>
        </w:rPr>
        <w:t>論</w:t>
      </w:r>
      <w:r>
        <w:rPr>
          <w:spacing w:val="-2"/>
          <w:w w:val="105"/>
          <w:sz w:val="25"/>
        </w:rPr>
        <w:t>是在理</w:t>
      </w:r>
      <w:r>
        <w:rPr>
          <w:spacing w:val="-1"/>
          <w:w w:val="105"/>
          <w:sz w:val="24"/>
        </w:rPr>
        <w:t>論</w:t>
      </w:r>
      <w:r>
        <w:rPr>
          <w:spacing w:val="-2"/>
          <w:w w:val="105"/>
          <w:sz w:val="25"/>
        </w:rPr>
        <w:t>或實務</w:t>
      </w:r>
      <w:r>
        <w:rPr>
          <w:spacing w:val="-40"/>
          <w:w w:val="105"/>
          <w:sz w:val="24"/>
        </w:rPr>
        <w:t>上</w:t>
      </w:r>
      <w:r>
        <w:rPr>
          <w:spacing w:val="-38"/>
          <w:w w:val="105"/>
          <w:sz w:val="25"/>
        </w:rPr>
        <w:t>，</w:t>
      </w:r>
      <w:r>
        <w:rPr>
          <w:spacing w:val="-1"/>
          <w:w w:val="105"/>
          <w:sz w:val="24"/>
        </w:rPr>
        <w:t>的</w:t>
      </w:r>
      <w:r>
        <w:rPr>
          <w:spacing w:val="-2"/>
          <w:w w:val="105"/>
          <w:sz w:val="25"/>
        </w:rPr>
        <w:t>確</w:t>
      </w:r>
      <w:r>
        <w:rPr>
          <w:spacing w:val="-1"/>
          <w:w w:val="105"/>
          <w:sz w:val="24"/>
        </w:rPr>
        <w:t>都</w:t>
      </w:r>
      <w:r>
        <w:rPr>
          <w:spacing w:val="-1"/>
          <w:w w:val="105"/>
          <w:sz w:val="25"/>
        </w:rPr>
        <w:t>會認</w:t>
      </w:r>
      <w:r>
        <w:rPr>
          <w:w w:val="105"/>
          <w:sz w:val="25"/>
        </w:rPr>
        <w:t>為行政機關</w:t>
      </w:r>
      <w:r>
        <w:rPr>
          <w:w w:val="105"/>
          <w:sz w:val="24"/>
        </w:rPr>
        <w:t>捨</w:t>
      </w:r>
      <w:r>
        <w:rPr>
          <w:w w:val="105"/>
          <w:sz w:val="23"/>
        </w:rPr>
        <w:t>棄</w:t>
      </w:r>
      <w:r>
        <w:rPr>
          <w:w w:val="105"/>
          <w:sz w:val="25"/>
        </w:rPr>
        <w:t>行政處分</w:t>
      </w:r>
      <w:r>
        <w:rPr>
          <w:w w:val="105"/>
          <w:sz w:val="24"/>
        </w:rPr>
        <w:t>而執意訴訟</w:t>
      </w:r>
      <w:r>
        <w:rPr>
          <w:w w:val="105"/>
          <w:sz w:val="25"/>
        </w:rPr>
        <w:t>，會被認為</w:t>
      </w:r>
      <w:r>
        <w:rPr>
          <w:w w:val="105"/>
          <w:sz w:val="24"/>
        </w:rPr>
        <w:t>欠缺訴的</w:t>
      </w:r>
      <w:r>
        <w:rPr>
          <w:w w:val="105"/>
          <w:sz w:val="25"/>
        </w:rPr>
        <w:t>利益。</w:t>
      </w:r>
      <w:r>
        <w:rPr>
          <w:w w:val="105"/>
          <w:sz w:val="23"/>
        </w:rPr>
        <w:t>千</w:t>
      </w:r>
      <w:r>
        <w:rPr>
          <w:w w:val="105"/>
          <w:sz w:val="25"/>
        </w:rPr>
        <w:t>萬不要以為</w:t>
      </w:r>
      <w:r>
        <w:rPr>
          <w:w w:val="105"/>
          <w:sz w:val="24"/>
        </w:rPr>
        <w:t>到</w:t>
      </w:r>
      <w:r>
        <w:rPr>
          <w:w w:val="105"/>
          <w:sz w:val="25"/>
        </w:rPr>
        <w:t>法院</w:t>
      </w:r>
      <w:r>
        <w:rPr>
          <w:w w:val="105"/>
          <w:sz w:val="24"/>
        </w:rPr>
        <w:t>打</w:t>
      </w:r>
      <w:r>
        <w:rPr>
          <w:w w:val="105"/>
          <w:sz w:val="25"/>
        </w:rPr>
        <w:t>官</w:t>
      </w:r>
      <w:r>
        <w:rPr>
          <w:w w:val="105"/>
          <w:sz w:val="24"/>
        </w:rPr>
        <w:t>司</w:t>
      </w:r>
      <w:r>
        <w:rPr>
          <w:w w:val="105"/>
          <w:sz w:val="25"/>
        </w:rPr>
        <w:t>一定就對相對人</w:t>
      </w:r>
      <w:r>
        <w:rPr>
          <w:w w:val="105"/>
          <w:sz w:val="24"/>
        </w:rPr>
        <w:t>的</w:t>
      </w:r>
      <w:r>
        <w:rPr>
          <w:spacing w:val="-4"/>
          <w:w w:val="105"/>
          <w:sz w:val="25"/>
        </w:rPr>
        <w:t>保</w:t>
      </w:r>
      <w:r>
        <w:rPr>
          <w:spacing w:val="-4"/>
          <w:w w:val="105"/>
          <w:sz w:val="24"/>
        </w:rPr>
        <w:t>障比較周到</w:t>
      </w:r>
      <w:r>
        <w:rPr>
          <w:spacing w:val="-4"/>
          <w:w w:val="105"/>
          <w:sz w:val="25"/>
        </w:rPr>
        <w:t>，</w:t>
      </w:r>
      <w:r>
        <w:rPr>
          <w:spacing w:val="-4"/>
          <w:w w:val="105"/>
          <w:sz w:val="24"/>
        </w:rPr>
        <w:t>從提</w:t>
      </w:r>
      <w:r>
        <w:rPr>
          <w:spacing w:val="-4"/>
          <w:w w:val="105"/>
          <w:sz w:val="25"/>
        </w:rPr>
        <w:t>起</w:t>
      </w:r>
      <w:r>
        <w:rPr>
          <w:spacing w:val="-4"/>
          <w:w w:val="105"/>
          <w:sz w:val="24"/>
        </w:rPr>
        <w:t>訴願到</w:t>
      </w:r>
      <w:r>
        <w:rPr>
          <w:spacing w:val="-4"/>
          <w:w w:val="105"/>
          <w:sz w:val="25"/>
        </w:rPr>
        <w:t>最後行政法院</w:t>
      </w:r>
      <w:r>
        <w:rPr>
          <w:spacing w:val="-3"/>
          <w:w w:val="105"/>
          <w:sz w:val="24"/>
        </w:rPr>
        <w:t>判</w:t>
      </w:r>
      <w:r>
        <w:rPr>
          <w:spacing w:val="-3"/>
          <w:w w:val="105"/>
          <w:sz w:val="25"/>
        </w:rPr>
        <w:t>決確定，官</w:t>
      </w:r>
      <w:r>
        <w:rPr>
          <w:w w:val="105"/>
          <w:sz w:val="25"/>
        </w:rPr>
        <w:t>方</w:t>
      </w:r>
      <w:r>
        <w:rPr>
          <w:w w:val="105"/>
          <w:sz w:val="24"/>
        </w:rPr>
        <w:t>統計常</w:t>
      </w:r>
      <w:r>
        <w:rPr>
          <w:w w:val="105"/>
          <w:sz w:val="25"/>
        </w:rPr>
        <w:t>要</w:t>
      </w:r>
      <w:r>
        <w:rPr>
          <w:w w:val="105"/>
          <w:sz w:val="23"/>
        </w:rPr>
        <w:t>花</w:t>
      </w:r>
      <w:r>
        <w:rPr>
          <w:w w:val="105"/>
          <w:sz w:val="24"/>
        </w:rPr>
        <w:t>費兩</w:t>
      </w:r>
      <w:r>
        <w:rPr>
          <w:w w:val="105"/>
          <w:sz w:val="25"/>
        </w:rPr>
        <w:t>年多</w:t>
      </w:r>
      <w:r>
        <w:rPr>
          <w:w w:val="105"/>
          <w:sz w:val="24"/>
        </w:rPr>
        <w:t>的</w:t>
      </w:r>
      <w:r>
        <w:rPr>
          <w:w w:val="105"/>
          <w:sz w:val="25"/>
        </w:rPr>
        <w:t>時間</w:t>
      </w:r>
      <w:r>
        <w:rPr>
          <w:w w:val="105"/>
          <w:sz w:val="24"/>
        </w:rPr>
        <w:t>才</w:t>
      </w:r>
      <w:r>
        <w:rPr>
          <w:w w:val="105"/>
          <w:sz w:val="25"/>
        </w:rPr>
        <w:t>能</w:t>
      </w:r>
      <w:r>
        <w:rPr>
          <w:w w:val="105"/>
          <w:sz w:val="24"/>
        </w:rPr>
        <w:t>完</w:t>
      </w:r>
      <w:r>
        <w:rPr>
          <w:w w:val="105"/>
          <w:sz w:val="25"/>
        </w:rPr>
        <w:t>成，</w:t>
      </w:r>
      <w:r>
        <w:rPr>
          <w:w w:val="105"/>
          <w:sz w:val="24"/>
        </w:rPr>
        <w:t>從而我覺</w:t>
      </w:r>
      <w:r>
        <w:rPr>
          <w:w w:val="105"/>
          <w:sz w:val="25"/>
        </w:rPr>
        <w:t>得如</w:t>
      </w:r>
      <w:r>
        <w:rPr>
          <w:spacing w:val="-4"/>
          <w:w w:val="105"/>
          <w:sz w:val="24"/>
        </w:rPr>
        <w:t>果</w:t>
      </w:r>
      <w:r>
        <w:rPr>
          <w:spacing w:val="-4"/>
          <w:w w:val="105"/>
          <w:sz w:val="25"/>
        </w:rPr>
        <w:t>不</w:t>
      </w:r>
      <w:r>
        <w:rPr>
          <w:spacing w:val="-4"/>
          <w:w w:val="105"/>
          <w:sz w:val="24"/>
        </w:rPr>
        <w:t>把</w:t>
      </w:r>
      <w:r>
        <w:rPr>
          <w:spacing w:val="-4"/>
          <w:w w:val="105"/>
          <w:sz w:val="25"/>
        </w:rPr>
        <w:t>追繳解釋為行政處分，</w:t>
      </w:r>
      <w:r>
        <w:rPr>
          <w:spacing w:val="-3"/>
          <w:w w:val="105"/>
          <w:sz w:val="24"/>
        </w:rPr>
        <w:t>反而</w:t>
      </w:r>
      <w:r>
        <w:rPr>
          <w:spacing w:val="-3"/>
          <w:w w:val="105"/>
          <w:sz w:val="23"/>
        </w:rPr>
        <w:t>鼓</w:t>
      </w:r>
      <w:r>
        <w:rPr>
          <w:spacing w:val="-3"/>
          <w:w w:val="105"/>
          <w:sz w:val="24"/>
        </w:rPr>
        <w:t>勵採取訴訟途徑</w:t>
      </w:r>
      <w:r>
        <w:rPr>
          <w:spacing w:val="-3"/>
          <w:w w:val="105"/>
          <w:sz w:val="25"/>
        </w:rPr>
        <w:t>，就</w:t>
      </w:r>
      <w:r>
        <w:rPr>
          <w:w w:val="105"/>
          <w:sz w:val="25"/>
        </w:rPr>
        <w:t>一定要有</w:t>
      </w:r>
      <w:r>
        <w:rPr>
          <w:w w:val="105"/>
          <w:sz w:val="24"/>
        </w:rPr>
        <w:t>統</w:t>
      </w:r>
      <w:r>
        <w:rPr>
          <w:w w:val="105"/>
          <w:sz w:val="25"/>
        </w:rPr>
        <w:t>一</w:t>
      </w:r>
      <w:r>
        <w:rPr>
          <w:w w:val="105"/>
          <w:sz w:val="24"/>
        </w:rPr>
        <w:t>的</w:t>
      </w:r>
      <w:r>
        <w:rPr>
          <w:w w:val="105"/>
          <w:sz w:val="25"/>
        </w:rPr>
        <w:t>說法</w:t>
      </w:r>
      <w:r>
        <w:rPr>
          <w:w w:val="105"/>
          <w:sz w:val="24"/>
        </w:rPr>
        <w:t>才妥當</w:t>
      </w:r>
      <w:r>
        <w:rPr>
          <w:w w:val="105"/>
          <w:sz w:val="25"/>
        </w:rPr>
        <w:t>。</w:t>
      </w:r>
      <w:r>
        <w:rPr>
          <w:rFonts w:ascii="Times New Roman" w:eastAsia="Times New Roman"/>
          <w:w w:val="143"/>
          <w:sz w:val="18"/>
        </w:rPr>
        <w:t> </w:t>
      </w:r>
    </w:p>
    <w:p>
      <w:pPr>
        <w:spacing w:line="254" w:lineRule="auto" w:before="95"/>
        <w:ind w:left="241" w:right="419" w:firstLine="519"/>
        <w:jc w:val="both"/>
        <w:rPr>
          <w:sz w:val="25"/>
        </w:rPr>
      </w:pPr>
      <w:r>
        <w:rPr>
          <w:w w:val="105"/>
          <w:sz w:val="24"/>
        </w:rPr>
        <w:t>現</w:t>
      </w:r>
      <w:r>
        <w:rPr>
          <w:w w:val="105"/>
          <w:sz w:val="25"/>
        </w:rPr>
        <w:t>在法條</w:t>
      </w:r>
      <w:r>
        <w:rPr>
          <w:w w:val="105"/>
          <w:sz w:val="24"/>
        </w:rPr>
        <w:t>比較少直接</w:t>
      </w:r>
      <w:r>
        <w:rPr>
          <w:spacing w:val="-19"/>
          <w:w w:val="105"/>
          <w:sz w:val="25"/>
        </w:rPr>
        <w:t>使用「處分」</w:t>
      </w:r>
      <w:r>
        <w:rPr>
          <w:w w:val="105"/>
          <w:sz w:val="24"/>
        </w:rPr>
        <w:t>的</w:t>
      </w:r>
      <w:r>
        <w:rPr>
          <w:w w:val="105"/>
          <w:sz w:val="25"/>
        </w:rPr>
        <w:t>字</w:t>
      </w:r>
      <w:r>
        <w:rPr>
          <w:w w:val="105"/>
          <w:sz w:val="24"/>
        </w:rPr>
        <w:t>眼</w:t>
      </w:r>
      <w:r>
        <w:rPr>
          <w:w w:val="105"/>
          <w:sz w:val="25"/>
        </w:rPr>
        <w:t>，</w:t>
      </w:r>
      <w:r>
        <w:rPr>
          <w:w w:val="105"/>
          <w:sz w:val="24"/>
        </w:rPr>
        <w:t>反而都</w:t>
      </w:r>
      <w:r>
        <w:rPr>
          <w:w w:val="105"/>
          <w:sz w:val="25"/>
        </w:rPr>
        <w:t>用追繳或追</w:t>
      </w:r>
      <w:r>
        <w:rPr>
          <w:w w:val="105"/>
          <w:sz w:val="24"/>
        </w:rPr>
        <w:t>回等</w:t>
      </w:r>
      <w:r>
        <w:rPr>
          <w:w w:val="105"/>
          <w:sz w:val="25"/>
        </w:rPr>
        <w:t>字</w:t>
      </w:r>
      <w:r>
        <w:rPr>
          <w:w w:val="105"/>
          <w:sz w:val="24"/>
        </w:rPr>
        <w:t>眼</w:t>
      </w:r>
      <w:r>
        <w:rPr>
          <w:w w:val="105"/>
          <w:sz w:val="25"/>
        </w:rPr>
        <w:t>來</w:t>
      </w:r>
      <w:r>
        <w:rPr>
          <w:w w:val="105"/>
          <w:sz w:val="24"/>
        </w:rPr>
        <w:t>取回</w:t>
      </w:r>
      <w:r>
        <w:rPr>
          <w:w w:val="105"/>
          <w:sz w:val="25"/>
        </w:rPr>
        <w:t>相對人</w:t>
      </w:r>
      <w:r>
        <w:rPr>
          <w:w w:val="105"/>
          <w:sz w:val="24"/>
        </w:rPr>
        <w:t>的</w:t>
      </w:r>
      <w:r>
        <w:rPr>
          <w:w w:val="105"/>
          <w:sz w:val="25"/>
        </w:rPr>
        <w:t>公法</w:t>
      </w:r>
      <w:r>
        <w:rPr>
          <w:w w:val="105"/>
          <w:sz w:val="24"/>
        </w:rPr>
        <w:t>上</w:t>
      </w:r>
      <w:r>
        <w:rPr>
          <w:w w:val="105"/>
          <w:sz w:val="25"/>
        </w:rPr>
        <w:t>不</w:t>
      </w:r>
      <w:r>
        <w:rPr>
          <w:w w:val="105"/>
          <w:sz w:val="24"/>
        </w:rPr>
        <w:t>當</w:t>
      </w:r>
      <w:r>
        <w:rPr>
          <w:w w:val="105"/>
          <w:sz w:val="25"/>
        </w:rPr>
        <w:t>得利，</w:t>
      </w:r>
      <w:r>
        <w:rPr>
          <w:w w:val="105"/>
          <w:sz w:val="24"/>
        </w:rPr>
        <w:t>我覺</w:t>
      </w:r>
      <w:r>
        <w:rPr>
          <w:w w:val="105"/>
          <w:sz w:val="25"/>
        </w:rPr>
        <w:t>得是否一定要</w:t>
      </w:r>
      <w:r>
        <w:rPr>
          <w:w w:val="105"/>
          <w:sz w:val="24"/>
        </w:rPr>
        <w:t>堅</w:t>
      </w:r>
      <w:r>
        <w:rPr>
          <w:w w:val="105"/>
          <w:sz w:val="25"/>
        </w:rPr>
        <w:t>持</w:t>
      </w:r>
      <w:r>
        <w:rPr>
          <w:w w:val="105"/>
          <w:sz w:val="24"/>
        </w:rPr>
        <w:t>採</w:t>
      </w:r>
      <w:r>
        <w:rPr>
          <w:w w:val="105"/>
          <w:sz w:val="25"/>
        </w:rPr>
        <w:t>用一</w:t>
      </w:r>
      <w:r>
        <w:rPr>
          <w:w w:val="105"/>
          <w:sz w:val="24"/>
        </w:rPr>
        <w:t>般</w:t>
      </w:r>
      <w:r>
        <w:rPr>
          <w:w w:val="105"/>
          <w:sz w:val="25"/>
        </w:rPr>
        <w:t>給</w:t>
      </w:r>
      <w:r>
        <w:rPr>
          <w:w w:val="105"/>
          <w:sz w:val="24"/>
        </w:rPr>
        <w:t>付訴訟</w:t>
      </w:r>
      <w:r>
        <w:rPr>
          <w:w w:val="105"/>
          <w:sz w:val="25"/>
        </w:rPr>
        <w:t>，</w:t>
      </w:r>
      <w:r>
        <w:rPr>
          <w:w w:val="105"/>
          <w:sz w:val="24"/>
        </w:rPr>
        <w:t>才</w:t>
      </w:r>
      <w:r>
        <w:rPr>
          <w:w w:val="105"/>
          <w:sz w:val="25"/>
        </w:rPr>
        <w:t>是對於相對</w:t>
      </w:r>
      <w:r>
        <w:rPr>
          <w:spacing w:val="-2"/>
          <w:w w:val="105"/>
          <w:sz w:val="25"/>
        </w:rPr>
        <w:t>人</w:t>
      </w:r>
      <w:r>
        <w:rPr>
          <w:spacing w:val="-2"/>
          <w:w w:val="105"/>
          <w:sz w:val="24"/>
        </w:rPr>
        <w:t>的</w:t>
      </w:r>
      <w:r>
        <w:rPr>
          <w:spacing w:val="-2"/>
          <w:w w:val="105"/>
          <w:sz w:val="25"/>
        </w:rPr>
        <w:t>保</w:t>
      </w:r>
      <w:r>
        <w:rPr>
          <w:spacing w:val="-2"/>
          <w:w w:val="105"/>
          <w:sz w:val="24"/>
        </w:rPr>
        <w:t>障比較周延</w:t>
      </w:r>
      <w:r>
        <w:rPr>
          <w:spacing w:val="-2"/>
          <w:w w:val="105"/>
          <w:sz w:val="25"/>
        </w:rPr>
        <w:t>，</w:t>
      </w:r>
      <w:r>
        <w:rPr>
          <w:spacing w:val="-2"/>
          <w:w w:val="105"/>
          <w:sz w:val="24"/>
        </w:rPr>
        <w:t>這個</w:t>
      </w:r>
      <w:r>
        <w:rPr>
          <w:spacing w:val="-2"/>
          <w:w w:val="105"/>
          <w:sz w:val="25"/>
        </w:rPr>
        <w:t>部分</w:t>
      </w:r>
      <w:r>
        <w:rPr>
          <w:spacing w:val="-2"/>
          <w:w w:val="105"/>
          <w:sz w:val="24"/>
        </w:rPr>
        <w:t>我</w:t>
      </w:r>
      <w:r>
        <w:rPr>
          <w:spacing w:val="-2"/>
          <w:w w:val="105"/>
          <w:sz w:val="25"/>
        </w:rPr>
        <w:t>始</w:t>
      </w:r>
      <w:r>
        <w:rPr>
          <w:spacing w:val="-2"/>
          <w:w w:val="105"/>
          <w:sz w:val="24"/>
        </w:rPr>
        <w:t>終</w:t>
      </w:r>
      <w:r>
        <w:rPr>
          <w:spacing w:val="-2"/>
          <w:w w:val="105"/>
          <w:sz w:val="25"/>
        </w:rPr>
        <w:t>是</w:t>
      </w:r>
      <w:r>
        <w:rPr>
          <w:spacing w:val="-2"/>
          <w:w w:val="105"/>
          <w:sz w:val="24"/>
        </w:rPr>
        <w:t>存疑的</w:t>
      </w:r>
      <w:r>
        <w:rPr>
          <w:spacing w:val="-2"/>
          <w:w w:val="105"/>
          <w:sz w:val="25"/>
        </w:rPr>
        <w:t>。其實</w:t>
      </w:r>
      <w:r>
        <w:rPr>
          <w:spacing w:val="-2"/>
          <w:w w:val="105"/>
          <w:sz w:val="24"/>
        </w:rPr>
        <w:t>我覺</w:t>
      </w:r>
      <w:r>
        <w:rPr>
          <w:w w:val="105"/>
          <w:sz w:val="25"/>
        </w:rPr>
        <w:t>得如</w:t>
      </w:r>
      <w:r>
        <w:rPr>
          <w:w w:val="105"/>
          <w:sz w:val="24"/>
        </w:rPr>
        <w:t>果</w:t>
      </w:r>
      <w:r>
        <w:rPr>
          <w:w w:val="105"/>
          <w:sz w:val="25"/>
        </w:rPr>
        <w:t>行政機關基於一定原因</w:t>
      </w:r>
      <w:r>
        <w:rPr>
          <w:w w:val="105"/>
          <w:sz w:val="24"/>
        </w:rPr>
        <w:t>把</w:t>
      </w:r>
      <w:r>
        <w:rPr>
          <w:w w:val="105"/>
          <w:sz w:val="25"/>
        </w:rPr>
        <w:t>原本受益</w:t>
      </w:r>
      <w:r>
        <w:rPr>
          <w:w w:val="105"/>
          <w:sz w:val="24"/>
        </w:rPr>
        <w:t>的</w:t>
      </w:r>
      <w:r>
        <w:rPr>
          <w:w w:val="105"/>
          <w:sz w:val="25"/>
        </w:rPr>
        <w:t>行政處分撤</w:t>
      </w:r>
      <w:r>
        <w:rPr>
          <w:spacing w:val="-1"/>
          <w:w w:val="105"/>
          <w:sz w:val="25"/>
        </w:rPr>
        <w:t>銷或</w:t>
      </w:r>
      <w:r>
        <w:rPr>
          <w:spacing w:val="-21"/>
          <w:w w:val="105"/>
          <w:sz w:val="24"/>
        </w:rPr>
        <w:t>廢止</w:t>
      </w:r>
      <w:r>
        <w:rPr>
          <w:spacing w:val="-8"/>
          <w:w w:val="105"/>
          <w:sz w:val="25"/>
        </w:rPr>
        <w:t>，就該原因相對人有</w:t>
      </w:r>
      <w:r>
        <w:rPr>
          <w:spacing w:val="-1"/>
          <w:w w:val="105"/>
          <w:sz w:val="24"/>
        </w:rPr>
        <w:t>爭</w:t>
      </w:r>
      <w:r>
        <w:rPr>
          <w:spacing w:val="-1"/>
          <w:w w:val="105"/>
          <w:sz w:val="25"/>
        </w:rPr>
        <w:t>議</w:t>
      </w:r>
      <w:r>
        <w:rPr>
          <w:spacing w:val="-1"/>
          <w:w w:val="105"/>
          <w:sz w:val="24"/>
        </w:rPr>
        <w:t>的</w:t>
      </w:r>
      <w:r>
        <w:rPr>
          <w:spacing w:val="-2"/>
          <w:w w:val="105"/>
          <w:sz w:val="25"/>
        </w:rPr>
        <w:t>時</w:t>
      </w:r>
      <w:r>
        <w:rPr>
          <w:spacing w:val="-38"/>
          <w:w w:val="105"/>
          <w:sz w:val="24"/>
        </w:rPr>
        <w:t>候</w:t>
      </w:r>
      <w:r>
        <w:rPr>
          <w:spacing w:val="-10"/>
          <w:w w:val="105"/>
          <w:sz w:val="25"/>
        </w:rPr>
        <w:t>，本就可以</w:t>
      </w:r>
      <w:r>
        <w:rPr>
          <w:spacing w:val="-1"/>
          <w:w w:val="105"/>
          <w:sz w:val="24"/>
        </w:rPr>
        <w:t>進</w:t>
      </w:r>
      <w:r>
        <w:rPr>
          <w:w w:val="105"/>
          <w:sz w:val="25"/>
        </w:rPr>
        <w:t>行</w:t>
      </w:r>
      <w:r>
        <w:rPr>
          <w:w w:val="105"/>
          <w:sz w:val="24"/>
        </w:rPr>
        <w:t>爭訟</w:t>
      </w:r>
      <w:r>
        <w:rPr>
          <w:w w:val="105"/>
          <w:sz w:val="25"/>
        </w:rPr>
        <w:t>，</w:t>
      </w:r>
      <w:r>
        <w:rPr>
          <w:w w:val="105"/>
          <w:sz w:val="24"/>
        </w:rPr>
        <w:t>現</w:t>
      </w:r>
      <w:r>
        <w:rPr>
          <w:w w:val="105"/>
          <w:sz w:val="25"/>
        </w:rPr>
        <w:t>在</w:t>
      </w:r>
      <w:r>
        <w:rPr>
          <w:w w:val="105"/>
          <w:sz w:val="24"/>
        </w:rPr>
        <w:t>的</w:t>
      </w:r>
      <w:r>
        <w:rPr>
          <w:w w:val="105"/>
          <w:sz w:val="25"/>
        </w:rPr>
        <w:t>問題點是說相對人不</w:t>
      </w:r>
      <w:r>
        <w:rPr>
          <w:w w:val="105"/>
          <w:sz w:val="24"/>
        </w:rPr>
        <w:t>論</w:t>
      </w:r>
      <w:r>
        <w:rPr>
          <w:w w:val="105"/>
          <w:sz w:val="25"/>
        </w:rPr>
        <w:t>按</w:t>
      </w:r>
      <w:r>
        <w:rPr>
          <w:w w:val="105"/>
          <w:sz w:val="24"/>
        </w:rPr>
        <w:t>照訴願</w:t>
      </w:r>
      <w:r>
        <w:rPr>
          <w:spacing w:val="-18"/>
          <w:w w:val="105"/>
          <w:sz w:val="25"/>
        </w:rPr>
        <w:t>法第 </w:t>
      </w:r>
      <w:r>
        <w:rPr>
          <w:rFonts w:ascii="Times New Roman" w:eastAsia="Times New Roman"/>
          <w:w w:val="125"/>
          <w:sz w:val="18"/>
        </w:rPr>
        <w:t>93</w:t>
      </w:r>
      <w:r>
        <w:rPr>
          <w:rFonts w:ascii="Times New Roman" w:eastAsia="Times New Roman"/>
          <w:spacing w:val="22"/>
          <w:w w:val="125"/>
          <w:sz w:val="18"/>
        </w:rPr>
        <w:t> </w:t>
      </w:r>
      <w:r>
        <w:rPr>
          <w:w w:val="105"/>
          <w:sz w:val="25"/>
        </w:rPr>
        <w:t>條</w:t>
      </w:r>
    </w:p>
    <w:p>
      <w:pPr>
        <w:pStyle w:val="BodyText"/>
        <w:spacing w:before="3"/>
        <w:rPr>
          <w:sz w:val="8"/>
        </w:rPr>
      </w:pPr>
    </w:p>
    <w:p>
      <w:pPr>
        <w:spacing w:before="108"/>
        <w:ind w:left="1383" w:right="1523" w:firstLine="0"/>
        <w:jc w:val="center"/>
        <w:rPr>
          <w:rFonts w:ascii="Times New Roman"/>
          <w:sz w:val="20"/>
        </w:rPr>
      </w:pPr>
      <w:r>
        <w:rPr>
          <w:rFonts w:ascii="Times New Roman"/>
          <w:w w:val="145"/>
          <w:sz w:val="15"/>
        </w:rPr>
        <w:t>80</w:t>
      </w:r>
      <w:r>
        <w:rPr>
          <w:rFonts w:ascii="Times New Roman"/>
          <w:w w:val="91"/>
          <w:sz w:val="20"/>
        </w:rPr>
        <w:t> </w:t>
      </w:r>
    </w:p>
    <w:p>
      <w:pPr>
        <w:spacing w:after="0"/>
        <w:jc w:val="center"/>
        <w:rPr>
          <w:rFonts w:ascii="Times New Roman"/>
          <w:sz w:val="20"/>
        </w:rPr>
        <w:sectPr>
          <w:footerReference w:type="even" r:id="rId44"/>
          <w:pgSz w:w="8400" w:h="11900"/>
          <w:pgMar w:footer="0" w:header="0" w:top="1100" w:bottom="280" w:left="780" w:right="600"/>
        </w:sectPr>
      </w:pPr>
    </w:p>
    <w:p>
      <w:pPr>
        <w:pStyle w:val="BodyText"/>
        <w:spacing w:line="264" w:lineRule="auto" w:before="34"/>
        <w:ind w:left="241" w:right="358"/>
        <w:jc w:val="both"/>
        <w:rPr>
          <w:rFonts w:ascii="Times New Roman" w:eastAsia="Times New Roman"/>
          <w:sz w:val="18"/>
        </w:rPr>
      </w:pPr>
      <w:r>
        <w:rPr>
          <w:spacing w:val="2"/>
          <w:w w:val="110"/>
        </w:rPr>
        <w:t>或是行政訴訟法第</w:t>
      </w:r>
      <w:r>
        <w:rPr>
          <w:rFonts w:ascii="Times New Roman" w:eastAsia="Times New Roman"/>
          <w:w w:val="125"/>
          <w:sz w:val="18"/>
        </w:rPr>
        <w:t>116</w:t>
      </w:r>
      <w:r>
        <w:rPr>
          <w:rFonts w:ascii="Times New Roman" w:eastAsia="Times New Roman"/>
          <w:spacing w:val="-15"/>
          <w:w w:val="125"/>
          <w:sz w:val="18"/>
        </w:rPr>
        <w:t> </w:t>
      </w:r>
      <w:r>
        <w:rPr>
          <w:spacing w:val="6"/>
          <w:w w:val="110"/>
        </w:rPr>
        <w:t>條、第</w:t>
      </w:r>
      <w:r>
        <w:rPr>
          <w:rFonts w:ascii="Times New Roman" w:eastAsia="Times New Roman"/>
          <w:w w:val="125"/>
          <w:sz w:val="18"/>
        </w:rPr>
        <w:t>117</w:t>
      </w:r>
      <w:r>
        <w:rPr>
          <w:rFonts w:ascii="Times New Roman" w:eastAsia="Times New Roman"/>
          <w:spacing w:val="-15"/>
          <w:w w:val="125"/>
          <w:sz w:val="18"/>
        </w:rPr>
        <w:t> </w:t>
      </w:r>
      <w:r>
        <w:rPr>
          <w:w w:val="110"/>
        </w:rPr>
        <w:t>條的規定，相對人如何</w:t>
      </w:r>
      <w:r>
        <w:rPr>
          <w:w w:val="105"/>
        </w:rPr>
        <w:t>訴請停止執行這個部分，一直都是待解的問題，因為實務上大部分很少採用。而訴訟對雙方而言，如前所述，並非對雙方都是有利的，有時可能反而兩敗俱傷。所以基本上我覺得，如果採取追繳這類的手段，由行政機關單方作成行政處分的方式來執行，縱使法無明文規定追繳即等同</w:t>
      </w:r>
      <w:r>
        <w:rPr>
          <w:spacing w:val="1"/>
          <w:w w:val="105"/>
        </w:rPr>
        <w:t> </w:t>
      </w:r>
      <w:r>
        <w:rPr>
          <w:w w:val="105"/>
        </w:rPr>
        <w:t>於行政處分，但是否真要如此嚴格落實法律保留，而需要有個別的法律明文規定，我也是相當懷疑，而且若從大法官歷來作成的解釋以觀，大法官也沒有要求一定都必須</w:t>
      </w:r>
      <w:r>
        <w:rPr>
          <w:spacing w:val="1"/>
          <w:w w:val="105"/>
        </w:rPr>
        <w:t> </w:t>
      </w:r>
      <w:r>
        <w:rPr>
          <w:spacing w:val="-17"/>
          <w:w w:val="110"/>
        </w:rPr>
        <w:t>採取嚴格的法律保留</w:t>
      </w:r>
      <w:r>
        <w:rPr>
          <w:spacing w:val="-1"/>
          <w:w w:val="110"/>
        </w:rPr>
        <w:t>（</w:t>
      </w:r>
      <w:r>
        <w:rPr>
          <w:spacing w:val="-21"/>
          <w:w w:val="110"/>
        </w:rPr>
        <w:t>釋字第 </w:t>
      </w:r>
      <w:r>
        <w:rPr>
          <w:rFonts w:ascii="Times New Roman" w:eastAsia="Times New Roman"/>
          <w:spacing w:val="-1"/>
          <w:w w:val="120"/>
          <w:sz w:val="18"/>
        </w:rPr>
        <w:t>443</w:t>
      </w:r>
      <w:r>
        <w:rPr>
          <w:rFonts w:ascii="Times New Roman" w:eastAsia="Times New Roman"/>
          <w:w w:val="120"/>
          <w:sz w:val="18"/>
        </w:rPr>
        <w:t> </w:t>
      </w:r>
      <w:r>
        <w:rPr>
          <w:spacing w:val="-1"/>
          <w:w w:val="110"/>
        </w:rPr>
        <w:t>號解釋特別值得參看</w:t>
      </w:r>
      <w:r>
        <w:rPr>
          <w:spacing w:val="-197"/>
          <w:w w:val="110"/>
        </w:rPr>
        <w:t>）</w:t>
      </w:r>
      <w:r>
        <w:rPr>
          <w:spacing w:val="-1"/>
          <w:w w:val="110"/>
        </w:rPr>
        <w:t>。</w:t>
      </w:r>
      <w:r>
        <w:rPr>
          <w:w w:val="105"/>
        </w:rPr>
        <w:t>至於說行政機關選擇的行為或方式，到底是透過行政處</w:t>
      </w:r>
      <w:r>
        <w:rPr>
          <w:spacing w:val="1"/>
          <w:w w:val="105"/>
        </w:rPr>
        <w:t> </w:t>
      </w:r>
      <w:r>
        <w:rPr>
          <w:w w:val="105"/>
        </w:rPr>
        <w:t>分，還是用其他的方式來實現公法上不當得利的返還，假如相對人並不否認其所受領的利益非為不當的話，相對</w:t>
      </w:r>
      <w:r>
        <w:rPr>
          <w:spacing w:val="1"/>
          <w:w w:val="105"/>
        </w:rPr>
        <w:t> </w:t>
      </w:r>
      <w:r>
        <w:rPr>
          <w:w w:val="110"/>
        </w:rPr>
        <w:t>人進行行政訴訟，我反而覺得有些不妥。</w:t>
      </w:r>
      <w:r>
        <w:rPr>
          <w:rFonts w:ascii="Times New Roman" w:eastAsia="Times New Roman"/>
          <w:w w:val="143"/>
          <w:sz w:val="18"/>
        </w:rPr>
        <w:t> </w:t>
      </w:r>
    </w:p>
    <w:p>
      <w:pPr>
        <w:pStyle w:val="BodyText"/>
        <w:spacing w:line="264" w:lineRule="auto" w:before="120"/>
        <w:ind w:left="241" w:right="359" w:firstLine="519"/>
        <w:jc w:val="both"/>
      </w:pPr>
      <w:r>
        <w:rPr>
          <w:w w:val="105"/>
        </w:rPr>
        <w:t>現在的問題是，誠如林三欽老師在保訓會的復審決</w:t>
      </w:r>
      <w:r>
        <w:rPr>
          <w:spacing w:val="1"/>
          <w:w w:val="105"/>
        </w:rPr>
        <w:t> </w:t>
      </w:r>
      <w:r>
        <w:rPr>
          <w:w w:val="105"/>
        </w:rPr>
        <w:t>定中提的不同意見書之內容，基本層次是，前端行政機關能否把行政處分撤銷或廢止？該撤銷或廢止是否溯及既</w:t>
      </w:r>
      <w:r>
        <w:rPr>
          <w:spacing w:val="1"/>
          <w:w w:val="105"/>
        </w:rPr>
        <w:t> </w:t>
      </w:r>
      <w:r>
        <w:rPr>
          <w:w w:val="105"/>
        </w:rPr>
        <w:t>往？這些都是行政機關要撤銷或廢止行政處分時本應斟</w:t>
      </w:r>
      <w:r>
        <w:rPr>
          <w:spacing w:val="1"/>
          <w:w w:val="105"/>
        </w:rPr>
        <w:t> </w:t>
      </w:r>
      <w:r>
        <w:rPr>
          <w:w w:val="105"/>
        </w:rPr>
        <w:t>酌的重點，不是到後面才加以斟酌。如果說撤銷或廢止，</w:t>
      </w:r>
      <w:r>
        <w:rPr>
          <w:spacing w:val="-124"/>
          <w:w w:val="105"/>
        </w:rPr>
        <w:t> </w:t>
      </w:r>
      <w:r>
        <w:rPr>
          <w:w w:val="105"/>
        </w:rPr>
        <w:t>係因為條件成就自然失效本無疑義，但更多時候這個部</w:t>
      </w:r>
      <w:r>
        <w:rPr>
          <w:spacing w:val="1"/>
          <w:w w:val="105"/>
        </w:rPr>
        <w:t> </w:t>
      </w:r>
      <w:r>
        <w:rPr>
          <w:w w:val="105"/>
        </w:rPr>
        <w:t>分是需要更慎重來判斷的，如果說因為行政機關自己的</w:t>
      </w:r>
      <w:r>
        <w:rPr>
          <w:spacing w:val="1"/>
          <w:w w:val="105"/>
        </w:rPr>
        <w:t> </w:t>
      </w:r>
      <w:r>
        <w:rPr>
          <w:w w:val="105"/>
        </w:rPr>
        <w:t>疏忽，相對人也沒有故意提供不正確的資訊，從而給予相對人該項利益後，卻自己發現於法未合而要向相對人追</w:t>
      </w:r>
      <w:r>
        <w:rPr>
          <w:spacing w:val="1"/>
          <w:w w:val="105"/>
        </w:rPr>
        <w:t> </w:t>
      </w:r>
      <w:r>
        <w:rPr>
          <w:w w:val="105"/>
        </w:rPr>
        <w:t>繳該項不當得利，這樣其實有失妥當，雖然應該還不至於有信賴保護的必要，因為相對人無緣無故多領取一筆金</w:t>
      </w:r>
      <w:r>
        <w:rPr>
          <w:spacing w:val="1"/>
          <w:w w:val="105"/>
        </w:rPr>
        <w:t> </w:t>
      </w:r>
      <w:r>
        <w:rPr>
          <w:w w:val="105"/>
        </w:rPr>
        <w:t>錢，應該不會毫不知情，只是可否讓相對人分期付款返</w:t>
      </w:r>
      <w:r>
        <w:rPr>
          <w:spacing w:val="1"/>
          <w:w w:val="105"/>
        </w:rPr>
        <w:t> </w:t>
      </w:r>
      <w:r>
        <w:rPr>
          <w:w w:val="105"/>
        </w:rPr>
        <w:t>還，參照退休人員照護事項的相關規定，都有提到不一定</w:t>
      </w:r>
    </w:p>
    <w:p>
      <w:pPr>
        <w:spacing w:after="0" w:line="264" w:lineRule="auto"/>
        <w:jc w:val="both"/>
        <w:sectPr>
          <w:footerReference w:type="default" r:id="rId45"/>
          <w:pgSz w:w="8400" w:h="11900"/>
          <w:pgMar w:footer="989" w:header="0" w:top="1100" w:bottom="1180" w:left="780" w:right="600"/>
          <w:pgNumType w:start="81"/>
        </w:sectPr>
      </w:pPr>
    </w:p>
    <w:p>
      <w:pPr>
        <w:spacing w:line="254" w:lineRule="auto" w:before="24"/>
        <w:ind w:left="241" w:right="418" w:firstLine="0"/>
        <w:jc w:val="both"/>
        <w:rPr>
          <w:rFonts w:ascii="Times New Roman" w:eastAsia="Times New Roman"/>
          <w:sz w:val="18"/>
        </w:rPr>
      </w:pPr>
      <w:r>
        <w:rPr>
          <w:spacing w:val="-1"/>
          <w:w w:val="105"/>
          <w:sz w:val="25"/>
        </w:rPr>
        <w:t>得一次全部追繳</w:t>
      </w:r>
      <w:r>
        <w:rPr>
          <w:spacing w:val="-2"/>
          <w:w w:val="105"/>
          <w:sz w:val="24"/>
        </w:rPr>
        <w:t>回</w:t>
      </w:r>
      <w:r>
        <w:rPr>
          <w:spacing w:val="-39"/>
          <w:w w:val="105"/>
          <w:sz w:val="25"/>
        </w:rPr>
        <w:t>來，</w:t>
      </w:r>
      <w:r>
        <w:rPr>
          <w:spacing w:val="-1"/>
          <w:w w:val="105"/>
          <w:sz w:val="24"/>
        </w:rPr>
        <w:t>假</w:t>
      </w:r>
      <w:r>
        <w:rPr>
          <w:spacing w:val="-2"/>
          <w:w w:val="105"/>
          <w:sz w:val="25"/>
        </w:rPr>
        <w:t>如相對人</w:t>
      </w:r>
      <w:r>
        <w:rPr>
          <w:spacing w:val="-1"/>
          <w:w w:val="105"/>
          <w:sz w:val="24"/>
        </w:rPr>
        <w:t>還</w:t>
      </w:r>
      <w:r>
        <w:rPr>
          <w:spacing w:val="-11"/>
          <w:w w:val="105"/>
          <w:sz w:val="25"/>
        </w:rPr>
        <w:t>是在職公務人員，其</w:t>
      </w:r>
      <w:r>
        <w:rPr>
          <w:spacing w:val="-15"/>
          <w:w w:val="105"/>
          <w:sz w:val="25"/>
        </w:rPr>
        <w:t>實「公法</w:t>
      </w:r>
      <w:r>
        <w:rPr>
          <w:spacing w:val="-2"/>
          <w:w w:val="105"/>
          <w:sz w:val="24"/>
        </w:rPr>
        <w:t>上的</w:t>
      </w:r>
      <w:r>
        <w:rPr>
          <w:spacing w:val="-2"/>
          <w:w w:val="125"/>
          <w:sz w:val="22"/>
        </w:rPr>
        <w:t>抵</w:t>
      </w:r>
      <w:r>
        <w:rPr>
          <w:spacing w:val="-27"/>
          <w:w w:val="105"/>
          <w:sz w:val="25"/>
        </w:rPr>
        <w:t>銷」</w:t>
      </w:r>
      <w:r>
        <w:rPr>
          <w:spacing w:val="-2"/>
          <w:w w:val="105"/>
          <w:sz w:val="24"/>
        </w:rPr>
        <w:t>也</w:t>
      </w:r>
      <w:r>
        <w:rPr>
          <w:spacing w:val="-2"/>
          <w:w w:val="105"/>
          <w:sz w:val="25"/>
        </w:rPr>
        <w:t>是一種可被</w:t>
      </w:r>
      <w:r>
        <w:rPr>
          <w:spacing w:val="-2"/>
          <w:w w:val="105"/>
          <w:sz w:val="24"/>
        </w:rPr>
        <w:t>承</w:t>
      </w:r>
      <w:r>
        <w:rPr>
          <w:spacing w:val="-2"/>
          <w:w w:val="105"/>
          <w:sz w:val="25"/>
        </w:rPr>
        <w:t>認</w:t>
      </w:r>
      <w:r>
        <w:rPr>
          <w:spacing w:val="-2"/>
          <w:w w:val="105"/>
          <w:sz w:val="24"/>
        </w:rPr>
        <w:t>的</w:t>
      </w:r>
      <w:r>
        <w:rPr>
          <w:spacing w:val="-2"/>
          <w:w w:val="105"/>
          <w:sz w:val="25"/>
        </w:rPr>
        <w:t>制度。所以</w:t>
      </w:r>
      <w:r>
        <w:rPr>
          <w:spacing w:val="-1"/>
          <w:w w:val="105"/>
          <w:sz w:val="24"/>
        </w:rPr>
        <w:t>我覺</w:t>
      </w:r>
      <w:r>
        <w:rPr>
          <w:w w:val="105"/>
          <w:sz w:val="25"/>
        </w:rPr>
        <w:t>得是否要</w:t>
      </w:r>
      <w:r>
        <w:rPr>
          <w:w w:val="105"/>
          <w:sz w:val="24"/>
        </w:rPr>
        <w:t>例外</w:t>
      </w:r>
      <w:r>
        <w:rPr>
          <w:w w:val="105"/>
          <w:sz w:val="25"/>
        </w:rPr>
        <w:t>於此規定，公法</w:t>
      </w:r>
      <w:r>
        <w:rPr>
          <w:w w:val="105"/>
          <w:sz w:val="24"/>
        </w:rPr>
        <w:t>上</w:t>
      </w:r>
      <w:r>
        <w:rPr>
          <w:w w:val="105"/>
          <w:sz w:val="25"/>
        </w:rPr>
        <w:t>不</w:t>
      </w:r>
      <w:r>
        <w:rPr>
          <w:w w:val="105"/>
          <w:sz w:val="24"/>
        </w:rPr>
        <w:t>當</w:t>
      </w:r>
      <w:r>
        <w:rPr>
          <w:w w:val="105"/>
          <w:sz w:val="25"/>
        </w:rPr>
        <w:t>得利</w:t>
      </w:r>
      <w:r>
        <w:rPr>
          <w:w w:val="105"/>
          <w:sz w:val="24"/>
        </w:rPr>
        <w:t>的返還</w:t>
      </w:r>
      <w:r>
        <w:rPr>
          <w:w w:val="105"/>
          <w:sz w:val="25"/>
        </w:rPr>
        <w:t>一定要</w:t>
      </w:r>
      <w:r>
        <w:rPr>
          <w:spacing w:val="-1"/>
          <w:w w:val="105"/>
          <w:sz w:val="24"/>
        </w:rPr>
        <w:t>透</w:t>
      </w:r>
      <w:r>
        <w:rPr>
          <w:spacing w:val="-1"/>
          <w:w w:val="105"/>
          <w:sz w:val="25"/>
        </w:rPr>
        <w:t>過一</w:t>
      </w:r>
      <w:r>
        <w:rPr>
          <w:spacing w:val="-2"/>
          <w:w w:val="105"/>
          <w:sz w:val="24"/>
        </w:rPr>
        <w:t>般</w:t>
      </w:r>
      <w:r>
        <w:rPr>
          <w:spacing w:val="-1"/>
          <w:w w:val="105"/>
          <w:sz w:val="25"/>
        </w:rPr>
        <w:t>給</w:t>
      </w:r>
      <w:r>
        <w:rPr>
          <w:spacing w:val="-1"/>
          <w:w w:val="105"/>
          <w:sz w:val="24"/>
        </w:rPr>
        <w:t>付</w:t>
      </w:r>
      <w:r>
        <w:rPr>
          <w:spacing w:val="-21"/>
          <w:w w:val="125"/>
          <w:sz w:val="23"/>
        </w:rPr>
        <w:t>訴訟</w:t>
      </w:r>
      <w:r>
        <w:rPr>
          <w:spacing w:val="-15"/>
          <w:w w:val="105"/>
          <w:sz w:val="25"/>
        </w:rPr>
        <w:t>，如此</w:t>
      </w:r>
      <w:r>
        <w:rPr>
          <w:spacing w:val="-2"/>
          <w:w w:val="105"/>
          <w:sz w:val="24"/>
        </w:rPr>
        <w:t>才符合</w:t>
      </w:r>
      <w:r>
        <w:rPr>
          <w:spacing w:val="-1"/>
          <w:w w:val="105"/>
          <w:sz w:val="25"/>
        </w:rPr>
        <w:t>法</w:t>
      </w:r>
      <w:r>
        <w:rPr>
          <w:spacing w:val="-2"/>
          <w:w w:val="105"/>
          <w:sz w:val="24"/>
        </w:rPr>
        <w:t>治國家的</w:t>
      </w:r>
      <w:r>
        <w:rPr>
          <w:spacing w:val="-28"/>
          <w:w w:val="105"/>
          <w:sz w:val="25"/>
        </w:rPr>
        <w:t>要求，</w:t>
      </w:r>
      <w:r>
        <w:rPr>
          <w:spacing w:val="-1"/>
          <w:w w:val="105"/>
          <w:sz w:val="24"/>
        </w:rPr>
        <w:t>我真的</w:t>
      </w:r>
      <w:r>
        <w:rPr>
          <w:spacing w:val="-3"/>
          <w:w w:val="105"/>
          <w:sz w:val="24"/>
        </w:rPr>
        <w:t>覺</w:t>
      </w:r>
      <w:r>
        <w:rPr>
          <w:spacing w:val="-3"/>
          <w:w w:val="105"/>
          <w:sz w:val="25"/>
        </w:rPr>
        <w:t>得大可不必如此。至於在行政程序法第</w:t>
      </w:r>
      <w:r>
        <w:rPr>
          <w:rFonts w:ascii="Times New Roman" w:eastAsia="Times New Roman"/>
          <w:spacing w:val="-2"/>
          <w:w w:val="125"/>
          <w:sz w:val="18"/>
        </w:rPr>
        <w:t>127</w:t>
      </w:r>
      <w:r>
        <w:rPr>
          <w:rFonts w:ascii="Times New Roman" w:eastAsia="Times New Roman"/>
          <w:spacing w:val="-23"/>
          <w:w w:val="125"/>
          <w:sz w:val="18"/>
        </w:rPr>
        <w:t> </w:t>
      </w:r>
      <w:r>
        <w:rPr>
          <w:spacing w:val="-2"/>
          <w:w w:val="105"/>
          <w:sz w:val="25"/>
        </w:rPr>
        <w:t>條規定原授</w:t>
      </w:r>
      <w:r>
        <w:rPr>
          <w:w w:val="105"/>
          <w:sz w:val="25"/>
        </w:rPr>
        <w:t>益行政處分撤銷或</w:t>
      </w:r>
      <w:r>
        <w:rPr>
          <w:w w:val="110"/>
          <w:sz w:val="23"/>
        </w:rPr>
        <w:t>廢止</w:t>
      </w:r>
      <w:r>
        <w:rPr>
          <w:w w:val="105"/>
          <w:sz w:val="25"/>
        </w:rPr>
        <w:t>後，相對人即</w:t>
      </w:r>
      <w:r>
        <w:rPr>
          <w:w w:val="110"/>
          <w:sz w:val="23"/>
        </w:rPr>
        <w:t>喪</w:t>
      </w:r>
      <w:r>
        <w:rPr>
          <w:w w:val="105"/>
          <w:sz w:val="25"/>
        </w:rPr>
        <w:t>失原本持有</w:t>
      </w:r>
      <w:r>
        <w:rPr>
          <w:w w:val="105"/>
          <w:sz w:val="24"/>
        </w:rPr>
        <w:t>這些</w:t>
      </w:r>
      <w:r>
        <w:rPr>
          <w:spacing w:val="-1"/>
          <w:w w:val="105"/>
          <w:sz w:val="25"/>
        </w:rPr>
        <w:t>給</w:t>
      </w:r>
      <w:r>
        <w:rPr>
          <w:spacing w:val="-1"/>
          <w:w w:val="105"/>
          <w:sz w:val="24"/>
        </w:rPr>
        <w:t>付的</w:t>
      </w:r>
      <w:r>
        <w:rPr>
          <w:spacing w:val="-13"/>
          <w:w w:val="105"/>
          <w:sz w:val="25"/>
        </w:rPr>
        <w:t>利益，相對人本應</w:t>
      </w:r>
      <w:r>
        <w:rPr>
          <w:spacing w:val="-12"/>
          <w:w w:val="105"/>
          <w:sz w:val="24"/>
        </w:rPr>
        <w:t>主動返還</w:t>
      </w:r>
      <w:r>
        <w:rPr>
          <w:spacing w:val="-11"/>
          <w:w w:val="105"/>
          <w:sz w:val="25"/>
        </w:rPr>
        <w:t>，因為依</w:t>
      </w:r>
      <w:r>
        <w:rPr>
          <w:spacing w:val="-1"/>
          <w:w w:val="105"/>
          <w:sz w:val="24"/>
        </w:rPr>
        <w:t>照</w:t>
      </w:r>
      <w:r>
        <w:rPr>
          <w:spacing w:val="-2"/>
          <w:w w:val="105"/>
          <w:sz w:val="25"/>
        </w:rPr>
        <w:t>該條規定相</w:t>
      </w:r>
      <w:r>
        <w:rPr>
          <w:w w:val="105"/>
          <w:sz w:val="25"/>
        </w:rPr>
        <w:t>對人就是有</w:t>
      </w:r>
      <w:r>
        <w:rPr>
          <w:w w:val="105"/>
          <w:sz w:val="24"/>
        </w:rPr>
        <w:t>返還的義</w:t>
      </w:r>
      <w:r>
        <w:rPr>
          <w:w w:val="105"/>
          <w:sz w:val="25"/>
        </w:rPr>
        <w:t>務，</w:t>
      </w:r>
      <w:r>
        <w:rPr>
          <w:w w:val="105"/>
          <w:sz w:val="24"/>
        </w:rPr>
        <w:t>只</w:t>
      </w:r>
      <w:r>
        <w:rPr>
          <w:w w:val="105"/>
          <w:sz w:val="25"/>
        </w:rPr>
        <w:t>是如</w:t>
      </w:r>
      <w:r>
        <w:rPr>
          <w:w w:val="105"/>
          <w:sz w:val="24"/>
        </w:rPr>
        <w:t>果</w:t>
      </w:r>
      <w:r>
        <w:rPr>
          <w:w w:val="105"/>
          <w:sz w:val="25"/>
        </w:rPr>
        <w:t>行政機關</w:t>
      </w:r>
      <w:r>
        <w:rPr>
          <w:w w:val="105"/>
          <w:sz w:val="24"/>
        </w:rPr>
        <w:t>沒</w:t>
      </w:r>
      <w:r>
        <w:rPr>
          <w:w w:val="105"/>
          <w:sz w:val="25"/>
        </w:rPr>
        <w:t>有明</w:t>
      </w:r>
      <w:r>
        <w:rPr>
          <w:w w:val="105"/>
          <w:sz w:val="24"/>
        </w:rPr>
        <w:t>示</w:t>
      </w:r>
      <w:r>
        <w:rPr>
          <w:w w:val="105"/>
          <w:sz w:val="25"/>
        </w:rPr>
        <w:t>多</w:t>
      </w:r>
      <w:r>
        <w:rPr>
          <w:w w:val="105"/>
          <w:sz w:val="24"/>
        </w:rPr>
        <w:t>少</w:t>
      </w:r>
      <w:r>
        <w:rPr>
          <w:w w:val="105"/>
          <w:sz w:val="25"/>
        </w:rPr>
        <w:t>時間內相對人</w:t>
      </w:r>
      <w:r>
        <w:rPr>
          <w:w w:val="105"/>
          <w:sz w:val="24"/>
        </w:rPr>
        <w:t>返還</w:t>
      </w:r>
      <w:r>
        <w:rPr>
          <w:w w:val="105"/>
          <w:sz w:val="25"/>
        </w:rPr>
        <w:t>，行政機關要</w:t>
      </w:r>
      <w:r>
        <w:rPr>
          <w:w w:val="105"/>
          <w:sz w:val="24"/>
        </w:rPr>
        <w:t>去執</w:t>
      </w:r>
      <w:r>
        <w:rPr>
          <w:w w:val="105"/>
          <w:sz w:val="25"/>
        </w:rPr>
        <w:t>行確實會有</w:t>
      </w:r>
      <w:r>
        <w:rPr>
          <w:w w:val="105"/>
          <w:sz w:val="24"/>
        </w:rPr>
        <w:t>些</w:t>
      </w:r>
      <w:r>
        <w:rPr>
          <w:w w:val="125"/>
          <w:sz w:val="23"/>
        </w:rPr>
        <w:t>許</w:t>
      </w:r>
      <w:r>
        <w:rPr>
          <w:w w:val="105"/>
          <w:sz w:val="24"/>
        </w:rPr>
        <w:t>困</w:t>
      </w:r>
      <w:r>
        <w:rPr>
          <w:w w:val="105"/>
          <w:sz w:val="25"/>
        </w:rPr>
        <w:t>難，</w:t>
      </w:r>
      <w:r>
        <w:rPr>
          <w:w w:val="105"/>
          <w:sz w:val="24"/>
        </w:rPr>
        <w:t>從而</w:t>
      </w:r>
      <w:r>
        <w:rPr>
          <w:w w:val="105"/>
          <w:sz w:val="25"/>
        </w:rPr>
        <w:t>行政</w:t>
      </w:r>
      <w:r>
        <w:rPr>
          <w:w w:val="105"/>
          <w:sz w:val="24"/>
        </w:rPr>
        <w:t>執</w:t>
      </w:r>
      <w:r>
        <w:rPr>
          <w:spacing w:val="-19"/>
          <w:w w:val="105"/>
          <w:sz w:val="25"/>
        </w:rPr>
        <w:t>行法第 </w:t>
      </w:r>
      <w:r>
        <w:rPr>
          <w:rFonts w:ascii="Times New Roman" w:eastAsia="Times New Roman"/>
          <w:w w:val="125"/>
          <w:sz w:val="18"/>
        </w:rPr>
        <w:t>11</w:t>
      </w:r>
      <w:r>
        <w:rPr>
          <w:rFonts w:ascii="Times New Roman" w:eastAsia="Times New Roman"/>
          <w:spacing w:val="23"/>
          <w:w w:val="125"/>
          <w:sz w:val="18"/>
        </w:rPr>
        <w:t> </w:t>
      </w:r>
      <w:r>
        <w:rPr>
          <w:spacing w:val="-25"/>
          <w:w w:val="105"/>
          <w:sz w:val="25"/>
        </w:rPr>
        <w:t>條第 </w:t>
      </w:r>
      <w:r>
        <w:rPr>
          <w:rFonts w:ascii="Times New Roman" w:eastAsia="Times New Roman"/>
          <w:w w:val="125"/>
          <w:sz w:val="18"/>
        </w:rPr>
        <w:t>1</w:t>
      </w:r>
      <w:r>
        <w:rPr>
          <w:rFonts w:ascii="Times New Roman" w:eastAsia="Times New Roman"/>
          <w:spacing w:val="23"/>
          <w:w w:val="125"/>
          <w:sz w:val="18"/>
        </w:rPr>
        <w:t> </w:t>
      </w:r>
      <w:r>
        <w:rPr>
          <w:spacing w:val="-25"/>
          <w:w w:val="105"/>
          <w:sz w:val="25"/>
        </w:rPr>
        <w:t>項第 </w:t>
      </w:r>
      <w:r>
        <w:rPr>
          <w:rFonts w:ascii="Times New Roman" w:eastAsia="Times New Roman"/>
          <w:w w:val="125"/>
          <w:sz w:val="18"/>
        </w:rPr>
        <w:t>3</w:t>
      </w:r>
      <w:r>
        <w:rPr>
          <w:rFonts w:ascii="Times New Roman" w:eastAsia="Times New Roman"/>
          <w:spacing w:val="23"/>
          <w:w w:val="125"/>
          <w:sz w:val="18"/>
        </w:rPr>
        <w:t> </w:t>
      </w:r>
      <w:r>
        <w:rPr>
          <w:w w:val="125"/>
          <w:sz w:val="23"/>
        </w:rPr>
        <w:t>款</w:t>
      </w:r>
      <w:r>
        <w:rPr>
          <w:w w:val="105"/>
          <w:sz w:val="24"/>
        </w:rPr>
        <w:t>才</w:t>
      </w:r>
      <w:r>
        <w:rPr>
          <w:w w:val="105"/>
          <w:sz w:val="25"/>
        </w:rPr>
        <w:t>會如是規定，</w:t>
      </w:r>
      <w:r>
        <w:rPr>
          <w:w w:val="105"/>
          <w:sz w:val="24"/>
        </w:rPr>
        <w:t>賦</w:t>
      </w:r>
      <w:r>
        <w:rPr>
          <w:w w:val="105"/>
          <w:sz w:val="25"/>
        </w:rPr>
        <w:t>予行政機關可以</w:t>
      </w:r>
      <w:r>
        <w:rPr>
          <w:w w:val="120"/>
          <w:sz w:val="23"/>
        </w:rPr>
        <w:t>課</w:t>
      </w:r>
      <w:r>
        <w:rPr>
          <w:w w:val="105"/>
          <w:sz w:val="25"/>
        </w:rPr>
        <w:t>予相對人於一定時間</w:t>
      </w:r>
      <w:r>
        <w:rPr>
          <w:w w:val="105"/>
          <w:sz w:val="24"/>
        </w:rPr>
        <w:t>返還</w:t>
      </w:r>
      <w:r>
        <w:rPr>
          <w:w w:val="105"/>
          <w:sz w:val="25"/>
        </w:rPr>
        <w:t>不</w:t>
      </w:r>
      <w:r>
        <w:rPr>
          <w:w w:val="105"/>
          <w:sz w:val="24"/>
        </w:rPr>
        <w:t>當</w:t>
      </w:r>
      <w:r>
        <w:rPr>
          <w:spacing w:val="-18"/>
          <w:w w:val="105"/>
          <w:sz w:val="25"/>
        </w:rPr>
        <w:t>得利，就如</w:t>
      </w:r>
      <w:r>
        <w:rPr>
          <w:spacing w:val="-1"/>
          <w:w w:val="105"/>
          <w:sz w:val="24"/>
        </w:rPr>
        <w:t>同</w:t>
      </w:r>
      <w:r>
        <w:rPr>
          <w:spacing w:val="-1"/>
          <w:w w:val="105"/>
          <w:sz w:val="25"/>
        </w:rPr>
        <w:t>一</w:t>
      </w:r>
      <w:r>
        <w:rPr>
          <w:spacing w:val="-2"/>
          <w:w w:val="105"/>
          <w:sz w:val="24"/>
        </w:rPr>
        <w:t>般民</w:t>
      </w:r>
      <w:r>
        <w:rPr>
          <w:spacing w:val="-1"/>
          <w:w w:val="105"/>
          <w:sz w:val="25"/>
        </w:rPr>
        <w:t>法</w:t>
      </w:r>
      <w:r>
        <w:rPr>
          <w:spacing w:val="-1"/>
          <w:w w:val="105"/>
          <w:sz w:val="24"/>
        </w:rPr>
        <w:t>上的</w:t>
      </w:r>
      <w:r>
        <w:rPr>
          <w:spacing w:val="-2"/>
          <w:w w:val="105"/>
          <w:sz w:val="25"/>
        </w:rPr>
        <w:t>給</w:t>
      </w:r>
      <w:r>
        <w:rPr>
          <w:spacing w:val="-1"/>
          <w:w w:val="105"/>
          <w:sz w:val="24"/>
        </w:rPr>
        <w:t>付義</w:t>
      </w:r>
      <w:r>
        <w:rPr>
          <w:spacing w:val="-39"/>
          <w:w w:val="105"/>
          <w:sz w:val="25"/>
        </w:rPr>
        <w:t>務，</w:t>
      </w:r>
      <w:r>
        <w:rPr>
          <w:spacing w:val="-2"/>
          <w:w w:val="105"/>
          <w:sz w:val="24"/>
        </w:rPr>
        <w:t>沒</w:t>
      </w:r>
      <w:r>
        <w:rPr>
          <w:spacing w:val="-1"/>
          <w:w w:val="105"/>
          <w:sz w:val="25"/>
        </w:rPr>
        <w:t>經</w:t>
      </w:r>
      <w:r>
        <w:rPr>
          <w:spacing w:val="-1"/>
          <w:w w:val="125"/>
          <w:sz w:val="23"/>
        </w:rPr>
        <w:t>催</w:t>
      </w:r>
      <w:r>
        <w:rPr>
          <w:spacing w:val="-1"/>
          <w:w w:val="105"/>
          <w:sz w:val="24"/>
        </w:rPr>
        <w:t>告</w:t>
      </w:r>
      <w:r>
        <w:rPr>
          <w:spacing w:val="-2"/>
          <w:w w:val="105"/>
          <w:sz w:val="25"/>
        </w:rPr>
        <w:t>不</w:t>
      </w:r>
      <w:r>
        <w:rPr>
          <w:spacing w:val="-1"/>
          <w:w w:val="105"/>
          <w:sz w:val="24"/>
        </w:rPr>
        <w:t>到</w:t>
      </w:r>
      <w:r>
        <w:rPr>
          <w:spacing w:val="-1"/>
          <w:w w:val="105"/>
          <w:sz w:val="25"/>
        </w:rPr>
        <w:t>期要</w:t>
      </w:r>
      <w:r>
        <w:rPr>
          <w:w w:val="105"/>
          <w:sz w:val="24"/>
        </w:rPr>
        <w:t>先</w:t>
      </w:r>
      <w:r>
        <w:rPr>
          <w:w w:val="105"/>
          <w:sz w:val="25"/>
        </w:rPr>
        <w:t>經</w:t>
      </w:r>
      <w:r>
        <w:rPr>
          <w:w w:val="125"/>
          <w:sz w:val="23"/>
        </w:rPr>
        <w:t>催</w:t>
      </w:r>
      <w:r>
        <w:rPr>
          <w:w w:val="105"/>
          <w:sz w:val="24"/>
        </w:rPr>
        <w:t>告</w:t>
      </w:r>
      <w:r>
        <w:rPr>
          <w:w w:val="105"/>
          <w:sz w:val="25"/>
        </w:rPr>
        <w:t>，以</w:t>
      </w:r>
      <w:r>
        <w:rPr>
          <w:w w:val="105"/>
          <w:sz w:val="24"/>
        </w:rPr>
        <w:t>上</w:t>
      </w:r>
      <w:r>
        <w:rPr>
          <w:w w:val="105"/>
          <w:sz w:val="25"/>
        </w:rPr>
        <w:t>是</w:t>
      </w:r>
      <w:r>
        <w:rPr>
          <w:w w:val="105"/>
          <w:sz w:val="24"/>
        </w:rPr>
        <w:t>我的淺</w:t>
      </w:r>
      <w:r>
        <w:rPr>
          <w:w w:val="105"/>
          <w:sz w:val="25"/>
        </w:rPr>
        <w:t>見。</w:t>
      </w:r>
      <w:r>
        <w:rPr>
          <w:rFonts w:ascii="Times New Roman" w:eastAsia="Times New Roman"/>
          <w:w w:val="143"/>
          <w:sz w:val="18"/>
        </w:rPr>
        <w:t> </w:t>
      </w:r>
    </w:p>
    <w:p>
      <w:pPr>
        <w:pStyle w:val="BodyText"/>
        <w:spacing w:before="113"/>
        <w:ind w:left="241"/>
        <w:rPr>
          <w:rFonts w:ascii="Times New Roman" w:eastAsia="Times New Roman"/>
          <w:sz w:val="26"/>
        </w:rPr>
      </w:pPr>
      <w:r>
        <w:rPr>
          <w:w w:val="105"/>
        </w:rPr>
        <w:t>陳副教授愛娥：</w:t>
      </w:r>
      <w:r>
        <w:rPr>
          <w:rFonts w:ascii="Times New Roman" w:eastAsia="Times New Roman"/>
          <w:w w:val="99"/>
          <w:sz w:val="26"/>
        </w:rPr>
        <w:t> </w:t>
      </w:r>
    </w:p>
    <w:p>
      <w:pPr>
        <w:spacing w:line="254" w:lineRule="auto" w:before="141"/>
        <w:ind w:left="241" w:right="358" w:firstLine="519"/>
        <w:jc w:val="both"/>
        <w:rPr>
          <w:rFonts w:ascii="Times New Roman" w:eastAsia="Times New Roman"/>
          <w:sz w:val="18"/>
        </w:rPr>
      </w:pPr>
      <w:r>
        <w:rPr>
          <w:w w:val="105"/>
          <w:sz w:val="24"/>
        </w:rPr>
        <w:t>單純從</w:t>
      </w:r>
      <w:r>
        <w:rPr>
          <w:w w:val="105"/>
          <w:sz w:val="25"/>
        </w:rPr>
        <w:t>法</w:t>
      </w:r>
      <w:r>
        <w:rPr>
          <w:w w:val="105"/>
          <w:sz w:val="24"/>
        </w:rPr>
        <w:t>律</w:t>
      </w:r>
      <w:r>
        <w:rPr>
          <w:w w:val="105"/>
          <w:sz w:val="25"/>
        </w:rPr>
        <w:t>用</w:t>
      </w:r>
      <w:r>
        <w:rPr>
          <w:w w:val="105"/>
          <w:sz w:val="22"/>
        </w:rPr>
        <w:t>語</w:t>
      </w:r>
      <w:r>
        <w:rPr>
          <w:w w:val="105"/>
          <w:sz w:val="25"/>
        </w:rPr>
        <w:t>來</w:t>
      </w:r>
      <w:r>
        <w:rPr>
          <w:w w:val="105"/>
          <w:sz w:val="24"/>
        </w:rPr>
        <w:t>論斷的話</w:t>
      </w:r>
      <w:r>
        <w:rPr>
          <w:spacing w:val="-28"/>
          <w:w w:val="105"/>
          <w:sz w:val="25"/>
        </w:rPr>
        <w:t>，「追繳」</w:t>
      </w:r>
      <w:r>
        <w:rPr>
          <w:w w:val="105"/>
          <w:sz w:val="24"/>
        </w:rPr>
        <w:t>這兩</w:t>
      </w:r>
      <w:r>
        <w:rPr>
          <w:w w:val="105"/>
          <w:sz w:val="25"/>
        </w:rPr>
        <w:t>字</w:t>
      </w:r>
      <w:r>
        <w:rPr>
          <w:w w:val="105"/>
          <w:sz w:val="24"/>
        </w:rPr>
        <w:t>到底</w:t>
      </w:r>
      <w:r>
        <w:rPr>
          <w:w w:val="105"/>
          <w:sz w:val="25"/>
        </w:rPr>
        <w:t>是否就</w:t>
      </w:r>
      <w:r>
        <w:rPr>
          <w:w w:val="105"/>
          <w:sz w:val="24"/>
        </w:rPr>
        <w:t>等同</w:t>
      </w:r>
      <w:r>
        <w:rPr>
          <w:w w:val="105"/>
          <w:sz w:val="25"/>
        </w:rPr>
        <w:t>於是行政處分確實有</w:t>
      </w:r>
      <w:r>
        <w:rPr>
          <w:w w:val="105"/>
          <w:sz w:val="24"/>
        </w:rPr>
        <w:t>待商</w:t>
      </w:r>
      <w:r>
        <w:rPr>
          <w:w w:val="105"/>
          <w:sz w:val="22"/>
        </w:rPr>
        <w:t>榷</w:t>
      </w:r>
      <w:r>
        <w:rPr>
          <w:w w:val="105"/>
          <w:sz w:val="25"/>
        </w:rPr>
        <w:t>，不過如</w:t>
      </w:r>
      <w:r>
        <w:rPr>
          <w:w w:val="105"/>
          <w:sz w:val="24"/>
        </w:rPr>
        <w:t>果我記</w:t>
      </w:r>
      <w:r>
        <w:rPr>
          <w:w w:val="105"/>
          <w:sz w:val="25"/>
        </w:rPr>
        <w:t>得</w:t>
      </w:r>
      <w:r>
        <w:rPr>
          <w:spacing w:val="-1"/>
          <w:w w:val="105"/>
          <w:sz w:val="24"/>
        </w:rPr>
        <w:t>沒錯的話</w:t>
      </w:r>
      <w:r>
        <w:rPr>
          <w:spacing w:val="-1"/>
          <w:w w:val="105"/>
          <w:sz w:val="25"/>
        </w:rPr>
        <w:t>，以</w:t>
      </w:r>
      <w:r>
        <w:rPr>
          <w:spacing w:val="-1"/>
          <w:w w:val="105"/>
          <w:sz w:val="24"/>
        </w:rPr>
        <w:t>往像這</w:t>
      </w:r>
      <w:r>
        <w:rPr>
          <w:spacing w:val="-1"/>
          <w:w w:val="105"/>
          <w:sz w:val="25"/>
        </w:rPr>
        <w:t>一類追繳</w:t>
      </w:r>
      <w:r>
        <w:rPr>
          <w:spacing w:val="-1"/>
          <w:w w:val="105"/>
          <w:sz w:val="24"/>
        </w:rPr>
        <w:t>的案子</w:t>
      </w:r>
      <w:r>
        <w:rPr>
          <w:spacing w:val="-1"/>
          <w:w w:val="105"/>
          <w:sz w:val="25"/>
        </w:rPr>
        <w:t>，在內政部</w:t>
      </w:r>
      <w:r>
        <w:rPr>
          <w:w w:val="105"/>
          <w:sz w:val="23"/>
        </w:rPr>
        <w:t>訴願</w:t>
      </w:r>
      <w:r>
        <w:rPr>
          <w:w w:val="105"/>
          <w:sz w:val="25"/>
        </w:rPr>
        <w:t>審議</w:t>
      </w:r>
      <w:r>
        <w:rPr>
          <w:spacing w:val="-3"/>
          <w:w w:val="105"/>
          <w:sz w:val="24"/>
        </w:rPr>
        <w:t>委</w:t>
      </w:r>
      <w:r>
        <w:rPr>
          <w:spacing w:val="-3"/>
          <w:w w:val="105"/>
          <w:sz w:val="25"/>
        </w:rPr>
        <w:t>員會大</w:t>
      </w:r>
      <w:r>
        <w:rPr>
          <w:spacing w:val="-2"/>
          <w:w w:val="105"/>
          <w:sz w:val="24"/>
        </w:rPr>
        <w:t>概也都同意</w:t>
      </w:r>
      <w:r>
        <w:rPr>
          <w:spacing w:val="-2"/>
          <w:w w:val="105"/>
          <w:sz w:val="25"/>
        </w:rPr>
        <w:t>，追繳</w:t>
      </w:r>
      <w:r>
        <w:rPr>
          <w:spacing w:val="-2"/>
          <w:w w:val="105"/>
          <w:sz w:val="24"/>
        </w:rPr>
        <w:t>的通</w:t>
      </w:r>
      <w:r>
        <w:rPr>
          <w:spacing w:val="-2"/>
          <w:w w:val="105"/>
          <w:sz w:val="25"/>
        </w:rPr>
        <w:t>知事實</w:t>
      </w:r>
      <w:r>
        <w:rPr>
          <w:spacing w:val="-2"/>
          <w:w w:val="105"/>
          <w:sz w:val="24"/>
        </w:rPr>
        <w:t>上</w:t>
      </w:r>
      <w:r>
        <w:rPr>
          <w:spacing w:val="-2"/>
          <w:w w:val="105"/>
          <w:sz w:val="25"/>
        </w:rPr>
        <w:t>就是行政處分，</w:t>
      </w:r>
      <w:r>
        <w:rPr>
          <w:spacing w:val="-129"/>
          <w:w w:val="105"/>
          <w:sz w:val="25"/>
        </w:rPr>
        <w:t> </w:t>
      </w:r>
      <w:r>
        <w:rPr>
          <w:spacing w:val="-2"/>
          <w:w w:val="105"/>
          <w:sz w:val="24"/>
        </w:rPr>
        <w:t>也都</w:t>
      </w:r>
      <w:r>
        <w:rPr>
          <w:spacing w:val="-2"/>
          <w:w w:val="105"/>
          <w:sz w:val="25"/>
        </w:rPr>
        <w:t>會</w:t>
      </w:r>
      <w:r>
        <w:rPr>
          <w:spacing w:val="-2"/>
          <w:w w:val="105"/>
          <w:sz w:val="24"/>
        </w:rPr>
        <w:t>進</w:t>
      </w:r>
      <w:r>
        <w:rPr>
          <w:spacing w:val="-2"/>
          <w:w w:val="105"/>
          <w:sz w:val="25"/>
        </w:rPr>
        <w:t>行實質</w:t>
      </w:r>
      <w:r>
        <w:rPr>
          <w:spacing w:val="-2"/>
          <w:w w:val="105"/>
          <w:sz w:val="24"/>
        </w:rPr>
        <w:t>的</w:t>
      </w:r>
      <w:r>
        <w:rPr>
          <w:spacing w:val="-2"/>
          <w:w w:val="105"/>
          <w:sz w:val="25"/>
        </w:rPr>
        <w:t>審查。</w:t>
      </w:r>
      <w:r>
        <w:rPr>
          <w:spacing w:val="-2"/>
          <w:w w:val="105"/>
          <w:sz w:val="24"/>
        </w:rPr>
        <w:t>這個</w:t>
      </w:r>
      <w:r>
        <w:rPr>
          <w:spacing w:val="-2"/>
          <w:w w:val="105"/>
          <w:sz w:val="25"/>
        </w:rPr>
        <w:t>議題</w:t>
      </w:r>
      <w:r>
        <w:rPr>
          <w:spacing w:val="-2"/>
          <w:w w:val="105"/>
          <w:sz w:val="24"/>
        </w:rPr>
        <w:t>從</w:t>
      </w:r>
      <w:r>
        <w:rPr>
          <w:spacing w:val="-2"/>
          <w:w w:val="105"/>
          <w:sz w:val="25"/>
        </w:rPr>
        <w:t>相關</w:t>
      </w:r>
      <w:r>
        <w:rPr>
          <w:spacing w:val="-2"/>
          <w:w w:val="105"/>
          <w:sz w:val="24"/>
        </w:rPr>
        <w:t>的</w:t>
      </w:r>
      <w:r>
        <w:rPr>
          <w:spacing w:val="-1"/>
          <w:w w:val="105"/>
          <w:sz w:val="25"/>
        </w:rPr>
        <w:t>法制</w:t>
      </w:r>
      <w:r>
        <w:rPr>
          <w:spacing w:val="-1"/>
          <w:w w:val="105"/>
          <w:sz w:val="24"/>
        </w:rPr>
        <w:t>上</w:t>
      </w:r>
      <w:r>
        <w:rPr>
          <w:spacing w:val="-1"/>
          <w:w w:val="105"/>
          <w:sz w:val="25"/>
        </w:rPr>
        <w:t>來</w:t>
      </w:r>
      <w:r>
        <w:rPr>
          <w:spacing w:val="-1"/>
          <w:w w:val="105"/>
          <w:sz w:val="24"/>
        </w:rPr>
        <w:t>看</w:t>
      </w:r>
      <w:r>
        <w:rPr>
          <w:spacing w:val="-1"/>
          <w:w w:val="105"/>
          <w:sz w:val="25"/>
        </w:rPr>
        <w:t>，</w:t>
      </w:r>
      <w:r>
        <w:rPr>
          <w:spacing w:val="-129"/>
          <w:w w:val="105"/>
          <w:sz w:val="25"/>
        </w:rPr>
        <w:t> </w:t>
      </w:r>
      <w:r>
        <w:rPr>
          <w:w w:val="105"/>
          <w:sz w:val="22"/>
        </w:rPr>
        <w:t>姑</w:t>
      </w:r>
      <w:r>
        <w:rPr>
          <w:w w:val="105"/>
          <w:sz w:val="24"/>
        </w:rPr>
        <w:t>且</w:t>
      </w:r>
      <w:r>
        <w:rPr>
          <w:w w:val="105"/>
          <w:sz w:val="25"/>
        </w:rPr>
        <w:t>不</w:t>
      </w:r>
      <w:r>
        <w:rPr>
          <w:w w:val="105"/>
          <w:sz w:val="24"/>
        </w:rPr>
        <w:t>論</w:t>
      </w:r>
      <w:r>
        <w:rPr>
          <w:w w:val="105"/>
          <w:sz w:val="25"/>
        </w:rPr>
        <w:t>法</w:t>
      </w:r>
      <w:r>
        <w:rPr>
          <w:w w:val="105"/>
          <w:sz w:val="24"/>
        </w:rPr>
        <w:t>律</w:t>
      </w:r>
      <w:r>
        <w:rPr>
          <w:w w:val="105"/>
          <w:sz w:val="25"/>
        </w:rPr>
        <w:t>是否有明</w:t>
      </w:r>
      <w:r>
        <w:rPr>
          <w:w w:val="105"/>
          <w:sz w:val="24"/>
        </w:rPr>
        <w:t>白</w:t>
      </w:r>
      <w:r>
        <w:rPr>
          <w:w w:val="105"/>
          <w:sz w:val="25"/>
        </w:rPr>
        <w:t>規定說追繳就</w:t>
      </w:r>
      <w:r>
        <w:rPr>
          <w:w w:val="105"/>
          <w:sz w:val="24"/>
        </w:rPr>
        <w:t>等同</w:t>
      </w:r>
      <w:r>
        <w:rPr>
          <w:w w:val="105"/>
          <w:sz w:val="25"/>
        </w:rPr>
        <w:t>於是行政處</w:t>
      </w:r>
      <w:r>
        <w:rPr>
          <w:spacing w:val="-4"/>
          <w:w w:val="105"/>
          <w:sz w:val="25"/>
        </w:rPr>
        <w:t>分，</w:t>
      </w:r>
      <w:r>
        <w:rPr>
          <w:spacing w:val="-4"/>
          <w:w w:val="105"/>
          <w:sz w:val="24"/>
        </w:rPr>
        <w:t>這個</w:t>
      </w:r>
      <w:r>
        <w:rPr>
          <w:spacing w:val="-4"/>
          <w:w w:val="105"/>
          <w:sz w:val="25"/>
        </w:rPr>
        <w:t>部分</w:t>
      </w:r>
      <w:r>
        <w:rPr>
          <w:spacing w:val="-4"/>
          <w:w w:val="105"/>
          <w:sz w:val="24"/>
        </w:rPr>
        <w:t>看</w:t>
      </w:r>
      <w:r>
        <w:rPr>
          <w:spacing w:val="-4"/>
          <w:w w:val="105"/>
          <w:sz w:val="25"/>
        </w:rPr>
        <w:t>起來</w:t>
      </w:r>
      <w:r>
        <w:rPr>
          <w:spacing w:val="-3"/>
          <w:w w:val="105"/>
          <w:sz w:val="24"/>
        </w:rPr>
        <w:t>似</w:t>
      </w:r>
      <w:r>
        <w:rPr>
          <w:spacing w:val="-3"/>
          <w:w w:val="105"/>
          <w:sz w:val="25"/>
        </w:rPr>
        <w:t>乎並</w:t>
      </w:r>
      <w:r>
        <w:rPr>
          <w:spacing w:val="-3"/>
          <w:w w:val="105"/>
          <w:sz w:val="24"/>
        </w:rPr>
        <w:t>沒</w:t>
      </w:r>
      <w:r>
        <w:rPr>
          <w:spacing w:val="-3"/>
          <w:w w:val="105"/>
          <w:sz w:val="25"/>
        </w:rPr>
        <w:t>有成為</w:t>
      </w:r>
      <w:r>
        <w:rPr>
          <w:spacing w:val="-3"/>
          <w:w w:val="105"/>
          <w:sz w:val="24"/>
        </w:rPr>
        <w:t>爭</w:t>
      </w:r>
      <w:r>
        <w:rPr>
          <w:spacing w:val="-3"/>
          <w:w w:val="105"/>
          <w:sz w:val="25"/>
        </w:rPr>
        <w:t>點，</w:t>
      </w:r>
      <w:r>
        <w:rPr>
          <w:spacing w:val="-3"/>
          <w:w w:val="105"/>
          <w:sz w:val="24"/>
        </w:rPr>
        <w:t>也</w:t>
      </w:r>
      <w:r>
        <w:rPr>
          <w:spacing w:val="-3"/>
          <w:w w:val="105"/>
          <w:sz w:val="25"/>
        </w:rPr>
        <w:t>可以說大</w:t>
      </w:r>
      <w:r>
        <w:rPr>
          <w:spacing w:val="-3"/>
          <w:w w:val="105"/>
          <w:sz w:val="24"/>
        </w:rPr>
        <w:t>家</w:t>
      </w:r>
      <w:r>
        <w:rPr>
          <w:w w:val="105"/>
          <w:sz w:val="24"/>
        </w:rPr>
        <w:t>當</w:t>
      </w:r>
      <w:r>
        <w:rPr>
          <w:w w:val="105"/>
          <w:sz w:val="25"/>
        </w:rPr>
        <w:t>然地認為</w:t>
      </w:r>
      <w:r>
        <w:rPr>
          <w:w w:val="105"/>
          <w:sz w:val="24"/>
        </w:rPr>
        <w:t>這</w:t>
      </w:r>
      <w:r>
        <w:rPr>
          <w:w w:val="105"/>
          <w:sz w:val="25"/>
        </w:rPr>
        <w:t>是可以</w:t>
      </w:r>
      <w:r>
        <w:rPr>
          <w:w w:val="105"/>
          <w:sz w:val="24"/>
        </w:rPr>
        <w:t>的</w:t>
      </w:r>
      <w:r>
        <w:rPr>
          <w:w w:val="105"/>
          <w:sz w:val="25"/>
        </w:rPr>
        <w:t>。</w:t>
      </w:r>
      <w:r>
        <w:rPr>
          <w:rFonts w:ascii="Times New Roman" w:eastAsia="Times New Roman"/>
          <w:w w:val="143"/>
          <w:sz w:val="18"/>
        </w:rPr>
        <w:t> </w:t>
      </w:r>
    </w:p>
    <w:p>
      <w:pPr>
        <w:spacing w:line="254" w:lineRule="auto" w:before="109"/>
        <w:ind w:left="241" w:right="358" w:firstLine="519"/>
        <w:jc w:val="both"/>
        <w:rPr>
          <w:sz w:val="25"/>
        </w:rPr>
      </w:pPr>
      <w:r>
        <w:rPr>
          <w:w w:val="105"/>
          <w:sz w:val="25"/>
        </w:rPr>
        <w:t>關於有</w:t>
      </w:r>
      <w:r>
        <w:rPr>
          <w:w w:val="105"/>
          <w:sz w:val="24"/>
        </w:rPr>
        <w:t>很</w:t>
      </w:r>
      <w:r>
        <w:rPr>
          <w:w w:val="105"/>
          <w:sz w:val="25"/>
        </w:rPr>
        <w:t>多</w:t>
      </w:r>
      <w:r>
        <w:rPr>
          <w:w w:val="105"/>
          <w:sz w:val="24"/>
        </w:rPr>
        <w:t>的</w:t>
      </w:r>
      <w:r>
        <w:rPr>
          <w:w w:val="105"/>
          <w:sz w:val="23"/>
        </w:rPr>
        <w:t>獎</w:t>
      </w:r>
      <w:r>
        <w:rPr>
          <w:w w:val="105"/>
          <w:sz w:val="25"/>
        </w:rPr>
        <w:t>金或其</w:t>
      </w:r>
      <w:r>
        <w:rPr>
          <w:w w:val="105"/>
          <w:sz w:val="24"/>
        </w:rPr>
        <w:t>他的</w:t>
      </w:r>
      <w:r>
        <w:rPr>
          <w:w w:val="105"/>
          <w:sz w:val="25"/>
        </w:rPr>
        <w:t>給與，本</w:t>
      </w:r>
      <w:r>
        <w:rPr>
          <w:w w:val="105"/>
          <w:sz w:val="24"/>
        </w:rPr>
        <w:t>身</w:t>
      </w:r>
      <w:r>
        <w:rPr>
          <w:w w:val="105"/>
          <w:sz w:val="25"/>
        </w:rPr>
        <w:t>並</w:t>
      </w:r>
      <w:r>
        <w:rPr>
          <w:w w:val="105"/>
          <w:sz w:val="24"/>
        </w:rPr>
        <w:t>沒</w:t>
      </w:r>
      <w:r>
        <w:rPr>
          <w:w w:val="105"/>
          <w:sz w:val="25"/>
        </w:rPr>
        <w:t>有法</w:t>
      </w:r>
      <w:r>
        <w:rPr>
          <w:w w:val="105"/>
          <w:sz w:val="24"/>
        </w:rPr>
        <w:t>律的根據</w:t>
      </w:r>
      <w:r>
        <w:rPr>
          <w:w w:val="105"/>
          <w:sz w:val="25"/>
        </w:rPr>
        <w:t>，是否核發給予公務人員之後即認為</w:t>
      </w:r>
      <w:r>
        <w:rPr>
          <w:w w:val="105"/>
          <w:sz w:val="24"/>
        </w:rPr>
        <w:t>這</w:t>
      </w:r>
      <w:r>
        <w:rPr>
          <w:w w:val="105"/>
          <w:sz w:val="25"/>
        </w:rPr>
        <w:t>是行政處</w:t>
      </w:r>
      <w:r>
        <w:rPr>
          <w:spacing w:val="-3"/>
          <w:w w:val="105"/>
          <w:sz w:val="25"/>
        </w:rPr>
        <w:t>分，</w:t>
      </w:r>
      <w:r>
        <w:rPr>
          <w:spacing w:val="-3"/>
          <w:w w:val="105"/>
          <w:sz w:val="24"/>
        </w:rPr>
        <w:t>我覺</w:t>
      </w:r>
      <w:r>
        <w:rPr>
          <w:spacing w:val="-3"/>
          <w:w w:val="105"/>
          <w:sz w:val="25"/>
        </w:rPr>
        <w:t>得</w:t>
      </w:r>
      <w:r>
        <w:rPr>
          <w:spacing w:val="-3"/>
          <w:w w:val="105"/>
          <w:sz w:val="24"/>
        </w:rPr>
        <w:t>這</w:t>
      </w:r>
      <w:r>
        <w:rPr>
          <w:spacing w:val="-3"/>
          <w:w w:val="105"/>
          <w:sz w:val="25"/>
        </w:rPr>
        <w:t>是不</w:t>
      </w:r>
      <w:r>
        <w:rPr>
          <w:spacing w:val="-3"/>
          <w:w w:val="105"/>
          <w:sz w:val="24"/>
        </w:rPr>
        <w:t>同層</w:t>
      </w:r>
      <w:r>
        <w:rPr>
          <w:spacing w:val="-3"/>
          <w:w w:val="105"/>
          <w:sz w:val="25"/>
        </w:rPr>
        <w:t>次</w:t>
      </w:r>
      <w:r>
        <w:rPr>
          <w:spacing w:val="-3"/>
          <w:w w:val="105"/>
          <w:sz w:val="24"/>
        </w:rPr>
        <w:t>的</w:t>
      </w:r>
      <w:r>
        <w:rPr>
          <w:spacing w:val="-3"/>
          <w:w w:val="105"/>
          <w:sz w:val="25"/>
        </w:rPr>
        <w:t>問題。</w:t>
      </w:r>
      <w:r>
        <w:rPr>
          <w:spacing w:val="-3"/>
          <w:w w:val="105"/>
          <w:sz w:val="24"/>
        </w:rPr>
        <w:t>也</w:t>
      </w:r>
      <w:r>
        <w:rPr>
          <w:spacing w:val="-3"/>
          <w:w w:val="105"/>
          <w:sz w:val="25"/>
        </w:rPr>
        <w:t>就是說金</w:t>
      </w:r>
      <w:r>
        <w:rPr>
          <w:spacing w:val="-3"/>
          <w:w w:val="105"/>
          <w:sz w:val="24"/>
        </w:rPr>
        <w:t>錢的</w:t>
      </w:r>
      <w:r>
        <w:rPr>
          <w:spacing w:val="-3"/>
          <w:w w:val="105"/>
          <w:sz w:val="25"/>
        </w:rPr>
        <w:t>發給即</w:t>
      </w:r>
      <w:r>
        <w:rPr>
          <w:spacing w:val="-2"/>
          <w:w w:val="105"/>
          <w:sz w:val="25"/>
        </w:rPr>
        <w:t>使</w:t>
      </w:r>
      <w:r>
        <w:rPr>
          <w:spacing w:val="-2"/>
          <w:w w:val="105"/>
          <w:sz w:val="24"/>
        </w:rPr>
        <w:t>沒</w:t>
      </w:r>
      <w:r>
        <w:rPr>
          <w:spacing w:val="-2"/>
          <w:w w:val="105"/>
          <w:sz w:val="25"/>
        </w:rPr>
        <w:t>有法</w:t>
      </w:r>
      <w:r>
        <w:rPr>
          <w:spacing w:val="-2"/>
          <w:w w:val="105"/>
          <w:sz w:val="24"/>
        </w:rPr>
        <w:t>律的</w:t>
      </w:r>
      <w:r>
        <w:rPr>
          <w:spacing w:val="-2"/>
          <w:w w:val="105"/>
          <w:sz w:val="25"/>
        </w:rPr>
        <w:t>依</w:t>
      </w:r>
      <w:r>
        <w:rPr>
          <w:spacing w:val="-2"/>
          <w:w w:val="105"/>
          <w:sz w:val="24"/>
        </w:rPr>
        <w:t>據</w:t>
      </w:r>
      <w:r>
        <w:rPr>
          <w:spacing w:val="-1"/>
          <w:w w:val="105"/>
          <w:sz w:val="25"/>
        </w:rPr>
        <w:t>，</w:t>
      </w:r>
      <w:r>
        <w:rPr>
          <w:spacing w:val="-1"/>
          <w:w w:val="105"/>
          <w:sz w:val="24"/>
        </w:rPr>
        <w:t>但</w:t>
      </w:r>
      <w:r>
        <w:rPr>
          <w:spacing w:val="-1"/>
          <w:w w:val="105"/>
          <w:sz w:val="25"/>
        </w:rPr>
        <w:t>是</w:t>
      </w:r>
      <w:r>
        <w:rPr>
          <w:spacing w:val="-1"/>
          <w:w w:val="105"/>
          <w:sz w:val="24"/>
        </w:rPr>
        <w:t>它</w:t>
      </w:r>
      <w:r>
        <w:rPr>
          <w:spacing w:val="-1"/>
          <w:w w:val="105"/>
          <w:sz w:val="25"/>
        </w:rPr>
        <w:t>有依</w:t>
      </w:r>
      <w:r>
        <w:rPr>
          <w:spacing w:val="-1"/>
          <w:w w:val="105"/>
          <w:sz w:val="24"/>
        </w:rPr>
        <w:t>據</w:t>
      </w:r>
      <w:r>
        <w:rPr>
          <w:spacing w:val="-1"/>
          <w:w w:val="105"/>
          <w:sz w:val="25"/>
        </w:rPr>
        <w:t>一</w:t>
      </w:r>
      <w:r>
        <w:rPr>
          <w:spacing w:val="-1"/>
          <w:w w:val="105"/>
          <w:sz w:val="24"/>
        </w:rPr>
        <w:t>些</w:t>
      </w:r>
      <w:r>
        <w:rPr>
          <w:spacing w:val="-1"/>
          <w:w w:val="105"/>
          <w:sz w:val="25"/>
        </w:rPr>
        <w:t>行政規</w:t>
      </w:r>
      <w:r>
        <w:rPr>
          <w:spacing w:val="-1"/>
          <w:w w:val="105"/>
          <w:sz w:val="24"/>
        </w:rPr>
        <w:t>則的</w:t>
      </w:r>
      <w:r>
        <w:rPr>
          <w:spacing w:val="-1"/>
          <w:w w:val="105"/>
          <w:sz w:val="25"/>
        </w:rPr>
        <w:t>情</w:t>
      </w:r>
      <w:r>
        <w:rPr>
          <w:spacing w:val="-1"/>
          <w:w w:val="105"/>
          <w:sz w:val="24"/>
        </w:rPr>
        <w:t>況</w:t>
      </w:r>
      <w:r>
        <w:rPr>
          <w:spacing w:val="-1"/>
          <w:w w:val="105"/>
          <w:sz w:val="25"/>
        </w:rPr>
        <w:t>，</w:t>
      </w:r>
      <w:r>
        <w:rPr>
          <w:spacing w:val="-129"/>
          <w:w w:val="105"/>
          <w:sz w:val="25"/>
        </w:rPr>
        <w:t> </w:t>
      </w:r>
      <w:r>
        <w:rPr>
          <w:w w:val="105"/>
          <w:sz w:val="24"/>
        </w:rPr>
        <w:t>只</w:t>
      </w:r>
      <w:r>
        <w:rPr>
          <w:w w:val="105"/>
          <w:sz w:val="25"/>
        </w:rPr>
        <w:t>要金</w:t>
      </w:r>
      <w:r>
        <w:rPr>
          <w:w w:val="105"/>
          <w:sz w:val="24"/>
        </w:rPr>
        <w:t>錢的</w:t>
      </w:r>
      <w:r>
        <w:rPr>
          <w:w w:val="105"/>
          <w:sz w:val="25"/>
        </w:rPr>
        <w:t>發給是屬於行政機關</w:t>
      </w:r>
      <w:r>
        <w:rPr>
          <w:w w:val="105"/>
          <w:sz w:val="24"/>
        </w:rPr>
        <w:t>單</w:t>
      </w:r>
      <w:r>
        <w:rPr>
          <w:w w:val="105"/>
          <w:sz w:val="25"/>
        </w:rPr>
        <w:t>方核定</w:t>
      </w:r>
      <w:r>
        <w:rPr>
          <w:w w:val="105"/>
          <w:sz w:val="24"/>
        </w:rPr>
        <w:t>的</w:t>
      </w:r>
      <w:r>
        <w:rPr>
          <w:w w:val="105"/>
          <w:sz w:val="25"/>
        </w:rPr>
        <w:t>情形，</w:t>
      </w:r>
      <w:r>
        <w:rPr>
          <w:w w:val="105"/>
          <w:sz w:val="24"/>
        </w:rPr>
        <w:t>我</w:t>
      </w:r>
      <w:r>
        <w:rPr>
          <w:w w:val="105"/>
          <w:sz w:val="25"/>
        </w:rPr>
        <w:t>認</w:t>
      </w:r>
    </w:p>
    <w:p>
      <w:pPr>
        <w:spacing w:line="38" w:lineRule="exact" w:before="106"/>
        <w:ind w:left="0" w:right="74" w:firstLine="0"/>
        <w:jc w:val="center"/>
        <w:rPr>
          <w:rFonts w:ascii="Times New Roman"/>
          <w:sz w:val="14"/>
        </w:rPr>
      </w:pPr>
      <w:r>
        <w:rPr/>
        <w:pict>
          <v:shape style="position:absolute;margin-left:204.300003pt;margin-top:4.441781pt;width:5.55pt;height:7.55pt;mso-position-horizontal-relative:page;mso-position-vertical-relative:paragraph;z-index:15730688" type="#_x0000_t202" filled="false" stroked="false">
            <v:textbox inset="0,0,0,0">
              <w:txbxContent>
                <w:p>
                  <w:pPr>
                    <w:spacing w:line="142" w:lineRule="exact" w:before="8"/>
                    <w:ind w:left="0" w:right="0" w:firstLine="0"/>
                    <w:jc w:val="left"/>
                    <w:rPr>
                      <w:rFonts w:ascii="Times New Roman"/>
                      <w:sz w:val="15"/>
                    </w:rPr>
                  </w:pPr>
                  <w:r>
                    <w:rPr>
                      <w:rFonts w:ascii="Times New Roman"/>
                      <w:w w:val="147"/>
                      <w:sz w:val="15"/>
                    </w:rPr>
                    <w:t>8</w:t>
                  </w:r>
                </w:p>
              </w:txbxContent>
            </v:textbox>
            <w10:wrap type="none"/>
          </v:shape>
        </w:pict>
      </w:r>
      <w:r>
        <w:rPr>
          <w:rFonts w:ascii="Times New Roman"/>
          <w:w w:val="158"/>
          <w:sz w:val="14"/>
        </w:rPr>
        <w:t>2</w:t>
      </w:r>
    </w:p>
    <w:p>
      <w:pPr>
        <w:spacing w:line="136" w:lineRule="exact" w:before="0"/>
        <w:ind w:left="76" w:right="0" w:firstLine="0"/>
        <w:jc w:val="center"/>
        <w:rPr>
          <w:rFonts w:ascii="Times New Roman"/>
          <w:sz w:val="20"/>
        </w:rPr>
      </w:pPr>
      <w:r>
        <w:rPr>
          <w:rFonts w:ascii="Times New Roman"/>
          <w:w w:val="91"/>
          <w:sz w:val="20"/>
        </w:rPr>
        <w:t> </w:t>
      </w:r>
    </w:p>
    <w:p>
      <w:pPr>
        <w:spacing w:after="0" w:line="136" w:lineRule="exact"/>
        <w:jc w:val="center"/>
        <w:rPr>
          <w:rFonts w:ascii="Times New Roman"/>
          <w:sz w:val="20"/>
        </w:rPr>
        <w:sectPr>
          <w:footerReference w:type="even" r:id="rId46"/>
          <w:pgSz w:w="8400" w:h="11900"/>
          <w:pgMar w:footer="0" w:header="0" w:top="1100" w:bottom="280" w:left="780" w:right="600"/>
        </w:sectPr>
      </w:pPr>
    </w:p>
    <w:p>
      <w:pPr>
        <w:pStyle w:val="BodyText"/>
        <w:spacing w:line="264" w:lineRule="auto" w:before="34"/>
        <w:ind w:left="241" w:right="418"/>
        <w:jc w:val="both"/>
        <w:rPr>
          <w:rFonts w:ascii="Times New Roman" w:eastAsia="Times New Roman"/>
          <w:sz w:val="26"/>
        </w:rPr>
      </w:pPr>
      <w:r>
        <w:rPr>
          <w:w w:val="105"/>
        </w:rPr>
        <w:t>為這樣的發給應該仍然可以視為是行政處分，在這個範</w:t>
      </w:r>
      <w:r>
        <w:rPr>
          <w:spacing w:val="1"/>
          <w:w w:val="105"/>
        </w:rPr>
        <w:t> </w:t>
      </w:r>
      <w:r>
        <w:rPr>
          <w:w w:val="105"/>
        </w:rPr>
        <w:t>圍內，反面理論其實並沒有因為金錢的發給沒有法律的</w:t>
      </w:r>
      <w:r>
        <w:rPr>
          <w:spacing w:val="1"/>
          <w:w w:val="105"/>
        </w:rPr>
        <w:t> </w:t>
      </w:r>
      <w:r>
        <w:rPr>
          <w:w w:val="105"/>
        </w:rPr>
        <w:t>依據就不能適用的問題，所以我覺得這是不同層次的問</w:t>
      </w:r>
      <w:r>
        <w:rPr>
          <w:spacing w:val="1"/>
          <w:w w:val="105"/>
        </w:rPr>
        <w:t> </w:t>
      </w:r>
      <w:r>
        <w:rPr>
          <w:w w:val="105"/>
        </w:rPr>
        <w:t>題。人事行政總處之所以關注相關的金錢給與有沒有法</w:t>
      </w:r>
      <w:r>
        <w:rPr>
          <w:spacing w:val="1"/>
          <w:w w:val="105"/>
        </w:rPr>
        <w:t> </w:t>
      </w:r>
      <w:r>
        <w:rPr>
          <w:w w:val="105"/>
        </w:rPr>
        <w:t>規的依據，是因為每一年到</w:t>
      </w:r>
      <w:r>
        <w:rPr>
          <w:w w:val="105"/>
          <w:sz w:val="23"/>
        </w:rPr>
        <w:t>預</w:t>
      </w:r>
      <w:r>
        <w:rPr>
          <w:w w:val="105"/>
        </w:rPr>
        <w:t>算審議的時候，都必須就相關議題向立法院立法委員報告之故，但除此之外，我覺得其實並沒有必然的連結性，就算只是以行政規則當作依</w:t>
      </w:r>
      <w:r>
        <w:rPr>
          <w:spacing w:val="1"/>
          <w:w w:val="105"/>
        </w:rPr>
        <w:t> </w:t>
      </w:r>
      <w:r>
        <w:rPr>
          <w:w w:val="105"/>
        </w:rPr>
        <w:t>據，只要還是由單方規定法律效果的時候，仍不</w:t>
      </w:r>
      <w:r>
        <w:rPr>
          <w:w w:val="105"/>
          <w:sz w:val="22"/>
        </w:rPr>
        <w:t>妨</w:t>
      </w:r>
      <w:r>
        <w:rPr>
          <w:w w:val="105"/>
        </w:rPr>
        <w:t>可以將</w:t>
      </w:r>
      <w:r>
        <w:rPr>
          <w:w w:val="110"/>
        </w:rPr>
        <w:t>之視為行政處分。</w:t>
      </w:r>
      <w:r>
        <w:rPr>
          <w:rFonts w:ascii="Times New Roman" w:eastAsia="Times New Roman"/>
          <w:w w:val="99"/>
          <w:sz w:val="26"/>
        </w:rPr>
        <w:t> </w:t>
      </w:r>
    </w:p>
    <w:p>
      <w:pPr>
        <w:pStyle w:val="BodyText"/>
        <w:spacing w:line="264" w:lineRule="auto" w:before="120"/>
        <w:ind w:left="241" w:right="418" w:firstLine="519"/>
        <w:jc w:val="both"/>
      </w:pPr>
      <w:r>
        <w:rPr>
          <w:w w:val="105"/>
        </w:rPr>
        <w:t>剛才陳淑芳委員提到關於上下</w:t>
      </w:r>
      <w:r>
        <w:rPr>
          <w:w w:val="105"/>
          <w:sz w:val="22"/>
        </w:rPr>
        <w:t>隸</w:t>
      </w:r>
      <w:r>
        <w:rPr>
          <w:w w:val="105"/>
        </w:rPr>
        <w:t>屬關係或是平等、</w:t>
      </w:r>
      <w:r>
        <w:rPr>
          <w:spacing w:val="1"/>
          <w:w w:val="105"/>
        </w:rPr>
        <w:t> </w:t>
      </w:r>
      <w:r>
        <w:rPr>
          <w:w w:val="105"/>
        </w:rPr>
        <w:t>對等關係這個部分的意見，其實我個人覺得，公務人員與行政機關或是國家的關係</w:t>
      </w:r>
      <w:r>
        <w:rPr>
          <w:w w:val="105"/>
          <w:sz w:val="23"/>
        </w:rPr>
        <w:t>終</w:t>
      </w:r>
      <w:r>
        <w:rPr>
          <w:w w:val="105"/>
        </w:rPr>
        <w:t>究還是不同於人民與國家的</w:t>
      </w:r>
      <w:r>
        <w:rPr>
          <w:spacing w:val="1"/>
          <w:w w:val="105"/>
        </w:rPr>
        <w:t> </w:t>
      </w:r>
      <w:r>
        <w:rPr>
          <w:w w:val="105"/>
        </w:rPr>
        <w:t>關係，也因為如此在德國法制上其實不管是不是行政處</w:t>
      </w:r>
      <w:r>
        <w:rPr>
          <w:spacing w:val="1"/>
          <w:w w:val="105"/>
        </w:rPr>
        <w:t> </w:t>
      </w:r>
      <w:r>
        <w:rPr>
          <w:w w:val="105"/>
        </w:rPr>
        <w:t>分，只要涉及公務人員與行政機關之間的關係，就是先進行</w:t>
      </w:r>
      <w:r>
        <w:rPr>
          <w:w w:val="105"/>
          <w:sz w:val="23"/>
        </w:rPr>
        <w:t>訴願</w:t>
      </w:r>
      <w:r>
        <w:rPr>
          <w:w w:val="105"/>
        </w:rPr>
        <w:t>的程序，這個部分</w:t>
      </w:r>
      <w:r>
        <w:rPr>
          <w:w w:val="105"/>
          <w:sz w:val="22"/>
        </w:rPr>
        <w:t>呈</w:t>
      </w:r>
      <w:r>
        <w:rPr>
          <w:w w:val="105"/>
        </w:rPr>
        <w:t>現出在德國其實還是認為公</w:t>
      </w:r>
      <w:r>
        <w:rPr>
          <w:spacing w:val="1"/>
          <w:w w:val="105"/>
        </w:rPr>
        <w:t> </w:t>
      </w:r>
      <w:r>
        <w:rPr>
          <w:w w:val="105"/>
        </w:rPr>
        <w:t>務人員與國家之間具有一種特殊的身分關係，所以我自</w:t>
      </w:r>
      <w:r>
        <w:rPr>
          <w:spacing w:val="1"/>
          <w:w w:val="105"/>
        </w:rPr>
        <w:t> </w:t>
      </w:r>
      <w:r>
        <w:rPr>
          <w:w w:val="105"/>
        </w:rPr>
        <w:t>己一直都認為，在涉及到公務人員與服務機關或是人事</w:t>
      </w:r>
      <w:r>
        <w:rPr>
          <w:spacing w:val="1"/>
          <w:w w:val="105"/>
        </w:rPr>
        <w:t> </w:t>
      </w:r>
      <w:r>
        <w:rPr>
          <w:w w:val="105"/>
        </w:rPr>
        <w:t>行政機關之間的關係時，公務人員服公職、執行國家公權力的身分，其實還是應該特別</w:t>
      </w:r>
      <w:r>
        <w:rPr>
          <w:w w:val="105"/>
          <w:sz w:val="23"/>
        </w:rPr>
        <w:t>留</w:t>
      </w:r>
      <w:r>
        <w:rPr>
          <w:w w:val="105"/>
        </w:rPr>
        <w:t>意，即使是為了維護公務人員身為人民的權利，也必須要考量到這個部分才是。當然我國並沒有像德國這樣的制度設計，但是即使像德國</w:t>
      </w:r>
      <w:r>
        <w:rPr>
          <w:spacing w:val="1"/>
          <w:w w:val="105"/>
        </w:rPr>
        <w:t> </w:t>
      </w:r>
      <w:r>
        <w:rPr>
          <w:w w:val="105"/>
        </w:rPr>
        <w:t>這樣強調人權保</w:t>
      </w:r>
      <w:r>
        <w:rPr>
          <w:w w:val="105"/>
          <w:sz w:val="23"/>
        </w:rPr>
        <w:t>障</w:t>
      </w:r>
      <w:r>
        <w:rPr>
          <w:w w:val="105"/>
        </w:rPr>
        <w:t>的國家，在面對這種情形考量到公務</w:t>
      </w:r>
      <w:r>
        <w:rPr>
          <w:spacing w:val="1"/>
          <w:w w:val="105"/>
        </w:rPr>
        <w:t> </w:t>
      </w:r>
      <w:r>
        <w:rPr>
          <w:w w:val="105"/>
        </w:rPr>
        <w:t>人員服公職的特殊性，其實還是有一些特別的規範，更何況我個人真的認為，其實金錢的給與究</w:t>
      </w:r>
      <w:r>
        <w:rPr>
          <w:w w:val="105"/>
          <w:sz w:val="23"/>
        </w:rPr>
        <w:t>竟</w:t>
      </w:r>
      <w:r>
        <w:rPr>
          <w:w w:val="105"/>
        </w:rPr>
        <w:t>是否為行政處</w:t>
      </w:r>
      <w:r>
        <w:rPr>
          <w:spacing w:val="1"/>
          <w:w w:val="105"/>
        </w:rPr>
        <w:t> </w:t>
      </w:r>
      <w:r>
        <w:rPr>
          <w:w w:val="105"/>
        </w:rPr>
        <w:t>分，最大的爭議點應該還是在於它是否具有執行力，也就是說不論行政機關的決定是否確定，行政機關就是可以</w:t>
      </w:r>
      <w:r>
        <w:rPr>
          <w:spacing w:val="1"/>
          <w:w w:val="105"/>
        </w:rPr>
        <w:t> </w:t>
      </w:r>
      <w:r>
        <w:rPr>
          <w:w w:val="105"/>
          <w:sz w:val="23"/>
        </w:rPr>
        <w:t>送</w:t>
      </w:r>
      <w:r>
        <w:rPr>
          <w:w w:val="105"/>
        </w:rPr>
        <w:t>強制執行。就這個部分而言，對於行政機關當然是一種</w:t>
      </w:r>
    </w:p>
    <w:p>
      <w:pPr>
        <w:spacing w:after="0" w:line="264" w:lineRule="auto"/>
        <w:jc w:val="both"/>
        <w:sectPr>
          <w:footerReference w:type="default" r:id="rId47"/>
          <w:pgSz w:w="8400" w:h="11900"/>
          <w:pgMar w:footer="989" w:header="0" w:top="1100" w:bottom="1180" w:left="780" w:right="600"/>
          <w:pgNumType w:start="83"/>
        </w:sectPr>
      </w:pPr>
    </w:p>
    <w:p>
      <w:pPr>
        <w:spacing w:line="254" w:lineRule="auto" w:before="24"/>
        <w:ind w:left="241" w:right="358" w:firstLine="0"/>
        <w:jc w:val="left"/>
        <w:rPr>
          <w:rFonts w:ascii="Times New Roman" w:eastAsia="Times New Roman"/>
          <w:sz w:val="26"/>
        </w:rPr>
      </w:pPr>
      <w:r>
        <w:rPr>
          <w:spacing w:val="-3"/>
          <w:w w:val="105"/>
          <w:sz w:val="25"/>
        </w:rPr>
        <w:t>高度有效</w:t>
      </w:r>
      <w:r>
        <w:rPr>
          <w:spacing w:val="-3"/>
          <w:w w:val="105"/>
          <w:sz w:val="24"/>
        </w:rPr>
        <w:t>率的手段</w:t>
      </w:r>
      <w:r>
        <w:rPr>
          <w:spacing w:val="-3"/>
          <w:w w:val="105"/>
          <w:sz w:val="25"/>
        </w:rPr>
        <w:t>，</w:t>
      </w:r>
      <w:r>
        <w:rPr>
          <w:spacing w:val="-3"/>
          <w:w w:val="105"/>
          <w:sz w:val="24"/>
        </w:rPr>
        <w:t>但</w:t>
      </w:r>
      <w:r>
        <w:rPr>
          <w:spacing w:val="-3"/>
          <w:w w:val="105"/>
          <w:sz w:val="25"/>
        </w:rPr>
        <w:t>是對於相對人</w:t>
      </w:r>
      <w:r>
        <w:rPr>
          <w:spacing w:val="-3"/>
          <w:w w:val="105"/>
          <w:sz w:val="24"/>
        </w:rPr>
        <w:t>而言</w:t>
      </w:r>
      <w:r>
        <w:rPr>
          <w:spacing w:val="-3"/>
          <w:w w:val="105"/>
          <w:sz w:val="25"/>
        </w:rPr>
        <w:t>，不</w:t>
      </w:r>
      <w:r>
        <w:rPr>
          <w:spacing w:val="-3"/>
          <w:w w:val="105"/>
          <w:sz w:val="24"/>
        </w:rPr>
        <w:t>管</w:t>
      </w:r>
      <w:r>
        <w:rPr>
          <w:spacing w:val="-3"/>
          <w:w w:val="105"/>
          <w:sz w:val="25"/>
        </w:rPr>
        <w:t>是人</w:t>
      </w:r>
      <w:r>
        <w:rPr>
          <w:spacing w:val="-2"/>
          <w:w w:val="105"/>
          <w:sz w:val="24"/>
        </w:rPr>
        <w:t>民</w:t>
      </w:r>
      <w:r>
        <w:rPr>
          <w:spacing w:val="-2"/>
          <w:w w:val="105"/>
          <w:sz w:val="25"/>
        </w:rPr>
        <w:t>或</w:t>
      </w:r>
      <w:r>
        <w:rPr>
          <w:spacing w:val="-4"/>
          <w:w w:val="105"/>
          <w:sz w:val="25"/>
        </w:rPr>
        <w:t>是公務人員，基本</w:t>
      </w:r>
      <w:r>
        <w:rPr>
          <w:spacing w:val="-4"/>
          <w:w w:val="105"/>
          <w:sz w:val="24"/>
        </w:rPr>
        <w:t>上</w:t>
      </w:r>
      <w:r>
        <w:rPr>
          <w:spacing w:val="-4"/>
          <w:w w:val="105"/>
          <w:sz w:val="25"/>
        </w:rPr>
        <w:t>就是處於相對</w:t>
      </w:r>
      <w:r>
        <w:rPr>
          <w:spacing w:val="-3"/>
          <w:w w:val="105"/>
          <w:sz w:val="23"/>
        </w:rPr>
        <w:t>弱勢</w:t>
      </w:r>
      <w:r>
        <w:rPr>
          <w:spacing w:val="-3"/>
          <w:w w:val="105"/>
          <w:sz w:val="24"/>
        </w:rPr>
        <w:t>的</w:t>
      </w:r>
      <w:r>
        <w:rPr>
          <w:spacing w:val="-3"/>
          <w:w w:val="105"/>
          <w:sz w:val="25"/>
        </w:rPr>
        <w:t>地</w:t>
      </w:r>
      <w:r>
        <w:rPr>
          <w:spacing w:val="-3"/>
          <w:w w:val="105"/>
          <w:sz w:val="24"/>
        </w:rPr>
        <w:t>位</w:t>
      </w:r>
      <w:r>
        <w:rPr>
          <w:spacing w:val="-3"/>
          <w:w w:val="105"/>
          <w:sz w:val="25"/>
        </w:rPr>
        <w:t>。不過</w:t>
      </w:r>
      <w:r>
        <w:rPr>
          <w:spacing w:val="-3"/>
          <w:w w:val="105"/>
          <w:sz w:val="24"/>
        </w:rPr>
        <w:t>我</w:t>
      </w:r>
      <w:r>
        <w:rPr>
          <w:spacing w:val="-3"/>
          <w:w w:val="105"/>
          <w:sz w:val="25"/>
        </w:rPr>
        <w:t>認</w:t>
      </w:r>
      <w:r>
        <w:rPr>
          <w:w w:val="105"/>
          <w:sz w:val="25"/>
        </w:rPr>
        <w:t>為即使</w:t>
      </w:r>
      <w:r>
        <w:rPr>
          <w:w w:val="105"/>
          <w:sz w:val="24"/>
        </w:rPr>
        <w:t>進</w:t>
      </w:r>
      <w:r>
        <w:rPr>
          <w:w w:val="105"/>
          <w:sz w:val="25"/>
        </w:rPr>
        <w:t>入</w:t>
      </w:r>
      <w:r>
        <w:rPr>
          <w:w w:val="105"/>
          <w:sz w:val="24"/>
        </w:rPr>
        <w:t>到</w:t>
      </w:r>
      <w:r>
        <w:rPr>
          <w:w w:val="105"/>
          <w:sz w:val="23"/>
        </w:rPr>
        <w:t>訴願</w:t>
      </w:r>
      <w:r>
        <w:rPr>
          <w:w w:val="105"/>
          <w:sz w:val="25"/>
        </w:rPr>
        <w:t>、行政</w:t>
      </w:r>
      <w:r>
        <w:rPr>
          <w:w w:val="105"/>
          <w:sz w:val="23"/>
        </w:rPr>
        <w:t>訴訟</w:t>
      </w:r>
      <w:r>
        <w:rPr>
          <w:w w:val="105"/>
          <w:sz w:val="24"/>
        </w:rPr>
        <w:t>的</w:t>
      </w:r>
      <w:r>
        <w:rPr>
          <w:w w:val="105"/>
          <w:sz w:val="23"/>
        </w:rPr>
        <w:t>途徑</w:t>
      </w:r>
      <w:r>
        <w:rPr>
          <w:w w:val="105"/>
          <w:sz w:val="25"/>
        </w:rPr>
        <w:t>後，</w:t>
      </w:r>
      <w:r>
        <w:rPr>
          <w:w w:val="105"/>
          <w:sz w:val="23"/>
        </w:rPr>
        <w:t>暫</w:t>
      </w:r>
      <w:r>
        <w:rPr>
          <w:w w:val="105"/>
          <w:sz w:val="25"/>
        </w:rPr>
        <w:t>時</w:t>
      </w:r>
      <w:r>
        <w:rPr>
          <w:w w:val="105"/>
          <w:sz w:val="23"/>
        </w:rPr>
        <w:t>停止</w:t>
      </w:r>
      <w:r>
        <w:rPr>
          <w:w w:val="105"/>
          <w:sz w:val="24"/>
        </w:rPr>
        <w:t>執</w:t>
      </w:r>
      <w:r>
        <w:rPr>
          <w:w w:val="105"/>
          <w:sz w:val="25"/>
        </w:rPr>
        <w:t>行</w:t>
      </w:r>
      <w:r>
        <w:rPr>
          <w:w w:val="105"/>
          <w:sz w:val="24"/>
        </w:rPr>
        <w:t>的</w:t>
      </w:r>
      <w:r>
        <w:rPr>
          <w:spacing w:val="-3"/>
          <w:w w:val="105"/>
          <w:sz w:val="25"/>
        </w:rPr>
        <w:t>情</w:t>
      </w:r>
      <w:r>
        <w:rPr>
          <w:spacing w:val="-3"/>
          <w:w w:val="105"/>
          <w:sz w:val="24"/>
        </w:rPr>
        <w:t>況</w:t>
      </w:r>
      <w:r>
        <w:rPr>
          <w:spacing w:val="-3"/>
          <w:w w:val="105"/>
          <w:sz w:val="25"/>
        </w:rPr>
        <w:t>並不時</w:t>
      </w:r>
      <w:r>
        <w:rPr>
          <w:spacing w:val="-3"/>
          <w:w w:val="105"/>
          <w:sz w:val="24"/>
        </w:rPr>
        <w:t>常</w:t>
      </w:r>
      <w:r>
        <w:rPr>
          <w:spacing w:val="-3"/>
          <w:w w:val="105"/>
          <w:sz w:val="25"/>
        </w:rPr>
        <w:t>發</w:t>
      </w:r>
      <w:r>
        <w:rPr>
          <w:spacing w:val="-3"/>
          <w:w w:val="105"/>
          <w:sz w:val="24"/>
        </w:rPr>
        <w:t>生</w:t>
      </w:r>
      <w:r>
        <w:rPr>
          <w:spacing w:val="-3"/>
          <w:w w:val="105"/>
          <w:sz w:val="25"/>
        </w:rPr>
        <w:t>。</w:t>
      </w:r>
      <w:r>
        <w:rPr>
          <w:spacing w:val="-3"/>
          <w:w w:val="105"/>
          <w:sz w:val="24"/>
        </w:rPr>
        <w:t>我</w:t>
      </w:r>
      <w:r>
        <w:rPr>
          <w:spacing w:val="-3"/>
          <w:w w:val="105"/>
          <w:sz w:val="25"/>
        </w:rPr>
        <w:t>自</w:t>
      </w:r>
      <w:r>
        <w:rPr>
          <w:spacing w:val="-3"/>
          <w:w w:val="105"/>
          <w:sz w:val="24"/>
        </w:rPr>
        <w:t>己</w:t>
      </w:r>
      <w:r>
        <w:rPr>
          <w:spacing w:val="-3"/>
          <w:w w:val="105"/>
          <w:sz w:val="25"/>
        </w:rPr>
        <w:t>有一</w:t>
      </w:r>
      <w:r>
        <w:rPr>
          <w:spacing w:val="-3"/>
          <w:w w:val="105"/>
          <w:sz w:val="24"/>
        </w:rPr>
        <w:t>些</w:t>
      </w:r>
      <w:r>
        <w:rPr>
          <w:spacing w:val="-3"/>
          <w:w w:val="105"/>
          <w:sz w:val="25"/>
        </w:rPr>
        <w:t>經</w:t>
      </w:r>
      <w:r>
        <w:rPr>
          <w:spacing w:val="-3"/>
          <w:w w:val="105"/>
          <w:sz w:val="23"/>
        </w:rPr>
        <w:t>驗</w:t>
      </w:r>
      <w:r>
        <w:rPr>
          <w:spacing w:val="-3"/>
          <w:w w:val="105"/>
          <w:sz w:val="25"/>
        </w:rPr>
        <w:t>，其實有</w:t>
      </w:r>
      <w:r>
        <w:rPr>
          <w:spacing w:val="-3"/>
          <w:w w:val="105"/>
          <w:sz w:val="24"/>
        </w:rPr>
        <w:t>些</w:t>
      </w:r>
      <w:r>
        <w:rPr>
          <w:spacing w:val="-3"/>
          <w:w w:val="105"/>
          <w:sz w:val="25"/>
        </w:rPr>
        <w:t>行政機</w:t>
      </w:r>
      <w:r>
        <w:rPr>
          <w:w w:val="105"/>
          <w:sz w:val="25"/>
        </w:rPr>
        <w:t>關自</w:t>
      </w:r>
      <w:r>
        <w:rPr>
          <w:w w:val="105"/>
          <w:sz w:val="24"/>
        </w:rPr>
        <w:t>己也</w:t>
      </w:r>
      <w:r>
        <w:rPr>
          <w:w w:val="105"/>
          <w:sz w:val="25"/>
        </w:rPr>
        <w:t>會</w:t>
      </w:r>
      <w:r>
        <w:rPr>
          <w:w w:val="105"/>
          <w:sz w:val="24"/>
        </w:rPr>
        <w:t>進</w:t>
      </w:r>
      <w:r>
        <w:rPr>
          <w:w w:val="105"/>
          <w:sz w:val="25"/>
        </w:rPr>
        <w:t>行</w:t>
      </w:r>
      <w:r>
        <w:rPr>
          <w:w w:val="105"/>
          <w:sz w:val="23"/>
        </w:rPr>
        <w:t>評估</w:t>
      </w:r>
      <w:r>
        <w:rPr>
          <w:w w:val="105"/>
          <w:sz w:val="25"/>
        </w:rPr>
        <w:t>，</w:t>
      </w:r>
      <w:r>
        <w:rPr>
          <w:w w:val="105"/>
          <w:sz w:val="24"/>
        </w:rPr>
        <w:t>換言</w:t>
      </w:r>
      <w:r>
        <w:rPr>
          <w:w w:val="105"/>
          <w:sz w:val="25"/>
        </w:rPr>
        <w:t>之，</w:t>
      </w:r>
      <w:r>
        <w:rPr>
          <w:w w:val="105"/>
          <w:sz w:val="24"/>
        </w:rPr>
        <w:t>雖</w:t>
      </w:r>
      <w:r>
        <w:rPr>
          <w:w w:val="105"/>
          <w:sz w:val="25"/>
        </w:rPr>
        <w:t>然</w:t>
      </w:r>
      <w:r>
        <w:rPr>
          <w:w w:val="105"/>
          <w:sz w:val="24"/>
        </w:rPr>
        <w:t>它</w:t>
      </w:r>
      <w:r>
        <w:rPr>
          <w:w w:val="105"/>
          <w:sz w:val="25"/>
        </w:rPr>
        <w:t>並</w:t>
      </w:r>
      <w:r>
        <w:rPr>
          <w:w w:val="105"/>
          <w:sz w:val="24"/>
        </w:rPr>
        <w:t>沒</w:t>
      </w:r>
      <w:r>
        <w:rPr>
          <w:w w:val="105"/>
          <w:sz w:val="25"/>
        </w:rPr>
        <w:t>有</w:t>
      </w:r>
      <w:r>
        <w:rPr>
          <w:w w:val="105"/>
          <w:sz w:val="24"/>
        </w:rPr>
        <w:t>做</w:t>
      </w:r>
      <w:r>
        <w:rPr>
          <w:w w:val="105"/>
          <w:sz w:val="23"/>
        </w:rPr>
        <w:t>暫</w:t>
      </w:r>
      <w:r>
        <w:rPr>
          <w:w w:val="105"/>
          <w:sz w:val="25"/>
        </w:rPr>
        <w:t>時</w:t>
      </w:r>
      <w:r>
        <w:rPr>
          <w:w w:val="105"/>
          <w:sz w:val="23"/>
        </w:rPr>
        <w:t>停止</w:t>
      </w:r>
      <w:r>
        <w:rPr>
          <w:spacing w:val="-1"/>
          <w:w w:val="105"/>
          <w:sz w:val="24"/>
        </w:rPr>
        <w:t>執</w:t>
      </w:r>
      <w:r>
        <w:rPr>
          <w:spacing w:val="-1"/>
          <w:w w:val="105"/>
          <w:sz w:val="25"/>
        </w:rPr>
        <w:t>行</w:t>
      </w:r>
      <w:r>
        <w:rPr>
          <w:w w:val="105"/>
          <w:sz w:val="24"/>
        </w:rPr>
        <w:t>的動</w:t>
      </w:r>
      <w:r>
        <w:rPr>
          <w:w w:val="105"/>
          <w:sz w:val="25"/>
        </w:rPr>
        <w:t>作，</w:t>
      </w:r>
      <w:r>
        <w:rPr>
          <w:w w:val="105"/>
          <w:sz w:val="24"/>
        </w:rPr>
        <w:t>但</w:t>
      </w:r>
      <w:r>
        <w:rPr>
          <w:w w:val="105"/>
          <w:sz w:val="25"/>
        </w:rPr>
        <w:t>是</w:t>
      </w:r>
      <w:r>
        <w:rPr>
          <w:w w:val="105"/>
          <w:sz w:val="24"/>
        </w:rPr>
        <w:t>它</w:t>
      </w:r>
      <w:r>
        <w:rPr>
          <w:w w:val="105"/>
          <w:sz w:val="25"/>
        </w:rPr>
        <w:t>其實</w:t>
      </w:r>
      <w:r>
        <w:rPr>
          <w:w w:val="105"/>
          <w:sz w:val="24"/>
        </w:rPr>
        <w:t>還</w:t>
      </w:r>
      <w:r>
        <w:rPr>
          <w:w w:val="105"/>
          <w:sz w:val="25"/>
        </w:rPr>
        <w:t>是會</w:t>
      </w:r>
      <w:r>
        <w:rPr>
          <w:w w:val="105"/>
          <w:sz w:val="24"/>
        </w:rPr>
        <w:t>採取</w:t>
      </w:r>
      <w:r>
        <w:rPr>
          <w:w w:val="105"/>
          <w:sz w:val="25"/>
        </w:rPr>
        <w:t>一</w:t>
      </w:r>
      <w:r>
        <w:rPr>
          <w:w w:val="105"/>
          <w:sz w:val="24"/>
        </w:rPr>
        <w:t>些</w:t>
      </w:r>
      <w:r>
        <w:rPr>
          <w:w w:val="105"/>
          <w:sz w:val="25"/>
        </w:rPr>
        <w:t>相對應</w:t>
      </w:r>
      <w:r>
        <w:rPr>
          <w:w w:val="105"/>
          <w:sz w:val="24"/>
        </w:rPr>
        <w:t>的</w:t>
      </w:r>
      <w:r>
        <w:rPr>
          <w:w w:val="105"/>
          <w:sz w:val="23"/>
        </w:rPr>
        <w:t>措施</w:t>
      </w:r>
      <w:r>
        <w:rPr>
          <w:w w:val="105"/>
          <w:sz w:val="25"/>
        </w:rPr>
        <w:t>，</w:t>
      </w:r>
      <w:r>
        <w:rPr>
          <w:spacing w:val="-129"/>
          <w:w w:val="105"/>
          <w:sz w:val="25"/>
        </w:rPr>
        <w:t> </w:t>
      </w:r>
      <w:r>
        <w:rPr>
          <w:spacing w:val="-1"/>
          <w:w w:val="105"/>
          <w:sz w:val="24"/>
        </w:rPr>
        <w:t>像</w:t>
      </w:r>
      <w:r>
        <w:rPr>
          <w:spacing w:val="-1"/>
          <w:w w:val="105"/>
          <w:sz w:val="25"/>
        </w:rPr>
        <w:t>是以公</w:t>
      </w:r>
      <w:r>
        <w:rPr>
          <w:spacing w:val="-1"/>
          <w:w w:val="105"/>
          <w:sz w:val="24"/>
        </w:rPr>
        <w:t>共</w:t>
      </w:r>
      <w:r>
        <w:rPr>
          <w:spacing w:val="-1"/>
          <w:w w:val="105"/>
          <w:sz w:val="23"/>
        </w:rPr>
        <w:t>工</w:t>
      </w:r>
      <w:r>
        <w:rPr>
          <w:spacing w:val="-1"/>
          <w:w w:val="105"/>
          <w:sz w:val="25"/>
        </w:rPr>
        <w:t>程</w:t>
      </w:r>
      <w:r>
        <w:rPr>
          <w:spacing w:val="-1"/>
          <w:w w:val="105"/>
          <w:sz w:val="24"/>
        </w:rPr>
        <w:t>委</w:t>
      </w:r>
      <w:r>
        <w:rPr>
          <w:spacing w:val="-1"/>
          <w:w w:val="105"/>
          <w:sz w:val="25"/>
        </w:rPr>
        <w:t>員會</w:t>
      </w:r>
      <w:r>
        <w:rPr>
          <w:spacing w:val="-1"/>
          <w:w w:val="105"/>
          <w:sz w:val="24"/>
        </w:rPr>
        <w:t>的案子</w:t>
      </w:r>
      <w:r>
        <w:rPr>
          <w:spacing w:val="-1"/>
          <w:w w:val="105"/>
          <w:sz w:val="25"/>
        </w:rPr>
        <w:t>來</w:t>
      </w:r>
      <w:r>
        <w:rPr>
          <w:spacing w:val="-1"/>
          <w:w w:val="105"/>
          <w:sz w:val="24"/>
        </w:rPr>
        <w:t>講的話</w:t>
      </w:r>
      <w:r>
        <w:rPr>
          <w:w w:val="105"/>
          <w:sz w:val="25"/>
        </w:rPr>
        <w:t>，</w:t>
      </w:r>
      <w:r>
        <w:rPr>
          <w:w w:val="105"/>
          <w:sz w:val="23"/>
        </w:rPr>
        <w:t>招</w:t>
      </w:r>
      <w:r>
        <w:rPr>
          <w:w w:val="105"/>
          <w:sz w:val="24"/>
        </w:rPr>
        <w:t>標</w:t>
      </w:r>
      <w:r>
        <w:rPr>
          <w:w w:val="105"/>
          <w:sz w:val="25"/>
        </w:rPr>
        <w:t>、審</w:t>
      </w:r>
      <w:r>
        <w:rPr>
          <w:w w:val="105"/>
          <w:sz w:val="24"/>
        </w:rPr>
        <w:t>標</w:t>
      </w:r>
      <w:r>
        <w:rPr>
          <w:w w:val="105"/>
          <w:sz w:val="25"/>
        </w:rPr>
        <w:t>、決</w:t>
      </w:r>
      <w:r>
        <w:rPr>
          <w:spacing w:val="-2"/>
          <w:w w:val="105"/>
          <w:sz w:val="24"/>
        </w:rPr>
        <w:t>標</w:t>
      </w:r>
      <w:r>
        <w:rPr>
          <w:spacing w:val="-2"/>
          <w:w w:val="105"/>
          <w:sz w:val="25"/>
        </w:rPr>
        <w:t>重大</w:t>
      </w:r>
      <w:r>
        <w:rPr>
          <w:spacing w:val="-2"/>
          <w:w w:val="105"/>
          <w:sz w:val="24"/>
        </w:rPr>
        <w:t>的標案</w:t>
      </w:r>
      <w:r>
        <w:rPr>
          <w:spacing w:val="-2"/>
          <w:w w:val="105"/>
          <w:sz w:val="25"/>
        </w:rPr>
        <w:t>時，如</w:t>
      </w:r>
      <w:r>
        <w:rPr>
          <w:spacing w:val="-2"/>
          <w:w w:val="105"/>
          <w:sz w:val="24"/>
        </w:rPr>
        <w:t>果</w:t>
      </w:r>
      <w:r>
        <w:rPr>
          <w:spacing w:val="-2"/>
          <w:w w:val="105"/>
          <w:sz w:val="25"/>
        </w:rPr>
        <w:t>相對人</w:t>
      </w:r>
      <w:r>
        <w:rPr>
          <w:spacing w:val="-2"/>
          <w:w w:val="105"/>
          <w:sz w:val="24"/>
        </w:rPr>
        <w:t>提出異</w:t>
      </w:r>
      <w:r>
        <w:rPr>
          <w:spacing w:val="-1"/>
          <w:w w:val="105"/>
          <w:sz w:val="25"/>
        </w:rPr>
        <w:t>議或</w:t>
      </w:r>
      <w:r>
        <w:rPr>
          <w:spacing w:val="-1"/>
          <w:w w:val="105"/>
          <w:sz w:val="24"/>
        </w:rPr>
        <w:t>申</w:t>
      </w:r>
      <w:r>
        <w:rPr>
          <w:spacing w:val="-1"/>
          <w:w w:val="105"/>
          <w:sz w:val="23"/>
        </w:rPr>
        <w:t>訴</w:t>
      </w:r>
      <w:r>
        <w:rPr>
          <w:spacing w:val="-1"/>
          <w:w w:val="105"/>
          <w:sz w:val="25"/>
        </w:rPr>
        <w:t>，</w:t>
      </w:r>
      <w:r>
        <w:rPr>
          <w:spacing w:val="-1"/>
          <w:w w:val="105"/>
          <w:sz w:val="24"/>
        </w:rPr>
        <w:t>雖</w:t>
      </w:r>
      <w:r>
        <w:rPr>
          <w:spacing w:val="-1"/>
          <w:w w:val="105"/>
          <w:sz w:val="25"/>
        </w:rPr>
        <w:t>然行政</w:t>
      </w:r>
      <w:r>
        <w:rPr>
          <w:w w:val="105"/>
          <w:sz w:val="25"/>
        </w:rPr>
        <w:t>機關並</w:t>
      </w:r>
      <w:r>
        <w:rPr>
          <w:w w:val="105"/>
          <w:sz w:val="24"/>
        </w:rPr>
        <w:t>沒</w:t>
      </w:r>
      <w:r>
        <w:rPr>
          <w:w w:val="105"/>
          <w:sz w:val="25"/>
        </w:rPr>
        <w:t>有明</w:t>
      </w:r>
      <w:r>
        <w:rPr>
          <w:w w:val="105"/>
          <w:sz w:val="24"/>
        </w:rPr>
        <w:t>白</w:t>
      </w:r>
      <w:r>
        <w:rPr>
          <w:w w:val="105"/>
          <w:sz w:val="25"/>
        </w:rPr>
        <w:t>表</w:t>
      </w:r>
      <w:r>
        <w:rPr>
          <w:w w:val="105"/>
          <w:sz w:val="24"/>
        </w:rPr>
        <w:t>示</w:t>
      </w:r>
      <w:r>
        <w:rPr>
          <w:w w:val="105"/>
          <w:sz w:val="23"/>
        </w:rPr>
        <w:t>停止</w:t>
      </w:r>
      <w:r>
        <w:rPr>
          <w:w w:val="105"/>
          <w:sz w:val="24"/>
        </w:rPr>
        <w:t>執</w:t>
      </w:r>
      <w:r>
        <w:rPr>
          <w:w w:val="105"/>
          <w:sz w:val="25"/>
        </w:rPr>
        <w:t>行，</w:t>
      </w:r>
      <w:r>
        <w:rPr>
          <w:w w:val="105"/>
          <w:sz w:val="24"/>
        </w:rPr>
        <w:t>但</w:t>
      </w:r>
      <w:r>
        <w:rPr>
          <w:w w:val="105"/>
          <w:sz w:val="25"/>
        </w:rPr>
        <w:t>是事實</w:t>
      </w:r>
      <w:r>
        <w:rPr>
          <w:w w:val="105"/>
          <w:sz w:val="24"/>
        </w:rPr>
        <w:t>上它</w:t>
      </w:r>
      <w:r>
        <w:rPr>
          <w:w w:val="105"/>
          <w:sz w:val="25"/>
        </w:rPr>
        <w:t>就會</w:t>
      </w:r>
      <w:r>
        <w:rPr>
          <w:w w:val="105"/>
          <w:sz w:val="23"/>
        </w:rPr>
        <w:t>停止</w:t>
      </w:r>
      <w:r>
        <w:rPr>
          <w:spacing w:val="1"/>
          <w:w w:val="105"/>
          <w:sz w:val="23"/>
        </w:rPr>
        <w:t> </w:t>
      </w:r>
      <w:r>
        <w:rPr>
          <w:w w:val="105"/>
          <w:sz w:val="25"/>
        </w:rPr>
        <w:t>後</w:t>
      </w:r>
      <w:r>
        <w:rPr>
          <w:w w:val="105"/>
          <w:sz w:val="24"/>
        </w:rPr>
        <w:t>續的動</w:t>
      </w:r>
      <w:r>
        <w:rPr>
          <w:w w:val="105"/>
          <w:sz w:val="25"/>
        </w:rPr>
        <w:t>作，</w:t>
      </w:r>
      <w:r>
        <w:rPr>
          <w:w w:val="105"/>
          <w:sz w:val="24"/>
        </w:rPr>
        <w:t>等待</w:t>
      </w:r>
      <w:r>
        <w:rPr>
          <w:w w:val="105"/>
          <w:sz w:val="25"/>
        </w:rPr>
        <w:t>相對人</w:t>
      </w:r>
      <w:r>
        <w:rPr>
          <w:w w:val="105"/>
          <w:sz w:val="24"/>
        </w:rPr>
        <w:t>申</w:t>
      </w:r>
      <w:r>
        <w:rPr>
          <w:w w:val="105"/>
          <w:sz w:val="23"/>
        </w:rPr>
        <w:t>訴</w:t>
      </w:r>
      <w:r>
        <w:rPr>
          <w:w w:val="105"/>
          <w:sz w:val="24"/>
        </w:rPr>
        <w:t>的結果出</w:t>
      </w:r>
      <w:r>
        <w:rPr>
          <w:w w:val="105"/>
          <w:sz w:val="25"/>
        </w:rPr>
        <w:t>來後，</w:t>
      </w:r>
      <w:r>
        <w:rPr>
          <w:w w:val="105"/>
          <w:sz w:val="24"/>
        </w:rPr>
        <w:t>才</w:t>
      </w:r>
      <w:r>
        <w:rPr>
          <w:w w:val="105"/>
          <w:sz w:val="25"/>
        </w:rPr>
        <w:t>會</w:t>
      </w:r>
      <w:r>
        <w:rPr>
          <w:w w:val="105"/>
          <w:sz w:val="24"/>
        </w:rPr>
        <w:t>再</w:t>
      </w:r>
      <w:r>
        <w:rPr>
          <w:w w:val="105"/>
          <w:sz w:val="23"/>
        </w:rPr>
        <w:t>繼</w:t>
      </w:r>
      <w:r>
        <w:rPr>
          <w:w w:val="105"/>
          <w:sz w:val="24"/>
        </w:rPr>
        <w:t>續</w:t>
      </w:r>
      <w:r>
        <w:rPr>
          <w:spacing w:val="-3"/>
          <w:w w:val="105"/>
          <w:sz w:val="24"/>
        </w:rPr>
        <w:t>進</w:t>
      </w:r>
      <w:r>
        <w:rPr>
          <w:spacing w:val="-3"/>
          <w:w w:val="105"/>
          <w:sz w:val="25"/>
        </w:rPr>
        <w:t>行，</w:t>
      </w:r>
      <w:r>
        <w:rPr>
          <w:spacing w:val="-3"/>
          <w:w w:val="105"/>
          <w:sz w:val="24"/>
        </w:rPr>
        <w:t>這</w:t>
      </w:r>
      <w:r>
        <w:rPr>
          <w:spacing w:val="-3"/>
          <w:w w:val="105"/>
          <w:sz w:val="25"/>
        </w:rPr>
        <w:t>種情形其實</w:t>
      </w:r>
      <w:r>
        <w:rPr>
          <w:spacing w:val="-3"/>
          <w:w w:val="105"/>
          <w:sz w:val="24"/>
        </w:rPr>
        <w:t>也</w:t>
      </w:r>
      <w:r>
        <w:rPr>
          <w:spacing w:val="-3"/>
          <w:w w:val="105"/>
          <w:sz w:val="25"/>
        </w:rPr>
        <w:t>是有</w:t>
      </w:r>
      <w:r>
        <w:rPr>
          <w:spacing w:val="-3"/>
          <w:w w:val="105"/>
          <w:sz w:val="24"/>
        </w:rPr>
        <w:t>的</w:t>
      </w:r>
      <w:r>
        <w:rPr>
          <w:spacing w:val="-2"/>
          <w:w w:val="105"/>
          <w:sz w:val="25"/>
        </w:rPr>
        <w:t>。所以</w:t>
      </w:r>
      <w:r>
        <w:rPr>
          <w:spacing w:val="-2"/>
          <w:w w:val="105"/>
          <w:sz w:val="24"/>
        </w:rPr>
        <w:t>我覺</w:t>
      </w:r>
      <w:r>
        <w:rPr>
          <w:spacing w:val="-2"/>
          <w:w w:val="105"/>
          <w:sz w:val="25"/>
        </w:rPr>
        <w:t>得並不能</w:t>
      </w:r>
      <w:r>
        <w:rPr>
          <w:spacing w:val="-2"/>
          <w:w w:val="105"/>
          <w:sz w:val="24"/>
        </w:rPr>
        <w:t>僅</w:t>
      </w:r>
      <w:r>
        <w:rPr>
          <w:spacing w:val="-2"/>
          <w:w w:val="105"/>
          <w:sz w:val="23"/>
        </w:rPr>
        <w:t>憑</w:t>
      </w:r>
      <w:r>
        <w:rPr>
          <w:spacing w:val="-2"/>
          <w:w w:val="105"/>
          <w:sz w:val="24"/>
        </w:rPr>
        <w:t>進</w:t>
      </w:r>
      <w:r>
        <w:rPr>
          <w:spacing w:val="-2"/>
          <w:w w:val="105"/>
          <w:sz w:val="25"/>
        </w:rPr>
        <w:t>入</w:t>
      </w:r>
      <w:r>
        <w:rPr>
          <w:spacing w:val="-2"/>
          <w:w w:val="105"/>
          <w:sz w:val="23"/>
        </w:rPr>
        <w:t>救</w:t>
      </w:r>
      <w:r>
        <w:rPr>
          <w:spacing w:val="-2"/>
          <w:w w:val="105"/>
          <w:sz w:val="24"/>
        </w:rPr>
        <w:t>濟</w:t>
      </w:r>
      <w:r>
        <w:rPr>
          <w:spacing w:val="-2"/>
          <w:w w:val="105"/>
          <w:sz w:val="25"/>
        </w:rPr>
        <w:t>程序後，法院</w:t>
      </w:r>
      <w:r>
        <w:rPr>
          <w:spacing w:val="-1"/>
          <w:w w:val="105"/>
          <w:sz w:val="24"/>
        </w:rPr>
        <w:t>裁</w:t>
      </w:r>
      <w:r>
        <w:rPr>
          <w:spacing w:val="-1"/>
          <w:w w:val="105"/>
          <w:sz w:val="25"/>
        </w:rPr>
        <w:t>定</w:t>
      </w:r>
      <w:r>
        <w:rPr>
          <w:spacing w:val="-1"/>
          <w:w w:val="105"/>
          <w:sz w:val="23"/>
        </w:rPr>
        <w:t>暫</w:t>
      </w:r>
      <w:r>
        <w:rPr>
          <w:spacing w:val="-1"/>
          <w:w w:val="105"/>
          <w:sz w:val="25"/>
        </w:rPr>
        <w:t>時</w:t>
      </w:r>
      <w:r>
        <w:rPr>
          <w:spacing w:val="-1"/>
          <w:w w:val="105"/>
          <w:sz w:val="23"/>
        </w:rPr>
        <w:t>停止</w:t>
      </w:r>
      <w:r>
        <w:rPr>
          <w:spacing w:val="-1"/>
          <w:w w:val="105"/>
          <w:sz w:val="24"/>
        </w:rPr>
        <w:t>執</w:t>
      </w:r>
      <w:r>
        <w:rPr>
          <w:spacing w:val="-1"/>
          <w:w w:val="105"/>
          <w:sz w:val="25"/>
        </w:rPr>
        <w:t>行</w:t>
      </w:r>
      <w:r>
        <w:rPr>
          <w:spacing w:val="-1"/>
          <w:w w:val="105"/>
          <w:sz w:val="24"/>
        </w:rPr>
        <w:t>的</w:t>
      </w:r>
      <w:r>
        <w:rPr>
          <w:spacing w:val="-1"/>
          <w:w w:val="105"/>
          <w:sz w:val="25"/>
        </w:rPr>
        <w:t>數量來</w:t>
      </w:r>
      <w:r>
        <w:rPr>
          <w:spacing w:val="-1"/>
          <w:w w:val="105"/>
          <w:sz w:val="24"/>
        </w:rPr>
        <w:t>論斷</w:t>
      </w:r>
      <w:r>
        <w:rPr>
          <w:spacing w:val="-1"/>
          <w:w w:val="105"/>
          <w:sz w:val="25"/>
        </w:rPr>
        <w:t>，有</w:t>
      </w:r>
      <w:r>
        <w:rPr>
          <w:w w:val="105"/>
          <w:sz w:val="25"/>
        </w:rPr>
        <w:t>一</w:t>
      </w:r>
      <w:r>
        <w:rPr>
          <w:w w:val="105"/>
          <w:sz w:val="24"/>
        </w:rPr>
        <w:t>些</w:t>
      </w:r>
      <w:r>
        <w:rPr>
          <w:w w:val="105"/>
          <w:sz w:val="25"/>
        </w:rPr>
        <w:t>情形其實行政機關自</w:t>
      </w:r>
      <w:r>
        <w:rPr>
          <w:w w:val="105"/>
          <w:sz w:val="24"/>
        </w:rPr>
        <w:t>己也</w:t>
      </w:r>
      <w:r>
        <w:rPr>
          <w:w w:val="105"/>
          <w:sz w:val="25"/>
        </w:rPr>
        <w:t>會</w:t>
      </w:r>
      <w:r>
        <w:rPr>
          <w:w w:val="105"/>
          <w:sz w:val="24"/>
        </w:rPr>
        <w:t>進</w:t>
      </w:r>
      <w:r>
        <w:rPr>
          <w:w w:val="105"/>
          <w:sz w:val="25"/>
        </w:rPr>
        <w:t>行</w:t>
      </w:r>
      <w:r>
        <w:rPr>
          <w:w w:val="105"/>
          <w:sz w:val="23"/>
        </w:rPr>
        <w:t>評估</w:t>
      </w:r>
      <w:r>
        <w:rPr>
          <w:w w:val="105"/>
          <w:sz w:val="25"/>
        </w:rPr>
        <w:t>，</w:t>
      </w:r>
      <w:r>
        <w:rPr>
          <w:w w:val="105"/>
          <w:sz w:val="24"/>
        </w:rPr>
        <w:t>但</w:t>
      </w:r>
      <w:r>
        <w:rPr>
          <w:w w:val="105"/>
          <w:sz w:val="25"/>
        </w:rPr>
        <w:t>是</w:t>
      </w:r>
      <w:r>
        <w:rPr>
          <w:w w:val="105"/>
          <w:sz w:val="24"/>
        </w:rPr>
        <w:t>站</w:t>
      </w:r>
      <w:r>
        <w:rPr>
          <w:w w:val="105"/>
          <w:sz w:val="25"/>
        </w:rPr>
        <w:t>在</w:t>
      </w:r>
      <w:r>
        <w:rPr>
          <w:w w:val="105"/>
          <w:sz w:val="23"/>
        </w:rPr>
        <w:t>救</w:t>
      </w:r>
      <w:r>
        <w:rPr>
          <w:w w:val="105"/>
          <w:sz w:val="24"/>
        </w:rPr>
        <w:t>濟的</w:t>
      </w:r>
      <w:r>
        <w:rPr>
          <w:w w:val="105"/>
          <w:sz w:val="23"/>
        </w:rPr>
        <w:t>角</w:t>
      </w:r>
      <w:r>
        <w:rPr>
          <w:w w:val="105"/>
          <w:sz w:val="25"/>
        </w:rPr>
        <w:t>度來</w:t>
      </w:r>
      <w:r>
        <w:rPr>
          <w:w w:val="105"/>
          <w:sz w:val="24"/>
        </w:rPr>
        <w:t>講</w:t>
      </w:r>
      <w:r>
        <w:rPr>
          <w:w w:val="105"/>
          <w:sz w:val="25"/>
        </w:rPr>
        <w:t>，</w:t>
      </w:r>
      <w:r>
        <w:rPr>
          <w:w w:val="105"/>
          <w:sz w:val="24"/>
        </w:rPr>
        <w:t>司</w:t>
      </w:r>
      <w:r>
        <w:rPr>
          <w:w w:val="105"/>
          <w:sz w:val="25"/>
        </w:rPr>
        <w:t>法</w:t>
      </w:r>
      <w:r>
        <w:rPr>
          <w:w w:val="105"/>
          <w:sz w:val="23"/>
        </w:rPr>
        <w:t>救</w:t>
      </w:r>
      <w:r>
        <w:rPr>
          <w:w w:val="105"/>
          <w:sz w:val="24"/>
        </w:rPr>
        <w:t>濟</w:t>
      </w:r>
      <w:r>
        <w:rPr>
          <w:w w:val="105"/>
          <w:sz w:val="25"/>
        </w:rPr>
        <w:t>必須考量</w:t>
      </w:r>
      <w:r>
        <w:rPr>
          <w:w w:val="105"/>
          <w:sz w:val="23"/>
        </w:rPr>
        <w:t>暫</w:t>
      </w:r>
      <w:r>
        <w:rPr>
          <w:w w:val="105"/>
          <w:sz w:val="25"/>
        </w:rPr>
        <w:t>時權利保護確實是</w:t>
      </w:r>
      <w:r>
        <w:rPr>
          <w:spacing w:val="-2"/>
          <w:w w:val="105"/>
          <w:sz w:val="25"/>
        </w:rPr>
        <w:t>時代</w:t>
      </w:r>
      <w:r>
        <w:rPr>
          <w:spacing w:val="-2"/>
          <w:w w:val="105"/>
          <w:sz w:val="23"/>
        </w:rPr>
        <w:t>潮流</w:t>
      </w:r>
      <w:r>
        <w:rPr>
          <w:spacing w:val="-2"/>
          <w:w w:val="105"/>
          <w:sz w:val="25"/>
        </w:rPr>
        <w:t>，</w:t>
      </w:r>
      <w:r>
        <w:rPr>
          <w:spacing w:val="-2"/>
          <w:w w:val="105"/>
          <w:sz w:val="24"/>
        </w:rPr>
        <w:t>但</w:t>
      </w:r>
      <w:r>
        <w:rPr>
          <w:spacing w:val="-2"/>
          <w:w w:val="105"/>
          <w:sz w:val="25"/>
        </w:rPr>
        <w:t>是</w:t>
      </w:r>
      <w:r>
        <w:rPr>
          <w:spacing w:val="-2"/>
          <w:w w:val="105"/>
          <w:sz w:val="24"/>
        </w:rPr>
        <w:t>我還</w:t>
      </w:r>
      <w:r>
        <w:rPr>
          <w:spacing w:val="-2"/>
          <w:w w:val="105"/>
          <w:sz w:val="25"/>
        </w:rPr>
        <w:t>是要</w:t>
      </w:r>
      <w:r>
        <w:rPr>
          <w:spacing w:val="-2"/>
          <w:w w:val="105"/>
          <w:sz w:val="24"/>
        </w:rPr>
        <w:t>提</w:t>
      </w:r>
      <w:r>
        <w:rPr>
          <w:spacing w:val="-2"/>
          <w:w w:val="105"/>
          <w:sz w:val="23"/>
        </w:rPr>
        <w:t>醒</w:t>
      </w:r>
      <w:r>
        <w:rPr>
          <w:spacing w:val="-2"/>
          <w:w w:val="105"/>
          <w:sz w:val="25"/>
        </w:rPr>
        <w:t>，其實行政機關本</w:t>
      </w:r>
      <w:r>
        <w:rPr>
          <w:spacing w:val="-1"/>
          <w:w w:val="105"/>
          <w:sz w:val="24"/>
        </w:rPr>
        <w:t>身也</w:t>
      </w:r>
      <w:r>
        <w:rPr>
          <w:spacing w:val="-1"/>
          <w:w w:val="105"/>
          <w:sz w:val="25"/>
        </w:rPr>
        <w:t>是可</w:t>
      </w:r>
      <w:r>
        <w:rPr>
          <w:w w:val="105"/>
          <w:sz w:val="25"/>
        </w:rPr>
        <w:t>以</w:t>
      </w:r>
      <w:r>
        <w:rPr>
          <w:w w:val="105"/>
          <w:sz w:val="24"/>
        </w:rPr>
        <w:t>採取</w:t>
      </w:r>
      <w:r>
        <w:rPr>
          <w:w w:val="105"/>
          <w:sz w:val="25"/>
        </w:rPr>
        <w:t>一</w:t>
      </w:r>
      <w:r>
        <w:rPr>
          <w:w w:val="105"/>
          <w:sz w:val="24"/>
        </w:rPr>
        <w:t>些</w:t>
      </w:r>
      <w:r>
        <w:rPr>
          <w:w w:val="105"/>
          <w:sz w:val="25"/>
        </w:rPr>
        <w:t>相對應</w:t>
      </w:r>
      <w:r>
        <w:rPr>
          <w:w w:val="105"/>
          <w:sz w:val="24"/>
        </w:rPr>
        <w:t>的</w:t>
      </w:r>
      <w:r>
        <w:rPr>
          <w:w w:val="105"/>
          <w:sz w:val="25"/>
        </w:rPr>
        <w:t>作為，以</w:t>
      </w:r>
      <w:r>
        <w:rPr>
          <w:w w:val="105"/>
          <w:sz w:val="24"/>
        </w:rPr>
        <w:t>上我把這個資訊提供</w:t>
      </w:r>
      <w:r>
        <w:rPr>
          <w:w w:val="105"/>
          <w:sz w:val="25"/>
        </w:rPr>
        <w:t>給與會</w:t>
      </w:r>
      <w:r>
        <w:rPr>
          <w:w w:val="105"/>
          <w:sz w:val="24"/>
        </w:rPr>
        <w:t>的</w:t>
      </w:r>
      <w:r>
        <w:rPr>
          <w:w w:val="105"/>
          <w:sz w:val="25"/>
        </w:rPr>
        <w:t>各</w:t>
      </w:r>
      <w:r>
        <w:rPr>
          <w:w w:val="105"/>
          <w:sz w:val="24"/>
        </w:rPr>
        <w:t>位</w:t>
      </w:r>
      <w:r>
        <w:rPr>
          <w:w w:val="105"/>
          <w:sz w:val="25"/>
        </w:rPr>
        <w:t>。</w:t>
      </w:r>
      <w:r>
        <w:rPr>
          <w:rFonts w:ascii="Times New Roman" w:eastAsia="Times New Roman"/>
          <w:w w:val="99"/>
          <w:sz w:val="26"/>
        </w:rPr>
        <w:t> </w:t>
      </w:r>
    </w:p>
    <w:p>
      <w:pPr>
        <w:spacing w:before="127"/>
        <w:ind w:left="241" w:right="0" w:firstLine="0"/>
        <w:jc w:val="left"/>
        <w:rPr>
          <w:rFonts w:ascii="Times New Roman" w:eastAsia="Times New Roman"/>
          <w:sz w:val="26"/>
        </w:rPr>
      </w:pPr>
      <w:r>
        <w:rPr>
          <w:w w:val="115"/>
          <w:sz w:val="22"/>
        </w:rPr>
        <w:t>林副教授明昕：</w:t>
      </w:r>
      <w:r>
        <w:rPr>
          <w:rFonts w:ascii="Times New Roman" w:eastAsia="Times New Roman"/>
          <w:w w:val="99"/>
          <w:sz w:val="26"/>
        </w:rPr>
        <w:t> </w:t>
      </w:r>
    </w:p>
    <w:p>
      <w:pPr>
        <w:spacing w:line="254" w:lineRule="auto" w:before="147"/>
        <w:ind w:left="241" w:right="418" w:firstLine="519"/>
        <w:jc w:val="both"/>
        <w:rPr>
          <w:rFonts w:ascii="Times New Roman" w:eastAsia="Times New Roman"/>
          <w:sz w:val="26"/>
        </w:rPr>
      </w:pPr>
      <w:r>
        <w:rPr>
          <w:w w:val="105"/>
          <w:sz w:val="24"/>
        </w:rPr>
        <w:t>首先</w:t>
      </w:r>
      <w:r>
        <w:rPr>
          <w:w w:val="105"/>
          <w:sz w:val="25"/>
        </w:rPr>
        <w:t>關於</w:t>
      </w:r>
      <w:r>
        <w:rPr>
          <w:w w:val="105"/>
          <w:sz w:val="23"/>
        </w:rPr>
        <w:t>暫</w:t>
      </w:r>
      <w:r>
        <w:rPr>
          <w:w w:val="105"/>
          <w:sz w:val="25"/>
        </w:rPr>
        <w:t>時權利保護</w:t>
      </w:r>
      <w:r>
        <w:rPr>
          <w:w w:val="105"/>
          <w:sz w:val="24"/>
        </w:rPr>
        <w:t>這個</w:t>
      </w:r>
      <w:r>
        <w:rPr>
          <w:w w:val="105"/>
          <w:sz w:val="25"/>
        </w:rPr>
        <w:t>議題，</w:t>
      </w:r>
      <w:r>
        <w:rPr>
          <w:w w:val="105"/>
          <w:sz w:val="24"/>
        </w:rPr>
        <w:t>雖</w:t>
      </w:r>
      <w:r>
        <w:rPr>
          <w:w w:val="105"/>
          <w:sz w:val="25"/>
        </w:rPr>
        <w:t>然實</w:t>
      </w:r>
      <w:r>
        <w:rPr>
          <w:w w:val="105"/>
          <w:sz w:val="24"/>
        </w:rPr>
        <w:t>際上</w:t>
      </w:r>
      <w:r>
        <w:rPr>
          <w:w w:val="105"/>
          <w:sz w:val="25"/>
        </w:rPr>
        <w:t>行政機關可能會</w:t>
      </w:r>
      <w:r>
        <w:rPr>
          <w:w w:val="105"/>
          <w:sz w:val="24"/>
        </w:rPr>
        <w:t>等待判</w:t>
      </w:r>
      <w:r>
        <w:rPr>
          <w:w w:val="105"/>
          <w:sz w:val="25"/>
        </w:rPr>
        <w:t>決</w:t>
      </w:r>
      <w:r>
        <w:rPr>
          <w:w w:val="105"/>
          <w:sz w:val="24"/>
        </w:rPr>
        <w:t>結果出</w:t>
      </w:r>
      <w:r>
        <w:rPr>
          <w:w w:val="105"/>
          <w:sz w:val="25"/>
        </w:rPr>
        <w:t>來後</w:t>
      </w:r>
      <w:r>
        <w:rPr>
          <w:w w:val="105"/>
          <w:sz w:val="24"/>
        </w:rPr>
        <w:t>才</w:t>
      </w:r>
      <w:r>
        <w:rPr>
          <w:w w:val="105"/>
          <w:sz w:val="23"/>
        </w:rPr>
        <w:t>繼</w:t>
      </w:r>
      <w:r>
        <w:rPr>
          <w:w w:val="105"/>
          <w:sz w:val="24"/>
        </w:rPr>
        <w:t>續執</w:t>
      </w:r>
      <w:r>
        <w:rPr>
          <w:w w:val="105"/>
          <w:sz w:val="25"/>
        </w:rPr>
        <w:t>行，</w:t>
      </w:r>
      <w:r>
        <w:rPr>
          <w:w w:val="105"/>
          <w:sz w:val="24"/>
        </w:rPr>
        <w:t>但</w:t>
      </w:r>
      <w:r>
        <w:rPr>
          <w:w w:val="105"/>
          <w:sz w:val="25"/>
        </w:rPr>
        <w:t>是</w:t>
      </w:r>
      <w:r>
        <w:rPr>
          <w:w w:val="105"/>
          <w:sz w:val="24"/>
        </w:rPr>
        <w:t>它</w:t>
      </w:r>
      <w:r>
        <w:rPr>
          <w:w w:val="105"/>
          <w:sz w:val="25"/>
        </w:rPr>
        <w:t>是否會因為問題涉及高度政</w:t>
      </w:r>
      <w:r>
        <w:rPr>
          <w:w w:val="105"/>
          <w:sz w:val="24"/>
        </w:rPr>
        <w:t>治</w:t>
      </w:r>
      <w:r>
        <w:rPr>
          <w:w w:val="105"/>
          <w:sz w:val="25"/>
        </w:rPr>
        <w:t>性或其</w:t>
      </w:r>
      <w:r>
        <w:rPr>
          <w:w w:val="105"/>
          <w:sz w:val="24"/>
        </w:rPr>
        <w:t>它的</w:t>
      </w:r>
      <w:r>
        <w:rPr>
          <w:w w:val="105"/>
          <w:sz w:val="25"/>
        </w:rPr>
        <w:t>原因</w:t>
      </w:r>
      <w:r>
        <w:rPr>
          <w:w w:val="105"/>
          <w:sz w:val="24"/>
        </w:rPr>
        <w:t>而</w:t>
      </w:r>
      <w:r>
        <w:rPr>
          <w:w w:val="105"/>
          <w:sz w:val="25"/>
        </w:rPr>
        <w:t>不</w:t>
      </w:r>
      <w:r>
        <w:rPr>
          <w:w w:val="105"/>
          <w:sz w:val="24"/>
        </w:rPr>
        <w:t>待</w:t>
      </w:r>
      <w:r>
        <w:rPr>
          <w:w w:val="105"/>
          <w:sz w:val="25"/>
        </w:rPr>
        <w:t>法院</w:t>
      </w:r>
      <w:r>
        <w:rPr>
          <w:spacing w:val="-2"/>
          <w:w w:val="105"/>
          <w:sz w:val="24"/>
        </w:rPr>
        <w:t>判</w:t>
      </w:r>
      <w:r>
        <w:rPr>
          <w:spacing w:val="-2"/>
          <w:w w:val="105"/>
          <w:sz w:val="25"/>
        </w:rPr>
        <w:t>決</w:t>
      </w:r>
      <w:r>
        <w:rPr>
          <w:spacing w:val="-2"/>
          <w:w w:val="105"/>
          <w:sz w:val="24"/>
        </w:rPr>
        <w:t>結果而</w:t>
      </w:r>
      <w:r>
        <w:rPr>
          <w:spacing w:val="-2"/>
          <w:w w:val="105"/>
          <w:sz w:val="23"/>
        </w:rPr>
        <w:t>逕</w:t>
      </w:r>
      <w:r>
        <w:rPr>
          <w:spacing w:val="-2"/>
          <w:w w:val="105"/>
          <w:sz w:val="25"/>
        </w:rPr>
        <w:t>予</w:t>
      </w:r>
      <w:r>
        <w:rPr>
          <w:spacing w:val="-2"/>
          <w:w w:val="105"/>
          <w:sz w:val="24"/>
        </w:rPr>
        <w:t>執</w:t>
      </w:r>
      <w:r>
        <w:rPr>
          <w:spacing w:val="-2"/>
          <w:w w:val="105"/>
          <w:sz w:val="25"/>
        </w:rPr>
        <w:t>行，</w:t>
      </w:r>
      <w:r>
        <w:rPr>
          <w:spacing w:val="-2"/>
          <w:w w:val="105"/>
          <w:sz w:val="24"/>
        </w:rPr>
        <w:t>這個也</w:t>
      </w:r>
      <w:r>
        <w:rPr>
          <w:spacing w:val="-2"/>
          <w:w w:val="105"/>
          <w:sz w:val="25"/>
        </w:rPr>
        <w:t>不是</w:t>
      </w:r>
      <w:r>
        <w:rPr>
          <w:spacing w:val="-2"/>
          <w:w w:val="105"/>
          <w:sz w:val="24"/>
        </w:rPr>
        <w:t>沒</w:t>
      </w:r>
      <w:r>
        <w:rPr>
          <w:spacing w:val="-2"/>
          <w:w w:val="105"/>
          <w:sz w:val="25"/>
        </w:rPr>
        <w:t>有可能發</w:t>
      </w:r>
      <w:r>
        <w:rPr>
          <w:spacing w:val="-2"/>
          <w:w w:val="105"/>
          <w:sz w:val="24"/>
        </w:rPr>
        <w:t>生</w:t>
      </w:r>
      <w:r>
        <w:rPr>
          <w:spacing w:val="-2"/>
          <w:w w:val="105"/>
          <w:sz w:val="25"/>
        </w:rPr>
        <w:t>，</w:t>
      </w:r>
      <w:r>
        <w:rPr>
          <w:spacing w:val="-2"/>
          <w:w w:val="105"/>
          <w:sz w:val="24"/>
        </w:rPr>
        <w:t>而且這</w:t>
      </w:r>
      <w:r>
        <w:rPr>
          <w:spacing w:val="-1"/>
          <w:w w:val="105"/>
          <w:sz w:val="25"/>
        </w:rPr>
        <w:t>其實</w:t>
      </w:r>
      <w:r>
        <w:rPr>
          <w:spacing w:val="-1"/>
          <w:w w:val="105"/>
          <w:sz w:val="24"/>
        </w:rPr>
        <w:t>也</w:t>
      </w:r>
      <w:r>
        <w:rPr>
          <w:spacing w:val="-2"/>
          <w:w w:val="105"/>
          <w:sz w:val="25"/>
        </w:rPr>
        <w:t>是</w:t>
      </w:r>
      <w:r>
        <w:rPr>
          <w:spacing w:val="-1"/>
          <w:w w:val="105"/>
          <w:sz w:val="24"/>
        </w:rPr>
        <w:t>合</w:t>
      </w:r>
      <w:r>
        <w:rPr>
          <w:spacing w:val="-1"/>
          <w:w w:val="105"/>
          <w:sz w:val="25"/>
        </w:rPr>
        <w:t>法</w:t>
      </w:r>
      <w:r>
        <w:rPr>
          <w:spacing w:val="-40"/>
          <w:w w:val="105"/>
          <w:sz w:val="24"/>
        </w:rPr>
        <w:t>的</w:t>
      </w:r>
      <w:r>
        <w:rPr>
          <w:spacing w:val="-38"/>
          <w:w w:val="105"/>
          <w:sz w:val="25"/>
        </w:rPr>
        <w:t>。</w:t>
      </w:r>
      <w:r>
        <w:rPr>
          <w:spacing w:val="-2"/>
          <w:w w:val="105"/>
          <w:sz w:val="24"/>
        </w:rPr>
        <w:t>我</w:t>
      </w:r>
      <w:r>
        <w:rPr>
          <w:spacing w:val="-1"/>
          <w:w w:val="105"/>
          <w:sz w:val="25"/>
        </w:rPr>
        <w:t>認為</w:t>
      </w:r>
      <w:r>
        <w:rPr>
          <w:spacing w:val="-1"/>
          <w:w w:val="105"/>
          <w:sz w:val="24"/>
        </w:rPr>
        <w:t>現</w:t>
      </w:r>
      <w:r>
        <w:rPr>
          <w:spacing w:val="-2"/>
          <w:w w:val="105"/>
          <w:sz w:val="25"/>
        </w:rPr>
        <w:t>在有</w:t>
      </w:r>
      <w:r>
        <w:rPr>
          <w:spacing w:val="-2"/>
          <w:w w:val="105"/>
          <w:sz w:val="24"/>
        </w:rPr>
        <w:t>疑義的爭</w:t>
      </w:r>
      <w:r>
        <w:rPr>
          <w:spacing w:val="-13"/>
          <w:w w:val="105"/>
          <w:sz w:val="25"/>
        </w:rPr>
        <w:t>點是，法院或是</w:t>
      </w:r>
      <w:r>
        <w:rPr>
          <w:w w:val="105"/>
          <w:sz w:val="25"/>
        </w:rPr>
        <w:t>行政機關有</w:t>
      </w:r>
      <w:r>
        <w:rPr>
          <w:w w:val="105"/>
          <w:sz w:val="24"/>
        </w:rPr>
        <w:t>沒</w:t>
      </w:r>
      <w:r>
        <w:rPr>
          <w:w w:val="105"/>
          <w:sz w:val="25"/>
        </w:rPr>
        <w:t>有</w:t>
      </w:r>
      <w:r>
        <w:rPr>
          <w:w w:val="105"/>
          <w:sz w:val="24"/>
        </w:rPr>
        <w:t>把</w:t>
      </w:r>
      <w:r>
        <w:rPr>
          <w:w w:val="105"/>
          <w:sz w:val="23"/>
        </w:rPr>
        <w:t>暫</w:t>
      </w:r>
      <w:r>
        <w:rPr>
          <w:w w:val="105"/>
          <w:sz w:val="25"/>
        </w:rPr>
        <w:t>時權利保護</w:t>
      </w:r>
      <w:r>
        <w:rPr>
          <w:w w:val="105"/>
          <w:sz w:val="24"/>
        </w:rPr>
        <w:t>真正的</w:t>
      </w:r>
      <w:r>
        <w:rPr>
          <w:w w:val="105"/>
          <w:sz w:val="25"/>
        </w:rPr>
        <w:t>法制</w:t>
      </w:r>
      <w:r>
        <w:rPr>
          <w:w w:val="105"/>
          <w:sz w:val="23"/>
        </w:rPr>
        <w:t>化</w:t>
      </w:r>
      <w:r>
        <w:rPr>
          <w:w w:val="105"/>
          <w:sz w:val="25"/>
        </w:rPr>
        <w:t>，</w:t>
      </w:r>
      <w:r>
        <w:rPr>
          <w:w w:val="105"/>
          <w:sz w:val="24"/>
        </w:rPr>
        <w:t>我覺</w:t>
      </w:r>
      <w:r>
        <w:rPr>
          <w:w w:val="105"/>
          <w:sz w:val="25"/>
        </w:rPr>
        <w:t>得</w:t>
      </w:r>
      <w:r>
        <w:rPr>
          <w:w w:val="105"/>
          <w:sz w:val="24"/>
        </w:rPr>
        <w:t>這</w:t>
      </w:r>
      <w:r>
        <w:rPr>
          <w:w w:val="105"/>
          <w:sz w:val="25"/>
        </w:rPr>
        <w:t>是一</w:t>
      </w:r>
      <w:r>
        <w:rPr>
          <w:w w:val="105"/>
          <w:sz w:val="24"/>
        </w:rPr>
        <w:t>個</w:t>
      </w:r>
      <w:r>
        <w:rPr>
          <w:w w:val="105"/>
          <w:sz w:val="25"/>
        </w:rPr>
        <w:t>不應該</w:t>
      </w:r>
      <w:r>
        <w:rPr>
          <w:w w:val="105"/>
          <w:sz w:val="23"/>
        </w:rPr>
        <w:t>輕</w:t>
      </w:r>
      <w:r>
        <w:rPr>
          <w:w w:val="105"/>
          <w:sz w:val="25"/>
        </w:rPr>
        <w:t>忽</w:t>
      </w:r>
      <w:r>
        <w:rPr>
          <w:w w:val="105"/>
          <w:sz w:val="24"/>
        </w:rPr>
        <w:t>的</w:t>
      </w:r>
      <w:r>
        <w:rPr>
          <w:w w:val="105"/>
          <w:sz w:val="25"/>
        </w:rPr>
        <w:t>問題。</w:t>
      </w:r>
      <w:r>
        <w:rPr>
          <w:rFonts w:ascii="Times New Roman" w:eastAsia="Times New Roman"/>
          <w:w w:val="99"/>
          <w:sz w:val="26"/>
        </w:rPr>
        <w:t> </w:t>
      </w:r>
    </w:p>
    <w:p>
      <w:pPr>
        <w:spacing w:before="111"/>
        <w:ind w:left="0" w:right="426" w:firstLine="0"/>
        <w:jc w:val="right"/>
        <w:rPr>
          <w:sz w:val="24"/>
        </w:rPr>
      </w:pPr>
      <w:r>
        <w:rPr>
          <w:w w:val="105"/>
          <w:sz w:val="25"/>
        </w:rPr>
        <w:t>至於</w:t>
      </w:r>
      <w:r>
        <w:rPr>
          <w:w w:val="105"/>
          <w:sz w:val="24"/>
        </w:rPr>
        <w:t>張桐銳老師</w:t>
      </w:r>
      <w:r>
        <w:rPr>
          <w:w w:val="105"/>
          <w:sz w:val="23"/>
        </w:rPr>
        <w:t>稍</w:t>
      </w:r>
      <w:r>
        <w:rPr>
          <w:w w:val="105"/>
          <w:sz w:val="24"/>
        </w:rPr>
        <w:t>早</w:t>
      </w:r>
      <w:r>
        <w:rPr>
          <w:w w:val="105"/>
          <w:sz w:val="23"/>
        </w:rPr>
        <w:t>詢</w:t>
      </w:r>
      <w:r>
        <w:rPr>
          <w:w w:val="105"/>
          <w:sz w:val="25"/>
        </w:rPr>
        <w:t>問</w:t>
      </w:r>
      <w:r>
        <w:rPr>
          <w:w w:val="105"/>
          <w:sz w:val="24"/>
        </w:rPr>
        <w:t>的那個</w:t>
      </w:r>
      <w:r>
        <w:rPr>
          <w:w w:val="105"/>
          <w:sz w:val="25"/>
        </w:rPr>
        <w:t>問題，</w:t>
      </w:r>
      <w:r>
        <w:rPr>
          <w:w w:val="105"/>
          <w:sz w:val="24"/>
        </w:rPr>
        <w:t>我也</w:t>
      </w:r>
      <w:r>
        <w:rPr>
          <w:w w:val="105"/>
          <w:sz w:val="25"/>
        </w:rPr>
        <w:t>認為</w:t>
      </w:r>
      <w:r>
        <w:rPr>
          <w:w w:val="105"/>
          <w:sz w:val="24"/>
        </w:rPr>
        <w:t>從</w:t>
      </w:r>
    </w:p>
    <w:p>
      <w:pPr>
        <w:spacing w:before="18"/>
        <w:ind w:left="0" w:right="424" w:firstLine="0"/>
        <w:jc w:val="right"/>
        <w:rPr>
          <w:sz w:val="25"/>
        </w:rPr>
      </w:pPr>
      <w:r>
        <w:rPr>
          <w:spacing w:val="-20"/>
          <w:w w:val="105"/>
          <w:sz w:val="25"/>
        </w:rPr>
        <w:t>「追繳」</w:t>
      </w:r>
      <w:r>
        <w:rPr>
          <w:spacing w:val="-1"/>
          <w:w w:val="105"/>
          <w:sz w:val="24"/>
        </w:rPr>
        <w:t>這兩</w:t>
      </w:r>
      <w:r>
        <w:rPr>
          <w:spacing w:val="-1"/>
          <w:w w:val="105"/>
          <w:sz w:val="25"/>
        </w:rPr>
        <w:t>字</w:t>
      </w:r>
      <w:r>
        <w:rPr>
          <w:spacing w:val="-1"/>
          <w:w w:val="105"/>
          <w:sz w:val="24"/>
        </w:rPr>
        <w:t>的文義</w:t>
      </w:r>
      <w:r>
        <w:rPr>
          <w:w w:val="105"/>
          <w:sz w:val="25"/>
        </w:rPr>
        <w:t>，</w:t>
      </w:r>
      <w:r>
        <w:rPr>
          <w:w w:val="105"/>
          <w:sz w:val="24"/>
        </w:rPr>
        <w:t>沒</w:t>
      </w:r>
      <w:r>
        <w:rPr>
          <w:w w:val="105"/>
          <w:sz w:val="25"/>
        </w:rPr>
        <w:t>有</w:t>
      </w:r>
      <w:r>
        <w:rPr>
          <w:w w:val="105"/>
          <w:sz w:val="24"/>
        </w:rPr>
        <w:t>辦</w:t>
      </w:r>
      <w:r>
        <w:rPr>
          <w:w w:val="105"/>
          <w:sz w:val="25"/>
        </w:rPr>
        <w:t>法</w:t>
      </w:r>
      <w:r>
        <w:rPr>
          <w:w w:val="105"/>
          <w:sz w:val="24"/>
        </w:rPr>
        <w:t>判斷</w:t>
      </w:r>
      <w:r>
        <w:rPr>
          <w:w w:val="105"/>
          <w:sz w:val="25"/>
        </w:rPr>
        <w:t>說</w:t>
      </w:r>
      <w:r>
        <w:rPr>
          <w:w w:val="105"/>
          <w:sz w:val="24"/>
        </w:rPr>
        <w:t>它究</w:t>
      </w:r>
      <w:r>
        <w:rPr>
          <w:w w:val="105"/>
          <w:sz w:val="23"/>
        </w:rPr>
        <w:t>竟</w:t>
      </w:r>
      <w:r>
        <w:rPr>
          <w:w w:val="105"/>
          <w:sz w:val="25"/>
        </w:rPr>
        <w:t>是不是行</w:t>
      </w:r>
    </w:p>
    <w:p>
      <w:pPr>
        <w:spacing w:line="38" w:lineRule="exact" w:before="130"/>
        <w:ind w:left="0" w:right="74" w:firstLine="0"/>
        <w:jc w:val="center"/>
        <w:rPr>
          <w:rFonts w:ascii="Times New Roman"/>
          <w:sz w:val="14"/>
        </w:rPr>
      </w:pPr>
      <w:r>
        <w:rPr/>
        <w:pict>
          <v:shape style="position:absolute;margin-left:204.300003pt;margin-top:5.64178pt;width:5.55pt;height:7.55pt;mso-position-horizontal-relative:page;mso-position-vertical-relative:paragraph;z-index:15731200" type="#_x0000_t202" filled="false" stroked="false">
            <v:textbox inset="0,0,0,0">
              <w:txbxContent>
                <w:p>
                  <w:pPr>
                    <w:spacing w:line="142" w:lineRule="exact" w:before="8"/>
                    <w:ind w:left="0" w:right="0" w:firstLine="0"/>
                    <w:jc w:val="left"/>
                    <w:rPr>
                      <w:rFonts w:ascii="Times New Roman"/>
                      <w:sz w:val="15"/>
                    </w:rPr>
                  </w:pPr>
                  <w:r>
                    <w:rPr>
                      <w:rFonts w:ascii="Times New Roman"/>
                      <w:w w:val="147"/>
                      <w:sz w:val="15"/>
                    </w:rPr>
                    <w:t>8</w:t>
                  </w:r>
                </w:p>
              </w:txbxContent>
            </v:textbox>
            <w10:wrap type="none"/>
          </v:shape>
        </w:pict>
      </w:r>
      <w:r>
        <w:rPr>
          <w:rFonts w:ascii="Times New Roman"/>
          <w:w w:val="158"/>
          <w:sz w:val="14"/>
        </w:rPr>
        <w:t>4</w:t>
      </w:r>
    </w:p>
    <w:p>
      <w:pPr>
        <w:spacing w:line="136" w:lineRule="exact" w:before="0"/>
        <w:ind w:left="76" w:right="0" w:firstLine="0"/>
        <w:jc w:val="center"/>
        <w:rPr>
          <w:rFonts w:ascii="Times New Roman"/>
          <w:sz w:val="20"/>
        </w:rPr>
      </w:pPr>
      <w:r>
        <w:rPr>
          <w:rFonts w:ascii="Times New Roman"/>
          <w:w w:val="91"/>
          <w:sz w:val="20"/>
        </w:rPr>
        <w:t> </w:t>
      </w:r>
    </w:p>
    <w:p>
      <w:pPr>
        <w:spacing w:after="0" w:line="136" w:lineRule="exact"/>
        <w:jc w:val="center"/>
        <w:rPr>
          <w:rFonts w:ascii="Times New Roman"/>
          <w:sz w:val="20"/>
        </w:rPr>
        <w:sectPr>
          <w:footerReference w:type="even" r:id="rId48"/>
          <w:pgSz w:w="8400" w:h="11900"/>
          <w:pgMar w:footer="0" w:header="0" w:top="1100" w:bottom="280" w:left="780" w:right="600"/>
        </w:sectPr>
      </w:pPr>
    </w:p>
    <w:p>
      <w:pPr>
        <w:pStyle w:val="BodyText"/>
        <w:spacing w:line="264" w:lineRule="auto" w:before="34"/>
        <w:ind w:left="241" w:right="418"/>
        <w:jc w:val="both"/>
        <w:rPr>
          <w:rFonts w:ascii="Times New Roman" w:eastAsia="Times New Roman"/>
          <w:sz w:val="18"/>
        </w:rPr>
      </w:pPr>
      <w:r>
        <w:rPr>
          <w:w w:val="105"/>
        </w:rPr>
        <w:t>政處分，但是我國向來對這個議題沒有問題意識，何者為行政處分、何者不是行政處分，確實都沒有一個很明確的</w:t>
      </w:r>
      <w:r>
        <w:rPr>
          <w:spacing w:val="-16"/>
          <w:w w:val="110"/>
        </w:rPr>
        <w:t>定義，比如說行政程序法第 </w:t>
      </w:r>
      <w:r>
        <w:rPr>
          <w:rFonts w:ascii="Times New Roman" w:eastAsia="Times New Roman"/>
          <w:spacing w:val="-1"/>
          <w:w w:val="120"/>
          <w:sz w:val="18"/>
        </w:rPr>
        <w:t>127</w:t>
      </w:r>
      <w:r>
        <w:rPr>
          <w:rFonts w:ascii="Times New Roman" w:eastAsia="Times New Roman"/>
          <w:spacing w:val="11"/>
          <w:w w:val="120"/>
          <w:sz w:val="18"/>
        </w:rPr>
        <w:t> </w:t>
      </w:r>
      <w:r>
        <w:rPr>
          <w:spacing w:val="-10"/>
          <w:w w:val="110"/>
        </w:rPr>
        <w:t>條，我國明明知道德國有</w:t>
      </w:r>
      <w:r>
        <w:rPr>
          <w:w w:val="105"/>
        </w:rPr>
        <w:t>明確定義是行政處分，而且我們原初的草案也有表明要</w:t>
      </w:r>
      <w:r>
        <w:rPr>
          <w:spacing w:val="1"/>
          <w:w w:val="105"/>
        </w:rPr>
        <w:t> </w:t>
      </w:r>
      <w:r>
        <w:rPr>
          <w:w w:val="105"/>
        </w:rPr>
        <w:t>把行政處分的規定加入，只是後來刪除，可是我向各位報告，這個刪除並不能表示立法者認為它不是行政處分，因為立法者也有可能認為這是理所當然的，由於當時並沒</w:t>
      </w:r>
      <w:r>
        <w:rPr>
          <w:spacing w:val="1"/>
          <w:w w:val="105"/>
        </w:rPr>
        <w:t> </w:t>
      </w:r>
      <w:r>
        <w:rPr>
          <w:w w:val="105"/>
        </w:rPr>
        <w:t>有對何者為行政處分具有問題意識，立法者當然有可能</w:t>
      </w:r>
      <w:r>
        <w:rPr>
          <w:spacing w:val="1"/>
          <w:w w:val="105"/>
        </w:rPr>
        <w:t> </w:t>
      </w:r>
      <w:r>
        <w:rPr>
          <w:w w:val="105"/>
        </w:rPr>
        <w:t>會認為這是多此一舉，條文貴在明白、簡單、明瞭，所以</w:t>
      </w:r>
      <w:r>
        <w:rPr>
          <w:w w:val="110"/>
        </w:rPr>
        <w:t>把行政處分的規定刪除，並非沒有可能。</w:t>
      </w:r>
      <w:r>
        <w:rPr>
          <w:rFonts w:ascii="Times New Roman" w:eastAsia="Times New Roman"/>
          <w:w w:val="143"/>
          <w:sz w:val="18"/>
        </w:rPr>
        <w:t> </w:t>
      </w:r>
    </w:p>
    <w:p>
      <w:pPr>
        <w:pStyle w:val="BodyText"/>
        <w:spacing w:line="264" w:lineRule="auto" w:before="119"/>
        <w:ind w:left="241" w:right="418" w:firstLine="519"/>
        <w:jc w:val="both"/>
      </w:pPr>
      <w:r>
        <w:rPr>
          <w:w w:val="105"/>
        </w:rPr>
        <w:t>至於說既然不是行政處分，如果有公務人員到保訓</w:t>
      </w:r>
      <w:r>
        <w:rPr>
          <w:spacing w:val="1"/>
          <w:w w:val="105"/>
        </w:rPr>
        <w:t> </w:t>
      </w:r>
      <w:r>
        <w:rPr>
          <w:w w:val="105"/>
        </w:rPr>
        <w:t>會提起復審，保訓會究竟要不要受理？如果嚴格按照法</w:t>
      </w:r>
      <w:r>
        <w:rPr>
          <w:spacing w:val="1"/>
          <w:w w:val="105"/>
        </w:rPr>
        <w:t> </w:t>
      </w:r>
      <w:r>
        <w:rPr>
          <w:w w:val="105"/>
        </w:rPr>
        <w:t>條規定應該是不予受理，但是我認為該公務人員也不會</w:t>
      </w:r>
      <w:r>
        <w:rPr>
          <w:spacing w:val="1"/>
          <w:w w:val="105"/>
        </w:rPr>
        <w:t> </w:t>
      </w:r>
      <w:r>
        <w:rPr>
          <w:w w:val="105"/>
        </w:rPr>
        <w:t>依循申訴、再申訴的途徑。同時我覺得公務人員保障法立</w:t>
      </w:r>
      <w:r>
        <w:rPr>
          <w:spacing w:val="-15"/>
          <w:w w:val="110"/>
        </w:rPr>
        <w:t>法的時代，很明確就是依循 </w:t>
      </w:r>
      <w:r>
        <w:rPr>
          <w:rFonts w:ascii="Times New Roman" w:eastAsia="Times New Roman"/>
          <w:w w:val="115"/>
          <w:sz w:val="18"/>
        </w:rPr>
        <w:t>Ule</w:t>
      </w:r>
      <w:r>
        <w:rPr>
          <w:rFonts w:ascii="Times New Roman" w:eastAsia="Times New Roman"/>
          <w:spacing w:val="18"/>
          <w:w w:val="115"/>
          <w:sz w:val="18"/>
        </w:rPr>
        <w:t> </w:t>
      </w:r>
      <w:r>
        <w:rPr>
          <w:spacing w:val="-10"/>
          <w:w w:val="110"/>
        </w:rPr>
        <w:t>的理論，而外部關係的救</w:t>
      </w:r>
      <w:r>
        <w:rPr>
          <w:w w:val="105"/>
        </w:rPr>
        <w:t>濟好像就只有行政處分的救濟而已，後來才慢慢有所改</w:t>
      </w:r>
      <w:r>
        <w:rPr>
          <w:spacing w:val="1"/>
          <w:w w:val="105"/>
        </w:rPr>
        <w:t> </w:t>
      </w:r>
      <w:r>
        <w:rPr>
          <w:w w:val="105"/>
        </w:rPr>
        <w:t>變，我覺得唯一改善的辦法就是要擴大解釋，也就是說改變成：非行政處分用申訴、再申訴，只是申訴、再申訴之後還能夠向法院提起救濟。但是最完善的做法還是應該</w:t>
      </w:r>
      <w:r>
        <w:rPr>
          <w:spacing w:val="1"/>
          <w:w w:val="105"/>
        </w:rPr>
        <w:t> </w:t>
      </w:r>
      <w:r>
        <w:rPr>
          <w:w w:val="105"/>
        </w:rPr>
        <w:t>依循早先陳淑芳老師有提到的途徑，也就是學習德國的</w:t>
      </w:r>
      <w:r>
        <w:rPr>
          <w:spacing w:val="1"/>
          <w:w w:val="105"/>
        </w:rPr>
        <w:t> </w:t>
      </w:r>
      <w:r>
        <w:rPr>
          <w:w w:val="105"/>
        </w:rPr>
        <w:t>教訓，重新修改我國相關的法律，之後所有的案子只要是涉及到公務人員權利者，一律都可以依循先行復審的模</w:t>
      </w:r>
      <w:r>
        <w:rPr>
          <w:spacing w:val="1"/>
          <w:w w:val="105"/>
        </w:rPr>
        <w:t> </w:t>
      </w:r>
      <w:r>
        <w:rPr>
          <w:w w:val="105"/>
        </w:rPr>
        <w:t>式救濟。只是後面又會產生一個問題，就是先行復審程序完結之後，如果公務人員不服復審結果的話，是不是全部都採取撤銷訴訟的模式向法院救濟，還是有一些案子可</w:t>
      </w:r>
      <w:r>
        <w:rPr>
          <w:spacing w:val="1"/>
          <w:w w:val="105"/>
        </w:rPr>
        <w:t> </w:t>
      </w:r>
      <w:r>
        <w:rPr>
          <w:w w:val="105"/>
        </w:rPr>
        <w:t>能變成採取一般給付訴訟救濟？德國法是規定全部都要</w:t>
      </w:r>
      <w:r>
        <w:rPr>
          <w:spacing w:val="1"/>
          <w:w w:val="105"/>
        </w:rPr>
        <w:t> </w:t>
      </w:r>
      <w:r>
        <w:rPr>
          <w:w w:val="105"/>
        </w:rPr>
        <w:t>先行復審程序，但是復審後並不是全部都採取撤銷訴訟</w:t>
      </w:r>
    </w:p>
    <w:p>
      <w:pPr>
        <w:spacing w:after="0" w:line="264" w:lineRule="auto"/>
        <w:jc w:val="both"/>
        <w:sectPr>
          <w:footerReference w:type="default" r:id="rId49"/>
          <w:footerReference w:type="even" r:id="rId50"/>
          <w:pgSz w:w="8400" w:h="11900"/>
          <w:pgMar w:footer="989" w:header="0" w:top="1100" w:bottom="1180" w:left="780" w:right="600"/>
          <w:pgNumType w:start="85"/>
        </w:sectPr>
      </w:pPr>
    </w:p>
    <w:p>
      <w:pPr>
        <w:pStyle w:val="BodyText"/>
        <w:spacing w:line="264" w:lineRule="auto" w:before="34"/>
        <w:ind w:left="241" w:right="422"/>
        <w:jc w:val="both"/>
        <w:rPr>
          <w:rFonts w:ascii="Times New Roman" w:eastAsia="Times New Roman"/>
          <w:sz w:val="26"/>
        </w:rPr>
      </w:pPr>
      <w:r>
        <w:rPr>
          <w:w w:val="105"/>
        </w:rPr>
        <w:t>提起</w:t>
      </w:r>
      <w:r>
        <w:rPr>
          <w:w w:val="105"/>
          <w:sz w:val="23"/>
        </w:rPr>
        <w:t>救</w:t>
      </w:r>
      <w:r>
        <w:rPr>
          <w:w w:val="105"/>
        </w:rPr>
        <w:t>濟，而是要依據原爭議事件是屬於哪一種類型，然後再個別依循適當的法院</w:t>
      </w:r>
      <w:r>
        <w:rPr>
          <w:w w:val="105"/>
          <w:sz w:val="23"/>
        </w:rPr>
        <w:t>救</w:t>
      </w:r>
      <w:r>
        <w:rPr>
          <w:w w:val="105"/>
        </w:rPr>
        <w:t>濟程序。這部分主要是回應</w:t>
      </w:r>
      <w:r>
        <w:rPr>
          <w:spacing w:val="1"/>
          <w:w w:val="105"/>
        </w:rPr>
        <w:t> </w:t>
      </w:r>
      <w:r>
        <w:rPr>
          <w:w w:val="105"/>
        </w:rPr>
        <w:t>早先張桐銳老師有提到說是不是要</w:t>
      </w:r>
      <w:r>
        <w:rPr>
          <w:w w:val="105"/>
          <w:sz w:val="23"/>
        </w:rPr>
        <w:t>救</w:t>
      </w:r>
      <w:r>
        <w:rPr>
          <w:w w:val="105"/>
        </w:rPr>
        <w:t>濟的問題，我個人</w:t>
      </w:r>
      <w:r>
        <w:rPr>
          <w:spacing w:val="1"/>
          <w:w w:val="105"/>
        </w:rPr>
        <w:t> </w:t>
      </w:r>
      <w:r>
        <w:rPr>
          <w:w w:val="105"/>
        </w:rPr>
        <w:t>是認為一定要</w:t>
      </w:r>
      <w:r>
        <w:rPr>
          <w:w w:val="105"/>
          <w:sz w:val="23"/>
        </w:rPr>
        <w:t>救</w:t>
      </w:r>
      <w:r>
        <w:rPr>
          <w:w w:val="105"/>
        </w:rPr>
        <w:t>濟，但是要如何設計這</w:t>
      </w:r>
      <w:r>
        <w:rPr>
          <w:w w:val="105"/>
          <w:sz w:val="23"/>
        </w:rPr>
        <w:t>套</w:t>
      </w:r>
      <w:r>
        <w:rPr>
          <w:w w:val="105"/>
        </w:rPr>
        <w:t>制度，以及如何</w:t>
      </w:r>
      <w:r>
        <w:rPr>
          <w:w w:val="110"/>
        </w:rPr>
        <w:t>解釋，我覺得是有一定的困難存在。</w:t>
      </w:r>
      <w:r>
        <w:rPr>
          <w:rFonts w:ascii="Times New Roman" w:eastAsia="Times New Roman"/>
          <w:w w:val="99"/>
          <w:sz w:val="26"/>
        </w:rPr>
        <w:t> </w:t>
      </w:r>
    </w:p>
    <w:p>
      <w:pPr>
        <w:pStyle w:val="BodyText"/>
        <w:spacing w:before="120"/>
        <w:ind w:left="241"/>
        <w:rPr>
          <w:rFonts w:ascii="Times New Roman" w:eastAsia="Times New Roman"/>
          <w:sz w:val="26"/>
        </w:rPr>
      </w:pPr>
      <w:r>
        <w:rPr>
          <w:w w:val="105"/>
        </w:rPr>
        <w:t>張委員桐銳：</w:t>
      </w:r>
      <w:r>
        <w:rPr>
          <w:rFonts w:ascii="Times New Roman" w:eastAsia="Times New Roman"/>
          <w:w w:val="99"/>
          <w:sz w:val="26"/>
        </w:rPr>
        <w:t> </w:t>
      </w:r>
    </w:p>
    <w:p>
      <w:pPr>
        <w:pStyle w:val="BodyText"/>
        <w:spacing w:line="264" w:lineRule="auto" w:before="151"/>
        <w:ind w:left="241" w:right="388" w:firstLine="519"/>
        <w:jc w:val="both"/>
        <w:rPr>
          <w:rFonts w:ascii="Times New Roman" w:eastAsia="Times New Roman"/>
          <w:sz w:val="26"/>
        </w:rPr>
      </w:pPr>
      <w:r>
        <w:rPr>
          <w:w w:val="105"/>
        </w:rPr>
        <w:t>我只是想就剛才提出的問題再作說明，其實我們都</w:t>
      </w:r>
      <w:r>
        <w:rPr>
          <w:spacing w:val="1"/>
          <w:w w:val="105"/>
        </w:rPr>
        <w:t> </w:t>
      </w:r>
      <w:r>
        <w:rPr>
          <w:w w:val="105"/>
        </w:rPr>
        <w:t>明白，有沒有法律依據與要不要作成行政處分是兩回事。我剛才主要的疑問是說，如果一個沒有法律依據，而且我們也認為它不是行政處分之行政機關的決定，公務人員</w:t>
      </w:r>
      <w:r>
        <w:rPr>
          <w:spacing w:val="1"/>
          <w:w w:val="105"/>
        </w:rPr>
        <w:t> </w:t>
      </w:r>
      <w:r>
        <w:rPr>
          <w:w w:val="105"/>
        </w:rPr>
        <w:t>就這類決定到保訓會提起復審，這一部分剛才林明昕老</w:t>
      </w:r>
      <w:r>
        <w:rPr>
          <w:spacing w:val="1"/>
          <w:w w:val="105"/>
        </w:rPr>
        <w:t> </w:t>
      </w:r>
      <w:r>
        <w:rPr>
          <w:w w:val="105"/>
        </w:rPr>
        <w:t>師已經有回答，這種類型依法就應當不予受理。只是這樣與我們目前的實務做法其實並不一致，我這邊先補充說</w:t>
      </w:r>
      <w:r>
        <w:rPr>
          <w:spacing w:val="1"/>
          <w:w w:val="105"/>
        </w:rPr>
        <w:t> </w:t>
      </w:r>
      <w:r>
        <w:rPr>
          <w:w w:val="110"/>
        </w:rPr>
        <w:t>明。</w:t>
      </w:r>
      <w:r>
        <w:rPr>
          <w:rFonts w:ascii="Times New Roman" w:eastAsia="Times New Roman"/>
          <w:w w:val="99"/>
          <w:sz w:val="26"/>
        </w:rPr>
        <w:t> </w:t>
      </w:r>
    </w:p>
    <w:p>
      <w:pPr>
        <w:pStyle w:val="BodyText"/>
        <w:spacing w:before="120"/>
        <w:ind w:left="241"/>
        <w:rPr>
          <w:rFonts w:ascii="Times New Roman" w:eastAsia="Times New Roman"/>
          <w:sz w:val="26"/>
        </w:rPr>
      </w:pPr>
      <w:r>
        <w:rPr>
          <w:w w:val="105"/>
        </w:rPr>
        <w:t>陳副教授愛娥：</w:t>
      </w:r>
      <w:r>
        <w:rPr>
          <w:rFonts w:ascii="Times New Roman" w:eastAsia="Times New Roman"/>
          <w:w w:val="99"/>
          <w:sz w:val="26"/>
        </w:rPr>
        <w:t> </w:t>
      </w:r>
    </w:p>
    <w:p>
      <w:pPr>
        <w:pStyle w:val="BodyText"/>
        <w:spacing w:line="264" w:lineRule="auto" w:before="151"/>
        <w:ind w:left="241" w:right="358" w:firstLine="519"/>
        <w:jc w:val="both"/>
        <w:rPr>
          <w:rFonts w:ascii="Times New Roman" w:eastAsia="Times New Roman"/>
          <w:sz w:val="26"/>
        </w:rPr>
      </w:pPr>
      <w:r>
        <w:rPr>
          <w:w w:val="105"/>
        </w:rPr>
        <w:t>這個問題其實真的很不好處理，因為我覺得這個是</w:t>
      </w:r>
      <w:r>
        <w:rPr>
          <w:spacing w:val="1"/>
          <w:w w:val="105"/>
        </w:rPr>
        <w:t> </w:t>
      </w:r>
      <w:r>
        <w:rPr>
          <w:spacing w:val="-2"/>
          <w:w w:val="110"/>
        </w:rPr>
        <w:t>涉及到基本</w:t>
      </w:r>
      <w:r>
        <w:rPr>
          <w:spacing w:val="-1"/>
          <w:w w:val="110"/>
          <w:sz w:val="23"/>
        </w:rPr>
        <w:t>邏輯</w:t>
      </w:r>
      <w:r>
        <w:rPr>
          <w:spacing w:val="-11"/>
          <w:w w:val="110"/>
        </w:rPr>
        <w:t>的問題，其實也就是大法官的</w:t>
      </w:r>
      <w:r>
        <w:rPr>
          <w:spacing w:val="-20"/>
          <w:w w:val="110"/>
          <w:sz w:val="23"/>
        </w:rPr>
        <w:t>邏輯</w:t>
      </w:r>
      <w:r>
        <w:rPr>
          <w:spacing w:val="-15"/>
          <w:w w:val="110"/>
        </w:rPr>
        <w:t>。而這</w:t>
      </w:r>
      <w:r>
        <w:rPr>
          <w:w w:val="105"/>
        </w:rPr>
        <w:t>種影響到經</w:t>
      </w:r>
      <w:r>
        <w:rPr>
          <w:w w:val="105"/>
          <w:sz w:val="23"/>
        </w:rPr>
        <w:t>營</w:t>
      </w:r>
      <w:r>
        <w:rPr>
          <w:w w:val="105"/>
        </w:rPr>
        <w:t>公務人員身分的財產請求權，或是其他重</w:t>
      </w:r>
      <w:r>
        <w:rPr>
          <w:spacing w:val="6"/>
          <w:w w:val="105"/>
        </w:rPr>
        <w:t> </w:t>
      </w:r>
      <w:r>
        <w:rPr>
          <w:w w:val="105"/>
        </w:rPr>
        <w:t>大關於公務人員服公職的決定，如果說因為它不是行政</w:t>
      </w:r>
      <w:r>
        <w:rPr>
          <w:spacing w:val="1"/>
          <w:w w:val="105"/>
        </w:rPr>
        <w:t> </w:t>
      </w:r>
      <w:r>
        <w:rPr>
          <w:w w:val="105"/>
        </w:rPr>
        <w:t>處分所以不受理這類的案件，卻又因為這個決定的內容，</w:t>
      </w:r>
      <w:r>
        <w:rPr>
          <w:spacing w:val="-124"/>
          <w:w w:val="105"/>
        </w:rPr>
        <w:t> </w:t>
      </w:r>
      <w:r>
        <w:rPr>
          <w:w w:val="110"/>
        </w:rPr>
        <w:t>實際上與公務人員權利有關的</w:t>
      </w:r>
      <w:r>
        <w:rPr>
          <w:w w:val="110"/>
          <w:sz w:val="23"/>
        </w:rPr>
        <w:t>緣</w:t>
      </w:r>
      <w:r>
        <w:rPr>
          <w:w w:val="110"/>
        </w:rPr>
        <w:t>故予以受理，究</w:t>
      </w:r>
      <w:r>
        <w:rPr>
          <w:w w:val="110"/>
          <w:sz w:val="23"/>
        </w:rPr>
        <w:t>竟</w:t>
      </w:r>
      <w:r>
        <w:rPr>
          <w:w w:val="110"/>
        </w:rPr>
        <w:t>應該要如何處理較為妥適，我個人覺得難度很高。</w:t>
      </w:r>
      <w:r>
        <w:rPr>
          <w:rFonts w:ascii="Times New Roman" w:eastAsia="Times New Roman"/>
          <w:w w:val="99"/>
          <w:sz w:val="26"/>
        </w:rPr>
        <w:t> </w:t>
      </w:r>
    </w:p>
    <w:p>
      <w:pPr>
        <w:pStyle w:val="BodyText"/>
        <w:spacing w:before="118"/>
        <w:ind w:left="241"/>
        <w:rPr>
          <w:rFonts w:ascii="Times New Roman" w:eastAsia="Times New Roman"/>
          <w:sz w:val="26"/>
        </w:rPr>
      </w:pPr>
      <w:r>
        <w:rPr>
          <w:w w:val="105"/>
        </w:rPr>
        <w:t>蔡教授志方：</w:t>
      </w:r>
      <w:r>
        <w:rPr>
          <w:rFonts w:ascii="Times New Roman" w:eastAsia="Times New Roman"/>
          <w:w w:val="99"/>
          <w:sz w:val="26"/>
        </w:rPr>
        <w:t> </w:t>
      </w:r>
    </w:p>
    <w:p>
      <w:pPr>
        <w:pStyle w:val="BodyText"/>
        <w:spacing w:line="264" w:lineRule="auto" w:before="151"/>
        <w:ind w:left="241" w:right="418" w:firstLine="519"/>
        <w:jc w:val="both"/>
      </w:pPr>
      <w:r>
        <w:rPr>
          <w:w w:val="105"/>
        </w:rPr>
        <w:t>學理上還存在有另外一個問題，認為如果行政機關</w:t>
      </w:r>
      <w:r>
        <w:rPr>
          <w:spacing w:val="1"/>
          <w:w w:val="105"/>
        </w:rPr>
        <w:t> </w:t>
      </w:r>
      <w:r>
        <w:rPr>
          <w:w w:val="105"/>
        </w:rPr>
        <w:t>既然採用行政</w:t>
      </w:r>
      <w:r>
        <w:rPr>
          <w:w w:val="105"/>
          <w:sz w:val="23"/>
        </w:rPr>
        <w:t>契約</w:t>
      </w:r>
      <w:r>
        <w:rPr>
          <w:w w:val="105"/>
        </w:rPr>
        <w:t>的方式處理相關公法上權利義務關係</w:t>
      </w:r>
      <w:r>
        <w:rPr>
          <w:spacing w:val="1"/>
          <w:w w:val="105"/>
        </w:rPr>
        <w:t> </w:t>
      </w:r>
      <w:r>
        <w:rPr>
          <w:w w:val="105"/>
        </w:rPr>
        <w:t>的事項，即不可以再透過行政處分加以規制相對人。但是</w:t>
      </w:r>
    </w:p>
    <w:p>
      <w:pPr>
        <w:spacing w:after="0" w:line="264" w:lineRule="auto"/>
        <w:jc w:val="both"/>
        <w:sectPr>
          <w:pgSz w:w="8400" w:h="11900"/>
          <w:pgMar w:header="0" w:footer="989" w:top="1100" w:bottom="1180" w:left="780" w:right="600"/>
        </w:sectPr>
      </w:pPr>
    </w:p>
    <w:p>
      <w:pPr>
        <w:spacing w:line="254" w:lineRule="auto" w:before="24"/>
        <w:ind w:left="241" w:right="418" w:firstLine="0"/>
        <w:jc w:val="both"/>
        <w:rPr>
          <w:sz w:val="25"/>
        </w:rPr>
      </w:pPr>
      <w:r>
        <w:rPr>
          <w:w w:val="105"/>
          <w:sz w:val="24"/>
        </w:rPr>
        <w:t>國</w:t>
      </w:r>
      <w:r>
        <w:rPr>
          <w:w w:val="105"/>
          <w:sz w:val="25"/>
        </w:rPr>
        <w:t>內</w:t>
      </w:r>
      <w:r>
        <w:rPr>
          <w:w w:val="105"/>
          <w:sz w:val="24"/>
        </w:rPr>
        <w:t>許</w:t>
      </w:r>
      <w:r>
        <w:rPr>
          <w:w w:val="105"/>
          <w:sz w:val="25"/>
        </w:rPr>
        <w:t>多實</w:t>
      </w:r>
      <w:r>
        <w:rPr>
          <w:w w:val="105"/>
          <w:sz w:val="24"/>
        </w:rPr>
        <w:t>證</w:t>
      </w:r>
      <w:r>
        <w:rPr>
          <w:w w:val="105"/>
          <w:sz w:val="25"/>
        </w:rPr>
        <w:t>法</w:t>
      </w:r>
      <w:r>
        <w:rPr>
          <w:w w:val="105"/>
          <w:sz w:val="24"/>
        </w:rPr>
        <w:t>運</w:t>
      </w:r>
      <w:r>
        <w:rPr>
          <w:w w:val="105"/>
          <w:sz w:val="25"/>
        </w:rPr>
        <w:t>行</w:t>
      </w:r>
      <w:r>
        <w:rPr>
          <w:w w:val="105"/>
          <w:sz w:val="24"/>
        </w:rPr>
        <w:t>上似</w:t>
      </w:r>
      <w:r>
        <w:rPr>
          <w:w w:val="105"/>
          <w:sz w:val="25"/>
        </w:rPr>
        <w:t>乎不是</w:t>
      </w:r>
      <w:r>
        <w:rPr>
          <w:w w:val="105"/>
          <w:sz w:val="24"/>
        </w:rPr>
        <w:t>這個樣子</w:t>
      </w:r>
      <w:r>
        <w:rPr>
          <w:w w:val="105"/>
          <w:sz w:val="25"/>
        </w:rPr>
        <w:t>，時</w:t>
      </w:r>
      <w:r>
        <w:rPr>
          <w:w w:val="105"/>
          <w:sz w:val="24"/>
        </w:rPr>
        <w:t>常</w:t>
      </w:r>
      <w:r>
        <w:rPr>
          <w:w w:val="105"/>
          <w:sz w:val="23"/>
        </w:rPr>
        <w:t>締約</w:t>
      </w:r>
      <w:r>
        <w:rPr>
          <w:w w:val="105"/>
          <w:sz w:val="24"/>
        </w:rPr>
        <w:t>完</w:t>
      </w:r>
      <w:r>
        <w:rPr>
          <w:w w:val="105"/>
          <w:sz w:val="25"/>
        </w:rPr>
        <w:t>成後，行政機關</w:t>
      </w:r>
      <w:r>
        <w:rPr>
          <w:w w:val="105"/>
          <w:sz w:val="24"/>
        </w:rPr>
        <w:t>還</w:t>
      </w:r>
      <w:r>
        <w:rPr>
          <w:w w:val="105"/>
          <w:sz w:val="25"/>
        </w:rPr>
        <w:t>是會</w:t>
      </w:r>
      <w:r>
        <w:rPr>
          <w:w w:val="105"/>
          <w:sz w:val="24"/>
        </w:rPr>
        <w:t>透</w:t>
      </w:r>
      <w:r>
        <w:rPr>
          <w:w w:val="105"/>
          <w:sz w:val="25"/>
        </w:rPr>
        <w:t>過行政處分</w:t>
      </w:r>
      <w:r>
        <w:rPr>
          <w:w w:val="105"/>
          <w:sz w:val="24"/>
        </w:rPr>
        <w:t>的</w:t>
      </w:r>
      <w:r>
        <w:rPr>
          <w:w w:val="105"/>
          <w:sz w:val="25"/>
        </w:rPr>
        <w:t>方</w:t>
      </w:r>
      <w:r>
        <w:rPr>
          <w:w w:val="105"/>
          <w:sz w:val="24"/>
        </w:rPr>
        <w:t>式</w:t>
      </w:r>
      <w:r>
        <w:rPr>
          <w:w w:val="105"/>
          <w:sz w:val="23"/>
        </w:rPr>
        <w:t>約</w:t>
      </w:r>
      <w:r>
        <w:rPr>
          <w:w w:val="105"/>
          <w:sz w:val="24"/>
        </w:rPr>
        <w:t>束</w:t>
      </w:r>
      <w:r>
        <w:rPr>
          <w:w w:val="105"/>
          <w:sz w:val="23"/>
        </w:rPr>
        <w:t>締約</w:t>
      </w:r>
      <w:r>
        <w:rPr>
          <w:w w:val="105"/>
          <w:sz w:val="25"/>
        </w:rPr>
        <w:t>相</w:t>
      </w:r>
      <w:r>
        <w:rPr>
          <w:spacing w:val="-27"/>
          <w:w w:val="105"/>
          <w:sz w:val="25"/>
        </w:rPr>
        <w:t>對人，</w:t>
      </w:r>
      <w:r>
        <w:rPr>
          <w:spacing w:val="-1"/>
          <w:w w:val="105"/>
          <w:sz w:val="24"/>
        </w:rPr>
        <w:t>卻</w:t>
      </w:r>
      <w:r>
        <w:rPr>
          <w:spacing w:val="-2"/>
          <w:w w:val="105"/>
          <w:sz w:val="25"/>
        </w:rPr>
        <w:t>不一定是因為</w:t>
      </w:r>
      <w:r>
        <w:rPr>
          <w:spacing w:val="-1"/>
          <w:w w:val="105"/>
          <w:sz w:val="24"/>
        </w:rPr>
        <w:t>它</w:t>
      </w:r>
      <w:r>
        <w:rPr>
          <w:spacing w:val="-2"/>
          <w:w w:val="105"/>
          <w:sz w:val="25"/>
        </w:rPr>
        <w:t>所屬</w:t>
      </w:r>
      <w:r>
        <w:rPr>
          <w:spacing w:val="-1"/>
          <w:w w:val="105"/>
          <w:sz w:val="24"/>
        </w:rPr>
        <w:t>的</w:t>
      </w:r>
      <w:r>
        <w:rPr>
          <w:spacing w:val="-1"/>
          <w:w w:val="105"/>
          <w:sz w:val="25"/>
        </w:rPr>
        <w:t>其</w:t>
      </w:r>
      <w:r>
        <w:rPr>
          <w:spacing w:val="-1"/>
          <w:w w:val="105"/>
          <w:sz w:val="24"/>
        </w:rPr>
        <w:t>他</w:t>
      </w:r>
      <w:r>
        <w:rPr>
          <w:spacing w:val="-2"/>
          <w:w w:val="105"/>
          <w:sz w:val="25"/>
        </w:rPr>
        <w:t>機關作成</w:t>
      </w:r>
      <w:r>
        <w:rPr>
          <w:spacing w:val="-2"/>
          <w:w w:val="105"/>
          <w:sz w:val="24"/>
        </w:rPr>
        <w:t>的</w:t>
      </w:r>
      <w:r>
        <w:rPr>
          <w:spacing w:val="-27"/>
          <w:w w:val="105"/>
          <w:sz w:val="25"/>
        </w:rPr>
        <w:t>處分，</w:t>
      </w:r>
      <w:r>
        <w:rPr>
          <w:w w:val="105"/>
          <w:sz w:val="24"/>
        </w:rPr>
        <w:t>我們</w:t>
      </w:r>
      <w:r>
        <w:rPr>
          <w:w w:val="105"/>
          <w:sz w:val="25"/>
        </w:rPr>
        <w:t>行政</w:t>
      </w:r>
      <w:r>
        <w:rPr>
          <w:w w:val="105"/>
          <w:sz w:val="24"/>
        </w:rPr>
        <w:t>執</w:t>
      </w:r>
      <w:r>
        <w:rPr>
          <w:w w:val="105"/>
          <w:sz w:val="25"/>
        </w:rPr>
        <w:t>行法規定如</w:t>
      </w:r>
      <w:r>
        <w:rPr>
          <w:w w:val="105"/>
          <w:sz w:val="24"/>
        </w:rPr>
        <w:t>果</w:t>
      </w:r>
      <w:r>
        <w:rPr>
          <w:w w:val="105"/>
          <w:sz w:val="23"/>
        </w:rPr>
        <w:t>締約</w:t>
      </w:r>
      <w:r>
        <w:rPr>
          <w:w w:val="105"/>
          <w:sz w:val="25"/>
        </w:rPr>
        <w:t>後，行政機關所屬</w:t>
      </w:r>
      <w:r>
        <w:rPr>
          <w:w w:val="105"/>
          <w:sz w:val="24"/>
        </w:rPr>
        <w:t>的</w:t>
      </w:r>
      <w:r>
        <w:rPr>
          <w:w w:val="105"/>
          <w:sz w:val="25"/>
        </w:rPr>
        <w:t>另</w:t>
      </w:r>
      <w:r>
        <w:rPr>
          <w:w w:val="105"/>
          <w:sz w:val="24"/>
        </w:rPr>
        <w:t>外</w:t>
      </w:r>
      <w:r>
        <w:rPr>
          <w:w w:val="105"/>
          <w:sz w:val="25"/>
        </w:rPr>
        <w:t>一</w:t>
      </w:r>
      <w:r>
        <w:rPr>
          <w:w w:val="105"/>
          <w:sz w:val="24"/>
        </w:rPr>
        <w:t>個</w:t>
      </w:r>
      <w:r>
        <w:rPr>
          <w:w w:val="105"/>
          <w:sz w:val="25"/>
        </w:rPr>
        <w:t>機關作成處分造成相對人</w:t>
      </w:r>
      <w:r>
        <w:rPr>
          <w:w w:val="105"/>
          <w:sz w:val="24"/>
        </w:rPr>
        <w:t>履</w:t>
      </w:r>
      <w:r>
        <w:rPr>
          <w:w w:val="105"/>
          <w:sz w:val="23"/>
        </w:rPr>
        <w:t>約</w:t>
      </w:r>
      <w:r>
        <w:rPr>
          <w:w w:val="105"/>
          <w:sz w:val="24"/>
        </w:rPr>
        <w:t>上增</w:t>
      </w:r>
      <w:r>
        <w:rPr>
          <w:w w:val="105"/>
          <w:sz w:val="25"/>
        </w:rPr>
        <w:t>加負擔時，行政機關必須對</w:t>
      </w:r>
      <w:r>
        <w:rPr>
          <w:w w:val="105"/>
          <w:sz w:val="23"/>
        </w:rPr>
        <w:t>締約</w:t>
      </w:r>
      <w:r>
        <w:rPr>
          <w:w w:val="105"/>
          <w:sz w:val="25"/>
        </w:rPr>
        <w:t>相對人予以</w:t>
      </w:r>
      <w:r>
        <w:rPr>
          <w:w w:val="105"/>
          <w:sz w:val="24"/>
        </w:rPr>
        <w:t>補償</w:t>
      </w:r>
      <w:r>
        <w:rPr>
          <w:w w:val="105"/>
          <w:sz w:val="25"/>
        </w:rPr>
        <w:t>。</w:t>
      </w:r>
      <w:r>
        <w:rPr>
          <w:w w:val="105"/>
          <w:sz w:val="24"/>
        </w:rPr>
        <w:t>但像特</w:t>
      </w:r>
      <w:r>
        <w:rPr>
          <w:w w:val="105"/>
          <w:sz w:val="23"/>
        </w:rPr>
        <w:t>約</w:t>
      </w:r>
      <w:r>
        <w:rPr>
          <w:w w:val="105"/>
          <w:sz w:val="24"/>
        </w:rPr>
        <w:t>醫</w:t>
      </w:r>
      <w:r>
        <w:rPr>
          <w:w w:val="105"/>
          <w:sz w:val="23"/>
        </w:rPr>
        <w:t>療</w:t>
      </w:r>
      <w:r>
        <w:rPr>
          <w:w w:val="105"/>
          <w:sz w:val="25"/>
        </w:rPr>
        <w:t>院所與</w:t>
      </w:r>
      <w:r>
        <w:rPr>
          <w:w w:val="105"/>
          <w:sz w:val="24"/>
        </w:rPr>
        <w:t>國</w:t>
      </w:r>
      <w:r>
        <w:rPr>
          <w:spacing w:val="-1"/>
          <w:w w:val="105"/>
          <w:sz w:val="24"/>
        </w:rPr>
        <w:t>家</w:t>
      </w:r>
      <w:r>
        <w:rPr>
          <w:spacing w:val="-1"/>
          <w:w w:val="105"/>
          <w:sz w:val="25"/>
        </w:rPr>
        <w:t>之間</w:t>
      </w:r>
      <w:r>
        <w:rPr>
          <w:spacing w:val="-1"/>
          <w:w w:val="105"/>
          <w:sz w:val="24"/>
        </w:rPr>
        <w:t>的</w:t>
      </w:r>
      <w:r>
        <w:rPr>
          <w:spacing w:val="-1"/>
          <w:w w:val="105"/>
          <w:sz w:val="25"/>
        </w:rPr>
        <w:t>關係，依</w:t>
      </w:r>
      <w:r>
        <w:rPr>
          <w:spacing w:val="-1"/>
          <w:w w:val="105"/>
          <w:sz w:val="24"/>
        </w:rPr>
        <w:t>照</w:t>
      </w:r>
      <w:r>
        <w:rPr>
          <w:spacing w:val="-1"/>
          <w:w w:val="105"/>
          <w:sz w:val="25"/>
        </w:rPr>
        <w:t>釋字第</w:t>
      </w:r>
      <w:r>
        <w:rPr>
          <w:rFonts w:ascii="Times New Roman" w:eastAsia="Times New Roman"/>
          <w:spacing w:val="-1"/>
          <w:w w:val="125"/>
          <w:sz w:val="18"/>
        </w:rPr>
        <w:t>533</w:t>
      </w:r>
      <w:r>
        <w:rPr>
          <w:rFonts w:ascii="Times New Roman" w:eastAsia="Times New Roman"/>
          <w:spacing w:val="-23"/>
          <w:w w:val="125"/>
          <w:sz w:val="18"/>
        </w:rPr>
        <w:t> </w:t>
      </w:r>
      <w:r>
        <w:rPr>
          <w:w w:val="105"/>
          <w:sz w:val="25"/>
        </w:rPr>
        <w:t>號解釋認為</w:t>
      </w:r>
      <w:r>
        <w:rPr>
          <w:w w:val="105"/>
          <w:sz w:val="24"/>
        </w:rPr>
        <w:t>這</w:t>
      </w:r>
      <w:r>
        <w:rPr>
          <w:w w:val="105"/>
          <w:sz w:val="25"/>
        </w:rPr>
        <w:t>是一</w:t>
      </w:r>
      <w:r>
        <w:rPr>
          <w:w w:val="105"/>
          <w:sz w:val="24"/>
        </w:rPr>
        <w:t>個</w:t>
      </w:r>
      <w:r>
        <w:rPr>
          <w:w w:val="105"/>
          <w:sz w:val="25"/>
        </w:rPr>
        <w:t>公法</w:t>
      </w:r>
    </w:p>
    <w:p>
      <w:pPr>
        <w:spacing w:line="254" w:lineRule="auto" w:before="0"/>
        <w:ind w:left="241" w:right="418" w:firstLine="0"/>
        <w:jc w:val="both"/>
        <w:rPr>
          <w:rFonts w:ascii="Times New Roman" w:eastAsia="Times New Roman"/>
          <w:sz w:val="18"/>
        </w:rPr>
      </w:pPr>
      <w:r>
        <w:rPr>
          <w:spacing w:val="-2"/>
          <w:w w:val="105"/>
          <w:sz w:val="25"/>
        </w:rPr>
        <w:t>（行政</w:t>
      </w:r>
      <w:r>
        <w:rPr>
          <w:spacing w:val="-53"/>
          <w:w w:val="105"/>
          <w:sz w:val="25"/>
        </w:rPr>
        <w:t>）</w:t>
      </w:r>
      <w:r>
        <w:rPr>
          <w:spacing w:val="-2"/>
          <w:w w:val="105"/>
          <w:sz w:val="23"/>
        </w:rPr>
        <w:t>契約</w:t>
      </w:r>
      <w:r>
        <w:rPr>
          <w:spacing w:val="-2"/>
          <w:w w:val="105"/>
          <w:sz w:val="25"/>
        </w:rPr>
        <w:t>，可是</w:t>
      </w:r>
      <w:r>
        <w:rPr>
          <w:spacing w:val="-2"/>
          <w:w w:val="105"/>
          <w:sz w:val="24"/>
        </w:rPr>
        <w:t>現</w:t>
      </w:r>
      <w:r>
        <w:rPr>
          <w:spacing w:val="-2"/>
          <w:w w:val="105"/>
          <w:sz w:val="25"/>
        </w:rPr>
        <w:t>在全</w:t>
      </w:r>
      <w:r>
        <w:rPr>
          <w:spacing w:val="-2"/>
          <w:w w:val="105"/>
          <w:sz w:val="24"/>
        </w:rPr>
        <w:t>民</w:t>
      </w:r>
      <w:r>
        <w:rPr>
          <w:spacing w:val="-2"/>
          <w:w w:val="105"/>
          <w:sz w:val="23"/>
        </w:rPr>
        <w:t>健</w:t>
      </w:r>
      <w:r>
        <w:rPr>
          <w:spacing w:val="-2"/>
          <w:w w:val="105"/>
          <w:sz w:val="25"/>
        </w:rPr>
        <w:t>保法制下，其實</w:t>
      </w:r>
      <w:r>
        <w:rPr>
          <w:spacing w:val="-1"/>
          <w:w w:val="105"/>
          <w:sz w:val="24"/>
        </w:rPr>
        <w:t>存</w:t>
      </w:r>
      <w:r>
        <w:rPr>
          <w:spacing w:val="-1"/>
          <w:w w:val="105"/>
          <w:sz w:val="25"/>
        </w:rPr>
        <w:t>在</w:t>
      </w:r>
      <w:r>
        <w:rPr>
          <w:spacing w:val="-1"/>
          <w:w w:val="105"/>
          <w:sz w:val="24"/>
        </w:rPr>
        <w:t>了許</w:t>
      </w:r>
      <w:r>
        <w:rPr>
          <w:w w:val="105"/>
          <w:sz w:val="25"/>
        </w:rPr>
        <w:t>多規定，即使在</w:t>
      </w:r>
      <w:r>
        <w:rPr>
          <w:w w:val="105"/>
          <w:sz w:val="23"/>
        </w:rPr>
        <w:t>締約</w:t>
      </w:r>
      <w:r>
        <w:rPr>
          <w:w w:val="105"/>
          <w:sz w:val="25"/>
        </w:rPr>
        <w:t>後</w:t>
      </w:r>
      <w:r>
        <w:rPr>
          <w:w w:val="105"/>
          <w:sz w:val="24"/>
        </w:rPr>
        <w:t>仍</w:t>
      </w:r>
      <w:r>
        <w:rPr>
          <w:w w:val="105"/>
          <w:sz w:val="25"/>
        </w:rPr>
        <w:t>然使用相</w:t>
      </w:r>
      <w:r>
        <w:rPr>
          <w:w w:val="105"/>
          <w:sz w:val="24"/>
        </w:rPr>
        <w:t>當</w:t>
      </w:r>
      <w:r>
        <w:rPr>
          <w:w w:val="105"/>
          <w:sz w:val="25"/>
        </w:rPr>
        <w:t>多</w:t>
      </w:r>
      <w:r>
        <w:rPr>
          <w:w w:val="105"/>
          <w:sz w:val="24"/>
        </w:rPr>
        <w:t>的</w:t>
      </w:r>
      <w:r>
        <w:rPr>
          <w:w w:val="105"/>
          <w:sz w:val="25"/>
        </w:rPr>
        <w:t>行政處分來處理相關</w:t>
      </w:r>
      <w:r>
        <w:rPr>
          <w:w w:val="105"/>
          <w:sz w:val="24"/>
        </w:rPr>
        <w:t>的</w:t>
      </w:r>
      <w:r>
        <w:rPr>
          <w:w w:val="105"/>
          <w:sz w:val="25"/>
        </w:rPr>
        <w:t>事項，行政機關並不是</w:t>
      </w:r>
      <w:r>
        <w:rPr>
          <w:w w:val="105"/>
          <w:sz w:val="24"/>
        </w:rPr>
        <w:t>純粹只</w:t>
      </w:r>
      <w:r>
        <w:rPr>
          <w:w w:val="105"/>
          <w:sz w:val="25"/>
        </w:rPr>
        <w:t>以</w:t>
      </w:r>
      <w:r>
        <w:rPr>
          <w:w w:val="105"/>
          <w:sz w:val="23"/>
        </w:rPr>
        <w:t>契約</w:t>
      </w:r>
      <w:r>
        <w:rPr>
          <w:w w:val="105"/>
          <w:sz w:val="24"/>
        </w:rPr>
        <w:t>的</w:t>
      </w:r>
      <w:r>
        <w:rPr>
          <w:w w:val="105"/>
          <w:sz w:val="25"/>
        </w:rPr>
        <w:t>方</w:t>
      </w:r>
      <w:r>
        <w:rPr>
          <w:w w:val="105"/>
          <w:sz w:val="24"/>
        </w:rPr>
        <w:t>式</w:t>
      </w:r>
      <w:r>
        <w:rPr>
          <w:w w:val="105"/>
          <w:sz w:val="25"/>
        </w:rPr>
        <w:t>來</w:t>
      </w:r>
      <w:r>
        <w:rPr>
          <w:spacing w:val="-2"/>
          <w:w w:val="105"/>
          <w:sz w:val="24"/>
        </w:rPr>
        <w:t>執</w:t>
      </w:r>
      <w:r>
        <w:rPr>
          <w:spacing w:val="-2"/>
          <w:w w:val="105"/>
          <w:sz w:val="25"/>
        </w:rPr>
        <w:t>行，</w:t>
      </w:r>
      <w:r>
        <w:rPr>
          <w:spacing w:val="-2"/>
          <w:w w:val="105"/>
          <w:sz w:val="24"/>
        </w:rPr>
        <w:t>當</w:t>
      </w:r>
      <w:r>
        <w:rPr>
          <w:spacing w:val="-1"/>
          <w:w w:val="105"/>
          <w:sz w:val="23"/>
        </w:rPr>
        <w:t>締約雙</w:t>
      </w:r>
      <w:r>
        <w:rPr>
          <w:spacing w:val="-1"/>
          <w:w w:val="105"/>
          <w:sz w:val="25"/>
        </w:rPr>
        <w:t>方依</w:t>
      </w:r>
      <w:r>
        <w:rPr>
          <w:spacing w:val="-1"/>
          <w:w w:val="105"/>
          <w:sz w:val="24"/>
        </w:rPr>
        <w:t>照</w:t>
      </w:r>
      <w:r>
        <w:rPr>
          <w:spacing w:val="-1"/>
          <w:w w:val="105"/>
          <w:sz w:val="23"/>
        </w:rPr>
        <w:t>契約</w:t>
      </w:r>
      <w:r>
        <w:rPr>
          <w:spacing w:val="-1"/>
          <w:w w:val="105"/>
          <w:sz w:val="25"/>
        </w:rPr>
        <w:t>發</w:t>
      </w:r>
      <w:r>
        <w:rPr>
          <w:spacing w:val="-1"/>
          <w:w w:val="105"/>
          <w:sz w:val="24"/>
        </w:rPr>
        <w:t>生爭</w:t>
      </w:r>
      <w:r>
        <w:rPr>
          <w:spacing w:val="-1"/>
          <w:w w:val="105"/>
          <w:sz w:val="25"/>
        </w:rPr>
        <w:t>議時，</w:t>
      </w:r>
      <w:r>
        <w:rPr>
          <w:spacing w:val="-1"/>
          <w:w w:val="105"/>
          <w:sz w:val="24"/>
        </w:rPr>
        <w:t>都</w:t>
      </w:r>
      <w:r>
        <w:rPr>
          <w:spacing w:val="-1"/>
          <w:w w:val="105"/>
          <w:sz w:val="25"/>
        </w:rPr>
        <w:t>會依循</w:t>
      </w:r>
      <w:r>
        <w:rPr>
          <w:spacing w:val="-1"/>
          <w:w w:val="105"/>
          <w:sz w:val="24"/>
        </w:rPr>
        <w:t>爭</w:t>
      </w:r>
      <w:r>
        <w:rPr>
          <w:spacing w:val="-1"/>
          <w:w w:val="105"/>
          <w:sz w:val="25"/>
        </w:rPr>
        <w:t>議審</w:t>
      </w:r>
      <w:r>
        <w:rPr>
          <w:w w:val="105"/>
          <w:sz w:val="25"/>
        </w:rPr>
        <w:t>議</w:t>
      </w:r>
      <w:r>
        <w:rPr>
          <w:w w:val="105"/>
          <w:sz w:val="24"/>
        </w:rPr>
        <w:t>委</w:t>
      </w:r>
      <w:r>
        <w:rPr>
          <w:w w:val="105"/>
          <w:sz w:val="25"/>
        </w:rPr>
        <w:t>員會</w:t>
      </w:r>
      <w:r>
        <w:rPr>
          <w:w w:val="105"/>
          <w:sz w:val="24"/>
        </w:rPr>
        <w:t>進</w:t>
      </w:r>
      <w:r>
        <w:rPr>
          <w:w w:val="105"/>
          <w:sz w:val="25"/>
        </w:rPr>
        <w:t>行事後</w:t>
      </w:r>
      <w:r>
        <w:rPr>
          <w:w w:val="105"/>
          <w:sz w:val="24"/>
        </w:rPr>
        <w:t>的救濟</w:t>
      </w:r>
      <w:r>
        <w:rPr>
          <w:w w:val="105"/>
          <w:sz w:val="25"/>
        </w:rPr>
        <w:t>或向行政法院</w:t>
      </w:r>
      <w:r>
        <w:rPr>
          <w:w w:val="105"/>
          <w:sz w:val="24"/>
        </w:rPr>
        <w:t>提</w:t>
      </w:r>
      <w:r>
        <w:rPr>
          <w:w w:val="105"/>
          <w:sz w:val="25"/>
        </w:rPr>
        <w:t>起行政</w:t>
      </w:r>
      <w:r>
        <w:rPr>
          <w:w w:val="105"/>
          <w:sz w:val="24"/>
        </w:rPr>
        <w:t>訴訟</w:t>
      </w:r>
      <w:r>
        <w:rPr>
          <w:w w:val="105"/>
          <w:sz w:val="25"/>
        </w:rPr>
        <w:t>，</w:t>
      </w:r>
      <w:r>
        <w:rPr>
          <w:spacing w:val="1"/>
          <w:w w:val="105"/>
          <w:sz w:val="25"/>
        </w:rPr>
        <w:t> </w:t>
      </w:r>
      <w:r>
        <w:rPr>
          <w:w w:val="105"/>
          <w:sz w:val="25"/>
        </w:rPr>
        <w:t>其實</w:t>
      </w:r>
      <w:r>
        <w:rPr>
          <w:w w:val="105"/>
          <w:sz w:val="24"/>
        </w:rPr>
        <w:t>現</w:t>
      </w:r>
      <w:r>
        <w:rPr>
          <w:w w:val="105"/>
          <w:sz w:val="25"/>
        </w:rPr>
        <w:t>在實務</w:t>
      </w:r>
      <w:r>
        <w:rPr>
          <w:w w:val="105"/>
          <w:sz w:val="24"/>
        </w:rPr>
        <w:t>運</w:t>
      </w:r>
      <w:r>
        <w:rPr>
          <w:w w:val="105"/>
          <w:sz w:val="25"/>
        </w:rPr>
        <w:t>作</w:t>
      </w:r>
      <w:r>
        <w:rPr>
          <w:w w:val="105"/>
          <w:sz w:val="24"/>
        </w:rPr>
        <w:t>上普</w:t>
      </w:r>
      <w:r>
        <w:rPr>
          <w:w w:val="105"/>
          <w:sz w:val="23"/>
        </w:rPr>
        <w:t>遍</w:t>
      </w:r>
      <w:r>
        <w:rPr>
          <w:w w:val="105"/>
          <w:sz w:val="25"/>
        </w:rPr>
        <w:t>是如此。</w:t>
      </w:r>
      <w:r>
        <w:rPr>
          <w:rFonts w:ascii="Times New Roman" w:eastAsia="Times New Roman"/>
          <w:w w:val="143"/>
          <w:sz w:val="18"/>
        </w:rPr>
        <w:t> </w:t>
      </w:r>
    </w:p>
    <w:p>
      <w:pPr>
        <w:spacing w:line="254" w:lineRule="auto" w:before="103"/>
        <w:ind w:left="241" w:right="358" w:firstLine="519"/>
        <w:jc w:val="both"/>
        <w:rPr>
          <w:rFonts w:ascii="Times New Roman" w:eastAsia="Times New Roman"/>
          <w:sz w:val="18"/>
        </w:rPr>
      </w:pPr>
      <w:r>
        <w:rPr>
          <w:w w:val="105"/>
          <w:sz w:val="25"/>
        </w:rPr>
        <w:t>至於說</w:t>
      </w:r>
      <w:r>
        <w:rPr>
          <w:w w:val="105"/>
          <w:sz w:val="24"/>
        </w:rPr>
        <w:t>到這個</w:t>
      </w:r>
      <w:r>
        <w:rPr>
          <w:spacing w:val="-21"/>
          <w:w w:val="105"/>
          <w:sz w:val="25"/>
        </w:rPr>
        <w:t>「追繳」，有時</w:t>
      </w:r>
      <w:r>
        <w:rPr>
          <w:w w:val="105"/>
          <w:sz w:val="24"/>
        </w:rPr>
        <w:t>候</w:t>
      </w:r>
      <w:r>
        <w:rPr>
          <w:w w:val="105"/>
          <w:sz w:val="25"/>
        </w:rPr>
        <w:t>其實不一定</w:t>
      </w:r>
      <w:r>
        <w:rPr>
          <w:w w:val="105"/>
          <w:sz w:val="24"/>
        </w:rPr>
        <w:t>只</w:t>
      </w:r>
      <w:r>
        <w:rPr>
          <w:w w:val="105"/>
          <w:sz w:val="25"/>
        </w:rPr>
        <w:t>有在金</w:t>
      </w:r>
      <w:r>
        <w:rPr>
          <w:spacing w:val="-3"/>
          <w:w w:val="105"/>
          <w:sz w:val="24"/>
        </w:rPr>
        <w:t>錢</w:t>
      </w:r>
      <w:r>
        <w:rPr>
          <w:spacing w:val="-3"/>
          <w:w w:val="105"/>
          <w:sz w:val="25"/>
        </w:rPr>
        <w:t>方</w:t>
      </w:r>
      <w:r>
        <w:rPr>
          <w:spacing w:val="-3"/>
          <w:w w:val="105"/>
          <w:sz w:val="24"/>
        </w:rPr>
        <w:t>面</w:t>
      </w:r>
      <w:r>
        <w:rPr>
          <w:spacing w:val="-3"/>
          <w:w w:val="105"/>
          <w:sz w:val="25"/>
        </w:rPr>
        <w:t>，</w:t>
      </w:r>
      <w:r>
        <w:rPr>
          <w:spacing w:val="-3"/>
          <w:w w:val="105"/>
          <w:sz w:val="24"/>
        </w:rPr>
        <w:t>像</w:t>
      </w:r>
      <w:r>
        <w:rPr>
          <w:spacing w:val="-3"/>
          <w:w w:val="105"/>
          <w:sz w:val="25"/>
        </w:rPr>
        <w:t>有各</w:t>
      </w:r>
      <w:r>
        <w:rPr>
          <w:spacing w:val="-3"/>
          <w:w w:val="105"/>
          <w:sz w:val="24"/>
        </w:rPr>
        <w:t>式</w:t>
      </w:r>
      <w:r>
        <w:rPr>
          <w:spacing w:val="-3"/>
          <w:w w:val="105"/>
          <w:sz w:val="25"/>
        </w:rPr>
        <w:t>各</w:t>
      </w:r>
      <w:r>
        <w:rPr>
          <w:spacing w:val="-3"/>
          <w:w w:val="105"/>
          <w:sz w:val="24"/>
        </w:rPr>
        <w:t>樣的證照</w:t>
      </w:r>
      <w:r>
        <w:rPr>
          <w:spacing w:val="-2"/>
          <w:w w:val="105"/>
          <w:sz w:val="25"/>
        </w:rPr>
        <w:t>核發，一</w:t>
      </w:r>
      <w:r>
        <w:rPr>
          <w:spacing w:val="-2"/>
          <w:w w:val="105"/>
          <w:sz w:val="24"/>
        </w:rPr>
        <w:t>旦</w:t>
      </w:r>
      <w:r>
        <w:rPr>
          <w:spacing w:val="-2"/>
          <w:w w:val="105"/>
          <w:sz w:val="25"/>
        </w:rPr>
        <w:t>事後被撤銷或</w:t>
      </w:r>
      <w:r>
        <w:rPr>
          <w:spacing w:val="-2"/>
          <w:w w:val="105"/>
          <w:sz w:val="24"/>
        </w:rPr>
        <w:t>廢</w:t>
      </w:r>
      <w:r>
        <w:rPr>
          <w:w w:val="105"/>
          <w:sz w:val="24"/>
        </w:rPr>
        <w:t>止</w:t>
      </w:r>
      <w:r>
        <w:rPr>
          <w:w w:val="105"/>
          <w:sz w:val="25"/>
        </w:rPr>
        <w:t>，行政機關即會</w:t>
      </w:r>
      <w:r>
        <w:rPr>
          <w:w w:val="105"/>
          <w:sz w:val="24"/>
        </w:rPr>
        <w:t>命令</w:t>
      </w:r>
      <w:r>
        <w:rPr>
          <w:w w:val="105"/>
          <w:sz w:val="25"/>
        </w:rPr>
        <w:t>相對人於一定期間內繳</w:t>
      </w:r>
      <w:r>
        <w:rPr>
          <w:w w:val="105"/>
          <w:sz w:val="24"/>
        </w:rPr>
        <w:t>回取</w:t>
      </w:r>
      <w:r>
        <w:rPr>
          <w:w w:val="105"/>
          <w:sz w:val="25"/>
        </w:rPr>
        <w:t>得</w:t>
      </w:r>
      <w:r>
        <w:rPr>
          <w:w w:val="105"/>
          <w:sz w:val="24"/>
        </w:rPr>
        <w:t>的</w:t>
      </w:r>
      <w:r>
        <w:rPr>
          <w:spacing w:val="-3"/>
          <w:w w:val="105"/>
          <w:sz w:val="24"/>
        </w:rPr>
        <w:t>證照</w:t>
      </w:r>
      <w:r>
        <w:rPr>
          <w:spacing w:val="-3"/>
          <w:w w:val="105"/>
          <w:sz w:val="25"/>
        </w:rPr>
        <w:t>，如不繳</w:t>
      </w:r>
      <w:r>
        <w:rPr>
          <w:spacing w:val="-3"/>
          <w:w w:val="105"/>
          <w:sz w:val="24"/>
        </w:rPr>
        <w:t>回的話</w:t>
      </w:r>
      <w:r>
        <w:rPr>
          <w:spacing w:val="-3"/>
          <w:w w:val="105"/>
          <w:sz w:val="25"/>
        </w:rPr>
        <w:t>，行政機關依然可以以公</w:t>
      </w:r>
      <w:r>
        <w:rPr>
          <w:spacing w:val="-2"/>
          <w:w w:val="105"/>
          <w:sz w:val="24"/>
        </w:rPr>
        <w:t>告</w:t>
      </w:r>
      <w:r>
        <w:rPr>
          <w:spacing w:val="-2"/>
          <w:w w:val="105"/>
          <w:sz w:val="23"/>
        </w:rPr>
        <w:t>註</w:t>
      </w:r>
      <w:r>
        <w:rPr>
          <w:spacing w:val="-2"/>
          <w:w w:val="105"/>
          <w:sz w:val="25"/>
        </w:rPr>
        <w:t>銷之，</w:t>
      </w:r>
      <w:r>
        <w:rPr>
          <w:spacing w:val="-129"/>
          <w:w w:val="105"/>
          <w:sz w:val="25"/>
        </w:rPr>
        <w:t> </w:t>
      </w:r>
      <w:r>
        <w:rPr>
          <w:w w:val="105"/>
          <w:sz w:val="24"/>
        </w:rPr>
        <w:t>而這些</w:t>
      </w:r>
      <w:r>
        <w:rPr>
          <w:w w:val="105"/>
          <w:sz w:val="25"/>
        </w:rPr>
        <w:t>幾乎</w:t>
      </w:r>
      <w:r>
        <w:rPr>
          <w:w w:val="105"/>
          <w:sz w:val="24"/>
        </w:rPr>
        <w:t>都</w:t>
      </w:r>
      <w:r>
        <w:rPr>
          <w:w w:val="105"/>
          <w:sz w:val="25"/>
        </w:rPr>
        <w:t>是行政處分，</w:t>
      </w:r>
      <w:r>
        <w:rPr>
          <w:w w:val="105"/>
          <w:sz w:val="24"/>
        </w:rPr>
        <w:t>現</w:t>
      </w:r>
      <w:r>
        <w:rPr>
          <w:w w:val="105"/>
          <w:sz w:val="25"/>
        </w:rPr>
        <w:t>在實務</w:t>
      </w:r>
      <w:r>
        <w:rPr>
          <w:w w:val="105"/>
          <w:sz w:val="24"/>
        </w:rPr>
        <w:t>上</w:t>
      </w:r>
      <w:r>
        <w:rPr>
          <w:w w:val="105"/>
          <w:sz w:val="25"/>
        </w:rPr>
        <w:t>幾乎</w:t>
      </w:r>
      <w:r>
        <w:rPr>
          <w:w w:val="105"/>
          <w:sz w:val="24"/>
        </w:rPr>
        <w:t>沒</w:t>
      </w:r>
      <w:r>
        <w:rPr>
          <w:w w:val="105"/>
          <w:sz w:val="25"/>
        </w:rPr>
        <w:t>有不</w:t>
      </w:r>
      <w:r>
        <w:rPr>
          <w:w w:val="105"/>
          <w:sz w:val="24"/>
        </w:rPr>
        <w:t>同的</w:t>
      </w:r>
      <w:r>
        <w:rPr>
          <w:spacing w:val="-27"/>
          <w:w w:val="105"/>
          <w:sz w:val="25"/>
        </w:rPr>
        <w:t>作法。</w:t>
      </w:r>
      <w:r>
        <w:rPr>
          <w:spacing w:val="-1"/>
          <w:w w:val="105"/>
          <w:sz w:val="24"/>
        </w:rPr>
        <w:t>只</w:t>
      </w:r>
      <w:r>
        <w:rPr>
          <w:spacing w:val="-2"/>
          <w:w w:val="105"/>
          <w:sz w:val="25"/>
        </w:rPr>
        <w:t>是行政機關要</w:t>
      </w:r>
      <w:r>
        <w:rPr>
          <w:spacing w:val="-1"/>
          <w:w w:val="105"/>
          <w:sz w:val="24"/>
        </w:rPr>
        <w:t>將</w:t>
      </w:r>
      <w:r>
        <w:rPr>
          <w:spacing w:val="-2"/>
          <w:w w:val="105"/>
          <w:sz w:val="25"/>
        </w:rPr>
        <w:t>核發</w:t>
      </w:r>
      <w:r>
        <w:rPr>
          <w:spacing w:val="-1"/>
          <w:w w:val="105"/>
          <w:sz w:val="24"/>
        </w:rPr>
        <w:t>的</w:t>
      </w:r>
      <w:r>
        <w:rPr>
          <w:spacing w:val="-1"/>
          <w:w w:val="105"/>
          <w:sz w:val="25"/>
        </w:rPr>
        <w:t>金</w:t>
      </w:r>
      <w:r>
        <w:rPr>
          <w:spacing w:val="-1"/>
          <w:w w:val="105"/>
          <w:sz w:val="24"/>
        </w:rPr>
        <w:t>錢</w:t>
      </w:r>
      <w:r>
        <w:rPr>
          <w:spacing w:val="-2"/>
          <w:w w:val="105"/>
          <w:sz w:val="25"/>
        </w:rPr>
        <w:t>追討</w:t>
      </w:r>
      <w:r>
        <w:rPr>
          <w:spacing w:val="-1"/>
          <w:w w:val="105"/>
          <w:sz w:val="24"/>
        </w:rPr>
        <w:t>回</w:t>
      </w:r>
      <w:r>
        <w:rPr>
          <w:spacing w:val="-21"/>
          <w:w w:val="105"/>
          <w:sz w:val="25"/>
        </w:rPr>
        <w:t>來，其範</w:t>
      </w:r>
      <w:r>
        <w:rPr>
          <w:spacing w:val="-1"/>
          <w:w w:val="105"/>
          <w:sz w:val="24"/>
        </w:rPr>
        <w:t>圍</w:t>
      </w:r>
      <w:r>
        <w:rPr>
          <w:w w:val="105"/>
          <w:sz w:val="25"/>
        </w:rPr>
        <w:t>係</w:t>
      </w:r>
      <w:r>
        <w:rPr>
          <w:spacing w:val="-3"/>
          <w:w w:val="105"/>
          <w:sz w:val="25"/>
        </w:rPr>
        <w:t>準用</w:t>
      </w:r>
      <w:r>
        <w:rPr>
          <w:spacing w:val="-3"/>
          <w:w w:val="105"/>
          <w:sz w:val="24"/>
        </w:rPr>
        <w:t>民</w:t>
      </w:r>
      <w:r>
        <w:rPr>
          <w:spacing w:val="-3"/>
          <w:w w:val="105"/>
          <w:sz w:val="25"/>
        </w:rPr>
        <w:t>法</w:t>
      </w:r>
      <w:r>
        <w:rPr>
          <w:spacing w:val="-3"/>
          <w:w w:val="105"/>
          <w:sz w:val="24"/>
        </w:rPr>
        <w:t>上</w:t>
      </w:r>
      <w:r>
        <w:rPr>
          <w:spacing w:val="-3"/>
          <w:w w:val="105"/>
          <w:sz w:val="25"/>
        </w:rPr>
        <w:t>關於不</w:t>
      </w:r>
      <w:r>
        <w:rPr>
          <w:spacing w:val="-3"/>
          <w:w w:val="105"/>
          <w:sz w:val="24"/>
        </w:rPr>
        <w:t>當</w:t>
      </w:r>
      <w:r>
        <w:rPr>
          <w:spacing w:val="-3"/>
          <w:w w:val="105"/>
          <w:sz w:val="25"/>
        </w:rPr>
        <w:t>得利</w:t>
      </w:r>
      <w:r>
        <w:rPr>
          <w:spacing w:val="-3"/>
          <w:w w:val="105"/>
          <w:sz w:val="24"/>
        </w:rPr>
        <w:t>的</w:t>
      </w:r>
      <w:r>
        <w:rPr>
          <w:spacing w:val="-3"/>
          <w:w w:val="105"/>
          <w:sz w:val="25"/>
        </w:rPr>
        <w:t>規定，係依</w:t>
      </w:r>
      <w:r>
        <w:rPr>
          <w:spacing w:val="-2"/>
          <w:w w:val="105"/>
          <w:sz w:val="24"/>
        </w:rPr>
        <w:t>當初</w:t>
      </w:r>
      <w:r>
        <w:rPr>
          <w:spacing w:val="-2"/>
          <w:w w:val="105"/>
          <w:sz w:val="25"/>
        </w:rPr>
        <w:t>核發</w:t>
      </w:r>
      <w:r>
        <w:rPr>
          <w:spacing w:val="-2"/>
          <w:w w:val="105"/>
          <w:sz w:val="24"/>
        </w:rPr>
        <w:t>的</w:t>
      </w:r>
      <w:r>
        <w:rPr>
          <w:spacing w:val="-2"/>
          <w:w w:val="105"/>
          <w:sz w:val="25"/>
        </w:rPr>
        <w:t>總</w:t>
      </w:r>
      <w:r>
        <w:rPr>
          <w:spacing w:val="-2"/>
          <w:w w:val="105"/>
          <w:sz w:val="24"/>
        </w:rPr>
        <w:t>價</w:t>
      </w:r>
      <w:r>
        <w:rPr>
          <w:spacing w:val="-2"/>
          <w:w w:val="105"/>
          <w:sz w:val="25"/>
        </w:rPr>
        <w:t>，</w:t>
      </w:r>
      <w:r>
        <w:rPr>
          <w:spacing w:val="-129"/>
          <w:w w:val="105"/>
          <w:sz w:val="25"/>
        </w:rPr>
        <w:t> </w:t>
      </w:r>
      <w:r>
        <w:rPr>
          <w:spacing w:val="-3"/>
          <w:w w:val="105"/>
          <w:sz w:val="25"/>
        </w:rPr>
        <w:t>追</w:t>
      </w:r>
      <w:r>
        <w:rPr>
          <w:spacing w:val="-3"/>
          <w:w w:val="105"/>
          <w:sz w:val="24"/>
        </w:rPr>
        <w:t>回</w:t>
      </w:r>
      <w:r>
        <w:rPr>
          <w:spacing w:val="-2"/>
          <w:w w:val="105"/>
          <w:sz w:val="25"/>
        </w:rPr>
        <w:t>相</w:t>
      </w:r>
      <w:r>
        <w:rPr>
          <w:spacing w:val="-2"/>
          <w:w w:val="105"/>
          <w:sz w:val="24"/>
        </w:rPr>
        <w:t>當的價</w:t>
      </w:r>
      <w:r>
        <w:rPr>
          <w:spacing w:val="-2"/>
          <w:w w:val="105"/>
          <w:sz w:val="25"/>
        </w:rPr>
        <w:t>值。</w:t>
      </w:r>
      <w:r>
        <w:rPr>
          <w:spacing w:val="-2"/>
          <w:w w:val="105"/>
          <w:sz w:val="24"/>
        </w:rPr>
        <w:t>我覺</w:t>
      </w:r>
      <w:r>
        <w:rPr>
          <w:spacing w:val="-2"/>
          <w:w w:val="105"/>
          <w:sz w:val="25"/>
        </w:rPr>
        <w:t>得在</w:t>
      </w:r>
      <w:r>
        <w:rPr>
          <w:spacing w:val="-2"/>
          <w:w w:val="105"/>
          <w:sz w:val="24"/>
        </w:rPr>
        <w:t>這</w:t>
      </w:r>
      <w:r>
        <w:rPr>
          <w:spacing w:val="-2"/>
          <w:w w:val="105"/>
          <w:sz w:val="25"/>
        </w:rPr>
        <w:t>種情形下，如</w:t>
      </w:r>
      <w:r>
        <w:rPr>
          <w:spacing w:val="-2"/>
          <w:w w:val="105"/>
          <w:sz w:val="24"/>
        </w:rPr>
        <w:t>果</w:t>
      </w:r>
      <w:r>
        <w:rPr>
          <w:spacing w:val="-2"/>
          <w:w w:val="105"/>
          <w:sz w:val="25"/>
        </w:rPr>
        <w:t>有</w:t>
      </w:r>
      <w:r>
        <w:rPr>
          <w:spacing w:val="-2"/>
          <w:w w:val="105"/>
          <w:sz w:val="24"/>
        </w:rPr>
        <w:t>疑義</w:t>
      </w:r>
      <w:r>
        <w:rPr>
          <w:spacing w:val="-2"/>
          <w:w w:val="105"/>
          <w:sz w:val="25"/>
        </w:rPr>
        <w:t>，</w:t>
      </w:r>
      <w:r>
        <w:rPr>
          <w:spacing w:val="-2"/>
          <w:w w:val="105"/>
          <w:sz w:val="24"/>
        </w:rPr>
        <w:t>採</w:t>
      </w:r>
      <w:r>
        <w:rPr>
          <w:spacing w:val="-4"/>
          <w:w w:val="105"/>
          <w:sz w:val="25"/>
        </w:rPr>
        <w:t>用</w:t>
      </w:r>
      <w:r>
        <w:rPr>
          <w:spacing w:val="-4"/>
          <w:w w:val="105"/>
          <w:sz w:val="24"/>
        </w:rPr>
        <w:t>修</w:t>
      </w:r>
      <w:r>
        <w:rPr>
          <w:spacing w:val="-4"/>
          <w:w w:val="105"/>
          <w:sz w:val="25"/>
        </w:rPr>
        <w:t>法</w:t>
      </w:r>
      <w:r>
        <w:rPr>
          <w:spacing w:val="-4"/>
          <w:w w:val="105"/>
          <w:sz w:val="24"/>
        </w:rPr>
        <w:t>當</w:t>
      </w:r>
      <w:r>
        <w:rPr>
          <w:spacing w:val="-4"/>
          <w:w w:val="105"/>
          <w:sz w:val="25"/>
        </w:rPr>
        <w:t>然是一</w:t>
      </w:r>
      <w:r>
        <w:rPr>
          <w:spacing w:val="-3"/>
          <w:w w:val="105"/>
          <w:sz w:val="24"/>
        </w:rPr>
        <w:t>個</w:t>
      </w:r>
      <w:r>
        <w:rPr>
          <w:spacing w:val="-3"/>
          <w:w w:val="105"/>
          <w:sz w:val="25"/>
        </w:rPr>
        <w:t>最</w:t>
      </w:r>
      <w:r>
        <w:rPr>
          <w:spacing w:val="-3"/>
          <w:w w:val="105"/>
          <w:sz w:val="24"/>
        </w:rPr>
        <w:t>根</w:t>
      </w:r>
      <w:r>
        <w:rPr>
          <w:spacing w:val="-3"/>
          <w:w w:val="105"/>
          <w:sz w:val="25"/>
        </w:rPr>
        <w:t>本</w:t>
      </w:r>
      <w:r>
        <w:rPr>
          <w:spacing w:val="-3"/>
          <w:w w:val="105"/>
          <w:sz w:val="24"/>
        </w:rPr>
        <w:t>的</w:t>
      </w:r>
      <w:r>
        <w:rPr>
          <w:spacing w:val="-3"/>
          <w:w w:val="105"/>
          <w:sz w:val="25"/>
        </w:rPr>
        <w:t>作法，</w:t>
      </w:r>
      <w:r>
        <w:rPr>
          <w:spacing w:val="-3"/>
          <w:w w:val="105"/>
          <w:sz w:val="24"/>
        </w:rPr>
        <w:t>但</w:t>
      </w:r>
      <w:r>
        <w:rPr>
          <w:spacing w:val="-3"/>
          <w:w w:val="105"/>
          <w:sz w:val="25"/>
        </w:rPr>
        <w:t>是在</w:t>
      </w:r>
      <w:r>
        <w:rPr>
          <w:spacing w:val="-3"/>
          <w:w w:val="105"/>
          <w:sz w:val="24"/>
        </w:rPr>
        <w:t>修</w:t>
      </w:r>
      <w:r>
        <w:rPr>
          <w:spacing w:val="-3"/>
          <w:w w:val="105"/>
          <w:sz w:val="25"/>
        </w:rPr>
        <w:t>法之前，依</w:t>
      </w:r>
      <w:r>
        <w:rPr>
          <w:spacing w:val="-3"/>
          <w:w w:val="105"/>
          <w:sz w:val="24"/>
        </w:rPr>
        <w:t>照</w:t>
      </w:r>
      <w:r>
        <w:rPr>
          <w:spacing w:val="-3"/>
          <w:w w:val="105"/>
          <w:sz w:val="25"/>
        </w:rPr>
        <w:t>既有</w:t>
      </w:r>
      <w:r>
        <w:rPr>
          <w:spacing w:val="-3"/>
          <w:w w:val="105"/>
          <w:sz w:val="24"/>
        </w:rPr>
        <w:t>的</w:t>
      </w:r>
      <w:r>
        <w:rPr>
          <w:spacing w:val="-3"/>
          <w:w w:val="105"/>
          <w:sz w:val="25"/>
        </w:rPr>
        <w:t>法規範，是否能作</w:t>
      </w:r>
      <w:r>
        <w:rPr>
          <w:spacing w:val="-3"/>
          <w:w w:val="105"/>
          <w:sz w:val="24"/>
        </w:rPr>
        <w:t>出合</w:t>
      </w:r>
      <w:r>
        <w:rPr>
          <w:spacing w:val="-2"/>
          <w:w w:val="105"/>
          <w:sz w:val="25"/>
        </w:rPr>
        <w:t>乎</w:t>
      </w:r>
      <w:r>
        <w:rPr>
          <w:spacing w:val="-2"/>
          <w:w w:val="105"/>
          <w:sz w:val="24"/>
        </w:rPr>
        <w:t>體系</w:t>
      </w:r>
      <w:r>
        <w:rPr>
          <w:spacing w:val="-2"/>
          <w:w w:val="105"/>
          <w:sz w:val="25"/>
        </w:rPr>
        <w:t>、不違</w:t>
      </w:r>
      <w:r>
        <w:rPr>
          <w:spacing w:val="-2"/>
          <w:w w:val="105"/>
          <w:sz w:val="24"/>
        </w:rPr>
        <w:t>背</w:t>
      </w:r>
      <w:r>
        <w:rPr>
          <w:spacing w:val="-2"/>
          <w:w w:val="105"/>
          <w:sz w:val="25"/>
        </w:rPr>
        <w:t>法</w:t>
      </w:r>
      <w:r>
        <w:rPr>
          <w:spacing w:val="-2"/>
          <w:w w:val="105"/>
          <w:sz w:val="24"/>
        </w:rPr>
        <w:t>精</w:t>
      </w:r>
      <w:r>
        <w:rPr>
          <w:spacing w:val="-2"/>
          <w:w w:val="105"/>
          <w:sz w:val="23"/>
        </w:rPr>
        <w:t>神</w:t>
      </w:r>
      <w:r>
        <w:rPr>
          <w:spacing w:val="-2"/>
          <w:w w:val="105"/>
          <w:sz w:val="24"/>
        </w:rPr>
        <w:t>的</w:t>
      </w:r>
      <w:r>
        <w:rPr>
          <w:spacing w:val="-2"/>
          <w:w w:val="105"/>
          <w:sz w:val="25"/>
        </w:rPr>
        <w:t>解</w:t>
      </w:r>
      <w:r>
        <w:rPr>
          <w:w w:val="105"/>
          <w:sz w:val="25"/>
        </w:rPr>
        <w:t>釋，來處理相關問題，所以</w:t>
      </w:r>
      <w:r>
        <w:rPr>
          <w:w w:val="105"/>
          <w:sz w:val="24"/>
        </w:rPr>
        <w:t>我贊同剛才林</w:t>
      </w:r>
      <w:r>
        <w:rPr>
          <w:w w:val="105"/>
          <w:sz w:val="25"/>
        </w:rPr>
        <w:t>明</w:t>
      </w:r>
      <w:r>
        <w:rPr>
          <w:w w:val="105"/>
          <w:sz w:val="24"/>
        </w:rPr>
        <w:t>昕老師的</w:t>
      </w:r>
      <w:r>
        <w:rPr>
          <w:w w:val="105"/>
          <w:sz w:val="25"/>
        </w:rPr>
        <w:t>說法，可能制定行政程序法</w:t>
      </w:r>
      <w:r>
        <w:rPr>
          <w:w w:val="105"/>
          <w:sz w:val="24"/>
        </w:rPr>
        <w:t>當</w:t>
      </w:r>
      <w:r>
        <w:rPr>
          <w:w w:val="105"/>
          <w:sz w:val="25"/>
        </w:rPr>
        <w:t>時即認為追繳為行政處分是</w:t>
      </w:r>
      <w:r>
        <w:rPr>
          <w:spacing w:val="-4"/>
          <w:w w:val="105"/>
          <w:sz w:val="25"/>
        </w:rPr>
        <w:t>理所</w:t>
      </w:r>
      <w:r>
        <w:rPr>
          <w:spacing w:val="-4"/>
          <w:w w:val="105"/>
          <w:sz w:val="24"/>
        </w:rPr>
        <w:t>當</w:t>
      </w:r>
      <w:r>
        <w:rPr>
          <w:spacing w:val="-4"/>
          <w:w w:val="105"/>
          <w:sz w:val="25"/>
        </w:rPr>
        <w:t>然</w:t>
      </w:r>
      <w:r>
        <w:rPr>
          <w:spacing w:val="-4"/>
          <w:w w:val="105"/>
          <w:sz w:val="24"/>
        </w:rPr>
        <w:t>的</w:t>
      </w:r>
      <w:r>
        <w:rPr>
          <w:spacing w:val="-4"/>
          <w:w w:val="105"/>
          <w:sz w:val="25"/>
        </w:rPr>
        <w:t>事。不</w:t>
      </w:r>
      <w:r>
        <w:rPr>
          <w:spacing w:val="-4"/>
          <w:w w:val="105"/>
          <w:sz w:val="24"/>
        </w:rPr>
        <w:t>論</w:t>
      </w:r>
      <w:r>
        <w:rPr>
          <w:spacing w:val="-4"/>
          <w:w w:val="105"/>
          <w:sz w:val="25"/>
        </w:rPr>
        <w:t>如</w:t>
      </w:r>
      <w:r>
        <w:rPr>
          <w:spacing w:val="-4"/>
          <w:w w:val="105"/>
          <w:sz w:val="24"/>
        </w:rPr>
        <w:t>何</w:t>
      </w:r>
      <w:r>
        <w:rPr>
          <w:spacing w:val="-4"/>
          <w:w w:val="105"/>
          <w:sz w:val="25"/>
        </w:rPr>
        <w:t>，</w:t>
      </w:r>
      <w:r>
        <w:rPr>
          <w:spacing w:val="-4"/>
          <w:w w:val="105"/>
          <w:sz w:val="24"/>
        </w:rPr>
        <w:t>我</w:t>
      </w:r>
      <w:r>
        <w:rPr>
          <w:spacing w:val="-4"/>
          <w:w w:val="105"/>
          <w:sz w:val="25"/>
        </w:rPr>
        <w:t>認為</w:t>
      </w:r>
      <w:r>
        <w:rPr>
          <w:spacing w:val="-4"/>
          <w:w w:val="105"/>
          <w:sz w:val="24"/>
        </w:rPr>
        <w:t>修</w:t>
      </w:r>
      <w:r>
        <w:rPr>
          <w:spacing w:val="-4"/>
          <w:w w:val="105"/>
          <w:sz w:val="25"/>
        </w:rPr>
        <w:t>法或是作成</w:t>
      </w:r>
      <w:r>
        <w:rPr>
          <w:spacing w:val="-3"/>
          <w:w w:val="105"/>
          <w:sz w:val="24"/>
        </w:rPr>
        <w:t>統</w:t>
      </w:r>
      <w:r>
        <w:rPr>
          <w:spacing w:val="-3"/>
          <w:w w:val="105"/>
          <w:sz w:val="25"/>
        </w:rPr>
        <w:t>一見解</w:t>
      </w:r>
      <w:r>
        <w:rPr>
          <w:w w:val="105"/>
          <w:sz w:val="25"/>
        </w:rPr>
        <w:t>之前，</w:t>
      </w:r>
      <w:r>
        <w:rPr>
          <w:w w:val="105"/>
          <w:sz w:val="24"/>
        </w:rPr>
        <w:t>似</w:t>
      </w:r>
      <w:r>
        <w:rPr>
          <w:w w:val="105"/>
          <w:sz w:val="25"/>
        </w:rPr>
        <w:t>乎可以</w:t>
      </w:r>
      <w:r>
        <w:rPr>
          <w:w w:val="105"/>
          <w:sz w:val="24"/>
        </w:rPr>
        <w:t>斟酌</w:t>
      </w:r>
      <w:r>
        <w:rPr>
          <w:w w:val="105"/>
          <w:sz w:val="25"/>
        </w:rPr>
        <w:t>與會</w:t>
      </w:r>
      <w:r>
        <w:rPr>
          <w:w w:val="105"/>
          <w:sz w:val="24"/>
        </w:rPr>
        <w:t>學</w:t>
      </w:r>
      <w:r>
        <w:rPr>
          <w:w w:val="105"/>
          <w:sz w:val="25"/>
        </w:rPr>
        <w:t>者</w:t>
      </w:r>
      <w:r>
        <w:rPr>
          <w:w w:val="105"/>
          <w:sz w:val="24"/>
        </w:rPr>
        <w:t>的</w:t>
      </w:r>
      <w:r>
        <w:rPr>
          <w:w w:val="105"/>
          <w:sz w:val="25"/>
        </w:rPr>
        <w:t>見解來處理相關議題。</w:t>
      </w:r>
      <w:r>
        <w:rPr>
          <w:rFonts w:ascii="Times New Roman" w:eastAsia="Times New Roman"/>
          <w:w w:val="143"/>
          <w:sz w:val="18"/>
        </w:rPr>
        <w:t> </w:t>
      </w:r>
    </w:p>
    <w:p>
      <w:pPr>
        <w:spacing w:after="0" w:line="254" w:lineRule="auto"/>
        <w:jc w:val="both"/>
        <w:rPr>
          <w:rFonts w:ascii="Times New Roman" w:eastAsia="Times New Roman"/>
          <w:sz w:val="18"/>
        </w:rPr>
        <w:sectPr>
          <w:pgSz w:w="8400" w:h="11900"/>
          <w:pgMar w:header="0" w:footer="989" w:top="1100" w:bottom="1180" w:left="780" w:right="600"/>
        </w:sectPr>
      </w:pPr>
    </w:p>
    <w:p>
      <w:pPr>
        <w:spacing w:before="54"/>
        <w:ind w:left="241" w:right="0" w:firstLine="0"/>
        <w:jc w:val="left"/>
        <w:rPr>
          <w:rFonts w:ascii="Times New Roman" w:eastAsia="Times New Roman"/>
          <w:sz w:val="26"/>
        </w:rPr>
      </w:pPr>
      <w:r>
        <w:rPr>
          <w:w w:val="115"/>
          <w:sz w:val="22"/>
        </w:rPr>
        <w:t>林教授三欽：</w:t>
      </w:r>
      <w:r>
        <w:rPr>
          <w:rFonts w:ascii="Times New Roman" w:eastAsia="Times New Roman"/>
          <w:w w:val="99"/>
          <w:sz w:val="26"/>
        </w:rPr>
        <w:t> </w:t>
      </w:r>
    </w:p>
    <w:p>
      <w:pPr>
        <w:spacing w:line="254" w:lineRule="auto" w:before="147"/>
        <w:ind w:left="241" w:right="358" w:firstLine="519"/>
        <w:jc w:val="left"/>
        <w:rPr>
          <w:rFonts w:ascii="Times New Roman" w:eastAsia="Times New Roman"/>
          <w:sz w:val="18"/>
        </w:rPr>
      </w:pPr>
      <w:r>
        <w:rPr>
          <w:w w:val="105"/>
          <w:sz w:val="23"/>
        </w:rPr>
        <w:t>首先</w:t>
      </w:r>
      <w:r>
        <w:rPr>
          <w:spacing w:val="-14"/>
          <w:w w:val="105"/>
          <w:sz w:val="25"/>
        </w:rPr>
        <w:t>對於「追繳」可不可以視為是行政處分</w:t>
      </w:r>
      <w:r>
        <w:rPr>
          <w:w w:val="105"/>
          <w:sz w:val="23"/>
        </w:rPr>
        <w:t>的</w:t>
      </w:r>
      <w:r>
        <w:rPr>
          <w:w w:val="105"/>
          <w:sz w:val="25"/>
        </w:rPr>
        <w:t>法</w:t>
      </w:r>
      <w:r>
        <w:rPr>
          <w:w w:val="105"/>
          <w:sz w:val="23"/>
        </w:rPr>
        <w:t>律</w:t>
      </w:r>
      <w:r>
        <w:rPr>
          <w:w w:val="105"/>
          <w:sz w:val="25"/>
        </w:rPr>
        <w:t>授權，</w:t>
      </w:r>
      <w:r>
        <w:rPr>
          <w:w w:val="105"/>
          <w:sz w:val="23"/>
        </w:rPr>
        <w:t>我個</w:t>
      </w:r>
      <w:r>
        <w:rPr>
          <w:w w:val="105"/>
          <w:sz w:val="25"/>
        </w:rPr>
        <w:t>人認為其實</w:t>
      </w:r>
      <w:r>
        <w:rPr>
          <w:w w:val="105"/>
          <w:sz w:val="23"/>
        </w:rPr>
        <w:t>這個詞</w:t>
      </w:r>
      <w:r>
        <w:rPr>
          <w:w w:val="105"/>
          <w:sz w:val="24"/>
        </w:rPr>
        <w:t>彙</w:t>
      </w:r>
      <w:r>
        <w:rPr>
          <w:w w:val="105"/>
          <w:sz w:val="25"/>
        </w:rPr>
        <w:t>相</w:t>
      </w:r>
      <w:r>
        <w:rPr>
          <w:w w:val="105"/>
          <w:sz w:val="23"/>
        </w:rPr>
        <w:t>較</w:t>
      </w:r>
      <w:r>
        <w:rPr>
          <w:w w:val="105"/>
          <w:sz w:val="25"/>
        </w:rPr>
        <w:t>於「</w:t>
      </w:r>
      <w:r>
        <w:rPr>
          <w:w w:val="105"/>
          <w:sz w:val="23"/>
        </w:rPr>
        <w:t>請</w:t>
      </w:r>
      <w:r>
        <w:rPr>
          <w:w w:val="105"/>
          <w:sz w:val="25"/>
        </w:rPr>
        <w:t>求</w:t>
      </w:r>
      <w:r>
        <w:rPr>
          <w:w w:val="105"/>
          <w:sz w:val="23"/>
        </w:rPr>
        <w:t>返還</w:t>
      </w:r>
      <w:r>
        <w:rPr>
          <w:w w:val="105"/>
          <w:sz w:val="25"/>
        </w:rPr>
        <w:t>」</w:t>
      </w:r>
      <w:r>
        <w:rPr>
          <w:w w:val="105"/>
          <w:sz w:val="23"/>
        </w:rPr>
        <w:t>而言</w:t>
      </w:r>
      <w:r>
        <w:rPr>
          <w:w w:val="105"/>
          <w:sz w:val="25"/>
        </w:rPr>
        <w:t>，</w:t>
      </w:r>
      <w:r>
        <w:rPr>
          <w:spacing w:val="-129"/>
          <w:w w:val="105"/>
          <w:sz w:val="25"/>
        </w:rPr>
        <w:t> </w:t>
      </w:r>
      <w:r>
        <w:rPr>
          <w:w w:val="105"/>
          <w:sz w:val="24"/>
        </w:rPr>
        <w:t>它</w:t>
      </w:r>
      <w:r>
        <w:rPr>
          <w:w w:val="105"/>
          <w:sz w:val="25"/>
        </w:rPr>
        <w:t>更</w:t>
      </w:r>
      <w:r>
        <w:rPr>
          <w:w w:val="105"/>
          <w:sz w:val="24"/>
        </w:rPr>
        <w:t>傳</w:t>
      </w:r>
      <w:r>
        <w:rPr>
          <w:w w:val="105"/>
          <w:sz w:val="23"/>
        </w:rPr>
        <w:t>達了</w:t>
      </w:r>
      <w:r>
        <w:rPr>
          <w:w w:val="105"/>
          <w:sz w:val="25"/>
        </w:rPr>
        <w:t>一種行政機關公權</w:t>
      </w:r>
      <w:r>
        <w:rPr>
          <w:w w:val="105"/>
          <w:sz w:val="23"/>
        </w:rPr>
        <w:t>力上</w:t>
      </w:r>
      <w:r>
        <w:rPr>
          <w:w w:val="105"/>
          <w:sz w:val="25"/>
        </w:rPr>
        <w:t>下</w:t>
      </w:r>
      <w:r>
        <w:rPr>
          <w:w w:val="105"/>
          <w:sz w:val="23"/>
        </w:rPr>
        <w:t>隸</w:t>
      </w:r>
      <w:r>
        <w:rPr>
          <w:w w:val="105"/>
          <w:sz w:val="25"/>
        </w:rPr>
        <w:t>屬</w:t>
      </w:r>
      <w:r>
        <w:rPr>
          <w:w w:val="105"/>
          <w:sz w:val="23"/>
        </w:rPr>
        <w:t>的</w:t>
      </w:r>
      <w:r>
        <w:rPr>
          <w:w w:val="105"/>
          <w:sz w:val="25"/>
        </w:rPr>
        <w:t>關係，所以</w:t>
      </w:r>
      <w:r>
        <w:rPr>
          <w:spacing w:val="1"/>
          <w:w w:val="105"/>
          <w:sz w:val="25"/>
        </w:rPr>
        <w:t> </w:t>
      </w:r>
      <w:r>
        <w:rPr>
          <w:spacing w:val="-52"/>
          <w:w w:val="105"/>
          <w:sz w:val="24"/>
        </w:rPr>
        <w:t>把</w:t>
      </w:r>
      <w:r>
        <w:rPr>
          <w:spacing w:val="-8"/>
          <w:w w:val="105"/>
          <w:sz w:val="25"/>
        </w:rPr>
        <w:t>「追繳」解釋成是一種行政處分</w:t>
      </w:r>
      <w:r>
        <w:rPr>
          <w:w w:val="105"/>
          <w:sz w:val="23"/>
        </w:rPr>
        <w:t>的</w:t>
      </w:r>
      <w:r>
        <w:rPr>
          <w:w w:val="105"/>
          <w:sz w:val="25"/>
        </w:rPr>
        <w:t>法</w:t>
      </w:r>
      <w:r>
        <w:rPr>
          <w:w w:val="105"/>
          <w:sz w:val="23"/>
        </w:rPr>
        <w:t>律</w:t>
      </w:r>
      <w:r>
        <w:rPr>
          <w:w w:val="105"/>
          <w:sz w:val="25"/>
        </w:rPr>
        <w:t>授權，</w:t>
      </w:r>
      <w:r>
        <w:rPr>
          <w:w w:val="105"/>
          <w:sz w:val="23"/>
        </w:rPr>
        <w:t>我覺</w:t>
      </w:r>
      <w:r>
        <w:rPr>
          <w:w w:val="105"/>
          <w:sz w:val="25"/>
        </w:rPr>
        <w:t>得並</w:t>
      </w:r>
      <w:r>
        <w:rPr>
          <w:spacing w:val="-2"/>
          <w:w w:val="105"/>
          <w:sz w:val="25"/>
        </w:rPr>
        <w:t>無不</w:t>
      </w:r>
      <w:r>
        <w:rPr>
          <w:spacing w:val="-2"/>
          <w:w w:val="105"/>
          <w:sz w:val="23"/>
        </w:rPr>
        <w:t>妥</w:t>
      </w:r>
      <w:r>
        <w:rPr>
          <w:spacing w:val="-2"/>
          <w:w w:val="105"/>
          <w:sz w:val="25"/>
        </w:rPr>
        <w:t>。</w:t>
      </w:r>
      <w:r>
        <w:rPr>
          <w:spacing w:val="-2"/>
          <w:w w:val="105"/>
          <w:sz w:val="23"/>
        </w:rPr>
        <w:t>再</w:t>
      </w:r>
      <w:r>
        <w:rPr>
          <w:spacing w:val="-2"/>
          <w:w w:val="105"/>
          <w:sz w:val="25"/>
        </w:rPr>
        <w:t>者就是</w:t>
      </w:r>
      <w:r>
        <w:rPr>
          <w:spacing w:val="-2"/>
          <w:w w:val="105"/>
          <w:sz w:val="23"/>
        </w:rPr>
        <w:t>當</w:t>
      </w:r>
      <w:r>
        <w:rPr>
          <w:spacing w:val="-2"/>
          <w:w w:val="105"/>
          <w:sz w:val="25"/>
        </w:rPr>
        <w:t>行政機關明明</w:t>
      </w:r>
      <w:r>
        <w:rPr>
          <w:spacing w:val="-2"/>
          <w:w w:val="105"/>
          <w:sz w:val="23"/>
        </w:rPr>
        <w:t>沒</w:t>
      </w:r>
      <w:r>
        <w:rPr>
          <w:spacing w:val="-2"/>
          <w:w w:val="105"/>
          <w:sz w:val="25"/>
        </w:rPr>
        <w:t>有權限，</w:t>
      </w:r>
      <w:r>
        <w:rPr>
          <w:spacing w:val="-1"/>
          <w:w w:val="105"/>
          <w:sz w:val="23"/>
        </w:rPr>
        <w:t>卻還</w:t>
      </w:r>
      <w:r>
        <w:rPr>
          <w:spacing w:val="-1"/>
          <w:w w:val="105"/>
          <w:sz w:val="25"/>
        </w:rPr>
        <w:t>是使用</w:t>
      </w:r>
      <w:r>
        <w:rPr>
          <w:w w:val="105"/>
          <w:sz w:val="25"/>
        </w:rPr>
        <w:t>行政處分</w:t>
      </w:r>
      <w:r>
        <w:rPr>
          <w:w w:val="105"/>
          <w:sz w:val="23"/>
        </w:rPr>
        <w:t>的</w:t>
      </w:r>
      <w:r>
        <w:rPr>
          <w:w w:val="105"/>
          <w:sz w:val="25"/>
        </w:rPr>
        <w:t>形</w:t>
      </w:r>
      <w:r>
        <w:rPr>
          <w:w w:val="105"/>
          <w:sz w:val="23"/>
        </w:rPr>
        <w:t>式</w:t>
      </w:r>
      <w:r>
        <w:rPr>
          <w:w w:val="105"/>
          <w:sz w:val="24"/>
        </w:rPr>
        <w:t>進</w:t>
      </w:r>
      <w:r>
        <w:rPr>
          <w:w w:val="105"/>
          <w:sz w:val="25"/>
        </w:rPr>
        <w:t>行追繳，</w:t>
      </w:r>
      <w:r>
        <w:rPr>
          <w:w w:val="105"/>
          <w:sz w:val="23"/>
        </w:rPr>
        <w:t>到</w:t>
      </w:r>
      <w:r>
        <w:rPr>
          <w:w w:val="105"/>
          <w:sz w:val="24"/>
        </w:rPr>
        <w:t>底</w:t>
      </w:r>
      <w:r>
        <w:rPr>
          <w:w w:val="105"/>
          <w:sz w:val="25"/>
        </w:rPr>
        <w:t>後來公務人員依此向保</w:t>
      </w:r>
      <w:r>
        <w:rPr>
          <w:w w:val="105"/>
          <w:sz w:val="24"/>
        </w:rPr>
        <w:t>訓</w:t>
      </w:r>
      <w:r>
        <w:rPr>
          <w:w w:val="105"/>
          <w:sz w:val="25"/>
        </w:rPr>
        <w:t>會</w:t>
      </w:r>
      <w:r>
        <w:rPr>
          <w:w w:val="105"/>
          <w:sz w:val="23"/>
        </w:rPr>
        <w:t>提</w:t>
      </w:r>
      <w:r>
        <w:rPr>
          <w:w w:val="105"/>
          <w:sz w:val="25"/>
        </w:rPr>
        <w:t>起復審，保</w:t>
      </w:r>
      <w:r>
        <w:rPr>
          <w:w w:val="105"/>
          <w:sz w:val="24"/>
        </w:rPr>
        <w:t>訓</w:t>
      </w:r>
      <w:r>
        <w:rPr>
          <w:w w:val="105"/>
          <w:sz w:val="25"/>
        </w:rPr>
        <w:t>會</w:t>
      </w:r>
      <w:r>
        <w:rPr>
          <w:w w:val="105"/>
          <w:sz w:val="24"/>
        </w:rPr>
        <w:t>究竟</w:t>
      </w:r>
      <w:r>
        <w:rPr>
          <w:w w:val="105"/>
          <w:sz w:val="25"/>
        </w:rPr>
        <w:t>應該如</w:t>
      </w:r>
      <w:r>
        <w:rPr>
          <w:w w:val="105"/>
          <w:sz w:val="23"/>
        </w:rPr>
        <w:t>何</w:t>
      </w:r>
      <w:r>
        <w:rPr>
          <w:w w:val="105"/>
          <w:sz w:val="25"/>
        </w:rPr>
        <w:t>處理？</w:t>
      </w:r>
      <w:r>
        <w:rPr>
          <w:w w:val="105"/>
          <w:sz w:val="23"/>
        </w:rPr>
        <w:t>這</w:t>
      </w:r>
      <w:r>
        <w:rPr>
          <w:w w:val="105"/>
          <w:sz w:val="24"/>
        </w:rPr>
        <w:t>裡</w:t>
      </w:r>
      <w:r>
        <w:rPr>
          <w:w w:val="105"/>
          <w:sz w:val="23"/>
        </w:rPr>
        <w:t>的</w:t>
      </w:r>
      <w:r>
        <w:rPr>
          <w:w w:val="105"/>
          <w:sz w:val="25"/>
        </w:rPr>
        <w:t>問題</w:t>
      </w:r>
      <w:r>
        <w:rPr>
          <w:spacing w:val="-3"/>
          <w:w w:val="105"/>
          <w:sz w:val="25"/>
        </w:rPr>
        <w:t>就是說，</w:t>
      </w:r>
      <w:r>
        <w:rPr>
          <w:spacing w:val="-3"/>
          <w:w w:val="105"/>
          <w:sz w:val="23"/>
        </w:rPr>
        <w:t>到</w:t>
      </w:r>
      <w:r>
        <w:rPr>
          <w:spacing w:val="-3"/>
          <w:w w:val="105"/>
          <w:sz w:val="24"/>
        </w:rPr>
        <w:t>底</w:t>
      </w:r>
      <w:r>
        <w:rPr>
          <w:spacing w:val="-3"/>
          <w:w w:val="105"/>
          <w:sz w:val="25"/>
        </w:rPr>
        <w:t>行政機關自以為</w:t>
      </w:r>
      <w:r>
        <w:rPr>
          <w:spacing w:val="-2"/>
          <w:w w:val="105"/>
          <w:sz w:val="24"/>
        </w:rPr>
        <w:t>它</w:t>
      </w:r>
      <w:r>
        <w:rPr>
          <w:spacing w:val="-2"/>
          <w:w w:val="105"/>
          <w:sz w:val="25"/>
        </w:rPr>
        <w:t>有作成行政處分</w:t>
      </w:r>
      <w:r>
        <w:rPr>
          <w:spacing w:val="-2"/>
          <w:w w:val="105"/>
          <w:sz w:val="23"/>
        </w:rPr>
        <w:t>的</w:t>
      </w:r>
      <w:r>
        <w:rPr>
          <w:spacing w:val="-2"/>
          <w:w w:val="105"/>
          <w:sz w:val="25"/>
        </w:rPr>
        <w:t>權</w:t>
      </w:r>
      <w:r>
        <w:rPr>
          <w:spacing w:val="-2"/>
          <w:w w:val="105"/>
          <w:sz w:val="23"/>
        </w:rPr>
        <w:t>力</w:t>
      </w:r>
      <w:r>
        <w:rPr>
          <w:spacing w:val="-2"/>
          <w:w w:val="105"/>
          <w:sz w:val="25"/>
        </w:rPr>
        <w:t>，</w:t>
      </w:r>
      <w:r>
        <w:rPr>
          <w:spacing w:val="-129"/>
          <w:w w:val="105"/>
          <w:sz w:val="25"/>
        </w:rPr>
        <w:t> </w:t>
      </w:r>
      <w:r>
        <w:rPr>
          <w:spacing w:val="15"/>
          <w:w w:val="105"/>
          <w:sz w:val="25"/>
        </w:rPr>
        <w:t>或者說行政機關</w:t>
      </w:r>
      <w:r>
        <w:rPr>
          <w:spacing w:val="15"/>
          <w:w w:val="105"/>
          <w:sz w:val="23"/>
        </w:rPr>
        <w:t>做了</w:t>
      </w:r>
      <w:r>
        <w:rPr>
          <w:spacing w:val="16"/>
          <w:w w:val="105"/>
          <w:sz w:val="25"/>
        </w:rPr>
        <w:t>一</w:t>
      </w:r>
      <w:r>
        <w:rPr>
          <w:spacing w:val="16"/>
          <w:w w:val="105"/>
          <w:sz w:val="23"/>
        </w:rPr>
        <w:t>個</w:t>
      </w:r>
      <w:r>
        <w:rPr>
          <w:spacing w:val="15"/>
          <w:w w:val="105"/>
          <w:sz w:val="25"/>
        </w:rPr>
        <w:t>自以為是行政處分</w:t>
      </w:r>
      <w:r>
        <w:rPr>
          <w:spacing w:val="15"/>
          <w:w w:val="105"/>
          <w:sz w:val="23"/>
        </w:rPr>
        <w:t>的動</w:t>
      </w:r>
      <w:r>
        <w:rPr>
          <w:spacing w:val="16"/>
          <w:w w:val="105"/>
          <w:sz w:val="25"/>
        </w:rPr>
        <w:t>作之</w:t>
      </w:r>
      <w:r>
        <w:rPr>
          <w:w w:val="105"/>
          <w:sz w:val="25"/>
        </w:rPr>
        <w:t>後，</w:t>
      </w:r>
      <w:r>
        <w:rPr>
          <w:w w:val="105"/>
          <w:sz w:val="23"/>
        </w:rPr>
        <w:t>到</w:t>
      </w:r>
      <w:r>
        <w:rPr>
          <w:w w:val="105"/>
          <w:sz w:val="24"/>
        </w:rPr>
        <w:t>底</w:t>
      </w:r>
      <w:r>
        <w:rPr>
          <w:w w:val="105"/>
          <w:sz w:val="23"/>
        </w:rPr>
        <w:t>這個</w:t>
      </w:r>
      <w:r>
        <w:rPr>
          <w:w w:val="105"/>
          <w:sz w:val="25"/>
        </w:rPr>
        <w:t>處分是屬於非行政處分</w:t>
      </w:r>
      <w:r>
        <w:rPr>
          <w:w w:val="105"/>
          <w:sz w:val="23"/>
        </w:rPr>
        <w:t>還</w:t>
      </w:r>
      <w:r>
        <w:rPr>
          <w:w w:val="105"/>
          <w:sz w:val="25"/>
        </w:rPr>
        <w:t>是無效</w:t>
      </w:r>
      <w:r>
        <w:rPr>
          <w:w w:val="105"/>
          <w:sz w:val="23"/>
        </w:rPr>
        <w:t>的</w:t>
      </w:r>
      <w:r>
        <w:rPr>
          <w:w w:val="105"/>
          <w:sz w:val="25"/>
        </w:rPr>
        <w:t>行政處分</w:t>
      </w:r>
      <w:r>
        <w:rPr>
          <w:rFonts w:ascii="Times New Roman" w:eastAsia="Times New Roman"/>
          <w:w w:val="125"/>
          <w:sz w:val="18"/>
        </w:rPr>
        <w:t>?</w:t>
      </w:r>
      <w:r>
        <w:rPr>
          <w:w w:val="105"/>
          <w:sz w:val="23"/>
        </w:rPr>
        <w:t>這</w:t>
      </w:r>
      <w:r>
        <w:rPr>
          <w:w w:val="105"/>
          <w:sz w:val="25"/>
        </w:rPr>
        <w:t>是一</w:t>
      </w:r>
      <w:r>
        <w:rPr>
          <w:w w:val="105"/>
          <w:sz w:val="23"/>
        </w:rPr>
        <w:t>個</w:t>
      </w:r>
      <w:r>
        <w:rPr>
          <w:w w:val="105"/>
          <w:sz w:val="25"/>
        </w:rPr>
        <w:t>可以</w:t>
      </w:r>
      <w:r>
        <w:rPr>
          <w:w w:val="105"/>
          <w:sz w:val="23"/>
        </w:rPr>
        <w:t>思</w:t>
      </w:r>
      <w:r>
        <w:rPr>
          <w:w w:val="105"/>
          <w:sz w:val="25"/>
        </w:rPr>
        <w:t>考</w:t>
      </w:r>
      <w:r>
        <w:rPr>
          <w:w w:val="105"/>
          <w:sz w:val="23"/>
        </w:rPr>
        <w:t>的</w:t>
      </w:r>
      <w:r>
        <w:rPr>
          <w:w w:val="105"/>
          <w:sz w:val="25"/>
        </w:rPr>
        <w:t>問題，</w:t>
      </w:r>
      <w:r>
        <w:rPr>
          <w:w w:val="105"/>
          <w:sz w:val="23"/>
        </w:rPr>
        <w:t>而我</w:t>
      </w:r>
      <w:r>
        <w:rPr>
          <w:w w:val="105"/>
          <w:sz w:val="25"/>
        </w:rPr>
        <w:t>認為，如</w:t>
      </w:r>
      <w:r>
        <w:rPr>
          <w:w w:val="105"/>
          <w:sz w:val="24"/>
        </w:rPr>
        <w:t>果</w:t>
      </w:r>
      <w:r>
        <w:rPr>
          <w:w w:val="105"/>
          <w:sz w:val="25"/>
        </w:rPr>
        <w:t>行政機關</w:t>
      </w:r>
      <w:r>
        <w:rPr>
          <w:w w:val="105"/>
          <w:sz w:val="24"/>
        </w:rPr>
        <w:t>它</w:t>
      </w:r>
      <w:r>
        <w:rPr>
          <w:w w:val="105"/>
          <w:sz w:val="25"/>
        </w:rPr>
        <w:t>確實</w:t>
      </w:r>
      <w:r>
        <w:rPr>
          <w:w w:val="105"/>
          <w:sz w:val="23"/>
        </w:rPr>
        <w:t>具</w:t>
      </w:r>
      <w:r>
        <w:rPr>
          <w:w w:val="105"/>
          <w:sz w:val="24"/>
        </w:rPr>
        <w:t>備</w:t>
      </w:r>
      <w:r>
        <w:rPr>
          <w:w w:val="105"/>
          <w:sz w:val="25"/>
        </w:rPr>
        <w:t>有機關</w:t>
      </w:r>
      <w:r>
        <w:rPr>
          <w:w w:val="105"/>
          <w:sz w:val="23"/>
        </w:rPr>
        <w:t>的</w:t>
      </w:r>
      <w:r>
        <w:rPr>
          <w:w w:val="105"/>
          <w:sz w:val="25"/>
        </w:rPr>
        <w:t>地</w:t>
      </w:r>
      <w:r>
        <w:rPr>
          <w:w w:val="105"/>
          <w:sz w:val="23"/>
        </w:rPr>
        <w:t>位</w:t>
      </w:r>
      <w:r>
        <w:rPr>
          <w:w w:val="105"/>
          <w:sz w:val="25"/>
        </w:rPr>
        <w:t>，</w:t>
      </w:r>
      <w:r>
        <w:rPr>
          <w:w w:val="105"/>
          <w:sz w:val="23"/>
        </w:rPr>
        <w:t>只</w:t>
      </w:r>
      <w:r>
        <w:rPr>
          <w:w w:val="105"/>
          <w:sz w:val="25"/>
        </w:rPr>
        <w:t>不過是因為</w:t>
      </w:r>
      <w:r>
        <w:rPr>
          <w:w w:val="105"/>
          <w:sz w:val="24"/>
        </w:rPr>
        <w:t>它缺</w:t>
      </w:r>
      <w:r>
        <w:rPr>
          <w:w w:val="105"/>
          <w:sz w:val="25"/>
        </w:rPr>
        <w:t>乏作成行</w:t>
      </w:r>
      <w:r>
        <w:rPr>
          <w:spacing w:val="-1"/>
          <w:w w:val="105"/>
          <w:sz w:val="25"/>
        </w:rPr>
        <w:t>政處分</w:t>
      </w:r>
      <w:r>
        <w:rPr>
          <w:spacing w:val="-2"/>
          <w:w w:val="105"/>
          <w:sz w:val="23"/>
        </w:rPr>
        <w:t>的</w:t>
      </w:r>
      <w:r>
        <w:rPr>
          <w:spacing w:val="-13"/>
          <w:w w:val="105"/>
          <w:sz w:val="25"/>
        </w:rPr>
        <w:t>權限，此時應該解</w:t>
      </w:r>
      <w:r>
        <w:rPr>
          <w:spacing w:val="-2"/>
          <w:w w:val="105"/>
          <w:sz w:val="24"/>
        </w:rPr>
        <w:t>讀</w:t>
      </w:r>
      <w:r>
        <w:rPr>
          <w:spacing w:val="-1"/>
          <w:w w:val="105"/>
          <w:sz w:val="25"/>
        </w:rPr>
        <w:t>為無效</w:t>
      </w:r>
      <w:r>
        <w:rPr>
          <w:spacing w:val="-2"/>
          <w:w w:val="105"/>
          <w:sz w:val="23"/>
        </w:rPr>
        <w:t>的</w:t>
      </w:r>
      <w:r>
        <w:rPr>
          <w:spacing w:val="-2"/>
          <w:w w:val="105"/>
          <w:sz w:val="25"/>
        </w:rPr>
        <w:t>行政處分為</w:t>
      </w:r>
      <w:r>
        <w:rPr>
          <w:spacing w:val="-40"/>
          <w:w w:val="105"/>
          <w:sz w:val="24"/>
        </w:rPr>
        <w:t>宜</w:t>
      </w:r>
      <w:r>
        <w:rPr>
          <w:spacing w:val="-38"/>
          <w:w w:val="105"/>
          <w:sz w:val="25"/>
        </w:rPr>
        <w:t>。相</w:t>
      </w:r>
      <w:r>
        <w:rPr>
          <w:w w:val="105"/>
          <w:sz w:val="25"/>
        </w:rPr>
        <w:t>對地就是無效</w:t>
      </w:r>
      <w:r>
        <w:rPr>
          <w:w w:val="105"/>
          <w:sz w:val="23"/>
        </w:rPr>
        <w:t>的</w:t>
      </w:r>
      <w:r>
        <w:rPr>
          <w:w w:val="105"/>
          <w:sz w:val="25"/>
        </w:rPr>
        <w:t>行政處分可不可以由保</w:t>
      </w:r>
      <w:r>
        <w:rPr>
          <w:w w:val="105"/>
          <w:sz w:val="24"/>
        </w:rPr>
        <w:t>訓</w:t>
      </w:r>
      <w:r>
        <w:rPr>
          <w:w w:val="105"/>
          <w:sz w:val="25"/>
        </w:rPr>
        <w:t>會受理</w:t>
      </w:r>
      <w:r>
        <w:rPr>
          <w:w w:val="105"/>
          <w:sz w:val="23"/>
        </w:rPr>
        <w:t>而</w:t>
      </w:r>
      <w:r>
        <w:rPr>
          <w:w w:val="105"/>
          <w:sz w:val="24"/>
        </w:rPr>
        <w:t>進</w:t>
      </w:r>
      <w:r>
        <w:rPr>
          <w:w w:val="105"/>
          <w:sz w:val="25"/>
        </w:rPr>
        <w:t>行復審，</w:t>
      </w:r>
      <w:r>
        <w:rPr>
          <w:w w:val="105"/>
          <w:sz w:val="23"/>
        </w:rPr>
        <w:t>這個</w:t>
      </w:r>
      <w:r>
        <w:rPr>
          <w:w w:val="105"/>
          <w:sz w:val="25"/>
        </w:rPr>
        <w:t>部分其實公務人員保</w:t>
      </w:r>
      <w:r>
        <w:rPr>
          <w:w w:val="105"/>
          <w:sz w:val="24"/>
        </w:rPr>
        <w:t>障</w:t>
      </w:r>
      <w:r>
        <w:rPr>
          <w:w w:val="105"/>
          <w:sz w:val="25"/>
        </w:rPr>
        <w:t>法</w:t>
      </w:r>
      <w:r>
        <w:rPr>
          <w:w w:val="105"/>
          <w:sz w:val="23"/>
        </w:rPr>
        <w:t>的</w:t>
      </w:r>
      <w:r>
        <w:rPr>
          <w:w w:val="105"/>
          <w:sz w:val="25"/>
        </w:rPr>
        <w:t>規定就不如</w:t>
      </w:r>
      <w:r>
        <w:rPr>
          <w:w w:val="105"/>
          <w:sz w:val="24"/>
        </w:rPr>
        <w:t>訴願</w:t>
      </w:r>
      <w:r>
        <w:rPr>
          <w:w w:val="105"/>
          <w:sz w:val="25"/>
        </w:rPr>
        <w:t>法</w:t>
      </w:r>
      <w:r>
        <w:rPr>
          <w:w w:val="105"/>
          <w:sz w:val="23"/>
        </w:rPr>
        <w:t>的</w:t>
      </w:r>
      <w:r>
        <w:rPr>
          <w:w w:val="105"/>
          <w:sz w:val="25"/>
        </w:rPr>
        <w:t>規定明確，如</w:t>
      </w:r>
      <w:r>
        <w:rPr>
          <w:w w:val="105"/>
          <w:sz w:val="23"/>
        </w:rPr>
        <w:t>同</w:t>
      </w:r>
      <w:r>
        <w:rPr>
          <w:w w:val="105"/>
          <w:sz w:val="25"/>
        </w:rPr>
        <w:t>公務人員保</w:t>
      </w:r>
      <w:r>
        <w:rPr>
          <w:w w:val="105"/>
          <w:sz w:val="24"/>
        </w:rPr>
        <w:t>障</w:t>
      </w:r>
      <w:r>
        <w:rPr>
          <w:spacing w:val="-20"/>
          <w:w w:val="105"/>
          <w:sz w:val="25"/>
        </w:rPr>
        <w:t>法第 </w:t>
      </w:r>
      <w:r>
        <w:rPr>
          <w:rFonts w:ascii="Times New Roman" w:eastAsia="Times New Roman"/>
          <w:w w:val="125"/>
          <w:sz w:val="18"/>
        </w:rPr>
        <w:t>25</w:t>
      </w:r>
      <w:r>
        <w:rPr>
          <w:rFonts w:ascii="Times New Roman" w:eastAsia="Times New Roman"/>
          <w:spacing w:val="14"/>
          <w:w w:val="125"/>
          <w:sz w:val="18"/>
        </w:rPr>
        <w:t> </w:t>
      </w:r>
      <w:r>
        <w:rPr>
          <w:w w:val="105"/>
          <w:sz w:val="25"/>
        </w:rPr>
        <w:t>條就是</w:t>
      </w:r>
      <w:r>
        <w:rPr>
          <w:w w:val="105"/>
          <w:sz w:val="23"/>
        </w:rPr>
        <w:t>針</w:t>
      </w:r>
      <w:r>
        <w:rPr>
          <w:w w:val="105"/>
          <w:sz w:val="25"/>
        </w:rPr>
        <w:t>對違法行政處分</w:t>
      </w:r>
      <w:r>
        <w:rPr>
          <w:w w:val="105"/>
          <w:sz w:val="24"/>
        </w:rPr>
        <w:t>侵害</w:t>
      </w:r>
      <w:r>
        <w:rPr>
          <w:w w:val="105"/>
          <w:sz w:val="25"/>
        </w:rPr>
        <w:t>公務員權利所制定</w:t>
      </w:r>
      <w:r>
        <w:rPr>
          <w:w w:val="105"/>
          <w:sz w:val="23"/>
        </w:rPr>
        <w:t>的</w:t>
      </w:r>
      <w:r>
        <w:rPr>
          <w:w w:val="105"/>
          <w:sz w:val="25"/>
        </w:rPr>
        <w:t>規定，</w:t>
      </w:r>
      <w:r>
        <w:rPr>
          <w:w w:val="105"/>
          <w:sz w:val="23"/>
        </w:rPr>
        <w:t>但</w:t>
      </w:r>
      <w:r>
        <w:rPr>
          <w:w w:val="105"/>
          <w:sz w:val="24"/>
        </w:rPr>
        <w:t>它</w:t>
      </w:r>
      <w:r>
        <w:rPr>
          <w:w w:val="105"/>
          <w:sz w:val="25"/>
        </w:rPr>
        <w:t>其實並</w:t>
      </w:r>
      <w:r>
        <w:rPr>
          <w:w w:val="105"/>
          <w:sz w:val="23"/>
        </w:rPr>
        <w:t>沒</w:t>
      </w:r>
      <w:r>
        <w:rPr>
          <w:w w:val="105"/>
          <w:sz w:val="25"/>
        </w:rPr>
        <w:t>有明確說違法</w:t>
      </w:r>
      <w:r>
        <w:rPr>
          <w:w w:val="105"/>
          <w:sz w:val="23"/>
        </w:rPr>
        <w:t>的</w:t>
      </w:r>
      <w:r>
        <w:rPr>
          <w:w w:val="105"/>
          <w:sz w:val="25"/>
        </w:rPr>
        <w:t>程度為</w:t>
      </w:r>
      <w:r>
        <w:rPr>
          <w:w w:val="105"/>
          <w:sz w:val="23"/>
        </w:rPr>
        <w:t>何</w:t>
      </w:r>
      <w:r>
        <w:rPr>
          <w:w w:val="105"/>
          <w:sz w:val="25"/>
        </w:rPr>
        <w:t>，</w:t>
      </w:r>
      <w:r>
        <w:rPr>
          <w:w w:val="105"/>
          <w:sz w:val="23"/>
        </w:rPr>
        <w:t>也沒</w:t>
      </w:r>
      <w:r>
        <w:rPr>
          <w:w w:val="105"/>
          <w:sz w:val="25"/>
        </w:rPr>
        <w:t>有說</w:t>
      </w:r>
      <w:r>
        <w:rPr>
          <w:w w:val="105"/>
          <w:sz w:val="24"/>
        </w:rPr>
        <w:t>救</w:t>
      </w:r>
      <w:r>
        <w:rPr>
          <w:w w:val="105"/>
          <w:sz w:val="23"/>
        </w:rPr>
        <w:t>濟</w:t>
      </w:r>
      <w:r>
        <w:rPr>
          <w:w w:val="105"/>
          <w:sz w:val="25"/>
        </w:rPr>
        <w:t>後一定就是</w:t>
      </w:r>
      <w:r>
        <w:rPr>
          <w:spacing w:val="1"/>
          <w:w w:val="105"/>
          <w:sz w:val="25"/>
        </w:rPr>
        <w:t> </w:t>
      </w:r>
      <w:r>
        <w:rPr>
          <w:w w:val="105"/>
          <w:sz w:val="24"/>
        </w:rPr>
        <w:t>改</w:t>
      </w:r>
      <w:r>
        <w:rPr>
          <w:w w:val="105"/>
          <w:sz w:val="25"/>
        </w:rPr>
        <w:t>成撤銷，所以</w:t>
      </w:r>
      <w:r>
        <w:rPr>
          <w:w w:val="105"/>
          <w:sz w:val="23"/>
        </w:rPr>
        <w:t>這個</w:t>
      </w:r>
      <w:r>
        <w:rPr>
          <w:w w:val="105"/>
          <w:sz w:val="25"/>
        </w:rPr>
        <w:t>部分</w:t>
      </w:r>
      <w:r>
        <w:rPr>
          <w:w w:val="105"/>
          <w:sz w:val="23"/>
        </w:rPr>
        <w:t>我</w:t>
      </w:r>
      <w:r>
        <w:rPr>
          <w:w w:val="105"/>
          <w:sz w:val="24"/>
        </w:rPr>
        <w:t>倒</w:t>
      </w:r>
      <w:r>
        <w:rPr>
          <w:w w:val="105"/>
          <w:sz w:val="25"/>
        </w:rPr>
        <w:t>是</w:t>
      </w:r>
      <w:r>
        <w:rPr>
          <w:w w:val="105"/>
          <w:sz w:val="23"/>
        </w:rPr>
        <w:t>覺</w:t>
      </w:r>
      <w:r>
        <w:rPr>
          <w:w w:val="105"/>
          <w:sz w:val="25"/>
        </w:rPr>
        <w:t>得，如</w:t>
      </w:r>
      <w:r>
        <w:rPr>
          <w:w w:val="105"/>
          <w:sz w:val="24"/>
        </w:rPr>
        <w:t>果</w:t>
      </w:r>
      <w:r>
        <w:rPr>
          <w:w w:val="105"/>
          <w:sz w:val="25"/>
        </w:rPr>
        <w:t>保</w:t>
      </w:r>
      <w:r>
        <w:rPr>
          <w:w w:val="105"/>
          <w:sz w:val="24"/>
        </w:rPr>
        <w:t>訓</w:t>
      </w:r>
      <w:r>
        <w:rPr>
          <w:w w:val="105"/>
          <w:sz w:val="25"/>
        </w:rPr>
        <w:t>會</w:t>
      </w:r>
      <w:r>
        <w:rPr>
          <w:w w:val="105"/>
          <w:sz w:val="23"/>
        </w:rPr>
        <w:t>面</w:t>
      </w:r>
      <w:r>
        <w:rPr>
          <w:w w:val="105"/>
          <w:sz w:val="25"/>
        </w:rPr>
        <w:t>對</w:t>
      </w:r>
      <w:r>
        <w:rPr>
          <w:w w:val="105"/>
          <w:sz w:val="23"/>
        </w:rPr>
        <w:t>到這樣</w:t>
      </w:r>
      <w:r>
        <w:rPr>
          <w:w w:val="105"/>
          <w:sz w:val="25"/>
        </w:rPr>
        <w:t>一</w:t>
      </w:r>
      <w:r>
        <w:rPr>
          <w:w w:val="105"/>
          <w:sz w:val="23"/>
        </w:rPr>
        <w:t>個</w:t>
      </w:r>
      <w:r>
        <w:rPr>
          <w:w w:val="105"/>
          <w:sz w:val="25"/>
        </w:rPr>
        <w:t>無權限以</w:t>
      </w:r>
      <w:r>
        <w:rPr>
          <w:w w:val="105"/>
          <w:sz w:val="23"/>
        </w:rPr>
        <w:t>致</w:t>
      </w:r>
      <w:r>
        <w:rPr>
          <w:w w:val="105"/>
          <w:sz w:val="25"/>
        </w:rPr>
        <w:t>無效行政處分</w:t>
      </w:r>
      <w:r>
        <w:rPr>
          <w:w w:val="105"/>
          <w:sz w:val="23"/>
        </w:rPr>
        <w:t>的</w:t>
      </w:r>
      <w:r>
        <w:rPr>
          <w:w w:val="105"/>
          <w:sz w:val="25"/>
        </w:rPr>
        <w:t>情</w:t>
      </w:r>
      <w:r>
        <w:rPr>
          <w:w w:val="105"/>
          <w:sz w:val="24"/>
        </w:rPr>
        <w:t>況</w:t>
      </w:r>
      <w:r>
        <w:rPr>
          <w:w w:val="105"/>
          <w:sz w:val="25"/>
        </w:rPr>
        <w:t>，保</w:t>
      </w:r>
      <w:r>
        <w:rPr>
          <w:w w:val="105"/>
          <w:sz w:val="24"/>
        </w:rPr>
        <w:t>訓</w:t>
      </w:r>
      <w:r>
        <w:rPr>
          <w:w w:val="105"/>
          <w:sz w:val="25"/>
        </w:rPr>
        <w:t>會應該受理</w:t>
      </w:r>
      <w:r>
        <w:rPr>
          <w:w w:val="105"/>
          <w:sz w:val="23"/>
        </w:rPr>
        <w:t>這</w:t>
      </w:r>
      <w:r>
        <w:rPr>
          <w:w w:val="105"/>
          <w:sz w:val="25"/>
        </w:rPr>
        <w:t>類</w:t>
      </w:r>
      <w:r>
        <w:rPr>
          <w:w w:val="105"/>
          <w:sz w:val="23"/>
        </w:rPr>
        <w:t>案</w:t>
      </w:r>
      <w:r>
        <w:rPr>
          <w:w w:val="105"/>
          <w:sz w:val="25"/>
        </w:rPr>
        <w:t>件，</w:t>
      </w:r>
      <w:r>
        <w:rPr>
          <w:w w:val="105"/>
          <w:sz w:val="24"/>
        </w:rPr>
        <w:t>從</w:t>
      </w:r>
      <w:r>
        <w:rPr>
          <w:w w:val="105"/>
          <w:sz w:val="25"/>
        </w:rPr>
        <w:t>各方</w:t>
      </w:r>
      <w:r>
        <w:rPr>
          <w:w w:val="105"/>
          <w:sz w:val="23"/>
        </w:rPr>
        <w:t>面</w:t>
      </w:r>
      <w:r>
        <w:rPr>
          <w:w w:val="105"/>
          <w:sz w:val="25"/>
        </w:rPr>
        <w:t>來</w:t>
      </w:r>
      <w:r>
        <w:rPr>
          <w:w w:val="105"/>
          <w:sz w:val="24"/>
        </w:rPr>
        <w:t>講</w:t>
      </w:r>
      <w:r>
        <w:rPr>
          <w:w w:val="105"/>
          <w:sz w:val="25"/>
        </w:rPr>
        <w:t>，不</w:t>
      </w:r>
      <w:r>
        <w:rPr>
          <w:w w:val="105"/>
          <w:sz w:val="24"/>
        </w:rPr>
        <w:t>僅</w:t>
      </w:r>
      <w:r>
        <w:rPr>
          <w:w w:val="105"/>
          <w:sz w:val="25"/>
        </w:rPr>
        <w:t>能</w:t>
      </w:r>
      <w:r>
        <w:rPr>
          <w:w w:val="105"/>
          <w:sz w:val="24"/>
        </w:rPr>
        <w:t>夠</w:t>
      </w:r>
      <w:r>
        <w:rPr>
          <w:w w:val="105"/>
          <w:sz w:val="23"/>
        </w:rPr>
        <w:t>儘</w:t>
      </w:r>
      <w:r>
        <w:rPr>
          <w:w w:val="105"/>
          <w:sz w:val="24"/>
        </w:rPr>
        <w:t>快</w:t>
      </w:r>
      <w:r>
        <w:rPr>
          <w:w w:val="105"/>
          <w:sz w:val="23"/>
        </w:rPr>
        <w:t>協助</w:t>
      </w:r>
      <w:r>
        <w:rPr>
          <w:w w:val="105"/>
          <w:sz w:val="25"/>
        </w:rPr>
        <w:t>公務人員</w:t>
      </w:r>
      <w:r>
        <w:rPr>
          <w:w w:val="105"/>
          <w:sz w:val="23"/>
        </w:rPr>
        <w:t>獲</w:t>
      </w:r>
      <w:r>
        <w:rPr>
          <w:w w:val="105"/>
          <w:sz w:val="25"/>
        </w:rPr>
        <w:t>得</w:t>
      </w:r>
      <w:r>
        <w:rPr>
          <w:w w:val="105"/>
          <w:sz w:val="23"/>
        </w:rPr>
        <w:t>平反</w:t>
      </w:r>
      <w:r>
        <w:rPr>
          <w:w w:val="105"/>
          <w:sz w:val="25"/>
        </w:rPr>
        <w:t>，</w:t>
      </w:r>
      <w:r>
        <w:rPr>
          <w:w w:val="105"/>
          <w:sz w:val="23"/>
        </w:rPr>
        <w:t>也</w:t>
      </w:r>
      <w:r>
        <w:rPr>
          <w:w w:val="105"/>
          <w:sz w:val="25"/>
        </w:rPr>
        <w:t>無須公務人員向行政法院</w:t>
      </w:r>
      <w:r>
        <w:rPr>
          <w:w w:val="105"/>
          <w:sz w:val="23"/>
        </w:rPr>
        <w:t>提</w:t>
      </w:r>
      <w:r>
        <w:rPr>
          <w:w w:val="105"/>
          <w:sz w:val="25"/>
        </w:rPr>
        <w:t>起一</w:t>
      </w:r>
      <w:r>
        <w:rPr>
          <w:w w:val="105"/>
          <w:sz w:val="23"/>
        </w:rPr>
        <w:t>個</w:t>
      </w:r>
      <w:r>
        <w:rPr>
          <w:w w:val="105"/>
          <w:sz w:val="25"/>
        </w:rPr>
        <w:t>確認行政處分無效</w:t>
      </w:r>
      <w:r>
        <w:rPr>
          <w:w w:val="105"/>
          <w:sz w:val="23"/>
        </w:rPr>
        <w:t>的</w:t>
      </w:r>
      <w:r>
        <w:rPr>
          <w:w w:val="105"/>
          <w:sz w:val="24"/>
        </w:rPr>
        <w:t>訴訟</w:t>
      </w:r>
      <w:r>
        <w:rPr>
          <w:w w:val="105"/>
          <w:sz w:val="25"/>
        </w:rPr>
        <w:t>，</w:t>
      </w:r>
      <w:r>
        <w:rPr>
          <w:w w:val="105"/>
          <w:sz w:val="23"/>
        </w:rPr>
        <w:t>這</w:t>
      </w:r>
      <w:r>
        <w:rPr>
          <w:w w:val="105"/>
          <w:sz w:val="25"/>
        </w:rPr>
        <w:t>是</w:t>
      </w:r>
      <w:r>
        <w:rPr>
          <w:w w:val="105"/>
          <w:sz w:val="23"/>
        </w:rPr>
        <w:t>我們</w:t>
      </w:r>
      <w:r>
        <w:rPr>
          <w:w w:val="105"/>
          <w:sz w:val="25"/>
        </w:rPr>
        <w:t>應該</w:t>
      </w:r>
      <w:r>
        <w:rPr>
          <w:w w:val="105"/>
          <w:sz w:val="23"/>
        </w:rPr>
        <w:t>努力的</w:t>
      </w:r>
      <w:r>
        <w:rPr>
          <w:w w:val="105"/>
          <w:sz w:val="25"/>
        </w:rPr>
        <w:t>方向。</w:t>
      </w:r>
      <w:r>
        <w:rPr>
          <w:rFonts w:ascii="Times New Roman" w:eastAsia="Times New Roman"/>
          <w:w w:val="143"/>
          <w:sz w:val="18"/>
        </w:rPr>
        <w:t> </w:t>
      </w:r>
    </w:p>
    <w:p>
      <w:pPr>
        <w:spacing w:line="254" w:lineRule="auto" w:before="89"/>
        <w:ind w:left="241" w:right="422" w:firstLine="528"/>
        <w:jc w:val="both"/>
        <w:rPr>
          <w:sz w:val="23"/>
        </w:rPr>
      </w:pPr>
      <w:r>
        <w:rPr>
          <w:w w:val="105"/>
          <w:sz w:val="23"/>
        </w:rPr>
        <w:t>再</w:t>
      </w:r>
      <w:r>
        <w:rPr>
          <w:w w:val="105"/>
          <w:sz w:val="25"/>
        </w:rPr>
        <w:t>者，關於會議討</w:t>
      </w:r>
      <w:r>
        <w:rPr>
          <w:w w:val="105"/>
          <w:sz w:val="24"/>
        </w:rPr>
        <w:t>論</w:t>
      </w:r>
      <w:r>
        <w:rPr>
          <w:w w:val="105"/>
          <w:sz w:val="23"/>
        </w:rPr>
        <w:t>的肯</w:t>
      </w:r>
      <w:r>
        <w:rPr>
          <w:w w:val="105"/>
          <w:sz w:val="25"/>
        </w:rPr>
        <w:t>定說與否定說，</w:t>
      </w:r>
      <w:r>
        <w:rPr>
          <w:w w:val="105"/>
          <w:sz w:val="24"/>
        </w:rPr>
        <w:t>剛</w:t>
      </w:r>
      <w:r>
        <w:rPr>
          <w:w w:val="105"/>
          <w:sz w:val="23"/>
        </w:rPr>
        <w:t>才也</w:t>
      </w:r>
      <w:r>
        <w:rPr>
          <w:w w:val="105"/>
          <w:sz w:val="25"/>
        </w:rPr>
        <w:t>有與會</w:t>
      </w:r>
      <w:r>
        <w:rPr>
          <w:w w:val="105"/>
          <w:sz w:val="24"/>
        </w:rPr>
        <w:t>學</w:t>
      </w:r>
      <w:r>
        <w:rPr>
          <w:w w:val="105"/>
          <w:sz w:val="25"/>
        </w:rPr>
        <w:t>者</w:t>
      </w:r>
      <w:r>
        <w:rPr>
          <w:w w:val="105"/>
          <w:sz w:val="23"/>
        </w:rPr>
        <w:t>提到兩</w:t>
      </w:r>
      <w:r>
        <w:rPr>
          <w:w w:val="105"/>
          <w:sz w:val="25"/>
        </w:rPr>
        <w:t>者</w:t>
      </w:r>
      <w:r>
        <w:rPr>
          <w:w w:val="105"/>
          <w:sz w:val="23"/>
        </w:rPr>
        <w:t>的</w:t>
      </w:r>
      <w:r>
        <w:rPr>
          <w:w w:val="105"/>
          <w:sz w:val="24"/>
        </w:rPr>
        <w:t>差</w:t>
      </w:r>
      <w:r>
        <w:rPr>
          <w:w w:val="105"/>
          <w:sz w:val="23"/>
        </w:rPr>
        <w:t>異</w:t>
      </w:r>
      <w:r>
        <w:rPr>
          <w:w w:val="105"/>
          <w:sz w:val="25"/>
        </w:rPr>
        <w:t>之處，</w:t>
      </w:r>
      <w:r>
        <w:rPr>
          <w:w w:val="105"/>
          <w:sz w:val="23"/>
        </w:rPr>
        <w:t>而我個</w:t>
      </w:r>
      <w:r>
        <w:rPr>
          <w:w w:val="105"/>
          <w:sz w:val="25"/>
        </w:rPr>
        <w:t>人認為</w:t>
      </w:r>
      <w:r>
        <w:rPr>
          <w:w w:val="105"/>
          <w:sz w:val="23"/>
        </w:rPr>
        <w:t>兩</w:t>
      </w:r>
      <w:r>
        <w:rPr>
          <w:w w:val="105"/>
          <w:sz w:val="25"/>
        </w:rPr>
        <w:t>者間</w:t>
      </w:r>
      <w:r>
        <w:rPr>
          <w:w w:val="105"/>
          <w:sz w:val="23"/>
        </w:rPr>
        <w:t>還</w:t>
      </w:r>
      <w:r>
        <w:rPr>
          <w:spacing w:val="1"/>
          <w:w w:val="105"/>
          <w:sz w:val="23"/>
        </w:rPr>
        <w:t> </w:t>
      </w:r>
      <w:r>
        <w:rPr>
          <w:spacing w:val="-2"/>
          <w:w w:val="105"/>
          <w:sz w:val="25"/>
        </w:rPr>
        <w:t>有一種</w:t>
      </w:r>
      <w:r>
        <w:rPr>
          <w:spacing w:val="-2"/>
          <w:w w:val="105"/>
          <w:sz w:val="24"/>
        </w:rPr>
        <w:t>差</w:t>
      </w:r>
      <w:r>
        <w:rPr>
          <w:spacing w:val="-2"/>
          <w:w w:val="105"/>
          <w:sz w:val="23"/>
        </w:rPr>
        <w:t>別</w:t>
      </w:r>
      <w:r>
        <w:rPr>
          <w:spacing w:val="-2"/>
          <w:w w:val="105"/>
          <w:sz w:val="25"/>
        </w:rPr>
        <w:t>，就是</w:t>
      </w:r>
      <w:r>
        <w:rPr>
          <w:spacing w:val="-2"/>
          <w:w w:val="105"/>
          <w:sz w:val="24"/>
        </w:rPr>
        <w:t>訴訟</w:t>
      </w:r>
      <w:r>
        <w:rPr>
          <w:spacing w:val="-2"/>
          <w:w w:val="105"/>
          <w:sz w:val="25"/>
        </w:rPr>
        <w:t>負擔在</w:t>
      </w:r>
      <w:r>
        <w:rPr>
          <w:spacing w:val="-2"/>
          <w:w w:val="105"/>
          <w:sz w:val="23"/>
        </w:rPr>
        <w:t>何</w:t>
      </w:r>
      <w:r>
        <w:rPr>
          <w:spacing w:val="-2"/>
          <w:w w:val="105"/>
          <w:sz w:val="25"/>
        </w:rPr>
        <w:t>人</w:t>
      </w:r>
      <w:r>
        <w:rPr>
          <w:spacing w:val="-2"/>
          <w:w w:val="105"/>
          <w:sz w:val="24"/>
        </w:rPr>
        <w:t>身</w:t>
      </w:r>
      <w:r>
        <w:rPr>
          <w:spacing w:val="-2"/>
          <w:w w:val="105"/>
          <w:sz w:val="23"/>
        </w:rPr>
        <w:t>上的</w:t>
      </w:r>
      <w:r>
        <w:rPr>
          <w:spacing w:val="-2"/>
          <w:w w:val="105"/>
          <w:sz w:val="25"/>
        </w:rPr>
        <w:t>問題，</w:t>
      </w:r>
      <w:r>
        <w:rPr>
          <w:spacing w:val="-1"/>
          <w:w w:val="105"/>
          <w:sz w:val="23"/>
        </w:rPr>
        <w:t>肯</w:t>
      </w:r>
      <w:r>
        <w:rPr>
          <w:spacing w:val="-1"/>
          <w:w w:val="105"/>
          <w:sz w:val="25"/>
        </w:rPr>
        <w:t>定說</w:t>
      </w:r>
      <w:r>
        <w:rPr>
          <w:spacing w:val="-1"/>
          <w:w w:val="105"/>
          <w:sz w:val="23"/>
        </w:rPr>
        <w:t>的</w:t>
      </w:r>
    </w:p>
    <w:p>
      <w:pPr>
        <w:spacing w:after="0" w:line="254" w:lineRule="auto"/>
        <w:jc w:val="both"/>
        <w:rPr>
          <w:sz w:val="23"/>
        </w:rPr>
        <w:sectPr>
          <w:pgSz w:w="8400" w:h="11900"/>
          <w:pgMar w:header="0" w:footer="989" w:top="1100" w:bottom="1180" w:left="780" w:right="600"/>
        </w:sectPr>
      </w:pPr>
    </w:p>
    <w:p>
      <w:pPr>
        <w:pStyle w:val="BodyText"/>
        <w:spacing w:line="264" w:lineRule="auto" w:before="34"/>
        <w:ind w:left="241" w:right="358"/>
        <w:jc w:val="both"/>
        <w:rPr>
          <w:rFonts w:ascii="Times New Roman" w:eastAsia="Times New Roman"/>
          <w:sz w:val="26"/>
        </w:rPr>
      </w:pPr>
      <w:r>
        <w:rPr>
          <w:w w:val="105"/>
        </w:rPr>
        <w:t>話當然是由公務人員面對一個損害其權益的行政處分，</w:t>
      </w:r>
      <w:r>
        <w:rPr>
          <w:spacing w:val="1"/>
          <w:w w:val="105"/>
        </w:rPr>
        <w:t> </w:t>
      </w:r>
      <w:r>
        <w:rPr>
          <w:w w:val="110"/>
        </w:rPr>
        <w:t>係由其向行政法院提起撤銷</w:t>
      </w:r>
      <w:r>
        <w:rPr>
          <w:w w:val="110"/>
          <w:sz w:val="23"/>
        </w:rPr>
        <w:t>訴訟</w:t>
      </w:r>
      <w:r>
        <w:rPr>
          <w:w w:val="110"/>
        </w:rPr>
        <w:t>等等的</w:t>
      </w:r>
      <w:r>
        <w:rPr>
          <w:w w:val="110"/>
          <w:sz w:val="23"/>
        </w:rPr>
        <w:t>訴</w:t>
      </w:r>
      <w:r>
        <w:rPr>
          <w:w w:val="110"/>
        </w:rPr>
        <w:t>求，所以</w:t>
      </w:r>
      <w:r>
        <w:rPr>
          <w:w w:val="110"/>
          <w:sz w:val="23"/>
        </w:rPr>
        <w:t>訴訟</w:t>
      </w:r>
      <w:r>
        <w:rPr>
          <w:w w:val="105"/>
        </w:rPr>
        <w:t>負擔是由公務人員這方來負起；如果是採取否定說的話，</w:t>
      </w:r>
      <w:r>
        <w:rPr>
          <w:spacing w:val="-124"/>
          <w:w w:val="105"/>
        </w:rPr>
        <w:t> </w:t>
      </w:r>
      <w:r>
        <w:rPr>
          <w:w w:val="110"/>
        </w:rPr>
        <w:t>那反倒</w:t>
      </w:r>
      <w:r>
        <w:rPr>
          <w:w w:val="110"/>
          <w:sz w:val="23"/>
        </w:rPr>
        <w:t>訴訟</w:t>
      </w:r>
      <w:r>
        <w:rPr>
          <w:w w:val="110"/>
        </w:rPr>
        <w:t>負擔是在行政機關的這方，行政機關必須透過向行政法院提起一般給付</w:t>
      </w:r>
      <w:r>
        <w:rPr>
          <w:w w:val="110"/>
          <w:sz w:val="23"/>
        </w:rPr>
        <w:t>訴訟</w:t>
      </w:r>
      <w:r>
        <w:rPr>
          <w:w w:val="110"/>
        </w:rPr>
        <w:t>取回該項公法上的不當</w:t>
      </w:r>
      <w:r>
        <w:rPr>
          <w:w w:val="105"/>
        </w:rPr>
        <w:t>得利。這個部分我想其實行政法院當初在改制的時候，也曾面臨這樣的問題，因為見解的差異，導致當時整個追繳</w:t>
      </w:r>
      <w:r>
        <w:rPr>
          <w:spacing w:val="-1"/>
          <w:w w:val="110"/>
          <w:sz w:val="23"/>
        </w:rPr>
        <w:t>勞</w:t>
      </w:r>
      <w:r>
        <w:rPr>
          <w:spacing w:val="-1"/>
          <w:w w:val="110"/>
        </w:rPr>
        <w:t>保</w:t>
      </w:r>
      <w:r>
        <w:rPr>
          <w:spacing w:val="-1"/>
          <w:w w:val="110"/>
          <w:sz w:val="23"/>
        </w:rPr>
        <w:t>費</w:t>
      </w:r>
      <w:r>
        <w:rPr>
          <w:spacing w:val="-21"/>
          <w:w w:val="110"/>
        </w:rPr>
        <w:t>的事件，</w:t>
      </w:r>
      <w:r>
        <w:rPr>
          <w:spacing w:val="-2"/>
          <w:w w:val="110"/>
          <w:sz w:val="23"/>
        </w:rPr>
        <w:t>訴訟</w:t>
      </w:r>
      <w:r>
        <w:rPr>
          <w:spacing w:val="-10"/>
          <w:w w:val="110"/>
        </w:rPr>
        <w:t>負擔都在行政機關的身上，當時行政</w:t>
      </w:r>
      <w:r>
        <w:rPr>
          <w:w w:val="110"/>
        </w:rPr>
        <w:t>機關大量提起案件藉以追繳</w:t>
      </w:r>
      <w:r>
        <w:rPr>
          <w:w w:val="110"/>
          <w:sz w:val="23"/>
        </w:rPr>
        <w:t>勞</w:t>
      </w:r>
      <w:r>
        <w:rPr>
          <w:w w:val="110"/>
        </w:rPr>
        <w:t>保</w:t>
      </w:r>
      <w:r>
        <w:rPr>
          <w:w w:val="110"/>
          <w:sz w:val="23"/>
        </w:rPr>
        <w:t>費</w:t>
      </w:r>
      <w:r>
        <w:rPr>
          <w:w w:val="110"/>
        </w:rPr>
        <w:t>，導致當時的行政法院深受如此</w:t>
      </w:r>
      <w:r>
        <w:rPr>
          <w:w w:val="110"/>
          <w:sz w:val="23"/>
        </w:rPr>
        <w:t>龐</w:t>
      </w:r>
      <w:r>
        <w:rPr>
          <w:w w:val="110"/>
        </w:rPr>
        <w:t>大的案件量所</w:t>
      </w:r>
      <w:r>
        <w:rPr>
          <w:w w:val="110"/>
          <w:sz w:val="23"/>
        </w:rPr>
        <w:t>苦</w:t>
      </w:r>
      <w:r>
        <w:rPr>
          <w:w w:val="110"/>
        </w:rPr>
        <w:t>，</w:t>
      </w:r>
      <w:r>
        <w:rPr>
          <w:w w:val="110"/>
          <w:sz w:val="23"/>
        </w:rPr>
        <w:t>促</w:t>
      </w:r>
      <w:r>
        <w:rPr>
          <w:w w:val="110"/>
        </w:rPr>
        <w:t>使行政法院改變原有</w:t>
      </w:r>
      <w:r>
        <w:rPr>
          <w:w w:val="105"/>
        </w:rPr>
        <w:t>見解，認為行政機關可以透過行政處分追繳</w:t>
      </w:r>
      <w:r>
        <w:rPr>
          <w:w w:val="105"/>
          <w:sz w:val="23"/>
        </w:rPr>
        <w:t>勞</w:t>
      </w:r>
      <w:r>
        <w:rPr>
          <w:w w:val="105"/>
        </w:rPr>
        <w:t>保關係下</w:t>
      </w:r>
      <w:r>
        <w:rPr>
          <w:spacing w:val="6"/>
          <w:w w:val="105"/>
        </w:rPr>
        <w:t> </w:t>
      </w:r>
      <w:r>
        <w:rPr>
          <w:spacing w:val="-1"/>
          <w:w w:val="110"/>
          <w:sz w:val="23"/>
        </w:rPr>
        <w:t>勞</w:t>
      </w:r>
      <w:r>
        <w:rPr>
          <w:spacing w:val="-1"/>
          <w:w w:val="110"/>
        </w:rPr>
        <w:t>保</w:t>
      </w:r>
      <w:r>
        <w:rPr>
          <w:spacing w:val="-40"/>
          <w:w w:val="110"/>
          <w:sz w:val="23"/>
        </w:rPr>
        <w:t>費</w:t>
      </w:r>
      <w:r>
        <w:rPr>
          <w:spacing w:val="-11"/>
          <w:w w:val="110"/>
        </w:rPr>
        <w:t>，才整個</w:t>
      </w:r>
      <w:r>
        <w:rPr>
          <w:spacing w:val="-1"/>
          <w:w w:val="110"/>
          <w:sz w:val="23"/>
        </w:rPr>
        <w:t>紓</w:t>
      </w:r>
      <w:r>
        <w:rPr>
          <w:spacing w:val="-2"/>
          <w:w w:val="110"/>
        </w:rPr>
        <w:t>解了</w:t>
      </w:r>
      <w:r>
        <w:rPr>
          <w:spacing w:val="-1"/>
          <w:w w:val="110"/>
          <w:sz w:val="23"/>
        </w:rPr>
        <w:t>訟</w:t>
      </w:r>
      <w:r>
        <w:rPr>
          <w:spacing w:val="-11"/>
          <w:w w:val="110"/>
        </w:rPr>
        <w:t>源，我想這是一個過去相似的事</w:t>
      </w:r>
      <w:r>
        <w:rPr>
          <w:w w:val="110"/>
        </w:rPr>
        <w:t>件可以供作參考。</w:t>
      </w:r>
      <w:r>
        <w:rPr>
          <w:rFonts w:ascii="Times New Roman" w:eastAsia="Times New Roman"/>
          <w:w w:val="99"/>
          <w:sz w:val="26"/>
        </w:rPr>
        <w:t> </w:t>
      </w:r>
    </w:p>
    <w:p>
      <w:pPr>
        <w:spacing w:before="130"/>
        <w:ind w:left="241" w:right="0" w:firstLine="0"/>
        <w:jc w:val="left"/>
        <w:rPr>
          <w:rFonts w:ascii="Times New Roman" w:eastAsia="Times New Roman"/>
          <w:sz w:val="26"/>
        </w:rPr>
      </w:pPr>
      <w:r>
        <w:rPr>
          <w:w w:val="110"/>
          <w:sz w:val="23"/>
        </w:rPr>
        <w:t>法務部代表黃科長上峰：</w:t>
      </w:r>
      <w:r>
        <w:rPr>
          <w:rFonts w:ascii="Times New Roman" w:eastAsia="Times New Roman"/>
          <w:w w:val="99"/>
          <w:sz w:val="26"/>
        </w:rPr>
        <w:t> </w:t>
      </w:r>
    </w:p>
    <w:p>
      <w:pPr>
        <w:pStyle w:val="BodyText"/>
        <w:spacing w:line="264" w:lineRule="auto" w:before="153"/>
        <w:ind w:left="240" w:right="402" w:firstLine="519"/>
        <w:jc w:val="both"/>
      </w:pPr>
      <w:r>
        <w:rPr>
          <w:w w:val="105"/>
        </w:rPr>
        <w:t>主席、各位先進好，這邊補充幾點供各位與會學者專</w:t>
      </w:r>
      <w:r>
        <w:rPr>
          <w:spacing w:val="2"/>
          <w:w w:val="105"/>
        </w:rPr>
        <w:t>家參考。第一點就是法務部 </w:t>
      </w:r>
      <w:r>
        <w:rPr>
          <w:rFonts w:ascii="Times New Roman" w:eastAsia="Times New Roman"/>
          <w:w w:val="105"/>
          <w:sz w:val="18"/>
        </w:rPr>
        <w:t>90</w:t>
      </w:r>
      <w:r>
        <w:rPr>
          <w:rFonts w:ascii="Times New Roman" w:eastAsia="Times New Roman"/>
          <w:spacing w:val="19"/>
          <w:w w:val="105"/>
          <w:sz w:val="18"/>
        </w:rPr>
        <w:t> </w:t>
      </w:r>
      <w:r>
        <w:rPr>
          <w:w w:val="105"/>
        </w:rPr>
        <w:t>年有解釋過，授予人民或是公務人員的利益，有些是行政處分，有些則不是行政處</w:t>
      </w:r>
      <w:r>
        <w:rPr>
          <w:spacing w:val="-1"/>
          <w:w w:val="108"/>
        </w:rPr>
        <w:t>分（</w:t>
      </w:r>
      <w:r>
        <w:rPr>
          <w:spacing w:val="-2"/>
          <w:w w:val="108"/>
        </w:rPr>
        <w:t>例如</w:t>
      </w:r>
      <w:r>
        <w:rPr>
          <w:spacing w:val="-1"/>
          <w:w w:val="113"/>
          <w:sz w:val="23"/>
        </w:rPr>
        <w:t>匯款</w:t>
      </w:r>
      <w:r>
        <w:rPr>
          <w:spacing w:val="-2"/>
          <w:w w:val="108"/>
        </w:rPr>
        <w:t>到對方的帳</w:t>
      </w:r>
      <w:r>
        <w:rPr>
          <w:spacing w:val="-2"/>
          <w:w w:val="113"/>
          <w:sz w:val="23"/>
        </w:rPr>
        <w:t>戶</w:t>
      </w:r>
      <w:r>
        <w:rPr>
          <w:spacing w:val="-1"/>
          <w:w w:val="108"/>
        </w:rPr>
        <w:t>時，</w:t>
      </w:r>
      <w:r>
        <w:rPr>
          <w:spacing w:val="-2"/>
          <w:w w:val="113"/>
          <w:sz w:val="23"/>
        </w:rPr>
        <w:t>匯款</w:t>
      </w:r>
      <w:r>
        <w:rPr>
          <w:spacing w:val="-2"/>
          <w:w w:val="108"/>
        </w:rPr>
        <w:t>金額錯誤的情形</w:t>
      </w:r>
      <w:r>
        <w:rPr>
          <w:spacing w:val="-137"/>
          <w:w w:val="108"/>
        </w:rPr>
        <w:t>）</w:t>
      </w:r>
      <w:r>
        <w:rPr>
          <w:spacing w:val="-6"/>
          <w:w w:val="108"/>
        </w:rPr>
        <w:t>，</w:t>
      </w:r>
      <w:r>
        <w:rPr>
          <w:w w:val="105"/>
        </w:rPr>
        <w:t>如果我們認定它不是行政處分的話，這個時候就不適用</w:t>
      </w:r>
      <w:r>
        <w:rPr>
          <w:spacing w:val="1"/>
          <w:w w:val="105"/>
        </w:rPr>
        <w:t> </w:t>
      </w:r>
      <w:r>
        <w:rPr>
          <w:w w:val="105"/>
        </w:rPr>
        <w:t>行政處分來進行追繳，這時候應該提起一般給付</w:t>
      </w:r>
      <w:r>
        <w:rPr>
          <w:w w:val="105"/>
          <w:sz w:val="23"/>
        </w:rPr>
        <w:t>訴訟</w:t>
      </w:r>
      <w:r>
        <w:rPr>
          <w:w w:val="105"/>
        </w:rPr>
        <w:t>來</w:t>
      </w:r>
      <w:r>
        <w:rPr>
          <w:spacing w:val="1"/>
          <w:w w:val="105"/>
        </w:rPr>
        <w:t> </w:t>
      </w:r>
      <w:r>
        <w:rPr>
          <w:w w:val="105"/>
        </w:rPr>
        <w:t>請求返還。其二就是說，我們對於可不可以用行政處分追</w:t>
      </w:r>
      <w:r>
        <w:rPr>
          <w:w w:val="110"/>
        </w:rPr>
        <w:t>繳的這個問題，其實是認為行政程序法第</w:t>
      </w:r>
      <w:r>
        <w:rPr>
          <w:rFonts w:ascii="Times New Roman" w:eastAsia="Times New Roman"/>
          <w:w w:val="125"/>
          <w:sz w:val="18"/>
        </w:rPr>
        <w:t>127</w:t>
      </w:r>
      <w:r>
        <w:rPr>
          <w:rFonts w:ascii="Times New Roman" w:eastAsia="Times New Roman"/>
          <w:spacing w:val="-21"/>
          <w:w w:val="125"/>
          <w:sz w:val="18"/>
        </w:rPr>
        <w:t> </w:t>
      </w:r>
      <w:r>
        <w:rPr>
          <w:spacing w:val="1"/>
          <w:w w:val="110"/>
        </w:rPr>
        <w:t>條第</w:t>
      </w:r>
      <w:r>
        <w:rPr>
          <w:rFonts w:ascii="Times New Roman" w:eastAsia="Times New Roman"/>
          <w:w w:val="125"/>
          <w:sz w:val="18"/>
        </w:rPr>
        <w:t>1</w:t>
      </w:r>
      <w:r>
        <w:rPr>
          <w:rFonts w:ascii="Times New Roman" w:eastAsia="Times New Roman"/>
          <w:spacing w:val="-20"/>
          <w:w w:val="125"/>
          <w:sz w:val="18"/>
        </w:rPr>
        <w:t> </w:t>
      </w:r>
      <w:r>
        <w:rPr>
          <w:w w:val="110"/>
        </w:rPr>
        <w:t>項可</w:t>
      </w:r>
      <w:r>
        <w:rPr>
          <w:w w:val="105"/>
        </w:rPr>
        <w:t>以當作是一個法律依據，而德國的反面理論它是認為在</w:t>
      </w:r>
      <w:r>
        <w:rPr>
          <w:spacing w:val="1"/>
          <w:w w:val="105"/>
        </w:rPr>
        <w:t> </w:t>
      </w:r>
      <w:r>
        <w:rPr>
          <w:w w:val="105"/>
        </w:rPr>
        <w:t>法律沒有規定的前提之下，怎麼來就怎麼去，當初用行政處分授益就可以用行政處分追繳，所以這兩者在觀念上</w:t>
      </w:r>
      <w:r>
        <w:rPr>
          <w:spacing w:val="1"/>
          <w:w w:val="105"/>
        </w:rPr>
        <w:t> </w:t>
      </w:r>
      <w:r>
        <w:rPr>
          <w:w w:val="105"/>
        </w:rPr>
        <w:t>還是有些差異存在的。再以，我們思考這個問題時，基本上也</w:t>
      </w:r>
      <w:r>
        <w:rPr>
          <w:w w:val="105"/>
          <w:sz w:val="23"/>
        </w:rPr>
        <w:t>贊</w:t>
      </w:r>
      <w:r>
        <w:rPr>
          <w:w w:val="105"/>
        </w:rPr>
        <w:t>同方才與會學者專家所提供的意見，在</w:t>
      </w:r>
      <w:r>
        <w:rPr>
          <w:w w:val="105"/>
          <w:sz w:val="23"/>
        </w:rPr>
        <w:t>邏輯</w:t>
      </w:r>
      <w:r>
        <w:rPr>
          <w:w w:val="105"/>
        </w:rPr>
        <w:t>上應</w:t>
      </w:r>
    </w:p>
    <w:p>
      <w:pPr>
        <w:spacing w:after="0" w:line="264" w:lineRule="auto"/>
        <w:jc w:val="both"/>
        <w:sectPr>
          <w:pgSz w:w="8400" w:h="11900"/>
          <w:pgMar w:header="0" w:footer="989" w:top="1100" w:bottom="1180" w:left="780" w:right="600"/>
        </w:sectPr>
      </w:pPr>
    </w:p>
    <w:p>
      <w:pPr>
        <w:pStyle w:val="BodyText"/>
        <w:spacing w:line="264" w:lineRule="auto" w:before="34"/>
        <w:ind w:left="240" w:right="358"/>
        <w:jc w:val="both"/>
        <w:rPr>
          <w:rFonts w:ascii="Times New Roman" w:eastAsia="Times New Roman"/>
          <w:sz w:val="26"/>
        </w:rPr>
      </w:pPr>
      <w:r>
        <w:rPr>
          <w:w w:val="105"/>
        </w:rPr>
        <w:t>先確定是不是一個行政處分，再判斷這個行政處分有無</w:t>
      </w:r>
      <w:r>
        <w:rPr>
          <w:spacing w:val="1"/>
          <w:w w:val="105"/>
        </w:rPr>
        <w:t> </w:t>
      </w:r>
      <w:r>
        <w:rPr>
          <w:w w:val="105"/>
        </w:rPr>
        <w:t>得撤銷或無效的原因，這部分原則上係由個案對應的行</w:t>
      </w:r>
      <w:r>
        <w:rPr>
          <w:spacing w:val="1"/>
          <w:w w:val="105"/>
        </w:rPr>
        <w:t> </w:t>
      </w:r>
      <w:r>
        <w:rPr>
          <w:w w:val="105"/>
        </w:rPr>
        <w:t>政救濟機關來判定。如果它是一個欠缺權限或是違反法</w:t>
      </w:r>
      <w:r>
        <w:rPr>
          <w:spacing w:val="1"/>
          <w:w w:val="105"/>
        </w:rPr>
        <w:t> </w:t>
      </w:r>
      <w:r>
        <w:rPr>
          <w:w w:val="105"/>
        </w:rPr>
        <w:t>律保留的行政處分，由於無效的案例在實務上較少發生，</w:t>
      </w:r>
      <w:r>
        <w:rPr>
          <w:spacing w:val="-124"/>
          <w:w w:val="105"/>
        </w:rPr>
        <w:t> </w:t>
      </w:r>
      <w:r>
        <w:rPr>
          <w:w w:val="105"/>
        </w:rPr>
        <w:t>大致上是屬於違法行政處分撤銷的問題，並不會去改變</w:t>
      </w:r>
      <w:r>
        <w:rPr>
          <w:spacing w:val="1"/>
          <w:w w:val="105"/>
        </w:rPr>
        <w:t> </w:t>
      </w:r>
      <w:r>
        <w:rPr>
          <w:w w:val="105"/>
        </w:rPr>
        <w:t>它是行政處分的屬性。至於移送到行政執行機關的部分，</w:t>
      </w:r>
      <w:r>
        <w:rPr>
          <w:spacing w:val="-124"/>
          <w:w w:val="105"/>
        </w:rPr>
        <w:t> </w:t>
      </w:r>
      <w:r>
        <w:rPr>
          <w:w w:val="105"/>
        </w:rPr>
        <w:t>行政執行機關它的性質比較類似民事的執行法院，或是</w:t>
      </w:r>
      <w:r>
        <w:rPr>
          <w:spacing w:val="1"/>
          <w:w w:val="105"/>
        </w:rPr>
        <w:t> </w:t>
      </w:r>
      <w:r>
        <w:rPr>
          <w:w w:val="105"/>
        </w:rPr>
        <w:t>地方法院的民事執行處，它對於實體的問題並無權加以</w:t>
      </w:r>
      <w:r>
        <w:rPr>
          <w:spacing w:val="1"/>
          <w:w w:val="105"/>
        </w:rPr>
        <w:t> </w:t>
      </w:r>
      <w:r>
        <w:rPr>
          <w:w w:val="105"/>
        </w:rPr>
        <w:t>論斷，只能就形式上確認這是否為下命處分，如是，它就</w:t>
      </w:r>
      <w:r>
        <w:rPr>
          <w:w w:val="110"/>
        </w:rPr>
        <w:t>會開始進行執行的程序。</w:t>
      </w:r>
      <w:r>
        <w:rPr>
          <w:rFonts w:ascii="Times New Roman" w:eastAsia="Times New Roman"/>
          <w:w w:val="99"/>
          <w:sz w:val="26"/>
        </w:rPr>
        <w:t> </w:t>
      </w:r>
    </w:p>
    <w:p>
      <w:pPr>
        <w:pStyle w:val="BodyText"/>
        <w:spacing w:line="264" w:lineRule="auto" w:before="119"/>
        <w:ind w:left="241" w:right="359" w:firstLine="519"/>
        <w:jc w:val="both"/>
        <w:rPr>
          <w:rFonts w:ascii="Times New Roman" w:eastAsia="Times New Roman"/>
          <w:sz w:val="26"/>
        </w:rPr>
      </w:pPr>
      <w:r>
        <w:rPr>
          <w:spacing w:val="16"/>
          <w:w w:val="105"/>
        </w:rPr>
        <w:t>另外剛才有許多與會先進提及解決這個問題的辦</w:t>
      </w:r>
      <w:r>
        <w:rPr>
          <w:spacing w:val="1"/>
          <w:w w:val="105"/>
        </w:rPr>
        <w:t> </w:t>
      </w:r>
      <w:r>
        <w:rPr>
          <w:w w:val="105"/>
        </w:rPr>
        <w:t>法，其實我們可能要去思考的就是說，如果最初的這個授益行政處分本身就是一個正確的行政處分，也就是說它</w:t>
      </w:r>
      <w:r>
        <w:rPr>
          <w:spacing w:val="1"/>
          <w:w w:val="105"/>
        </w:rPr>
        <w:t> </w:t>
      </w:r>
      <w:r>
        <w:rPr>
          <w:w w:val="105"/>
        </w:rPr>
        <w:t>不會造成溢領的情況，其實對後續這個行政機關與受益</w:t>
      </w:r>
      <w:r>
        <w:rPr>
          <w:spacing w:val="1"/>
          <w:w w:val="105"/>
        </w:rPr>
        <w:t> </w:t>
      </w:r>
      <w:r>
        <w:rPr>
          <w:w w:val="105"/>
        </w:rPr>
        <w:t>人而言都是減輕負擔的，因為我們的復審機制也好，或是</w:t>
      </w:r>
      <w:r>
        <w:rPr>
          <w:spacing w:val="-15"/>
          <w:w w:val="110"/>
        </w:rPr>
        <w:t>後續一些執行也罷，其實都有點類似亡羊補牢的效果，所</w:t>
      </w:r>
      <w:r>
        <w:rPr>
          <w:spacing w:val="13"/>
          <w:w w:val="105"/>
        </w:rPr>
        <w:t>以如果可以在前端原授益行政處分作成時即避免它做</w:t>
      </w:r>
      <w:r>
        <w:rPr>
          <w:spacing w:val="1"/>
          <w:w w:val="105"/>
        </w:rPr>
        <w:t> </w:t>
      </w:r>
      <w:r>
        <w:rPr>
          <w:w w:val="105"/>
        </w:rPr>
        <w:t>錯，諸如增強承辦人員教育訓練，或是一些知識的培養，</w:t>
      </w:r>
      <w:r>
        <w:rPr>
          <w:spacing w:val="-124"/>
          <w:w w:val="105"/>
        </w:rPr>
        <w:t> </w:t>
      </w:r>
      <w:r>
        <w:rPr>
          <w:w w:val="105"/>
        </w:rPr>
        <w:t>其實也就比較不會產生後端的爭議。至於剛才也有先進</w:t>
      </w:r>
      <w:r>
        <w:rPr>
          <w:spacing w:val="1"/>
          <w:w w:val="105"/>
        </w:rPr>
        <w:t> </w:t>
      </w:r>
      <w:r>
        <w:rPr>
          <w:w w:val="105"/>
        </w:rPr>
        <w:t>指教的問題就是，行政處分確定後再把它移送強制執行，</w:t>
      </w:r>
      <w:r>
        <w:rPr>
          <w:spacing w:val="-124"/>
          <w:w w:val="105"/>
        </w:rPr>
        <w:t> </w:t>
      </w:r>
      <w:r>
        <w:rPr>
          <w:w w:val="105"/>
        </w:rPr>
        <w:t>這個部分會不會有超過執行期間的問題，這個部分應該</w:t>
      </w:r>
      <w:r>
        <w:rPr>
          <w:spacing w:val="1"/>
          <w:w w:val="105"/>
        </w:rPr>
        <w:t> </w:t>
      </w:r>
      <w:r>
        <w:rPr>
          <w:w w:val="105"/>
        </w:rPr>
        <w:t>也是原處分機關它必須注意的問題，因為如果說政府對</w:t>
      </w:r>
      <w:r>
        <w:rPr>
          <w:spacing w:val="1"/>
          <w:w w:val="105"/>
        </w:rPr>
        <w:t> </w:t>
      </w:r>
      <w:r>
        <w:rPr>
          <w:w w:val="105"/>
        </w:rPr>
        <w:t>人民或公務人員擁有債權的情形，這個債權其實就是國</w:t>
      </w:r>
      <w:r>
        <w:rPr>
          <w:spacing w:val="1"/>
          <w:w w:val="105"/>
        </w:rPr>
        <w:t> </w:t>
      </w:r>
      <w:r>
        <w:rPr>
          <w:w w:val="105"/>
        </w:rPr>
        <w:t>有財產，本身若因為執行期間經過而消滅，這樣在會計上或審計上可能會產生一些責任的問題。所以這個部分要</w:t>
      </w:r>
      <w:r>
        <w:rPr>
          <w:spacing w:val="1"/>
          <w:w w:val="105"/>
        </w:rPr>
        <w:t> </w:t>
      </w:r>
      <w:r>
        <w:rPr>
          <w:w w:val="105"/>
        </w:rPr>
        <w:t>看行政機關就個案如何裁量，以及什麼時候要移送強制</w:t>
      </w:r>
      <w:r>
        <w:rPr>
          <w:spacing w:val="1"/>
          <w:w w:val="105"/>
        </w:rPr>
        <w:t> </w:t>
      </w:r>
      <w:r>
        <w:rPr>
          <w:w w:val="110"/>
        </w:rPr>
        <w:t>執行。</w:t>
      </w:r>
      <w:r>
        <w:rPr>
          <w:rFonts w:ascii="Times New Roman" w:eastAsia="Times New Roman"/>
          <w:w w:val="99"/>
          <w:sz w:val="26"/>
        </w:rPr>
        <w:t> </w:t>
      </w:r>
    </w:p>
    <w:p>
      <w:pPr>
        <w:spacing w:after="0" w:line="264" w:lineRule="auto"/>
        <w:jc w:val="both"/>
        <w:rPr>
          <w:rFonts w:ascii="Times New Roman" w:eastAsia="Times New Roman"/>
          <w:sz w:val="26"/>
        </w:rPr>
        <w:sectPr>
          <w:pgSz w:w="8400" w:h="11900"/>
          <w:pgMar w:header="0" w:footer="989" w:top="1100" w:bottom="1180" w:left="780" w:right="600"/>
        </w:sectPr>
      </w:pPr>
    </w:p>
    <w:p>
      <w:pPr>
        <w:pStyle w:val="BodyText"/>
        <w:spacing w:before="34"/>
        <w:ind w:left="241"/>
        <w:rPr>
          <w:rFonts w:ascii="Times New Roman" w:eastAsia="Times New Roman"/>
          <w:sz w:val="26"/>
        </w:rPr>
      </w:pPr>
      <w:r>
        <w:rPr>
          <w:w w:val="105"/>
        </w:rPr>
        <w:t>陳副教授愛娥：</w:t>
      </w:r>
      <w:r>
        <w:rPr>
          <w:rFonts w:ascii="Times New Roman" w:eastAsia="Times New Roman"/>
          <w:w w:val="99"/>
          <w:sz w:val="26"/>
        </w:rPr>
        <w:t> </w:t>
      </w:r>
    </w:p>
    <w:p>
      <w:pPr>
        <w:pStyle w:val="BodyText"/>
        <w:spacing w:line="264" w:lineRule="auto" w:before="151"/>
        <w:ind w:left="240" w:right="358" w:firstLine="519"/>
        <w:rPr>
          <w:rFonts w:ascii="Times New Roman" w:eastAsia="Times New Roman"/>
          <w:sz w:val="26"/>
        </w:rPr>
      </w:pPr>
      <w:r>
        <w:rPr>
          <w:w w:val="110"/>
        </w:rPr>
        <w:t>我一定要提</w:t>
      </w:r>
      <w:r>
        <w:rPr>
          <w:w w:val="110"/>
          <w:sz w:val="23"/>
        </w:rPr>
        <w:t>醒</w:t>
      </w:r>
      <w:r>
        <w:rPr>
          <w:w w:val="110"/>
        </w:rPr>
        <w:t>法務部，首先必須要</w:t>
      </w:r>
      <w:r>
        <w:rPr>
          <w:w w:val="110"/>
          <w:sz w:val="23"/>
        </w:rPr>
        <w:t>瞭</w:t>
      </w:r>
      <w:r>
        <w:rPr>
          <w:w w:val="110"/>
        </w:rPr>
        <w:t>解各機關業務</w:t>
      </w:r>
      <w:r>
        <w:rPr>
          <w:w w:val="105"/>
        </w:rPr>
        <w:t>執行的人員，多半不是法律背</w:t>
      </w:r>
      <w:r>
        <w:rPr>
          <w:w w:val="105"/>
          <w:sz w:val="23"/>
        </w:rPr>
        <w:t>景</w:t>
      </w:r>
      <w:r>
        <w:rPr>
          <w:w w:val="105"/>
        </w:rPr>
        <w:t>出身的人，再者整個行政機關的執行，其實是非常照規</w:t>
      </w:r>
      <w:r>
        <w:rPr>
          <w:w w:val="105"/>
          <w:sz w:val="23"/>
        </w:rPr>
        <w:t>矩</w:t>
      </w:r>
      <w:r>
        <w:rPr>
          <w:w w:val="105"/>
        </w:rPr>
        <w:t>的，如果法務部發文建議</w:t>
      </w:r>
      <w:r>
        <w:rPr>
          <w:w w:val="110"/>
        </w:rPr>
        <w:t>各機關待各該行政處分確定後再</w:t>
      </w:r>
      <w:r>
        <w:rPr>
          <w:w w:val="110"/>
          <w:sz w:val="23"/>
        </w:rPr>
        <w:t>移送</w:t>
      </w:r>
      <w:r>
        <w:rPr>
          <w:w w:val="110"/>
        </w:rPr>
        <w:t>行政執行，行政機</w:t>
      </w:r>
      <w:r>
        <w:rPr>
          <w:w w:val="105"/>
        </w:rPr>
        <w:t>關的辦事人員是真的都會照規</w:t>
      </w:r>
      <w:r>
        <w:rPr>
          <w:w w:val="105"/>
          <w:sz w:val="23"/>
        </w:rPr>
        <w:t>矩</w:t>
      </w:r>
      <w:r>
        <w:rPr>
          <w:w w:val="105"/>
        </w:rPr>
        <w:t>進行，這個依據我與行</w:t>
      </w:r>
      <w:r>
        <w:rPr>
          <w:spacing w:val="1"/>
          <w:w w:val="105"/>
        </w:rPr>
        <w:t> </w:t>
      </w:r>
      <w:r>
        <w:rPr>
          <w:w w:val="110"/>
        </w:rPr>
        <w:t>政機關長期</w:t>
      </w:r>
      <w:r>
        <w:rPr>
          <w:w w:val="110"/>
          <w:sz w:val="23"/>
        </w:rPr>
        <w:t>互</w:t>
      </w:r>
      <w:r>
        <w:rPr>
          <w:w w:val="110"/>
        </w:rPr>
        <w:t>動的經</w:t>
      </w:r>
      <w:r>
        <w:rPr>
          <w:w w:val="110"/>
          <w:sz w:val="23"/>
        </w:rPr>
        <w:t>驗</w:t>
      </w:r>
      <w:r>
        <w:rPr>
          <w:w w:val="110"/>
        </w:rPr>
        <w:t>事實多是如此，所以希望法務部</w:t>
      </w:r>
      <w:r>
        <w:rPr>
          <w:w w:val="105"/>
        </w:rPr>
        <w:t>作任何決定一定要審慎些，因為很多時候我們都要一再</w:t>
      </w:r>
      <w:r>
        <w:rPr>
          <w:spacing w:val="1"/>
          <w:w w:val="105"/>
        </w:rPr>
        <w:t> </w:t>
      </w:r>
      <w:r>
        <w:rPr>
          <w:w w:val="105"/>
        </w:rPr>
        <w:t>提</w:t>
      </w:r>
      <w:r>
        <w:rPr>
          <w:w w:val="105"/>
          <w:sz w:val="23"/>
        </w:rPr>
        <w:t>醒</w:t>
      </w:r>
      <w:r>
        <w:rPr>
          <w:w w:val="105"/>
        </w:rPr>
        <w:t>公務人員有很多事情要本於權責，而現在各種期間，</w:t>
      </w:r>
      <w:r>
        <w:rPr>
          <w:spacing w:val="1"/>
          <w:w w:val="105"/>
        </w:rPr>
        <w:t> </w:t>
      </w:r>
      <w:r>
        <w:rPr>
          <w:spacing w:val="-15"/>
          <w:w w:val="110"/>
        </w:rPr>
        <w:t>不論是撤銷的期間、請求權時效期間或執行的期間等，相</w:t>
      </w:r>
      <w:r>
        <w:rPr>
          <w:w w:val="105"/>
        </w:rPr>
        <w:t>當容易</w:t>
      </w:r>
      <w:r>
        <w:rPr>
          <w:w w:val="105"/>
          <w:sz w:val="23"/>
        </w:rPr>
        <w:t>混</w:t>
      </w:r>
      <w:r>
        <w:rPr>
          <w:w w:val="105"/>
        </w:rPr>
        <w:t>雜出錯，這個時候大部分的執法公務人員其實</w:t>
      </w:r>
      <w:r>
        <w:rPr>
          <w:spacing w:val="7"/>
          <w:w w:val="105"/>
        </w:rPr>
        <w:t> </w:t>
      </w:r>
      <w:r>
        <w:rPr>
          <w:w w:val="105"/>
        </w:rPr>
        <w:t>都會</w:t>
      </w:r>
      <w:r>
        <w:rPr>
          <w:w w:val="105"/>
          <w:sz w:val="23"/>
        </w:rPr>
        <w:t>傾</w:t>
      </w:r>
      <w:r>
        <w:rPr>
          <w:w w:val="105"/>
        </w:rPr>
        <w:t>向待到司法機關判決確定後才開始執行，只是待</w:t>
      </w:r>
      <w:r>
        <w:rPr>
          <w:spacing w:val="7"/>
          <w:w w:val="105"/>
        </w:rPr>
        <w:t> </w:t>
      </w:r>
      <w:r>
        <w:rPr>
          <w:w w:val="105"/>
        </w:rPr>
        <w:t>司法機關判決確定後，可能時效早就已經經過了，這些對</w:t>
      </w:r>
      <w:r>
        <w:rPr>
          <w:w w:val="110"/>
        </w:rPr>
        <w:t>行政</w:t>
      </w:r>
      <w:r>
        <w:rPr>
          <w:w w:val="110"/>
          <w:sz w:val="23"/>
        </w:rPr>
        <w:t>績</w:t>
      </w:r>
      <w:r>
        <w:rPr>
          <w:w w:val="110"/>
        </w:rPr>
        <w:t>效的影響不容小</w:t>
      </w:r>
      <w:r>
        <w:rPr>
          <w:w w:val="110"/>
          <w:sz w:val="23"/>
        </w:rPr>
        <w:t>覷</w:t>
      </w:r>
      <w:r>
        <w:rPr>
          <w:w w:val="110"/>
        </w:rPr>
        <w:t>，所以我善意提</w:t>
      </w:r>
      <w:r>
        <w:rPr>
          <w:w w:val="110"/>
          <w:sz w:val="23"/>
        </w:rPr>
        <w:t>醒</w:t>
      </w:r>
      <w:r>
        <w:rPr>
          <w:w w:val="110"/>
        </w:rPr>
        <w:t>法務部一定</w:t>
      </w:r>
      <w:r>
        <w:rPr>
          <w:w w:val="105"/>
        </w:rPr>
        <w:t>要謹慎，因為得考量到第一</w:t>
      </w:r>
      <w:r>
        <w:rPr>
          <w:w w:val="105"/>
          <w:sz w:val="23"/>
        </w:rPr>
        <w:t>線</w:t>
      </w:r>
      <w:r>
        <w:rPr>
          <w:w w:val="105"/>
        </w:rPr>
        <w:t>的執法人員，多半真的都不</w:t>
      </w:r>
      <w:r>
        <w:rPr>
          <w:w w:val="110"/>
        </w:rPr>
        <w:t>是法律背</w:t>
      </w:r>
      <w:r>
        <w:rPr>
          <w:w w:val="110"/>
          <w:sz w:val="23"/>
        </w:rPr>
        <w:t>景</w:t>
      </w:r>
      <w:r>
        <w:rPr>
          <w:w w:val="110"/>
        </w:rPr>
        <w:t>出身的。</w:t>
      </w:r>
      <w:r>
        <w:rPr>
          <w:rFonts w:ascii="Times New Roman" w:eastAsia="Times New Roman"/>
          <w:w w:val="99"/>
          <w:sz w:val="26"/>
        </w:rPr>
        <w:t> </w:t>
      </w:r>
    </w:p>
    <w:p>
      <w:pPr>
        <w:pStyle w:val="BodyText"/>
        <w:spacing w:before="119"/>
        <w:ind w:left="241"/>
        <w:rPr>
          <w:rFonts w:ascii="Times New Roman" w:eastAsia="Times New Roman"/>
          <w:sz w:val="26"/>
        </w:rPr>
      </w:pPr>
      <w:r>
        <w:rPr>
          <w:w w:val="105"/>
        </w:rPr>
        <w:t>林副教授明昕：</w:t>
      </w:r>
      <w:r>
        <w:rPr>
          <w:rFonts w:ascii="Times New Roman" w:eastAsia="Times New Roman"/>
          <w:w w:val="99"/>
          <w:sz w:val="26"/>
        </w:rPr>
        <w:t> </w:t>
      </w:r>
    </w:p>
    <w:p>
      <w:pPr>
        <w:pStyle w:val="BodyText"/>
        <w:spacing w:line="264" w:lineRule="auto" w:before="151"/>
        <w:ind w:left="241" w:right="358" w:firstLine="519"/>
        <w:jc w:val="both"/>
      </w:pPr>
      <w:r>
        <w:rPr>
          <w:w w:val="105"/>
        </w:rPr>
        <w:t>我要補充說明，剛才林三欽老師有提到行政機關不</w:t>
      </w:r>
      <w:r>
        <w:rPr>
          <w:spacing w:val="1"/>
          <w:w w:val="105"/>
        </w:rPr>
        <w:t> </w:t>
      </w:r>
      <w:r>
        <w:rPr>
          <w:w w:val="105"/>
        </w:rPr>
        <w:t>應該作成行政處分而作成時，這是處分權限</w:t>
      </w:r>
      <w:r>
        <w:rPr>
          <w:w w:val="105"/>
          <w:sz w:val="23"/>
        </w:rPr>
        <w:t>欠缺</w:t>
      </w:r>
      <w:r>
        <w:rPr>
          <w:w w:val="105"/>
        </w:rPr>
        <w:t>的問題，</w:t>
      </w:r>
      <w:r>
        <w:rPr>
          <w:spacing w:val="1"/>
          <w:w w:val="105"/>
        </w:rPr>
        <w:t> </w:t>
      </w:r>
      <w:r>
        <w:rPr>
          <w:w w:val="105"/>
        </w:rPr>
        <w:t>林老師認為這時的行政處分應屬無效行政處分，惟我認</w:t>
      </w:r>
      <w:r>
        <w:rPr>
          <w:spacing w:val="1"/>
          <w:w w:val="105"/>
        </w:rPr>
        <w:t> </w:t>
      </w:r>
      <w:r>
        <w:rPr>
          <w:w w:val="105"/>
        </w:rPr>
        <w:t>為不論有瑕疵或違法的行政處分，都如同剛才法務部的</w:t>
      </w:r>
      <w:r>
        <w:rPr>
          <w:spacing w:val="1"/>
          <w:w w:val="105"/>
        </w:rPr>
        <w:t> </w:t>
      </w:r>
      <w:r>
        <w:rPr>
          <w:w w:val="105"/>
        </w:rPr>
        <w:t>看法，應予以受理以撤銷那些構成有瑕疵或違法的要件。我想要提出的是，若行政機關明知沒有權限作成行政處</w:t>
      </w:r>
      <w:r>
        <w:rPr>
          <w:spacing w:val="1"/>
          <w:w w:val="105"/>
        </w:rPr>
        <w:t> </w:t>
      </w:r>
      <w:r>
        <w:rPr>
          <w:w w:val="105"/>
        </w:rPr>
        <w:t>分，它也沒有作成行政處分時，惟以單方觀念意思通知對溢領金錢給付之公務人員為請求的話，依嚴格的公務人</w:t>
      </w:r>
      <w:r>
        <w:rPr>
          <w:spacing w:val="1"/>
          <w:w w:val="105"/>
        </w:rPr>
        <w:t> </w:t>
      </w:r>
      <w:r>
        <w:rPr>
          <w:w w:val="105"/>
        </w:rPr>
        <w:t>員保</w:t>
      </w:r>
      <w:r>
        <w:rPr>
          <w:w w:val="105"/>
          <w:sz w:val="23"/>
        </w:rPr>
        <w:t>障</w:t>
      </w:r>
      <w:r>
        <w:rPr>
          <w:w w:val="105"/>
        </w:rPr>
        <w:t>法法條規定觀之，這應該是屬於不受理的情形，因為這個觀念通知本身不是行政處分，若要採取申</w:t>
      </w:r>
      <w:r>
        <w:rPr>
          <w:w w:val="105"/>
          <w:sz w:val="23"/>
        </w:rPr>
        <w:t>訴</w:t>
      </w:r>
      <w:r>
        <w:rPr>
          <w:w w:val="105"/>
        </w:rPr>
        <w:t>、再申</w:t>
      </w:r>
    </w:p>
    <w:p>
      <w:pPr>
        <w:spacing w:after="0" w:line="264" w:lineRule="auto"/>
        <w:jc w:val="both"/>
        <w:sectPr>
          <w:footerReference w:type="default" r:id="rId51"/>
          <w:footerReference w:type="even" r:id="rId52"/>
          <w:pgSz w:w="8400" w:h="11900"/>
          <w:pgMar w:footer="989" w:header="0" w:top="1100" w:bottom="1180" w:left="780" w:right="600"/>
          <w:pgNumType w:start="91"/>
        </w:sectPr>
      </w:pPr>
    </w:p>
    <w:p>
      <w:pPr>
        <w:pStyle w:val="BodyText"/>
        <w:spacing w:line="264" w:lineRule="auto" w:before="34"/>
        <w:ind w:left="241" w:right="422" w:hanging="1"/>
        <w:jc w:val="both"/>
        <w:rPr>
          <w:rFonts w:ascii="Times New Roman" w:eastAsia="Times New Roman"/>
          <w:sz w:val="26"/>
        </w:rPr>
      </w:pPr>
      <w:r>
        <w:rPr>
          <w:w w:val="105"/>
        </w:rPr>
        <w:t>訴</w:t>
      </w:r>
      <w:r>
        <w:rPr>
          <w:w w:val="105"/>
          <w:sz w:val="23"/>
        </w:rPr>
        <w:t>的</w:t>
      </w:r>
      <w:r>
        <w:rPr>
          <w:w w:val="105"/>
        </w:rPr>
        <w:t>途徑，亦即申訴、</w:t>
      </w:r>
      <w:r>
        <w:rPr>
          <w:w w:val="105"/>
          <w:sz w:val="23"/>
        </w:rPr>
        <w:t>再</w:t>
      </w:r>
      <w:r>
        <w:rPr>
          <w:w w:val="105"/>
        </w:rPr>
        <w:t>申訴是適用於所有非行政處分</w:t>
      </w:r>
      <w:r>
        <w:rPr>
          <w:w w:val="105"/>
          <w:sz w:val="23"/>
        </w:rPr>
        <w:t>的案</w:t>
      </w:r>
      <w:r>
        <w:rPr>
          <w:w w:val="105"/>
        </w:rPr>
        <w:t>件，</w:t>
      </w:r>
      <w:r>
        <w:rPr>
          <w:w w:val="105"/>
          <w:sz w:val="23"/>
        </w:rPr>
        <w:t>而</w:t>
      </w:r>
      <w:r>
        <w:rPr>
          <w:w w:val="105"/>
        </w:rPr>
        <w:t>不是僅有以內部關係形成</w:t>
      </w:r>
      <w:r>
        <w:rPr>
          <w:w w:val="105"/>
          <w:sz w:val="23"/>
        </w:rPr>
        <w:t>的案</w:t>
      </w:r>
      <w:r>
        <w:rPr>
          <w:w w:val="105"/>
        </w:rPr>
        <w:t>件，至於將</w:t>
      </w:r>
      <w:r>
        <w:rPr>
          <w:w w:val="105"/>
          <w:sz w:val="23"/>
        </w:rPr>
        <w:t>這</w:t>
      </w:r>
      <w:r>
        <w:rPr>
          <w:w w:val="105"/>
        </w:rPr>
        <w:t>類觀念通知類推適用復審制度</w:t>
      </w:r>
      <w:r>
        <w:rPr>
          <w:w w:val="105"/>
          <w:sz w:val="23"/>
        </w:rPr>
        <w:t>的</w:t>
      </w:r>
      <w:r>
        <w:rPr>
          <w:w w:val="105"/>
        </w:rPr>
        <w:t>情形，</w:t>
      </w:r>
      <w:r>
        <w:rPr>
          <w:w w:val="105"/>
          <w:sz w:val="23"/>
        </w:rPr>
        <w:t>這</w:t>
      </w:r>
      <w:r>
        <w:rPr>
          <w:w w:val="105"/>
        </w:rPr>
        <w:t>就是屬於實務</w:t>
      </w:r>
      <w:r>
        <w:rPr>
          <w:w w:val="105"/>
          <w:sz w:val="22"/>
        </w:rPr>
        <w:t>操</w:t>
      </w:r>
      <w:r>
        <w:rPr>
          <w:w w:val="105"/>
        </w:rPr>
        <w:t>作</w:t>
      </w:r>
      <w:r>
        <w:rPr>
          <w:spacing w:val="1"/>
          <w:w w:val="105"/>
        </w:rPr>
        <w:t> </w:t>
      </w:r>
      <w:r>
        <w:rPr>
          <w:w w:val="110"/>
          <w:sz w:val="23"/>
        </w:rPr>
        <w:t>的</w:t>
      </w:r>
      <w:r>
        <w:rPr>
          <w:w w:val="110"/>
        </w:rPr>
        <w:t>考量。</w:t>
      </w:r>
      <w:r>
        <w:rPr>
          <w:rFonts w:ascii="Times New Roman" w:eastAsia="Times New Roman"/>
          <w:w w:val="99"/>
          <w:sz w:val="26"/>
        </w:rPr>
        <w:t> </w:t>
      </w:r>
    </w:p>
    <w:p>
      <w:pPr>
        <w:pStyle w:val="BodyText"/>
        <w:spacing w:before="120"/>
        <w:ind w:left="241"/>
        <w:rPr>
          <w:rFonts w:ascii="Times New Roman" w:eastAsia="Times New Roman"/>
          <w:sz w:val="26"/>
        </w:rPr>
      </w:pPr>
      <w:r>
        <w:rPr>
          <w:w w:val="105"/>
        </w:rPr>
        <w:t>法務部代表黃科長上峰：</w:t>
      </w:r>
      <w:r>
        <w:rPr>
          <w:rFonts w:ascii="Times New Roman" w:eastAsia="Times New Roman"/>
          <w:w w:val="99"/>
          <w:sz w:val="26"/>
        </w:rPr>
        <w:t> </w:t>
      </w:r>
    </w:p>
    <w:p>
      <w:pPr>
        <w:spacing w:line="264" w:lineRule="auto" w:before="151"/>
        <w:ind w:left="241" w:right="418" w:firstLine="519"/>
        <w:jc w:val="both"/>
        <w:rPr>
          <w:rFonts w:ascii="Times New Roman" w:eastAsia="Times New Roman"/>
          <w:sz w:val="26"/>
        </w:rPr>
      </w:pPr>
      <w:r>
        <w:rPr>
          <w:w w:val="110"/>
          <w:sz w:val="23"/>
        </w:rPr>
        <w:t>今天</w:t>
      </w:r>
      <w:r>
        <w:rPr>
          <w:w w:val="110"/>
          <w:sz w:val="24"/>
        </w:rPr>
        <w:t>與會專</w:t>
      </w:r>
      <w:r>
        <w:rPr>
          <w:w w:val="110"/>
          <w:sz w:val="23"/>
        </w:rPr>
        <w:t>家</w:t>
      </w:r>
      <w:r>
        <w:rPr>
          <w:w w:val="110"/>
          <w:sz w:val="24"/>
        </w:rPr>
        <w:t>學者</w:t>
      </w:r>
      <w:r>
        <w:rPr>
          <w:w w:val="110"/>
          <w:sz w:val="23"/>
        </w:rPr>
        <w:t>提供很</w:t>
      </w:r>
      <w:r>
        <w:rPr>
          <w:w w:val="110"/>
          <w:sz w:val="24"/>
        </w:rPr>
        <w:t>多</w:t>
      </w:r>
      <w:r>
        <w:rPr>
          <w:w w:val="110"/>
          <w:sz w:val="23"/>
        </w:rPr>
        <w:t>意</w:t>
      </w:r>
      <w:r>
        <w:rPr>
          <w:w w:val="110"/>
          <w:sz w:val="24"/>
        </w:rPr>
        <w:t>見</w:t>
      </w:r>
      <w:r>
        <w:rPr>
          <w:w w:val="110"/>
          <w:sz w:val="23"/>
        </w:rPr>
        <w:t>都很</w:t>
      </w:r>
      <w:r>
        <w:rPr>
          <w:w w:val="110"/>
          <w:sz w:val="24"/>
        </w:rPr>
        <w:t>寶貴，法務部</w:t>
      </w:r>
      <w:r>
        <w:rPr>
          <w:w w:val="105"/>
          <w:sz w:val="24"/>
        </w:rPr>
        <w:t>會審慎</w:t>
      </w:r>
      <w:r>
        <w:rPr>
          <w:w w:val="105"/>
          <w:sz w:val="23"/>
        </w:rPr>
        <w:t>參</w:t>
      </w:r>
      <w:r>
        <w:rPr>
          <w:w w:val="105"/>
          <w:sz w:val="24"/>
        </w:rPr>
        <w:t>考，尤其是行政程序法其實</w:t>
      </w:r>
      <w:r>
        <w:rPr>
          <w:w w:val="105"/>
          <w:sz w:val="23"/>
        </w:rPr>
        <w:t>到現</w:t>
      </w:r>
      <w:r>
        <w:rPr>
          <w:w w:val="105"/>
          <w:sz w:val="24"/>
        </w:rPr>
        <w:t>在</w:t>
      </w:r>
      <w:r>
        <w:rPr>
          <w:w w:val="105"/>
          <w:sz w:val="23"/>
        </w:rPr>
        <w:t>也</w:t>
      </w:r>
      <w:r>
        <w:rPr>
          <w:w w:val="105"/>
          <w:sz w:val="24"/>
        </w:rPr>
        <w:t>進入通盤</w:t>
      </w:r>
      <w:r>
        <w:rPr>
          <w:spacing w:val="1"/>
          <w:w w:val="105"/>
          <w:sz w:val="24"/>
        </w:rPr>
        <w:t> </w:t>
      </w:r>
      <w:r>
        <w:rPr>
          <w:w w:val="105"/>
          <w:sz w:val="24"/>
        </w:rPr>
        <w:t>檢討</w:t>
      </w:r>
      <w:r>
        <w:rPr>
          <w:w w:val="105"/>
          <w:sz w:val="23"/>
        </w:rPr>
        <w:t>的</w:t>
      </w:r>
      <w:r>
        <w:rPr>
          <w:w w:val="105"/>
          <w:sz w:val="24"/>
        </w:rPr>
        <w:t>階</w:t>
      </w:r>
      <w:r>
        <w:rPr>
          <w:w w:val="105"/>
          <w:sz w:val="23"/>
        </w:rPr>
        <w:t>段</w:t>
      </w:r>
      <w:r>
        <w:rPr>
          <w:w w:val="105"/>
          <w:sz w:val="24"/>
        </w:rPr>
        <w:t>，不過第一線作行政處分</w:t>
      </w:r>
      <w:r>
        <w:rPr>
          <w:w w:val="105"/>
          <w:sz w:val="23"/>
        </w:rPr>
        <w:t>的</w:t>
      </w:r>
      <w:r>
        <w:rPr>
          <w:w w:val="105"/>
          <w:sz w:val="24"/>
        </w:rPr>
        <w:t>人員，大多不是法</w:t>
      </w:r>
      <w:r>
        <w:rPr>
          <w:w w:val="105"/>
          <w:sz w:val="23"/>
        </w:rPr>
        <w:t>律</w:t>
      </w:r>
      <w:r>
        <w:rPr>
          <w:w w:val="105"/>
          <w:sz w:val="24"/>
        </w:rPr>
        <w:t>背景</w:t>
      </w:r>
      <w:r>
        <w:rPr>
          <w:w w:val="105"/>
          <w:sz w:val="23"/>
        </w:rPr>
        <w:t>出</w:t>
      </w:r>
      <w:r>
        <w:rPr>
          <w:w w:val="105"/>
          <w:sz w:val="24"/>
        </w:rPr>
        <w:t>身</w:t>
      </w:r>
      <w:r>
        <w:rPr>
          <w:w w:val="105"/>
          <w:sz w:val="23"/>
        </w:rPr>
        <w:t>的</w:t>
      </w:r>
      <w:r>
        <w:rPr>
          <w:w w:val="105"/>
          <w:sz w:val="24"/>
        </w:rPr>
        <w:t>人員，應該</w:t>
      </w:r>
      <w:r>
        <w:rPr>
          <w:w w:val="105"/>
          <w:sz w:val="23"/>
        </w:rPr>
        <w:t>也</w:t>
      </w:r>
      <w:r>
        <w:rPr>
          <w:w w:val="105"/>
          <w:sz w:val="24"/>
        </w:rPr>
        <w:t>不僅是人事行政</w:t>
      </w:r>
      <w:r>
        <w:rPr>
          <w:w w:val="105"/>
          <w:sz w:val="23"/>
        </w:rPr>
        <w:t>的</w:t>
      </w:r>
      <w:r>
        <w:rPr>
          <w:w w:val="105"/>
          <w:sz w:val="24"/>
        </w:rPr>
        <w:t>領域是如</w:t>
      </w:r>
      <w:r>
        <w:rPr>
          <w:spacing w:val="15"/>
          <w:w w:val="105"/>
          <w:sz w:val="24"/>
        </w:rPr>
        <w:t> </w:t>
      </w:r>
      <w:r>
        <w:rPr>
          <w:spacing w:val="-21"/>
          <w:w w:val="110"/>
          <w:sz w:val="24"/>
        </w:rPr>
        <w:t>此，所有</w:t>
      </w:r>
      <w:r>
        <w:rPr>
          <w:spacing w:val="-2"/>
          <w:w w:val="110"/>
          <w:sz w:val="23"/>
        </w:rPr>
        <w:t>的</w:t>
      </w:r>
      <w:r>
        <w:rPr>
          <w:spacing w:val="-2"/>
          <w:w w:val="110"/>
          <w:sz w:val="24"/>
        </w:rPr>
        <w:t>行政機關應該</w:t>
      </w:r>
      <w:r>
        <w:rPr>
          <w:spacing w:val="-1"/>
          <w:w w:val="110"/>
          <w:sz w:val="23"/>
        </w:rPr>
        <w:t>都</w:t>
      </w:r>
      <w:r>
        <w:rPr>
          <w:spacing w:val="-2"/>
          <w:w w:val="110"/>
          <w:sz w:val="24"/>
        </w:rPr>
        <w:t>有</w:t>
      </w:r>
      <w:r>
        <w:rPr>
          <w:spacing w:val="-2"/>
          <w:w w:val="110"/>
          <w:sz w:val="23"/>
        </w:rPr>
        <w:t>這樣的現</w:t>
      </w:r>
      <w:r>
        <w:rPr>
          <w:spacing w:val="-13"/>
          <w:w w:val="110"/>
          <w:sz w:val="24"/>
        </w:rPr>
        <w:t>象，因為保訓會除</w:t>
      </w:r>
      <w:r>
        <w:rPr>
          <w:w w:val="105"/>
          <w:sz w:val="23"/>
        </w:rPr>
        <w:t>了</w:t>
      </w:r>
      <w:r>
        <w:rPr>
          <w:w w:val="105"/>
          <w:sz w:val="24"/>
        </w:rPr>
        <w:t>保障公務人員權利</w:t>
      </w:r>
      <w:r>
        <w:rPr>
          <w:w w:val="105"/>
          <w:sz w:val="23"/>
        </w:rPr>
        <w:t>外</w:t>
      </w:r>
      <w:r>
        <w:rPr>
          <w:w w:val="105"/>
          <w:sz w:val="24"/>
        </w:rPr>
        <w:t>，</w:t>
      </w:r>
      <w:r>
        <w:rPr>
          <w:w w:val="105"/>
          <w:sz w:val="23"/>
        </w:rPr>
        <w:t>也</w:t>
      </w:r>
      <w:r>
        <w:rPr>
          <w:w w:val="105"/>
          <w:sz w:val="24"/>
        </w:rPr>
        <w:t>有培訓公務人員</w:t>
      </w:r>
      <w:r>
        <w:rPr>
          <w:w w:val="105"/>
          <w:sz w:val="23"/>
        </w:rPr>
        <w:t>的</w:t>
      </w:r>
      <w:r>
        <w:rPr>
          <w:w w:val="105"/>
          <w:sz w:val="24"/>
        </w:rPr>
        <w:t>職掌，</w:t>
      </w:r>
      <w:r>
        <w:rPr>
          <w:w w:val="105"/>
          <w:sz w:val="23"/>
        </w:rPr>
        <w:t>這</w:t>
      </w:r>
      <w:r>
        <w:rPr>
          <w:w w:val="105"/>
          <w:sz w:val="24"/>
        </w:rPr>
        <w:t>部</w:t>
      </w:r>
      <w:r>
        <w:rPr>
          <w:w w:val="110"/>
          <w:sz w:val="24"/>
        </w:rPr>
        <w:t>分可能保訓會</w:t>
      </w:r>
      <w:r>
        <w:rPr>
          <w:w w:val="110"/>
          <w:sz w:val="23"/>
        </w:rPr>
        <w:t>也</w:t>
      </w:r>
      <w:r>
        <w:rPr>
          <w:w w:val="110"/>
          <w:sz w:val="24"/>
        </w:rPr>
        <w:t>可以協</w:t>
      </w:r>
      <w:r>
        <w:rPr>
          <w:w w:val="110"/>
          <w:sz w:val="23"/>
        </w:rPr>
        <w:t>助強</w:t>
      </w:r>
      <w:r>
        <w:rPr>
          <w:w w:val="110"/>
          <w:sz w:val="24"/>
        </w:rPr>
        <w:t>化公務人員</w:t>
      </w:r>
      <w:r>
        <w:rPr>
          <w:w w:val="110"/>
          <w:sz w:val="23"/>
        </w:rPr>
        <w:t>的</w:t>
      </w:r>
      <w:r>
        <w:rPr>
          <w:w w:val="110"/>
          <w:sz w:val="24"/>
        </w:rPr>
        <w:t>法治</w:t>
      </w:r>
      <w:r>
        <w:rPr>
          <w:w w:val="110"/>
          <w:sz w:val="23"/>
        </w:rPr>
        <w:t>教</w:t>
      </w:r>
      <w:r>
        <w:rPr>
          <w:w w:val="110"/>
          <w:sz w:val="24"/>
        </w:rPr>
        <w:t>育，</w:t>
      </w:r>
      <w:r>
        <w:rPr>
          <w:w w:val="110"/>
          <w:sz w:val="23"/>
        </w:rPr>
        <w:t>提</w:t>
      </w:r>
      <w:r>
        <w:rPr>
          <w:w w:val="110"/>
          <w:sz w:val="24"/>
        </w:rPr>
        <w:t>昇作成行政處分</w:t>
      </w:r>
      <w:r>
        <w:rPr>
          <w:w w:val="110"/>
          <w:sz w:val="23"/>
        </w:rPr>
        <w:t>的</w:t>
      </w:r>
      <w:r>
        <w:rPr>
          <w:w w:val="110"/>
          <w:sz w:val="24"/>
        </w:rPr>
        <w:t>適法性與正確性。</w:t>
      </w:r>
      <w:r>
        <w:rPr>
          <w:rFonts w:ascii="Times New Roman" w:eastAsia="Times New Roman"/>
          <w:w w:val="99"/>
          <w:sz w:val="26"/>
        </w:rPr>
        <w:t> </w:t>
      </w:r>
    </w:p>
    <w:p>
      <w:pPr>
        <w:pStyle w:val="BodyText"/>
        <w:spacing w:before="120"/>
        <w:ind w:left="241"/>
        <w:rPr>
          <w:rFonts w:ascii="Times New Roman" w:eastAsia="Times New Roman"/>
          <w:sz w:val="26"/>
        </w:rPr>
      </w:pPr>
      <w:r>
        <w:rPr>
          <w:w w:val="105"/>
        </w:rPr>
        <w:t>陳委員淑芳：</w:t>
      </w:r>
      <w:r>
        <w:rPr>
          <w:rFonts w:ascii="Times New Roman" w:eastAsia="Times New Roman"/>
          <w:w w:val="99"/>
          <w:sz w:val="26"/>
        </w:rPr>
        <w:t> </w:t>
      </w:r>
    </w:p>
    <w:p>
      <w:pPr>
        <w:pStyle w:val="BodyText"/>
        <w:spacing w:line="264" w:lineRule="auto" w:before="150"/>
        <w:ind w:left="241" w:right="418" w:firstLine="519"/>
        <w:jc w:val="both"/>
        <w:rPr>
          <w:rFonts w:ascii="Times New Roman" w:eastAsia="Times New Roman"/>
          <w:sz w:val="26"/>
        </w:rPr>
      </w:pPr>
      <w:r>
        <w:rPr>
          <w:w w:val="105"/>
          <w:sz w:val="23"/>
        </w:rPr>
        <w:t>我記</w:t>
      </w:r>
      <w:r>
        <w:rPr>
          <w:w w:val="105"/>
        </w:rPr>
        <w:t>得依行政執行法</w:t>
      </w:r>
      <w:r>
        <w:rPr>
          <w:w w:val="105"/>
          <w:sz w:val="23"/>
        </w:rPr>
        <w:t>的</w:t>
      </w:r>
      <w:r>
        <w:rPr>
          <w:w w:val="105"/>
        </w:rPr>
        <w:t>規定，是於行政處分確定後</w:t>
      </w:r>
      <w:r>
        <w:rPr>
          <w:spacing w:val="1"/>
          <w:w w:val="105"/>
        </w:rPr>
        <w:t> </w:t>
      </w:r>
      <w:r>
        <w:rPr>
          <w:w w:val="105"/>
          <w:sz w:val="23"/>
        </w:rPr>
        <w:t>才</w:t>
      </w:r>
      <w:r>
        <w:rPr>
          <w:w w:val="105"/>
        </w:rPr>
        <w:t>開始起算執行期間，</w:t>
      </w:r>
      <w:r>
        <w:rPr>
          <w:w w:val="105"/>
          <w:sz w:val="23"/>
        </w:rPr>
        <w:t>而</w:t>
      </w:r>
      <w:r>
        <w:rPr>
          <w:w w:val="105"/>
        </w:rPr>
        <w:t>不是從行政處分作成後即開始</w:t>
      </w:r>
      <w:r>
        <w:rPr>
          <w:spacing w:val="1"/>
          <w:w w:val="105"/>
        </w:rPr>
        <w:t> </w:t>
      </w:r>
      <w:r>
        <w:rPr>
          <w:w w:val="105"/>
        </w:rPr>
        <w:t>起算。所以法務部告訴機關，最好在判決確定後，即行政處分確定後，</w:t>
      </w:r>
      <w:r>
        <w:rPr>
          <w:w w:val="105"/>
          <w:sz w:val="23"/>
        </w:rPr>
        <w:t>再</w:t>
      </w:r>
      <w:r>
        <w:rPr>
          <w:w w:val="105"/>
        </w:rPr>
        <w:t>送</w:t>
      </w:r>
      <w:r>
        <w:rPr>
          <w:w w:val="105"/>
          <w:sz w:val="23"/>
        </w:rPr>
        <w:t>強</w:t>
      </w:r>
      <w:r>
        <w:rPr>
          <w:w w:val="105"/>
        </w:rPr>
        <w:t>制執行</w:t>
      </w:r>
      <w:r>
        <w:rPr>
          <w:w w:val="105"/>
          <w:sz w:val="23"/>
        </w:rPr>
        <w:t>的</w:t>
      </w:r>
      <w:r>
        <w:rPr>
          <w:w w:val="105"/>
        </w:rPr>
        <w:t>作法，應該不會有執行逾期</w:t>
      </w:r>
      <w:r>
        <w:rPr>
          <w:w w:val="105"/>
          <w:sz w:val="23"/>
        </w:rPr>
        <w:t>的</w:t>
      </w:r>
      <w:r>
        <w:rPr>
          <w:w w:val="105"/>
        </w:rPr>
        <w:t>問題</w:t>
      </w:r>
      <w:r>
        <w:rPr>
          <w:w w:val="105"/>
          <w:sz w:val="23"/>
        </w:rPr>
        <w:t>產生</w:t>
      </w:r>
      <w:r>
        <w:rPr>
          <w:w w:val="105"/>
        </w:rPr>
        <w:t>。即使經行政法院判決確定</w:t>
      </w:r>
      <w:r>
        <w:rPr>
          <w:w w:val="105"/>
          <w:sz w:val="23"/>
        </w:rPr>
        <w:t>才</w:t>
      </w:r>
      <w:r>
        <w:rPr>
          <w:w w:val="105"/>
        </w:rPr>
        <w:t>開始執行，應該</w:t>
      </w:r>
      <w:r>
        <w:rPr>
          <w:w w:val="105"/>
          <w:sz w:val="23"/>
        </w:rPr>
        <w:t>都</w:t>
      </w:r>
      <w:r>
        <w:rPr>
          <w:w w:val="105"/>
        </w:rPr>
        <w:t>不會有問題。</w:t>
      </w:r>
      <w:r>
        <w:rPr>
          <w:w w:val="105"/>
          <w:sz w:val="23"/>
        </w:rPr>
        <w:t>再</w:t>
      </w:r>
      <w:r>
        <w:rPr>
          <w:w w:val="105"/>
        </w:rPr>
        <w:t>者就是</w:t>
      </w:r>
      <w:r>
        <w:rPr>
          <w:w w:val="105"/>
          <w:sz w:val="23"/>
        </w:rPr>
        <w:t>先</w:t>
      </w:r>
      <w:r>
        <w:rPr>
          <w:w w:val="105"/>
        </w:rPr>
        <w:t>前人事行政總處有</w:t>
      </w:r>
      <w:r>
        <w:rPr>
          <w:w w:val="105"/>
          <w:sz w:val="23"/>
        </w:rPr>
        <w:t>提到</w:t>
      </w:r>
      <w:r>
        <w:rPr>
          <w:w w:val="105"/>
        </w:rPr>
        <w:t>，認定</w:t>
      </w:r>
      <w:r>
        <w:rPr>
          <w:w w:val="110"/>
        </w:rPr>
        <w:t>為非行政處分金</w:t>
      </w:r>
      <w:r>
        <w:rPr>
          <w:w w:val="110"/>
          <w:sz w:val="23"/>
        </w:rPr>
        <w:t>錢</w:t>
      </w:r>
      <w:r>
        <w:rPr>
          <w:w w:val="110"/>
        </w:rPr>
        <w:t>給</w:t>
      </w:r>
      <w:r>
        <w:rPr>
          <w:w w:val="110"/>
          <w:sz w:val="23"/>
        </w:rPr>
        <w:t>付的</w:t>
      </w:r>
      <w:r>
        <w:rPr>
          <w:w w:val="110"/>
        </w:rPr>
        <w:t>類型</w:t>
      </w:r>
      <w:r>
        <w:rPr>
          <w:w w:val="110"/>
          <w:sz w:val="23"/>
        </w:rPr>
        <w:t>很</w:t>
      </w:r>
      <w:r>
        <w:rPr>
          <w:w w:val="110"/>
        </w:rPr>
        <w:t>少，</w:t>
      </w:r>
      <w:r>
        <w:rPr>
          <w:w w:val="110"/>
          <w:sz w:val="23"/>
        </w:rPr>
        <w:t>但</w:t>
      </w:r>
      <w:r>
        <w:rPr>
          <w:w w:val="110"/>
        </w:rPr>
        <w:t>是諸如交通</w:t>
      </w:r>
      <w:r>
        <w:rPr>
          <w:w w:val="110"/>
          <w:sz w:val="23"/>
        </w:rPr>
        <w:t>補助</w:t>
      </w:r>
      <w:r>
        <w:rPr>
          <w:w w:val="105"/>
        </w:rPr>
        <w:t>費</w:t>
      </w:r>
      <w:r>
        <w:rPr>
          <w:w w:val="105"/>
          <w:sz w:val="23"/>
        </w:rPr>
        <w:t>的</w:t>
      </w:r>
      <w:r>
        <w:rPr>
          <w:w w:val="105"/>
        </w:rPr>
        <w:t>發給是否有事</w:t>
      </w:r>
      <w:r>
        <w:rPr>
          <w:w w:val="105"/>
          <w:sz w:val="23"/>
        </w:rPr>
        <w:t>先</w:t>
      </w:r>
      <w:r>
        <w:rPr>
          <w:w w:val="105"/>
        </w:rPr>
        <w:t>作成行政處分？另</w:t>
      </w:r>
      <w:r>
        <w:rPr>
          <w:w w:val="105"/>
          <w:sz w:val="23"/>
        </w:rPr>
        <w:t>外目</w:t>
      </w:r>
      <w:r>
        <w:rPr>
          <w:w w:val="105"/>
        </w:rPr>
        <w:t>前保訓會有</w:t>
      </w:r>
      <w:r>
        <w:rPr>
          <w:spacing w:val="1"/>
          <w:w w:val="105"/>
        </w:rPr>
        <w:t> </w:t>
      </w:r>
      <w:r>
        <w:rPr>
          <w:w w:val="110"/>
        </w:rPr>
        <w:t>一</w:t>
      </w:r>
      <w:r>
        <w:rPr>
          <w:w w:val="110"/>
          <w:sz w:val="23"/>
        </w:rPr>
        <w:t>個案</w:t>
      </w:r>
      <w:r>
        <w:rPr>
          <w:w w:val="110"/>
        </w:rPr>
        <w:t>子是關於環保告發獎勵金</w:t>
      </w:r>
      <w:r>
        <w:rPr>
          <w:w w:val="110"/>
          <w:sz w:val="23"/>
        </w:rPr>
        <w:t>的</w:t>
      </w:r>
      <w:r>
        <w:rPr>
          <w:w w:val="110"/>
        </w:rPr>
        <w:t>發給，</w:t>
      </w:r>
      <w:r>
        <w:rPr>
          <w:w w:val="110"/>
          <w:sz w:val="23"/>
        </w:rPr>
        <w:t>這個</w:t>
      </w:r>
      <w:r>
        <w:rPr>
          <w:w w:val="110"/>
        </w:rPr>
        <w:t>不知</w:t>
      </w:r>
      <w:r>
        <w:rPr>
          <w:w w:val="110"/>
          <w:sz w:val="23"/>
        </w:rPr>
        <w:t>道</w:t>
      </w:r>
      <w:r>
        <w:rPr>
          <w:w w:val="110"/>
        </w:rPr>
        <w:t>事</w:t>
      </w:r>
      <w:r>
        <w:rPr>
          <w:w w:val="105"/>
          <w:sz w:val="23"/>
        </w:rPr>
        <w:t>先</w:t>
      </w:r>
      <w:r>
        <w:rPr>
          <w:w w:val="105"/>
        </w:rPr>
        <w:t>是否</w:t>
      </w:r>
      <w:r>
        <w:rPr>
          <w:w w:val="105"/>
          <w:sz w:val="23"/>
        </w:rPr>
        <w:t>也</w:t>
      </w:r>
      <w:r>
        <w:rPr>
          <w:w w:val="105"/>
        </w:rPr>
        <w:t>有作成行政處分？</w:t>
      </w:r>
      <w:r>
        <w:rPr>
          <w:w w:val="105"/>
          <w:sz w:val="23"/>
        </w:rPr>
        <w:t>還</w:t>
      </w:r>
      <w:r>
        <w:rPr>
          <w:w w:val="105"/>
        </w:rPr>
        <w:t>有關於醫師獎勵金發給</w:t>
      </w:r>
      <w:r>
        <w:rPr>
          <w:w w:val="105"/>
          <w:sz w:val="23"/>
        </w:rPr>
        <w:t>的</w:t>
      </w:r>
      <w:r>
        <w:rPr>
          <w:spacing w:val="1"/>
          <w:w w:val="105"/>
          <w:sz w:val="23"/>
        </w:rPr>
        <w:t> </w:t>
      </w:r>
      <w:r>
        <w:rPr>
          <w:w w:val="105"/>
        </w:rPr>
        <w:t>部分，保訓會</w:t>
      </w:r>
      <w:r>
        <w:rPr>
          <w:w w:val="105"/>
          <w:sz w:val="23"/>
        </w:rPr>
        <w:t>也</w:t>
      </w:r>
      <w:r>
        <w:rPr>
          <w:w w:val="105"/>
        </w:rPr>
        <w:t>認為事前</w:t>
      </w:r>
      <w:r>
        <w:rPr>
          <w:w w:val="105"/>
          <w:sz w:val="23"/>
        </w:rPr>
        <w:t>沒</w:t>
      </w:r>
      <w:r>
        <w:rPr>
          <w:w w:val="105"/>
        </w:rPr>
        <w:t>有作成行政處分，</w:t>
      </w:r>
      <w:r>
        <w:rPr>
          <w:w w:val="105"/>
          <w:sz w:val="23"/>
        </w:rPr>
        <w:t>但</w:t>
      </w:r>
      <w:r>
        <w:rPr>
          <w:w w:val="105"/>
        </w:rPr>
        <w:t>不知</w:t>
      </w:r>
      <w:r>
        <w:rPr>
          <w:w w:val="105"/>
          <w:sz w:val="23"/>
        </w:rPr>
        <w:t>道</w:t>
      </w:r>
      <w:r>
        <w:rPr>
          <w:w w:val="105"/>
        </w:rPr>
        <w:t>人</w:t>
      </w:r>
      <w:r>
        <w:rPr>
          <w:w w:val="110"/>
        </w:rPr>
        <w:t>事行政總處對</w:t>
      </w:r>
      <w:r>
        <w:rPr>
          <w:w w:val="110"/>
          <w:sz w:val="23"/>
        </w:rPr>
        <w:t>這些</w:t>
      </w:r>
      <w:r>
        <w:rPr>
          <w:w w:val="110"/>
        </w:rPr>
        <w:t>金</w:t>
      </w:r>
      <w:r>
        <w:rPr>
          <w:w w:val="110"/>
          <w:sz w:val="23"/>
        </w:rPr>
        <w:t>錢</w:t>
      </w:r>
      <w:r>
        <w:rPr>
          <w:w w:val="110"/>
        </w:rPr>
        <w:t>發給</w:t>
      </w:r>
      <w:r>
        <w:rPr>
          <w:w w:val="110"/>
          <w:sz w:val="23"/>
        </w:rPr>
        <w:t>的</w:t>
      </w:r>
      <w:r>
        <w:rPr>
          <w:w w:val="110"/>
        </w:rPr>
        <w:t>見解為</w:t>
      </w:r>
      <w:r>
        <w:rPr>
          <w:w w:val="110"/>
          <w:sz w:val="23"/>
        </w:rPr>
        <w:t>何</w:t>
      </w:r>
      <w:r>
        <w:rPr>
          <w:w w:val="110"/>
        </w:rPr>
        <w:t>？</w:t>
      </w:r>
      <w:r>
        <w:rPr>
          <w:rFonts w:ascii="Times New Roman" w:eastAsia="Times New Roman"/>
          <w:w w:val="99"/>
          <w:sz w:val="26"/>
        </w:rPr>
        <w:t> </w:t>
      </w:r>
    </w:p>
    <w:p>
      <w:pPr>
        <w:spacing w:after="0" w:line="264" w:lineRule="auto"/>
        <w:jc w:val="both"/>
        <w:rPr>
          <w:rFonts w:ascii="Times New Roman" w:eastAsia="Times New Roman"/>
          <w:sz w:val="26"/>
        </w:rPr>
        <w:sectPr>
          <w:pgSz w:w="8400" w:h="11900"/>
          <w:pgMar w:header="0" w:footer="989" w:top="1100" w:bottom="1180" w:left="780" w:right="600"/>
        </w:sectPr>
      </w:pPr>
    </w:p>
    <w:p>
      <w:pPr>
        <w:pStyle w:val="BodyText"/>
        <w:spacing w:before="34"/>
        <w:ind w:left="241"/>
        <w:rPr>
          <w:rFonts w:ascii="Times New Roman" w:eastAsia="Times New Roman"/>
          <w:sz w:val="26"/>
        </w:rPr>
      </w:pPr>
      <w:r>
        <w:rPr>
          <w:w w:val="105"/>
        </w:rPr>
        <w:t>行政院人事行政總處代表馮專員惠平：</w:t>
      </w:r>
      <w:r>
        <w:rPr>
          <w:rFonts w:ascii="Times New Roman" w:eastAsia="Times New Roman"/>
          <w:w w:val="99"/>
          <w:sz w:val="26"/>
        </w:rPr>
        <w:t> </w:t>
      </w:r>
    </w:p>
    <w:p>
      <w:pPr>
        <w:pStyle w:val="BodyText"/>
        <w:spacing w:line="242" w:lineRule="auto" w:before="153"/>
        <w:ind w:left="241" w:right="422" w:firstLine="519"/>
        <w:jc w:val="both"/>
        <w:rPr>
          <w:rFonts w:ascii="Times New Roman" w:eastAsia="Times New Roman"/>
          <w:sz w:val="18"/>
        </w:rPr>
      </w:pPr>
      <w:r>
        <w:rPr>
          <w:w w:val="105"/>
        </w:rPr>
        <w:t>其實我們是沒有</w:t>
      </w:r>
      <w:r>
        <w:rPr>
          <w:w w:val="105"/>
          <w:sz w:val="23"/>
        </w:rPr>
        <w:t>仔</w:t>
      </w:r>
      <w:r>
        <w:rPr>
          <w:w w:val="105"/>
        </w:rPr>
        <w:t>細地每一項都檢討過，但現在人</w:t>
      </w:r>
      <w:r>
        <w:rPr>
          <w:spacing w:val="1"/>
          <w:w w:val="105"/>
        </w:rPr>
        <w:t> </w:t>
      </w:r>
      <w:r>
        <w:rPr>
          <w:w w:val="105"/>
        </w:rPr>
        <w:t>事行政總處的共識是，除了三節</w:t>
      </w:r>
      <w:r>
        <w:rPr>
          <w:w w:val="105"/>
          <w:sz w:val="23"/>
        </w:rPr>
        <w:t>慰</w:t>
      </w:r>
      <w:r>
        <w:rPr>
          <w:w w:val="105"/>
        </w:rPr>
        <w:t>問金與</w:t>
      </w:r>
      <w:r>
        <w:rPr>
          <w:w w:val="105"/>
          <w:sz w:val="23"/>
        </w:rPr>
        <w:t>房租</w:t>
      </w:r>
      <w:r>
        <w:rPr>
          <w:w w:val="105"/>
        </w:rPr>
        <w:t>津貼外，都</w:t>
      </w:r>
      <w:r>
        <w:rPr>
          <w:spacing w:val="-4"/>
          <w:w w:val="110"/>
        </w:rPr>
        <w:t>會傾向將之定性為行政處分。因為早在釋字第</w:t>
      </w:r>
      <w:r>
        <w:rPr>
          <w:rFonts w:ascii="Times New Roman" w:eastAsia="Times New Roman"/>
          <w:spacing w:val="-3"/>
          <w:w w:val="120"/>
          <w:sz w:val="18"/>
        </w:rPr>
        <w:t>310</w:t>
      </w:r>
      <w:r>
        <w:rPr>
          <w:rFonts w:ascii="Times New Roman" w:eastAsia="Times New Roman"/>
          <w:spacing w:val="-21"/>
          <w:w w:val="120"/>
          <w:sz w:val="18"/>
        </w:rPr>
        <w:t> </w:t>
      </w:r>
      <w:r>
        <w:rPr>
          <w:spacing w:val="-3"/>
          <w:w w:val="110"/>
        </w:rPr>
        <w:t>號及第</w:t>
      </w:r>
      <w:r>
        <w:rPr>
          <w:rFonts w:ascii="Times New Roman" w:eastAsia="Times New Roman"/>
          <w:spacing w:val="-4"/>
          <w:w w:val="125"/>
          <w:sz w:val="18"/>
        </w:rPr>
        <w:t>312</w:t>
      </w:r>
      <w:r>
        <w:rPr>
          <w:rFonts w:ascii="Times New Roman" w:eastAsia="Times New Roman"/>
          <w:spacing w:val="-23"/>
          <w:w w:val="125"/>
          <w:sz w:val="18"/>
        </w:rPr>
        <w:t> </w:t>
      </w:r>
      <w:r>
        <w:rPr>
          <w:spacing w:val="-4"/>
          <w:w w:val="110"/>
        </w:rPr>
        <w:t>號解釋也已經</w:t>
      </w:r>
      <w:r>
        <w:rPr>
          <w:spacing w:val="-4"/>
          <w:w w:val="110"/>
          <w:sz w:val="23"/>
        </w:rPr>
        <w:t>闡</w:t>
      </w:r>
      <w:r>
        <w:rPr>
          <w:spacing w:val="-4"/>
          <w:w w:val="110"/>
        </w:rPr>
        <w:t>明，即使不是只要屬於公務員法上金</w:t>
      </w:r>
      <w:r>
        <w:rPr>
          <w:w w:val="105"/>
        </w:rPr>
        <w:t>錢給付的爭議事件，也都是可以請求救濟，所以這個部分</w:t>
      </w:r>
      <w:r>
        <w:rPr>
          <w:w w:val="110"/>
        </w:rPr>
        <w:t>我們是傾向都予以承認有公法上請求權。</w:t>
      </w:r>
      <w:r>
        <w:rPr>
          <w:rFonts w:ascii="Times New Roman" w:eastAsia="Times New Roman"/>
          <w:w w:val="143"/>
          <w:sz w:val="18"/>
        </w:rPr>
        <w:t> </w:t>
      </w:r>
    </w:p>
    <w:p>
      <w:pPr>
        <w:pStyle w:val="BodyText"/>
        <w:spacing w:before="115"/>
        <w:ind w:left="241"/>
        <w:rPr>
          <w:rFonts w:ascii="Times New Roman" w:eastAsia="Times New Roman"/>
          <w:sz w:val="26"/>
        </w:rPr>
      </w:pPr>
      <w:r>
        <w:rPr>
          <w:w w:val="105"/>
        </w:rPr>
        <w:t>蔡教授志方：</w:t>
      </w:r>
      <w:r>
        <w:rPr>
          <w:rFonts w:ascii="Times New Roman" w:eastAsia="Times New Roman"/>
          <w:w w:val="99"/>
          <w:sz w:val="26"/>
        </w:rPr>
        <w:t> </w:t>
      </w:r>
    </w:p>
    <w:p>
      <w:pPr>
        <w:pStyle w:val="BodyText"/>
        <w:spacing w:line="242" w:lineRule="auto" w:before="153"/>
        <w:ind w:left="241" w:right="418" w:firstLine="519"/>
        <w:jc w:val="both"/>
        <w:rPr>
          <w:rFonts w:ascii="Times New Roman" w:eastAsia="Times New Roman"/>
          <w:sz w:val="18"/>
        </w:rPr>
      </w:pPr>
      <w:r>
        <w:rPr>
          <w:w w:val="105"/>
        </w:rPr>
        <w:t>我有兩個意見想要補充，剛才陳淑芳老師提到行政</w:t>
      </w:r>
      <w:r>
        <w:rPr>
          <w:spacing w:val="1"/>
          <w:w w:val="105"/>
        </w:rPr>
        <w:t> </w:t>
      </w:r>
      <w:r>
        <w:rPr>
          <w:w w:val="105"/>
        </w:rPr>
        <w:t>處分執行期間的起算始點是在處分確定後，依照行政執</w:t>
      </w:r>
      <w:r>
        <w:rPr>
          <w:spacing w:val="1"/>
          <w:w w:val="105"/>
        </w:rPr>
        <w:t> </w:t>
      </w:r>
      <w:r>
        <w:rPr>
          <w:spacing w:val="5"/>
          <w:w w:val="105"/>
        </w:rPr>
        <w:t>行法第</w:t>
      </w:r>
      <w:r>
        <w:rPr>
          <w:rFonts w:ascii="Times New Roman" w:eastAsia="Times New Roman"/>
          <w:w w:val="105"/>
          <w:sz w:val="18"/>
        </w:rPr>
        <w:t>7</w:t>
      </w:r>
      <w:r>
        <w:rPr>
          <w:rFonts w:ascii="Times New Roman" w:eastAsia="Times New Roman"/>
          <w:spacing w:val="46"/>
          <w:w w:val="105"/>
          <w:sz w:val="18"/>
        </w:rPr>
        <w:t> </w:t>
      </w:r>
      <w:r>
        <w:rPr>
          <w:spacing w:val="8"/>
          <w:w w:val="105"/>
        </w:rPr>
        <w:t>條第</w:t>
      </w:r>
      <w:r>
        <w:rPr>
          <w:rFonts w:ascii="Times New Roman" w:eastAsia="Times New Roman"/>
          <w:w w:val="105"/>
          <w:sz w:val="18"/>
        </w:rPr>
        <w:t>1</w:t>
      </w:r>
      <w:r>
        <w:rPr>
          <w:rFonts w:ascii="Times New Roman" w:eastAsia="Times New Roman"/>
          <w:spacing w:val="46"/>
          <w:w w:val="105"/>
          <w:sz w:val="18"/>
        </w:rPr>
        <w:t> </w:t>
      </w:r>
      <w:r>
        <w:rPr>
          <w:w w:val="105"/>
        </w:rPr>
        <w:t>項的規定是正確的。而林三欽老師提及法律沒有授權行政機關作成行政處分，而行政機關逕自作</w:t>
      </w:r>
      <w:r>
        <w:rPr>
          <w:spacing w:val="1"/>
          <w:w w:val="105"/>
        </w:rPr>
        <w:t> </w:t>
      </w:r>
      <w:r>
        <w:rPr>
          <w:w w:val="105"/>
        </w:rPr>
        <w:t>成是否就應認為是無效的行政處分，因為行政程序法第</w:t>
      </w:r>
      <w:r>
        <w:rPr>
          <w:spacing w:val="1"/>
          <w:w w:val="105"/>
        </w:rPr>
        <w:t> </w:t>
      </w:r>
      <w:r>
        <w:rPr>
          <w:rFonts w:ascii="Times New Roman" w:eastAsia="Times New Roman"/>
          <w:w w:val="110"/>
          <w:sz w:val="18"/>
        </w:rPr>
        <w:t>111</w:t>
      </w:r>
      <w:r>
        <w:rPr>
          <w:rFonts w:ascii="Times New Roman" w:eastAsia="Times New Roman"/>
          <w:spacing w:val="5"/>
          <w:w w:val="110"/>
          <w:sz w:val="18"/>
        </w:rPr>
        <w:t> </w:t>
      </w:r>
      <w:r>
        <w:rPr>
          <w:spacing w:val="14"/>
          <w:w w:val="110"/>
        </w:rPr>
        <w:t>條第</w:t>
      </w:r>
      <w:r>
        <w:rPr>
          <w:rFonts w:ascii="Times New Roman" w:eastAsia="Times New Roman"/>
          <w:w w:val="110"/>
          <w:sz w:val="18"/>
        </w:rPr>
        <w:t>6</w:t>
      </w:r>
      <w:r>
        <w:rPr>
          <w:rFonts w:ascii="Times New Roman" w:eastAsia="Times New Roman"/>
          <w:spacing w:val="5"/>
          <w:w w:val="110"/>
          <w:sz w:val="18"/>
        </w:rPr>
        <w:t> </w:t>
      </w:r>
      <w:r>
        <w:rPr>
          <w:w w:val="110"/>
        </w:rPr>
        <w:t>款後段規定，缺乏事務管轄的權限應與缺乏作</w:t>
      </w:r>
      <w:r>
        <w:rPr>
          <w:w w:val="105"/>
        </w:rPr>
        <w:t>成處分的權限有別，這部分我不清楚是林三欽老師有所</w:t>
      </w:r>
      <w:r>
        <w:rPr>
          <w:spacing w:val="1"/>
          <w:w w:val="105"/>
        </w:rPr>
        <w:t> </w:t>
      </w:r>
      <w:r>
        <w:rPr>
          <w:w w:val="105"/>
        </w:rPr>
        <w:t>誤解還是另有理論依據，但我認為剛才林明昕老師的見</w:t>
      </w:r>
      <w:r>
        <w:rPr>
          <w:spacing w:val="1"/>
          <w:w w:val="105"/>
        </w:rPr>
        <w:t> </w:t>
      </w:r>
      <w:r>
        <w:rPr>
          <w:w w:val="105"/>
        </w:rPr>
        <w:t>解我比較能贊同，因為缺乏事務管轄相關的權限與明白</w:t>
      </w:r>
      <w:r>
        <w:rPr>
          <w:spacing w:val="1"/>
          <w:w w:val="105"/>
        </w:rPr>
        <w:t> </w:t>
      </w:r>
      <w:r>
        <w:rPr>
          <w:w w:val="105"/>
        </w:rPr>
        <w:t>剝奪作成行政處分的權限，這是兩件不一樣的事情，</w:t>
      </w:r>
      <w:r>
        <w:rPr>
          <w:w w:val="105"/>
          <w:sz w:val="23"/>
        </w:rPr>
        <w:t>辨</w:t>
      </w:r>
      <w:r>
        <w:rPr>
          <w:w w:val="105"/>
        </w:rPr>
        <w:t>明</w:t>
      </w:r>
      <w:r>
        <w:rPr>
          <w:w w:val="120"/>
        </w:rPr>
        <w:t>這兩者的不同，我認為是重要的。</w:t>
      </w:r>
      <w:r>
        <w:rPr>
          <w:rFonts w:ascii="Times New Roman" w:eastAsia="Times New Roman"/>
          <w:w w:val="143"/>
          <w:sz w:val="18"/>
        </w:rPr>
        <w:t> </w:t>
      </w:r>
    </w:p>
    <w:p>
      <w:pPr>
        <w:spacing w:before="110"/>
        <w:ind w:left="241" w:right="0" w:firstLine="0"/>
        <w:jc w:val="left"/>
        <w:rPr>
          <w:rFonts w:ascii="Times New Roman" w:eastAsia="Times New Roman"/>
          <w:sz w:val="26"/>
        </w:rPr>
      </w:pPr>
      <w:r>
        <w:rPr>
          <w:w w:val="105"/>
          <w:sz w:val="24"/>
        </w:rPr>
        <w:t>主席：</w:t>
      </w:r>
      <w:r>
        <w:rPr>
          <w:rFonts w:ascii="Times New Roman" w:eastAsia="Times New Roman"/>
          <w:w w:val="99"/>
          <w:sz w:val="26"/>
        </w:rPr>
        <w:t> </w:t>
      </w:r>
    </w:p>
    <w:p>
      <w:pPr>
        <w:pStyle w:val="BodyText"/>
        <w:spacing w:line="242" w:lineRule="auto" w:before="154"/>
        <w:ind w:left="241" w:right="359" w:firstLine="519"/>
        <w:jc w:val="both"/>
        <w:rPr>
          <w:rFonts w:ascii="Times New Roman" w:eastAsia="Times New Roman"/>
          <w:sz w:val="18"/>
        </w:rPr>
      </w:pPr>
      <w:r>
        <w:rPr>
          <w:w w:val="105"/>
        </w:rPr>
        <w:t>依今天的結論看來，其實對於採取肯定說或否定說</w:t>
      </w:r>
      <w:r>
        <w:rPr>
          <w:spacing w:val="1"/>
          <w:w w:val="105"/>
        </w:rPr>
        <w:t> </w:t>
      </w:r>
      <w:r>
        <w:rPr>
          <w:w w:val="105"/>
        </w:rPr>
        <w:t>並沒有一個絕對的標準存在，惟整體觀之，與會學者專家</w:t>
      </w:r>
      <w:r>
        <w:rPr>
          <w:w w:val="110"/>
        </w:rPr>
        <w:t>贊成肯定說的人數似乎較多，因為我們今天進行</w:t>
      </w:r>
      <w:r>
        <w:rPr>
          <w:spacing w:val="2"/>
          <w:w w:val="110"/>
        </w:rPr>
        <w:t> 座談</w:t>
      </w:r>
      <w:r>
        <w:rPr>
          <w:w w:val="105"/>
        </w:rPr>
        <w:t>會的目的是希望可以建立一套審查基準，所以今天的一</w:t>
      </w:r>
      <w:r>
        <w:rPr>
          <w:spacing w:val="5"/>
          <w:w w:val="105"/>
        </w:rPr>
        <w:t> </w:t>
      </w:r>
      <w:r>
        <w:rPr>
          <w:w w:val="105"/>
          <w:sz w:val="23"/>
        </w:rPr>
        <w:t>切</w:t>
      </w:r>
      <w:r>
        <w:rPr>
          <w:w w:val="105"/>
        </w:rPr>
        <w:t>意見，經整理後，會與本會專任委員詳實地加以討論，</w:t>
      </w:r>
      <w:r>
        <w:rPr>
          <w:spacing w:val="1"/>
          <w:w w:val="105"/>
        </w:rPr>
        <w:t> </w:t>
      </w:r>
      <w:r>
        <w:rPr>
          <w:w w:val="105"/>
        </w:rPr>
        <w:t>將來如果有統一的見解，會再擇期告知各位。今天非常感</w:t>
      </w:r>
      <w:r>
        <w:rPr>
          <w:w w:val="110"/>
        </w:rPr>
        <w:t>謝各位的參與，散會。</w:t>
      </w:r>
      <w:r>
        <w:rPr>
          <w:rFonts w:ascii="Times New Roman" w:eastAsia="Times New Roman"/>
          <w:w w:val="143"/>
          <w:sz w:val="18"/>
        </w:rPr>
        <w:t> </w:t>
      </w:r>
    </w:p>
    <w:p>
      <w:pPr>
        <w:spacing w:before="116"/>
        <w:ind w:left="241" w:right="0" w:firstLine="0"/>
        <w:jc w:val="both"/>
        <w:rPr>
          <w:rFonts w:ascii="Times New Roman" w:eastAsia="Times New Roman"/>
          <w:sz w:val="18"/>
        </w:rPr>
      </w:pPr>
      <w:r>
        <w:rPr>
          <w:w w:val="110"/>
          <w:sz w:val="24"/>
        </w:rPr>
        <w:t>散會（</w:t>
      </w:r>
      <w:r>
        <w:rPr>
          <w:spacing w:val="-17"/>
          <w:w w:val="110"/>
          <w:sz w:val="24"/>
        </w:rPr>
        <w:t>上午 </w:t>
      </w:r>
      <w:r>
        <w:rPr>
          <w:rFonts w:ascii="Times New Roman" w:eastAsia="Times New Roman"/>
          <w:w w:val="110"/>
          <w:sz w:val="18"/>
        </w:rPr>
        <w:t>12</w:t>
      </w:r>
      <w:r>
        <w:rPr>
          <w:rFonts w:ascii="Times New Roman" w:eastAsia="Times New Roman"/>
          <w:spacing w:val="32"/>
          <w:w w:val="110"/>
          <w:sz w:val="18"/>
        </w:rPr>
        <w:t> </w:t>
      </w:r>
      <w:r>
        <w:rPr>
          <w:w w:val="110"/>
          <w:sz w:val="24"/>
        </w:rPr>
        <w:t>時）</w:t>
      </w:r>
      <w:r>
        <w:rPr>
          <w:rFonts w:ascii="Times New Roman" w:eastAsia="Times New Roman"/>
          <w:w w:val="143"/>
          <w:sz w:val="18"/>
        </w:rPr>
        <w:t> </w:t>
      </w:r>
    </w:p>
    <w:p>
      <w:pPr>
        <w:spacing w:after="0"/>
        <w:jc w:val="both"/>
        <w:rPr>
          <w:rFonts w:ascii="Times New Roman" w:eastAsia="Times New Roman"/>
          <w:sz w:val="18"/>
        </w:rPr>
        <w:sectPr>
          <w:pgSz w:w="8400" w:h="11900"/>
          <w:pgMar w:header="0" w:footer="989" w:top="1100" w:bottom="1180" w:left="780" w:right="600"/>
        </w:sectPr>
      </w:pPr>
    </w:p>
    <w:p>
      <w:pPr>
        <w:pStyle w:val="BodyText"/>
        <w:spacing w:before="7"/>
        <w:rPr>
          <w:rFonts w:ascii="Times New Roman"/>
          <w:sz w:val="14"/>
        </w:rPr>
      </w:pPr>
    </w:p>
    <w:p>
      <w:pPr>
        <w:pStyle w:val="Heading5"/>
        <w:spacing w:line="157" w:lineRule="exact" w:before="0"/>
        <w:rPr>
          <w:rFonts w:ascii="Times New Roman"/>
        </w:rPr>
      </w:pPr>
      <w:r>
        <w:rPr>
          <w:rFonts w:ascii="Times New Roman"/>
          <w:w w:val="99"/>
        </w:rPr>
        <w:t> </w:t>
      </w:r>
    </w:p>
    <w:p>
      <w:pPr>
        <w:spacing w:after="0" w:line="157" w:lineRule="exact"/>
        <w:rPr>
          <w:rFonts w:ascii="Times New Roman"/>
        </w:rPr>
        <w:sectPr>
          <w:pgSz w:w="8400" w:h="11900"/>
          <w:pgMar w:header="0" w:footer="989" w:top="1100" w:bottom="1180" w:left="780" w:right="600"/>
        </w:sectPr>
      </w:pPr>
    </w:p>
    <w:p>
      <w:pPr>
        <w:pStyle w:val="Heading6"/>
        <w:spacing w:before="40"/>
        <w:ind w:left="247"/>
      </w:pPr>
      <w:r>
        <w:rPr/>
        <w:pict>
          <v:shape style="position:absolute;margin-left:45.360001pt;margin-top:21.819605pt;width:328.8pt;height:176pt;mso-position-horizontal-relative:page;mso-position-vertical-relative:paragraph;z-index:-15725568;mso-wrap-distance-left:0;mso-wrap-distance-right:0" type="#_x0000_t202" filled="false" stroked="true" strokeweight=".75pt" strokecolor="#000000">
            <v:textbox inset="0,0,0,0">
              <w:txbxContent>
                <w:p>
                  <w:pPr>
                    <w:pStyle w:val="BodyText"/>
                    <w:spacing w:before="6"/>
                    <w:rPr>
                      <w:sz w:val="16"/>
                    </w:rPr>
                  </w:pPr>
                </w:p>
                <w:p>
                  <w:pPr>
                    <w:spacing w:line="307" w:lineRule="auto" w:before="0"/>
                    <w:ind w:left="383" w:right="139" w:firstLine="0"/>
                    <w:jc w:val="left"/>
                    <w:rPr>
                      <w:sz w:val="22"/>
                    </w:rPr>
                  </w:pPr>
                  <w:r>
                    <w:rPr>
                      <w:w w:val="110"/>
                      <w:sz w:val="22"/>
                    </w:rPr>
                    <w:t>保障法制座談會會議紀錄彙編.</w:t>
                  </w:r>
                  <w:r>
                    <w:rPr>
                      <w:spacing w:val="36"/>
                      <w:w w:val="110"/>
                      <w:sz w:val="22"/>
                    </w:rPr>
                    <w:t> </w:t>
                  </w:r>
                  <w:r>
                    <w:rPr>
                      <w:rFonts w:ascii="Times New Roman" w:eastAsia="Times New Roman"/>
                      <w:w w:val="110"/>
                      <w:sz w:val="22"/>
                    </w:rPr>
                    <w:t>103</w:t>
                  </w:r>
                  <w:r>
                    <w:rPr>
                      <w:rFonts w:ascii="Times New Roman" w:eastAsia="Times New Roman"/>
                      <w:spacing w:val="58"/>
                      <w:w w:val="110"/>
                      <w:sz w:val="22"/>
                    </w:rPr>
                    <w:t> </w:t>
                  </w:r>
                  <w:r>
                    <w:rPr>
                      <w:w w:val="110"/>
                      <w:sz w:val="22"/>
                    </w:rPr>
                    <w:t>年</w:t>
                  </w:r>
                  <w:r>
                    <w:rPr>
                      <w:spacing w:val="-4"/>
                      <w:w w:val="110"/>
                      <w:sz w:val="22"/>
                    </w:rPr>
                    <w:t> </w:t>
                  </w:r>
                  <w:r>
                    <w:rPr>
                      <w:rFonts w:ascii="Times New Roman" w:eastAsia="Times New Roman"/>
                      <w:w w:val="110"/>
                      <w:sz w:val="22"/>
                    </w:rPr>
                    <w:t>/</w:t>
                  </w:r>
                  <w:r>
                    <w:rPr>
                      <w:w w:val="110"/>
                      <w:sz w:val="22"/>
                    </w:rPr>
                    <w:t>公務人員保障暨培訓委員會編</w:t>
                  </w:r>
                  <w:r>
                    <w:rPr>
                      <w:rFonts w:ascii="Times New Roman" w:eastAsia="Times New Roman"/>
                      <w:spacing w:val="19"/>
                      <w:w w:val="110"/>
                      <w:sz w:val="22"/>
                    </w:rPr>
                    <w:t>. </w:t>
                  </w:r>
                  <w:r>
                    <w:rPr>
                      <w:spacing w:val="-1"/>
                      <w:w w:val="110"/>
                      <w:sz w:val="22"/>
                    </w:rPr>
                    <w:t>-- 初版. </w:t>
                  </w:r>
                </w:p>
                <w:p>
                  <w:pPr>
                    <w:spacing w:line="307" w:lineRule="auto" w:before="107"/>
                    <w:ind w:left="1043" w:right="384" w:hanging="240"/>
                    <w:jc w:val="left"/>
                    <w:rPr>
                      <w:sz w:val="22"/>
                    </w:rPr>
                  </w:pPr>
                  <w:r>
                    <w:rPr>
                      <w:rFonts w:ascii="Times New Roman" w:eastAsia="Times New Roman"/>
                      <w:spacing w:val="8"/>
                      <w:w w:val="105"/>
                      <w:sz w:val="22"/>
                    </w:rPr>
                    <w:t>-- </w:t>
                  </w:r>
                  <w:r>
                    <w:rPr>
                      <w:w w:val="105"/>
                      <w:sz w:val="22"/>
                    </w:rPr>
                    <w:t>臺北市：公務人員保障暨培訓委員會﹐民 </w:t>
                  </w:r>
                  <w:r>
                    <w:rPr>
                      <w:rFonts w:ascii="Times New Roman" w:eastAsia="Times New Roman"/>
                      <w:w w:val="105"/>
                      <w:sz w:val="22"/>
                    </w:rPr>
                    <w:t>103.11</w:t>
                  </w:r>
                  <w:r>
                    <w:rPr>
                      <w:rFonts w:ascii="Times New Roman" w:eastAsia="Times New Roman"/>
                      <w:spacing w:val="1"/>
                      <w:w w:val="105"/>
                      <w:sz w:val="22"/>
                    </w:rPr>
                    <w:t> </w:t>
                  </w:r>
                  <w:r>
                    <w:rPr>
                      <w:spacing w:val="19"/>
                      <w:w w:val="110"/>
                      <w:sz w:val="22"/>
                    </w:rPr>
                    <w:t>面 ; 公分 </w:t>
                  </w:r>
                </w:p>
                <w:p>
                  <w:pPr>
                    <w:spacing w:line="281" w:lineRule="exact" w:before="0"/>
                    <w:ind w:left="803" w:right="0" w:firstLine="0"/>
                    <w:jc w:val="left"/>
                    <w:rPr>
                      <w:rFonts w:ascii="Times New Roman" w:eastAsia="Times New Roman"/>
                      <w:sz w:val="22"/>
                    </w:rPr>
                  </w:pPr>
                  <w:r>
                    <w:rPr>
                      <w:w w:val="105"/>
                      <w:sz w:val="22"/>
                    </w:rPr>
                    <w:t>含索引</w:t>
                  </w:r>
                  <w:r>
                    <w:rPr>
                      <w:rFonts w:ascii="Times New Roman" w:eastAsia="Times New Roman"/>
                      <w:w w:val="105"/>
                      <w:sz w:val="22"/>
                    </w:rPr>
                    <w:t> </w:t>
                  </w:r>
                </w:p>
                <w:p>
                  <w:pPr>
                    <w:spacing w:line="242" w:lineRule="exact" w:before="78"/>
                    <w:ind w:left="803" w:right="0" w:firstLine="0"/>
                    <w:jc w:val="left"/>
                    <w:rPr>
                      <w:sz w:val="22"/>
                    </w:rPr>
                  </w:pPr>
                  <w:r>
                    <w:rPr>
                      <w:rFonts w:ascii="Times New Roman" w:eastAsia="Times New Roman"/>
                      <w:w w:val="110"/>
                      <w:sz w:val="22"/>
                    </w:rPr>
                    <w:t>ISBN</w:t>
                  </w:r>
                  <w:r>
                    <w:rPr>
                      <w:rFonts w:ascii="Times New Roman" w:eastAsia="Times New Roman"/>
                      <w:spacing w:val="34"/>
                      <w:w w:val="110"/>
                      <w:sz w:val="22"/>
                    </w:rPr>
                    <w:t> </w:t>
                  </w:r>
                  <w:r>
                    <w:rPr>
                      <w:rFonts w:ascii="Times New Roman" w:eastAsia="Times New Roman"/>
                      <w:w w:val="110"/>
                      <w:sz w:val="22"/>
                    </w:rPr>
                    <w:t>978-986-04-2826-1</w:t>
                  </w:r>
                  <w:r>
                    <w:rPr>
                      <w:w w:val="110"/>
                      <w:sz w:val="22"/>
                    </w:rPr>
                    <w:t>（平裝） </w:t>
                  </w:r>
                </w:p>
                <w:p>
                  <w:pPr>
                    <w:spacing w:line="214" w:lineRule="exact" w:before="0"/>
                    <w:ind w:left="803" w:right="0" w:firstLine="0"/>
                    <w:jc w:val="left"/>
                    <w:rPr>
                      <w:rFonts w:ascii="Times New Roman"/>
                      <w:sz w:val="22"/>
                    </w:rPr>
                  </w:pPr>
                  <w:r>
                    <w:rPr>
                      <w:rFonts w:ascii="Times New Roman"/>
                      <w:w w:val="109"/>
                      <w:sz w:val="22"/>
                    </w:rPr>
                    <w:t> </w:t>
                  </w:r>
                </w:p>
                <w:p>
                  <w:pPr>
                    <w:spacing w:before="4"/>
                    <w:ind w:left="803" w:right="0" w:firstLine="0"/>
                    <w:jc w:val="left"/>
                    <w:rPr>
                      <w:rFonts w:ascii="Times New Roman" w:eastAsia="Times New Roman"/>
                      <w:sz w:val="22"/>
                    </w:rPr>
                  </w:pPr>
                  <w:r>
                    <w:rPr>
                      <w:rFonts w:ascii="Times New Roman" w:eastAsia="Times New Roman"/>
                      <w:w w:val="110"/>
                      <w:sz w:val="22"/>
                    </w:rPr>
                    <w:t>1.</w:t>
                  </w:r>
                  <w:r>
                    <w:rPr>
                      <w:w w:val="110"/>
                      <w:sz w:val="22"/>
                    </w:rPr>
                    <w:t>公務人員法規</w:t>
                  </w:r>
                  <w:r>
                    <w:rPr>
                      <w:spacing w:val="-10"/>
                      <w:w w:val="110"/>
                      <w:sz w:val="22"/>
                    </w:rPr>
                    <w:t> </w:t>
                  </w:r>
                  <w:r>
                    <w:rPr>
                      <w:rFonts w:ascii="Times New Roman" w:eastAsia="Times New Roman"/>
                      <w:w w:val="110"/>
                      <w:sz w:val="22"/>
                    </w:rPr>
                    <w:t>2.</w:t>
                  </w:r>
                  <w:r>
                    <w:rPr>
                      <w:w w:val="110"/>
                      <w:sz w:val="22"/>
                    </w:rPr>
                    <w:t>論述分析</w:t>
                  </w:r>
                  <w:r>
                    <w:rPr>
                      <w:rFonts w:ascii="Times New Roman" w:eastAsia="Times New Roman"/>
                      <w:w w:val="110"/>
                      <w:sz w:val="22"/>
                    </w:rPr>
                    <w:t> </w:t>
                  </w:r>
                </w:p>
                <w:p>
                  <w:pPr>
                    <w:pStyle w:val="BodyText"/>
                    <w:spacing w:before="6"/>
                    <w:rPr>
                      <w:rFonts w:ascii="Times New Roman"/>
                      <w:sz w:val="18"/>
                    </w:rPr>
                  </w:pPr>
                </w:p>
                <w:p>
                  <w:pPr>
                    <w:spacing w:before="0"/>
                    <w:ind w:left="563" w:right="0" w:firstLine="0"/>
                    <w:jc w:val="left"/>
                    <w:rPr>
                      <w:rFonts w:ascii="Times New Roman"/>
                      <w:sz w:val="22"/>
                    </w:rPr>
                  </w:pPr>
                  <w:r>
                    <w:rPr>
                      <w:rFonts w:ascii="Times New Roman"/>
                      <w:w w:val="105"/>
                      <w:sz w:val="22"/>
                    </w:rPr>
                    <w:t>588.1207                                                       </w:t>
                  </w:r>
                  <w:r>
                    <w:rPr>
                      <w:rFonts w:ascii="Times New Roman"/>
                      <w:spacing w:val="39"/>
                      <w:w w:val="105"/>
                      <w:sz w:val="22"/>
                    </w:rPr>
                    <w:t> </w:t>
                  </w:r>
                  <w:r>
                    <w:rPr>
                      <w:rFonts w:ascii="Times New Roman"/>
                      <w:w w:val="110"/>
                      <w:sz w:val="22"/>
                    </w:rPr>
                    <w:t>103022425 </w:t>
                  </w:r>
                  <w:r>
                    <w:rPr>
                      <w:rFonts w:ascii="Times New Roman"/>
                      <w:spacing w:val="5"/>
                      <w:sz w:val="22"/>
                    </w:rPr>
                    <w:t> </w:t>
                  </w:r>
                </w:p>
              </w:txbxContent>
            </v:textbox>
            <v:stroke dashstyle="solid"/>
            <w10:wrap type="topAndBottom"/>
          </v:shape>
        </w:pict>
      </w:r>
      <w:r>
        <w:rPr/>
        <w:pict>
          <v:shape style="position:absolute;margin-left:45.360001pt;margin-top:45.640007pt;width:6pt;height:144.1pt;mso-position-horizontal-relative:page;mso-position-vertical-relative:paragraph;z-index:-17960960" type="#_x0000_t202" filled="false" stroked="false">
            <v:textbox inset="0,0,0,0">
              <w:txbxContent>
                <w:p>
                  <w:pPr>
                    <w:spacing w:line="104" w:lineRule="exact" w:before="0"/>
                    <w:ind w:left="0" w:right="0" w:firstLine="0"/>
                    <w:jc w:val="left"/>
                    <w:rPr>
                      <w:rFonts w:ascii="Times New Roman"/>
                      <w:sz w:val="48"/>
                    </w:rPr>
                  </w:pPr>
                  <w:r>
                    <w:rPr>
                      <w:rFonts w:ascii="Times New Roman"/>
                      <w:sz w:val="48"/>
                    </w:rPr>
                    <w:t> </w:t>
                  </w: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spacing w:before="7"/>
                    <w:rPr>
                      <w:rFonts w:ascii="Times New Roman"/>
                      <w:sz w:val="2"/>
                    </w:rPr>
                  </w:pPr>
                </w:p>
                <w:p>
                  <w:pPr>
                    <w:spacing w:before="0"/>
                    <w:ind w:left="0" w:right="0" w:firstLine="0"/>
                    <w:jc w:val="left"/>
                    <w:rPr>
                      <w:rFonts w:ascii="Times New Roman"/>
                      <w:sz w:val="48"/>
                    </w:rPr>
                  </w:pPr>
                  <w:r>
                    <w:rPr>
                      <w:rFonts w:ascii="Times New Roman"/>
                      <w:sz w:val="48"/>
                    </w:rPr>
                    <w:t> </w:t>
                  </w: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spacing w:before="7"/>
                    <w:rPr>
                      <w:rFonts w:ascii="Times New Roman"/>
                      <w:sz w:val="2"/>
                    </w:rPr>
                  </w:pPr>
                </w:p>
                <w:p>
                  <w:pPr>
                    <w:spacing w:before="0"/>
                    <w:ind w:left="0" w:right="0" w:firstLine="0"/>
                    <w:jc w:val="left"/>
                    <w:rPr>
                      <w:rFonts w:ascii="Times New Roman"/>
                      <w:sz w:val="48"/>
                    </w:rPr>
                  </w:pPr>
                  <w:r>
                    <w:rPr>
                      <w:rFonts w:ascii="Times New Roman"/>
                      <w:sz w:val="48"/>
                    </w:rPr>
                    <w:t> </w:t>
                  </w: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spacing w:before="7"/>
                    <w:rPr>
                      <w:rFonts w:ascii="Times New Roman"/>
                      <w:sz w:val="2"/>
                    </w:rPr>
                  </w:pPr>
                </w:p>
                <w:p>
                  <w:pPr>
                    <w:spacing w:before="0"/>
                    <w:ind w:left="0" w:right="0" w:firstLine="0"/>
                    <w:jc w:val="left"/>
                    <w:rPr>
                      <w:rFonts w:ascii="Times New Roman"/>
                      <w:sz w:val="48"/>
                    </w:rPr>
                  </w:pPr>
                  <w:r>
                    <w:rPr>
                      <w:rFonts w:ascii="Times New Roman"/>
                      <w:sz w:val="48"/>
                    </w:rPr>
                    <w:t> </w:t>
                  </w: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spacing w:before="7"/>
                    <w:rPr>
                      <w:rFonts w:ascii="Times New Roman"/>
                      <w:sz w:val="2"/>
                    </w:rPr>
                  </w:pPr>
                </w:p>
                <w:p>
                  <w:pPr>
                    <w:spacing w:line="449" w:lineRule="exact" w:before="0"/>
                    <w:ind w:left="0" w:right="0" w:firstLine="0"/>
                    <w:jc w:val="left"/>
                    <w:rPr>
                      <w:rFonts w:ascii="Times New Roman"/>
                      <w:sz w:val="48"/>
                    </w:rPr>
                  </w:pPr>
                  <w:r>
                    <w:rPr>
                      <w:rFonts w:ascii="Times New Roman"/>
                      <w:sz w:val="48"/>
                    </w:rPr>
                    <w:t> </w:t>
                  </w:r>
                </w:p>
              </w:txbxContent>
            </v:textbox>
            <w10:wrap type="none"/>
          </v:shape>
        </w:pict>
      </w:r>
      <w:r>
        <w:rPr/>
        <w:pict>
          <v:shape style="position:absolute;margin-left:45.360001pt;margin-top:225.639999pt;width:6pt;height:231pt;mso-position-horizontal-relative:page;mso-position-vertical-relative:paragraph;z-index:-17960448" type="#_x0000_t202" filled="false" stroked="false">
            <v:textbox inset="0,0,0,0">
              <w:txbxContent>
                <w:p>
                  <w:pPr>
                    <w:spacing w:line="104" w:lineRule="exact" w:before="0"/>
                    <w:ind w:left="0" w:right="0" w:firstLine="0"/>
                    <w:jc w:val="left"/>
                    <w:rPr>
                      <w:rFonts w:ascii="Times New Roman"/>
                      <w:sz w:val="48"/>
                    </w:rPr>
                  </w:pPr>
                  <w:r>
                    <w:rPr>
                      <w:rFonts w:ascii="Times New Roman"/>
                      <w:sz w:val="48"/>
                    </w:rPr>
                    <w:t> </w:t>
                  </w: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spacing w:before="7"/>
                    <w:rPr>
                      <w:rFonts w:ascii="Times New Roman"/>
                      <w:sz w:val="2"/>
                    </w:rPr>
                  </w:pPr>
                </w:p>
                <w:p>
                  <w:pPr>
                    <w:spacing w:before="0"/>
                    <w:ind w:left="0" w:right="0" w:firstLine="0"/>
                    <w:jc w:val="left"/>
                    <w:rPr>
                      <w:rFonts w:ascii="Times New Roman"/>
                      <w:sz w:val="48"/>
                    </w:rPr>
                  </w:pPr>
                  <w:r>
                    <w:rPr>
                      <w:rFonts w:ascii="Times New Roman"/>
                      <w:sz w:val="48"/>
                    </w:rPr>
                    <w:t> </w:t>
                  </w: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spacing w:before="7"/>
                    <w:rPr>
                      <w:rFonts w:ascii="Times New Roman"/>
                      <w:sz w:val="2"/>
                    </w:rPr>
                  </w:pPr>
                </w:p>
                <w:p>
                  <w:pPr>
                    <w:spacing w:before="0"/>
                    <w:ind w:left="0" w:right="0" w:firstLine="0"/>
                    <w:jc w:val="left"/>
                    <w:rPr>
                      <w:rFonts w:ascii="Times New Roman"/>
                      <w:sz w:val="48"/>
                    </w:rPr>
                  </w:pPr>
                  <w:r>
                    <w:rPr>
                      <w:rFonts w:ascii="Times New Roman"/>
                      <w:sz w:val="48"/>
                    </w:rPr>
                    <w:t> </w:t>
                  </w: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spacing w:before="7"/>
                    <w:rPr>
                      <w:rFonts w:ascii="Times New Roman"/>
                      <w:sz w:val="2"/>
                    </w:rPr>
                  </w:pPr>
                </w:p>
                <w:p>
                  <w:pPr>
                    <w:spacing w:before="0"/>
                    <w:ind w:left="0" w:right="0" w:firstLine="0"/>
                    <w:jc w:val="left"/>
                    <w:rPr>
                      <w:rFonts w:ascii="Times New Roman"/>
                      <w:sz w:val="48"/>
                    </w:rPr>
                  </w:pPr>
                  <w:r>
                    <w:rPr>
                      <w:rFonts w:ascii="Times New Roman"/>
                      <w:sz w:val="48"/>
                    </w:rPr>
                    <w:t> </w:t>
                  </w: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spacing w:before="7"/>
                    <w:rPr>
                      <w:rFonts w:ascii="Times New Roman"/>
                      <w:sz w:val="2"/>
                    </w:rPr>
                  </w:pPr>
                </w:p>
                <w:p>
                  <w:pPr>
                    <w:spacing w:before="0"/>
                    <w:ind w:left="0" w:right="0" w:firstLine="0"/>
                    <w:jc w:val="left"/>
                    <w:rPr>
                      <w:rFonts w:ascii="Times New Roman"/>
                      <w:sz w:val="48"/>
                    </w:rPr>
                  </w:pPr>
                  <w:r>
                    <w:rPr>
                      <w:rFonts w:ascii="Times New Roman"/>
                      <w:sz w:val="48"/>
                    </w:rPr>
                    <w:t> </w:t>
                  </w: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spacing w:before="7"/>
                    <w:rPr>
                      <w:rFonts w:ascii="Times New Roman"/>
                      <w:sz w:val="2"/>
                    </w:rPr>
                  </w:pPr>
                </w:p>
                <w:p>
                  <w:pPr>
                    <w:spacing w:before="0"/>
                    <w:ind w:left="0" w:right="0" w:firstLine="0"/>
                    <w:jc w:val="left"/>
                    <w:rPr>
                      <w:rFonts w:ascii="Times New Roman"/>
                      <w:sz w:val="48"/>
                    </w:rPr>
                  </w:pPr>
                  <w:r>
                    <w:rPr>
                      <w:rFonts w:ascii="Times New Roman"/>
                      <w:sz w:val="48"/>
                    </w:rPr>
                    <w:t> </w:t>
                  </w:r>
                </w:p>
                <w:p>
                  <w:pPr>
                    <w:pStyle w:val="BodyText"/>
                    <w:rPr>
                      <w:rFonts w:ascii="Times New Roman"/>
                      <w:sz w:val="2"/>
                    </w:rPr>
                  </w:pPr>
                </w:p>
                <w:p>
                  <w:pPr>
                    <w:pStyle w:val="BodyText"/>
                    <w:rPr>
                      <w:rFonts w:ascii="Times New Roman"/>
                      <w:sz w:val="2"/>
                    </w:rPr>
                  </w:pPr>
                </w:p>
                <w:p>
                  <w:pPr>
                    <w:pStyle w:val="BodyText"/>
                    <w:spacing w:before="2"/>
                    <w:rPr>
                      <w:rFonts w:ascii="Times New Roman"/>
                      <w:sz w:val="2"/>
                    </w:rPr>
                  </w:pPr>
                </w:p>
                <w:p>
                  <w:pPr>
                    <w:spacing w:before="0"/>
                    <w:ind w:left="0" w:right="0" w:firstLine="0"/>
                    <w:jc w:val="left"/>
                    <w:rPr>
                      <w:rFonts w:ascii="Times New Roman"/>
                      <w:sz w:val="22"/>
                    </w:rPr>
                  </w:pPr>
                  <w:r>
                    <w:rPr>
                      <w:rFonts w:ascii="Times New Roman"/>
                      <w:w w:val="109"/>
                      <w:sz w:val="22"/>
                    </w:rPr>
                    <w:t> </w:t>
                  </w:r>
                </w:p>
                <w:p>
                  <w:pPr>
                    <w:spacing w:before="35"/>
                    <w:ind w:left="0" w:right="0" w:firstLine="0"/>
                    <w:jc w:val="left"/>
                    <w:rPr>
                      <w:rFonts w:ascii="Times New Roman"/>
                      <w:sz w:val="22"/>
                    </w:rPr>
                  </w:pPr>
                  <w:r>
                    <w:rPr>
                      <w:rFonts w:ascii="Times New Roman"/>
                      <w:w w:val="109"/>
                      <w:sz w:val="22"/>
                    </w:rPr>
                    <w:t> </w:t>
                  </w:r>
                </w:p>
                <w:p>
                  <w:pPr>
                    <w:spacing w:before="47"/>
                    <w:ind w:left="0" w:right="0" w:firstLine="0"/>
                    <w:jc w:val="left"/>
                    <w:rPr>
                      <w:rFonts w:ascii="Times New Roman"/>
                      <w:sz w:val="22"/>
                    </w:rPr>
                  </w:pPr>
                  <w:r>
                    <w:rPr>
                      <w:rFonts w:ascii="Times New Roman"/>
                      <w:w w:val="109"/>
                      <w:sz w:val="22"/>
                    </w:rPr>
                    <w:t> </w:t>
                  </w:r>
                </w:p>
              </w:txbxContent>
            </v:textbox>
            <w10:wrap type="none"/>
          </v:shape>
        </w:pict>
      </w:r>
      <w:r>
        <w:rPr/>
        <w:pict>
          <v:rect style="position:absolute;margin-left:45.360001pt;margin-top:21.819605pt;width:328.8pt;height:175.98pt;mso-position-horizontal-relative:page;mso-position-vertical-relative:paragraph;z-index:-17959936" filled="true" fillcolor="#ffffff" stroked="false">
            <v:fill type="solid"/>
            <w10:wrap type="none"/>
          </v:rect>
        </w:pict>
      </w:r>
      <w:r>
        <w:rPr/>
        <w:pict>
          <v:group style="position:absolute;margin-left:44.985001pt;margin-top:204.504608pt;width:329.55pt;height:248.15pt;mso-position-horizontal-relative:page;mso-position-vertical-relative:paragraph;z-index:-17959424" coordorigin="900,4090" coordsize="6591,4963">
            <v:rect style="position:absolute;left:907;top:4097;width:6576;height:4948" filled="true" fillcolor="#ffffff" stroked="false">
              <v:fill type="solid"/>
            </v:rect>
            <v:rect style="position:absolute;left:907;top:4097;width:6576;height:4948" filled="false" stroked="true" strokeweight=".75pt" strokecolor="#000000">
              <v:stroke dashstyle="solid"/>
            </v:rect>
            <v:shape style="position:absolute;left:1178;top:4362;width:4213;height:261" type="#_x0000_t202" filled="false" stroked="false">
              <v:textbox inset="0,0,0,0">
                <w:txbxContent>
                  <w:p>
                    <w:pPr>
                      <w:spacing w:line="261" w:lineRule="exact" w:before="0"/>
                      <w:ind w:left="0" w:right="0" w:firstLine="0"/>
                      <w:jc w:val="left"/>
                      <w:rPr>
                        <w:rFonts w:ascii="Minion Pro" w:eastAsia="Minion Pro"/>
                        <w:sz w:val="19"/>
                      </w:rPr>
                    </w:pPr>
                    <w:r>
                      <w:rPr>
                        <w:rFonts w:ascii="Minion Pro" w:eastAsia="Minion Pro"/>
                        <w:spacing w:val="-1"/>
                        <w:w w:val="105"/>
                        <w:sz w:val="19"/>
                      </w:rPr>
                      <w:t>103</w:t>
                    </w:r>
                    <w:r>
                      <w:rPr>
                        <w:rFonts w:ascii="Minion Pro" w:eastAsia="Minion Pro"/>
                        <w:spacing w:val="-7"/>
                        <w:w w:val="105"/>
                        <w:sz w:val="19"/>
                      </w:rPr>
                      <w:t> </w:t>
                    </w:r>
                    <w:r>
                      <w:rPr>
                        <w:w w:val="105"/>
                        <w:sz w:val="26"/>
                      </w:rPr>
                      <w:t>年保障法制座談會會議紀錄彙編</w:t>
                    </w:r>
                    <w:r>
                      <w:rPr>
                        <w:rFonts w:ascii="Minion Pro" w:eastAsia="Minion Pro"/>
                        <w:w w:val="158"/>
                        <w:sz w:val="19"/>
                      </w:rPr>
                      <w:t> </w:t>
                    </w:r>
                  </w:p>
                </w:txbxContent>
              </v:textbox>
              <w10:wrap type="none"/>
            </v:shape>
            <v:shape style="position:absolute;left:1178;top:4853;width:260;height:2114" type="#_x0000_t202" filled="false" stroked="false">
              <v:textbox inset="0,0,0,0">
                <w:txbxContent>
                  <w:p>
                    <w:pPr>
                      <w:spacing w:line="244" w:lineRule="exact" w:before="0"/>
                      <w:ind w:left="0" w:right="0" w:firstLine="0"/>
                      <w:jc w:val="left"/>
                      <w:rPr>
                        <w:sz w:val="22"/>
                      </w:rPr>
                    </w:pPr>
                    <w:r>
                      <w:rPr>
                        <w:w w:val="109"/>
                        <w:sz w:val="22"/>
                      </w:rPr>
                      <w:t>出</w:t>
                    </w:r>
                  </w:p>
                  <w:p>
                    <w:pPr>
                      <w:spacing w:line="370" w:lineRule="atLeast" w:before="8"/>
                      <w:ind w:left="0" w:right="18" w:firstLine="0"/>
                      <w:jc w:val="both"/>
                      <w:rPr>
                        <w:sz w:val="22"/>
                      </w:rPr>
                    </w:pPr>
                    <w:r>
                      <w:rPr>
                        <w:w w:val="105"/>
                        <w:sz w:val="22"/>
                      </w:rPr>
                      <w:t>發地服網出</w:t>
                    </w:r>
                  </w:p>
                </w:txbxContent>
              </v:textbox>
              <w10:wrap type="none"/>
            </v:shape>
            <v:shape style="position:absolute;left:1778;top:4853;width:260;height:602" type="#_x0000_t202" filled="false" stroked="false">
              <v:textbox inset="0,0,0,0">
                <w:txbxContent>
                  <w:p>
                    <w:pPr>
                      <w:spacing w:line="244" w:lineRule="exact" w:before="0"/>
                      <w:ind w:left="0" w:right="0" w:firstLine="0"/>
                      <w:jc w:val="left"/>
                      <w:rPr>
                        <w:sz w:val="22"/>
                      </w:rPr>
                    </w:pPr>
                    <w:r>
                      <w:rPr>
                        <w:w w:val="109"/>
                        <w:sz w:val="22"/>
                      </w:rPr>
                      <w:t>版</w:t>
                    </w:r>
                  </w:p>
                  <w:p>
                    <w:pPr>
                      <w:spacing w:line="261" w:lineRule="exact" w:before="96"/>
                      <w:ind w:left="0" w:right="0" w:firstLine="0"/>
                      <w:jc w:val="left"/>
                      <w:rPr>
                        <w:sz w:val="22"/>
                      </w:rPr>
                    </w:pPr>
                    <w:r>
                      <w:rPr>
                        <w:w w:val="109"/>
                        <w:sz w:val="22"/>
                      </w:rPr>
                      <w:t>行</w:t>
                    </w:r>
                  </w:p>
                </w:txbxContent>
              </v:textbox>
              <w10:wrap type="none"/>
            </v:shape>
            <v:shape style="position:absolute;left:1562;top:5987;width:260;height:224" type="#_x0000_t202" filled="false" stroked="false">
              <v:textbox inset="0,0,0,0">
                <w:txbxContent>
                  <w:p>
                    <w:pPr>
                      <w:spacing w:line="223" w:lineRule="exact" w:before="0"/>
                      <w:ind w:left="0" w:right="0" w:firstLine="0"/>
                      <w:jc w:val="left"/>
                      <w:rPr>
                        <w:sz w:val="22"/>
                      </w:rPr>
                    </w:pPr>
                    <w:r>
                      <w:rPr>
                        <w:w w:val="109"/>
                        <w:sz w:val="22"/>
                      </w:rPr>
                      <w:t>務</w:t>
                    </w:r>
                  </w:p>
                </w:txbxContent>
              </v:textbox>
              <w10:wrap type="none"/>
            </v:shape>
            <v:shape style="position:absolute;left:1946;top:5987;width:260;height:224" type="#_x0000_t202" filled="false" stroked="false">
              <v:textbox inset="0,0,0,0">
                <w:txbxContent>
                  <w:p>
                    <w:pPr>
                      <w:spacing w:line="223" w:lineRule="exact" w:before="0"/>
                      <w:ind w:left="0" w:right="0" w:firstLine="0"/>
                      <w:jc w:val="left"/>
                      <w:rPr>
                        <w:sz w:val="22"/>
                      </w:rPr>
                    </w:pPr>
                    <w:r>
                      <w:rPr>
                        <w:w w:val="109"/>
                        <w:sz w:val="22"/>
                      </w:rPr>
                      <w:t>專</w:t>
                    </w:r>
                  </w:p>
                </w:txbxContent>
              </v:textbox>
              <w10:wrap type="none"/>
            </v:shape>
            <v:shape style="position:absolute;left:1562;top:6743;width:260;height:224" type="#_x0000_t202" filled="false" stroked="false">
              <v:textbox inset="0,0,0,0">
                <w:txbxContent>
                  <w:p>
                    <w:pPr>
                      <w:spacing w:line="223" w:lineRule="exact" w:before="0"/>
                      <w:ind w:left="0" w:right="0" w:firstLine="0"/>
                      <w:jc w:val="left"/>
                      <w:rPr>
                        <w:sz w:val="22"/>
                      </w:rPr>
                    </w:pPr>
                    <w:r>
                      <w:rPr>
                        <w:w w:val="109"/>
                        <w:sz w:val="22"/>
                      </w:rPr>
                      <w:t>版</w:t>
                    </w:r>
                  </w:p>
                </w:txbxContent>
              </v:textbox>
              <w10:wrap type="none"/>
            </v:shape>
            <v:shape style="position:absolute;left:1946;top:6743;width:260;height:224" type="#_x0000_t202" filled="false" stroked="false">
              <v:textbox inset="0,0,0,0">
                <w:txbxContent>
                  <w:p>
                    <w:pPr>
                      <w:spacing w:line="223" w:lineRule="exact" w:before="0"/>
                      <w:ind w:left="0" w:right="0" w:firstLine="0"/>
                      <w:jc w:val="left"/>
                      <w:rPr>
                        <w:sz w:val="22"/>
                      </w:rPr>
                    </w:pPr>
                    <w:r>
                      <w:rPr>
                        <w:w w:val="109"/>
                        <w:sz w:val="22"/>
                      </w:rPr>
                      <w:t>日</w:t>
                    </w:r>
                  </w:p>
                </w:txbxContent>
              </v:textbox>
              <w10:wrap type="none"/>
            </v:shape>
            <v:shape style="position:absolute;left:2330;top:4853;width:3488;height:2124" type="#_x0000_t202" filled="false" stroked="false">
              <v:textbox inset="0,0,0,0">
                <w:txbxContent>
                  <w:p>
                    <w:pPr>
                      <w:spacing w:line="244" w:lineRule="exact" w:before="0"/>
                      <w:ind w:left="48" w:right="0" w:firstLine="0"/>
                      <w:jc w:val="left"/>
                      <w:rPr>
                        <w:rFonts w:ascii="Times New Roman" w:eastAsia="Times New Roman"/>
                        <w:sz w:val="22"/>
                      </w:rPr>
                    </w:pPr>
                    <w:r>
                      <w:rPr>
                        <w:w w:val="105"/>
                        <w:sz w:val="22"/>
                      </w:rPr>
                      <w:t>者：公務人員保障暨培訓委員會</w:t>
                    </w:r>
                    <w:r>
                      <w:rPr>
                        <w:rFonts w:ascii="Times New Roman" w:eastAsia="Times New Roman"/>
                        <w:w w:val="105"/>
                        <w:sz w:val="22"/>
                      </w:rPr>
                      <w:t> </w:t>
                    </w:r>
                  </w:p>
                  <w:p>
                    <w:pPr>
                      <w:spacing w:before="96"/>
                      <w:ind w:left="48" w:right="0" w:firstLine="0"/>
                      <w:jc w:val="left"/>
                      <w:rPr>
                        <w:rFonts w:ascii="Times New Roman" w:eastAsia="Times New Roman"/>
                        <w:sz w:val="22"/>
                      </w:rPr>
                    </w:pPr>
                    <w:r>
                      <w:rPr>
                        <w:spacing w:val="9"/>
                        <w:w w:val="110"/>
                        <w:sz w:val="22"/>
                      </w:rPr>
                      <w:t>者：主任委員 蔡璧煌</w:t>
                    </w:r>
                    <w:r>
                      <w:rPr>
                        <w:rFonts w:ascii="Times New Roman" w:eastAsia="Times New Roman"/>
                        <w:spacing w:val="9"/>
                        <w:w w:val="110"/>
                        <w:sz w:val="22"/>
                      </w:rPr>
                      <w:t> </w:t>
                    </w:r>
                  </w:p>
                  <w:p>
                    <w:pPr>
                      <w:spacing w:line="321" w:lineRule="auto" w:before="96"/>
                      <w:ind w:left="0" w:right="57" w:firstLine="48"/>
                      <w:jc w:val="left"/>
                      <w:rPr>
                        <w:rFonts w:ascii="Times New Roman" w:eastAsia="Times New Roman"/>
                        <w:sz w:val="22"/>
                      </w:rPr>
                    </w:pPr>
                    <w:r>
                      <w:rPr>
                        <w:spacing w:val="-2"/>
                        <w:w w:val="105"/>
                        <w:sz w:val="22"/>
                      </w:rPr>
                      <w:t>址：臺北市文山區試院路 </w:t>
                    </w:r>
                    <w:r>
                      <w:rPr>
                        <w:rFonts w:ascii="Times New Roman" w:eastAsia="Times New Roman"/>
                        <w:w w:val="105"/>
                        <w:sz w:val="22"/>
                      </w:rPr>
                      <w:t>1-3</w:t>
                    </w:r>
                    <w:r>
                      <w:rPr>
                        <w:rFonts w:ascii="Times New Roman" w:eastAsia="Times New Roman"/>
                        <w:spacing w:val="41"/>
                        <w:w w:val="105"/>
                        <w:sz w:val="22"/>
                      </w:rPr>
                      <w:t> </w:t>
                    </w:r>
                    <w:r>
                      <w:rPr>
                        <w:w w:val="105"/>
                        <w:sz w:val="22"/>
                      </w:rPr>
                      <w:t>號</w:t>
                    </w:r>
                    <w:r>
                      <w:rPr>
                        <w:spacing w:val="15"/>
                        <w:w w:val="110"/>
                        <w:sz w:val="22"/>
                      </w:rPr>
                      <w:t>線：(</w:t>
                    </w:r>
                    <w:r>
                      <w:rPr>
                        <w:rFonts w:ascii="Times New Roman" w:eastAsia="Times New Roman"/>
                        <w:w w:val="110"/>
                        <w:sz w:val="22"/>
                      </w:rPr>
                      <w:t>02</w:t>
                    </w:r>
                    <w:r>
                      <w:rPr>
                        <w:spacing w:val="1"/>
                        <w:w w:val="110"/>
                        <w:sz w:val="22"/>
                      </w:rPr>
                      <w:t>) </w:t>
                    </w:r>
                    <w:r>
                      <w:rPr>
                        <w:rFonts w:ascii="Times New Roman" w:eastAsia="Times New Roman"/>
                        <w:w w:val="110"/>
                        <w:sz w:val="22"/>
                      </w:rPr>
                      <w:t>82367000 </w:t>
                    </w:r>
                  </w:p>
                  <w:p>
                    <w:pPr>
                      <w:spacing w:before="1"/>
                      <w:ind w:left="48" w:right="0" w:firstLine="0"/>
                      <w:jc w:val="left"/>
                      <w:rPr>
                        <w:rFonts w:ascii="Times New Roman" w:eastAsia="Times New Roman"/>
                        <w:sz w:val="22"/>
                      </w:rPr>
                    </w:pPr>
                    <w:r>
                      <w:rPr>
                        <w:w w:val="105"/>
                        <w:sz w:val="22"/>
                      </w:rPr>
                      <w:t>址：</w:t>
                    </w:r>
                    <w:hyperlink r:id="rId54">
                      <w:r>
                        <w:rPr>
                          <w:rFonts w:ascii="Times New Roman" w:eastAsia="Times New Roman"/>
                          <w:w w:val="105"/>
                          <w:sz w:val="22"/>
                        </w:rPr>
                        <w:t>http://www.csptc.gov.tw </w:t>
                      </w:r>
                    </w:hyperlink>
                  </w:p>
                  <w:p>
                    <w:pPr>
                      <w:spacing w:line="272" w:lineRule="exact" w:before="96"/>
                      <w:ind w:left="0" w:right="0" w:firstLine="0"/>
                      <w:jc w:val="left"/>
                      <w:rPr>
                        <w:rFonts w:ascii="Times New Roman" w:eastAsia="Times New Roman"/>
                        <w:sz w:val="22"/>
                      </w:rPr>
                    </w:pPr>
                    <w:r>
                      <w:rPr>
                        <w:spacing w:val="-2"/>
                        <w:w w:val="105"/>
                        <w:sz w:val="22"/>
                      </w:rPr>
                      <w:t>期：中華民國 </w:t>
                    </w:r>
                    <w:r>
                      <w:rPr>
                        <w:rFonts w:ascii="Times New Roman" w:eastAsia="Times New Roman"/>
                        <w:w w:val="105"/>
                        <w:sz w:val="22"/>
                      </w:rPr>
                      <w:t>103</w:t>
                    </w:r>
                    <w:r>
                      <w:rPr>
                        <w:rFonts w:ascii="Times New Roman" w:eastAsia="Times New Roman"/>
                        <w:spacing w:val="14"/>
                        <w:w w:val="105"/>
                        <w:sz w:val="22"/>
                      </w:rPr>
                      <w:t> </w:t>
                    </w:r>
                    <w:r>
                      <w:rPr>
                        <w:spacing w:val="-23"/>
                        <w:w w:val="105"/>
                        <w:sz w:val="22"/>
                      </w:rPr>
                      <w:t>年 </w:t>
                    </w:r>
                    <w:r>
                      <w:rPr>
                        <w:rFonts w:ascii="Times New Roman" w:eastAsia="Times New Roman"/>
                        <w:w w:val="105"/>
                        <w:sz w:val="22"/>
                      </w:rPr>
                      <w:t>11</w:t>
                    </w:r>
                    <w:r>
                      <w:rPr>
                        <w:rFonts w:ascii="Times New Roman" w:eastAsia="Times New Roman"/>
                        <w:spacing w:val="14"/>
                        <w:w w:val="105"/>
                        <w:sz w:val="22"/>
                      </w:rPr>
                      <w:t> </w:t>
                    </w:r>
                    <w:r>
                      <w:rPr>
                        <w:w w:val="105"/>
                        <w:sz w:val="22"/>
                      </w:rPr>
                      <w:t>月</w:t>
                    </w:r>
                    <w:r>
                      <w:rPr>
                        <w:rFonts w:ascii="Times New Roman" w:eastAsia="Times New Roman"/>
                        <w:w w:val="105"/>
                        <w:sz w:val="22"/>
                      </w:rPr>
                      <w:t> </w:t>
                    </w:r>
                  </w:p>
                </w:txbxContent>
              </v:textbox>
              <w10:wrap type="none"/>
            </v:shape>
            <v:shape style="position:absolute;left:1178;top:7121;width:2240;height:234" type="#_x0000_t202" filled="false" stroked="false">
              <v:textbox inset="0,0,0,0">
                <w:txbxContent>
                  <w:p>
                    <w:pPr>
                      <w:spacing w:line="234" w:lineRule="exact" w:before="0"/>
                      <w:ind w:left="0" w:right="0" w:firstLine="0"/>
                      <w:jc w:val="left"/>
                      <w:rPr>
                        <w:rFonts w:ascii="Times New Roman" w:eastAsia="Times New Roman"/>
                        <w:sz w:val="22"/>
                      </w:rPr>
                    </w:pPr>
                    <w:r>
                      <w:rPr>
                        <w:w w:val="105"/>
                        <w:sz w:val="22"/>
                      </w:rPr>
                      <w:t>版</w:t>
                    </w:r>
                    <w:r>
                      <w:rPr>
                        <w:spacing w:val="5"/>
                        <w:w w:val="105"/>
                        <w:sz w:val="22"/>
                      </w:rPr>
                      <w:t>        </w:t>
                    </w:r>
                    <w:r>
                      <w:rPr>
                        <w:w w:val="110"/>
                        <w:sz w:val="22"/>
                      </w:rPr>
                      <w:t>次：初版</w:t>
                    </w:r>
                    <w:r>
                      <w:rPr>
                        <w:rFonts w:ascii="Times New Roman" w:eastAsia="Times New Roman"/>
                        <w:w w:val="110"/>
                        <w:sz w:val="22"/>
                      </w:rPr>
                      <w:t> </w:t>
                    </w:r>
                  </w:p>
                </w:txbxContent>
              </v:textbox>
              <w10:wrap type="none"/>
            </v:shape>
            <w10:wrap type="none"/>
          </v:group>
        </w:pict>
      </w:r>
      <w:r>
        <w:rPr>
          <w:w w:val="110"/>
        </w:rPr>
        <w:t>國家圖書館出版品預行編目資料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3"/>
        </w:rPr>
      </w:pPr>
    </w:p>
    <w:tbl>
      <w:tblPr>
        <w:tblW w:w="0" w:type="auto"/>
        <w:jc w:val="lef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600"/>
        <w:gridCol w:w="4790"/>
      </w:tblGrid>
      <w:tr>
        <w:trPr>
          <w:trHeight w:val="683" w:hRule="atLeast"/>
        </w:trPr>
        <w:tc>
          <w:tcPr>
            <w:tcW w:w="470" w:type="dxa"/>
          </w:tcPr>
          <w:p>
            <w:pPr>
              <w:pStyle w:val="TableParagraph"/>
              <w:spacing w:line="244" w:lineRule="exact"/>
              <w:ind w:left="50"/>
              <w:rPr>
                <w:sz w:val="22"/>
              </w:rPr>
            </w:pPr>
            <w:r>
              <w:rPr>
                <w:w w:val="109"/>
                <w:sz w:val="22"/>
              </w:rPr>
              <w:t>印</w:t>
            </w:r>
          </w:p>
          <w:p>
            <w:pPr>
              <w:pStyle w:val="TableParagraph"/>
              <w:spacing w:before="96"/>
              <w:ind w:left="50"/>
              <w:rPr>
                <w:sz w:val="22"/>
              </w:rPr>
            </w:pPr>
            <w:r>
              <w:rPr>
                <w:w w:val="109"/>
                <w:sz w:val="22"/>
              </w:rPr>
              <w:t>地</w:t>
            </w:r>
          </w:p>
        </w:tc>
        <w:tc>
          <w:tcPr>
            <w:tcW w:w="600" w:type="dxa"/>
          </w:tcPr>
          <w:p>
            <w:pPr>
              <w:pStyle w:val="TableParagraph"/>
              <w:spacing w:line="244" w:lineRule="exact"/>
              <w:jc w:val="center"/>
              <w:rPr>
                <w:sz w:val="22"/>
              </w:rPr>
            </w:pPr>
            <w:r>
              <w:rPr>
                <w:w w:val="109"/>
                <w:sz w:val="22"/>
              </w:rPr>
              <w:t>刷</w:t>
            </w:r>
          </w:p>
        </w:tc>
        <w:tc>
          <w:tcPr>
            <w:tcW w:w="4790" w:type="dxa"/>
          </w:tcPr>
          <w:p>
            <w:pPr>
              <w:pStyle w:val="TableParagraph"/>
              <w:spacing w:line="244" w:lineRule="exact"/>
              <w:ind w:left="179"/>
              <w:rPr>
                <w:rFonts w:ascii="Times New Roman" w:eastAsia="Times New Roman"/>
                <w:sz w:val="22"/>
              </w:rPr>
            </w:pPr>
            <w:r>
              <w:rPr>
                <w:w w:val="105"/>
                <w:sz w:val="22"/>
              </w:rPr>
              <w:t>者：昆毅彩色製版股份有限公司</w:t>
            </w:r>
            <w:r>
              <w:rPr>
                <w:rFonts w:ascii="Times New Roman" w:eastAsia="Times New Roman"/>
                <w:w w:val="105"/>
                <w:sz w:val="22"/>
              </w:rPr>
              <w:t> </w:t>
            </w:r>
          </w:p>
          <w:p>
            <w:pPr>
              <w:pStyle w:val="TableParagraph"/>
              <w:spacing w:before="96"/>
              <w:ind w:left="179"/>
              <w:rPr>
                <w:rFonts w:ascii="Times New Roman" w:eastAsia="Times New Roman"/>
                <w:sz w:val="22"/>
              </w:rPr>
            </w:pPr>
            <w:r>
              <w:rPr>
                <w:spacing w:val="-2"/>
                <w:w w:val="105"/>
                <w:sz w:val="22"/>
              </w:rPr>
              <w:t>址：新北市三重區中正北路 </w:t>
            </w:r>
            <w:r>
              <w:rPr>
                <w:rFonts w:ascii="Times New Roman" w:eastAsia="Times New Roman"/>
                <w:w w:val="105"/>
                <w:sz w:val="22"/>
              </w:rPr>
              <w:t>430</w:t>
            </w:r>
            <w:r>
              <w:rPr>
                <w:rFonts w:ascii="Times New Roman" w:eastAsia="Times New Roman"/>
                <w:spacing w:val="34"/>
                <w:w w:val="105"/>
                <w:sz w:val="22"/>
              </w:rPr>
              <w:t> </w:t>
            </w:r>
            <w:r>
              <w:rPr>
                <w:spacing w:val="-12"/>
                <w:w w:val="105"/>
                <w:sz w:val="22"/>
              </w:rPr>
              <w:t>號 </w:t>
            </w:r>
            <w:r>
              <w:rPr>
                <w:rFonts w:ascii="Times New Roman" w:eastAsia="Times New Roman"/>
                <w:w w:val="105"/>
                <w:sz w:val="22"/>
              </w:rPr>
              <w:t>8</w:t>
            </w:r>
            <w:r>
              <w:rPr>
                <w:rFonts w:ascii="Times New Roman" w:eastAsia="Times New Roman"/>
                <w:spacing w:val="34"/>
                <w:w w:val="105"/>
                <w:sz w:val="22"/>
              </w:rPr>
              <w:t> </w:t>
            </w:r>
            <w:r>
              <w:rPr>
                <w:spacing w:val="-8"/>
                <w:w w:val="105"/>
                <w:sz w:val="22"/>
              </w:rPr>
              <w:t>樓之 </w:t>
            </w:r>
            <w:r>
              <w:rPr>
                <w:rFonts w:ascii="Times New Roman" w:eastAsia="Times New Roman"/>
                <w:w w:val="105"/>
                <w:sz w:val="22"/>
              </w:rPr>
              <w:t>6 </w:t>
            </w:r>
          </w:p>
        </w:tc>
      </w:tr>
      <w:tr>
        <w:trPr>
          <w:trHeight w:val="378" w:hRule="atLeast"/>
        </w:trPr>
        <w:tc>
          <w:tcPr>
            <w:tcW w:w="470" w:type="dxa"/>
          </w:tcPr>
          <w:p>
            <w:pPr>
              <w:pStyle w:val="TableParagraph"/>
              <w:spacing w:before="34"/>
              <w:ind w:left="50"/>
              <w:rPr>
                <w:sz w:val="22"/>
              </w:rPr>
            </w:pPr>
            <w:r>
              <w:rPr>
                <w:w w:val="109"/>
                <w:sz w:val="22"/>
              </w:rPr>
              <w:t>電</w:t>
            </w:r>
          </w:p>
        </w:tc>
        <w:tc>
          <w:tcPr>
            <w:tcW w:w="600" w:type="dxa"/>
          </w:tcPr>
          <w:p>
            <w:pPr>
              <w:pStyle w:val="TableParagraph"/>
              <w:rPr>
                <w:rFonts w:ascii="Times New Roman"/>
                <w:sz w:val="24"/>
              </w:rPr>
            </w:pPr>
          </w:p>
        </w:tc>
        <w:tc>
          <w:tcPr>
            <w:tcW w:w="4790" w:type="dxa"/>
          </w:tcPr>
          <w:p>
            <w:pPr>
              <w:pStyle w:val="TableParagraph"/>
              <w:spacing w:before="34"/>
              <w:ind w:left="179"/>
              <w:rPr>
                <w:rFonts w:ascii="Times New Roman" w:eastAsia="Times New Roman"/>
                <w:sz w:val="22"/>
              </w:rPr>
            </w:pPr>
            <w:r>
              <w:rPr>
                <w:w w:val="105"/>
                <w:sz w:val="22"/>
              </w:rPr>
              <w:t>話：(</w:t>
            </w:r>
            <w:r>
              <w:rPr>
                <w:rFonts w:ascii="Times New Roman" w:eastAsia="Times New Roman"/>
                <w:w w:val="105"/>
                <w:sz w:val="22"/>
              </w:rPr>
              <w:t>02</w:t>
            </w:r>
            <w:r>
              <w:rPr>
                <w:w w:val="105"/>
                <w:sz w:val="22"/>
              </w:rPr>
              <w:t>)</w:t>
            </w:r>
            <w:r>
              <w:rPr>
                <w:spacing w:val="109"/>
                <w:w w:val="105"/>
                <w:sz w:val="22"/>
              </w:rPr>
              <w:t> </w:t>
            </w:r>
            <w:r>
              <w:rPr>
                <w:rFonts w:ascii="Times New Roman" w:eastAsia="Times New Roman"/>
                <w:w w:val="105"/>
                <w:sz w:val="22"/>
              </w:rPr>
              <w:t>2971-8809 </w:t>
            </w:r>
          </w:p>
        </w:tc>
      </w:tr>
      <w:tr>
        <w:trPr>
          <w:trHeight w:val="305" w:hRule="atLeast"/>
        </w:trPr>
        <w:tc>
          <w:tcPr>
            <w:tcW w:w="470" w:type="dxa"/>
          </w:tcPr>
          <w:p>
            <w:pPr>
              <w:pStyle w:val="TableParagraph"/>
              <w:spacing w:line="252" w:lineRule="exact" w:before="34"/>
              <w:ind w:left="50"/>
              <w:rPr>
                <w:sz w:val="22"/>
              </w:rPr>
            </w:pPr>
            <w:r>
              <w:rPr>
                <w:w w:val="109"/>
                <w:sz w:val="22"/>
              </w:rPr>
              <w:t>工</w:t>
            </w:r>
          </w:p>
        </w:tc>
        <w:tc>
          <w:tcPr>
            <w:tcW w:w="600" w:type="dxa"/>
          </w:tcPr>
          <w:p>
            <w:pPr>
              <w:pStyle w:val="TableParagraph"/>
              <w:spacing w:line="252" w:lineRule="exact" w:before="34"/>
              <w:jc w:val="center"/>
              <w:rPr>
                <w:sz w:val="22"/>
              </w:rPr>
            </w:pPr>
            <w:r>
              <w:rPr>
                <w:w w:val="109"/>
                <w:sz w:val="22"/>
              </w:rPr>
              <w:t>本</w:t>
            </w:r>
          </w:p>
        </w:tc>
        <w:tc>
          <w:tcPr>
            <w:tcW w:w="4790" w:type="dxa"/>
          </w:tcPr>
          <w:p>
            <w:pPr>
              <w:pStyle w:val="TableParagraph"/>
              <w:spacing w:line="252" w:lineRule="exact" w:before="34"/>
              <w:ind w:left="179"/>
              <w:rPr>
                <w:rFonts w:ascii="Times New Roman" w:eastAsia="Times New Roman"/>
                <w:sz w:val="22"/>
              </w:rPr>
            </w:pPr>
            <w:r>
              <w:rPr>
                <w:spacing w:val="-5"/>
                <w:w w:val="105"/>
                <w:sz w:val="22"/>
              </w:rPr>
              <w:t>費：新臺幣 </w:t>
            </w:r>
            <w:r>
              <w:rPr>
                <w:rFonts w:ascii="Times New Roman" w:eastAsia="Times New Roman"/>
                <w:w w:val="105"/>
                <w:sz w:val="22"/>
              </w:rPr>
              <w:t>31</w:t>
            </w:r>
            <w:r>
              <w:rPr>
                <w:rFonts w:ascii="Times New Roman" w:eastAsia="Times New Roman"/>
                <w:spacing w:val="34"/>
                <w:w w:val="105"/>
                <w:sz w:val="22"/>
              </w:rPr>
              <w:t> </w:t>
            </w:r>
            <w:r>
              <w:rPr>
                <w:w w:val="105"/>
                <w:sz w:val="22"/>
              </w:rPr>
              <w:t>元</w:t>
            </w:r>
            <w:r>
              <w:rPr>
                <w:rFonts w:ascii="Times New Roman" w:eastAsia="Times New Roman"/>
                <w:w w:val="105"/>
                <w:sz w:val="22"/>
              </w:rPr>
              <w:t> </w:t>
            </w:r>
          </w:p>
        </w:tc>
      </w:tr>
    </w:tbl>
    <w:p>
      <w:pPr>
        <w:pStyle w:val="BodyText"/>
        <w:spacing w:before="6"/>
        <w:rPr>
          <w:sz w:val="28"/>
        </w:rPr>
      </w:pPr>
    </w:p>
    <w:p>
      <w:pPr>
        <w:spacing w:before="1"/>
        <w:ind w:left="127" w:right="0" w:firstLine="0"/>
        <w:jc w:val="left"/>
        <w:rPr>
          <w:rFonts w:ascii="Times New Roman" w:eastAsia="Times New Roman"/>
          <w:sz w:val="22"/>
        </w:rPr>
      </w:pPr>
      <w:r>
        <w:rPr>
          <w:rFonts w:ascii="Times New Roman" w:eastAsia="Times New Roman"/>
          <w:w w:val="110"/>
          <w:sz w:val="22"/>
        </w:rPr>
        <w:t>GPN</w:t>
      </w:r>
      <w:r>
        <w:rPr>
          <w:w w:val="110"/>
          <w:sz w:val="22"/>
        </w:rPr>
        <w:t>：</w:t>
      </w:r>
      <w:r>
        <w:rPr>
          <w:rFonts w:ascii="Times New Roman" w:eastAsia="Times New Roman"/>
          <w:w w:val="110"/>
          <w:sz w:val="22"/>
        </w:rPr>
        <w:t>1010302177 </w:t>
      </w:r>
    </w:p>
    <w:p>
      <w:pPr>
        <w:spacing w:before="18"/>
        <w:ind w:left="127" w:right="0" w:firstLine="0"/>
        <w:jc w:val="left"/>
        <w:rPr>
          <w:rFonts w:ascii="Times New Roman" w:eastAsia="Times New Roman"/>
          <w:sz w:val="22"/>
        </w:rPr>
      </w:pPr>
      <w:r>
        <w:rPr>
          <w:rFonts w:ascii="Times New Roman" w:eastAsia="Times New Roman"/>
          <w:w w:val="110"/>
          <w:sz w:val="22"/>
        </w:rPr>
        <w:t>ISBN</w:t>
      </w:r>
      <w:r>
        <w:rPr>
          <w:w w:val="110"/>
          <w:sz w:val="22"/>
        </w:rPr>
        <w:t>：</w:t>
      </w:r>
      <w:r>
        <w:rPr>
          <w:rFonts w:ascii="Times New Roman" w:eastAsia="Times New Roman"/>
          <w:w w:val="110"/>
          <w:sz w:val="22"/>
        </w:rPr>
        <w:t>978-986-04-2826-1</w:t>
      </w:r>
      <w:r>
        <w:rPr>
          <w:w w:val="110"/>
          <w:sz w:val="22"/>
        </w:rPr>
        <w:t>（平裝）</w:t>
      </w:r>
      <w:r>
        <w:rPr>
          <w:rFonts w:ascii="Times New Roman" w:eastAsia="Times New Roman"/>
          <w:w w:val="110"/>
          <w:sz w:val="22"/>
        </w:rPr>
        <w:t> </w:t>
      </w:r>
    </w:p>
    <w:p>
      <w:pPr>
        <w:spacing w:after="0"/>
        <w:jc w:val="left"/>
        <w:rPr>
          <w:rFonts w:ascii="Times New Roman" w:eastAsia="Times New Roman"/>
          <w:sz w:val="22"/>
        </w:rPr>
        <w:sectPr>
          <w:footerReference w:type="default" r:id="rId53"/>
          <w:pgSz w:w="8400" w:h="11900"/>
          <w:pgMar w:footer="0" w:header="0" w:top="980" w:bottom="280" w:left="780" w:right="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9"/>
        </w:rPr>
      </w:pPr>
    </w:p>
    <w:p>
      <w:pPr>
        <w:spacing w:line="159" w:lineRule="exact" w:before="0"/>
        <w:ind w:left="354" w:right="0" w:firstLine="0"/>
        <w:jc w:val="left"/>
        <w:rPr>
          <w:rFonts w:ascii="Times New Roman"/>
          <w:sz w:val="27"/>
        </w:rPr>
      </w:pPr>
      <w:r>
        <w:rPr>
          <w:rFonts w:ascii="Times New Roman"/>
          <w:color w:val="4B4B4B"/>
          <w:w w:val="200"/>
          <w:sz w:val="27"/>
        </w:rPr>
        <w:t> </w:t>
      </w:r>
    </w:p>
    <w:sectPr>
      <w:footerReference w:type="even" r:id="rId55"/>
      <w:pgSz w:w="8400" w:h="11900"/>
      <w:pgMar w:footer="0" w:header="0" w:top="1100" w:bottom="280" w:left="7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新細明體">
    <w:altName w:val="新細明體"/>
    <w:charset w:val="88"/>
    <w:family w:val="roman"/>
    <w:pitch w:val="variable"/>
  </w:font>
  <w:font w:name="SimSun">
    <w:altName w:val="SimSun"/>
    <w:charset w:val="0"/>
    <w:family w:val="auto"/>
    <w:pitch w:val="variable"/>
  </w:font>
  <w:font w:name="Minion Pro">
    <w:altName w:val="Minion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6.059998pt;margin-top:534.571045pt;width:10.3pt;height:9.5pt;mso-position-horizontal-relative:page;mso-position-vertical-relative:page;z-index:-17964544" type="#_x0000_t202" filled="false" stroked="false">
          <v:textbox inset="0,0,0,0">
            <w:txbxContent>
              <w:p>
                <w:pPr>
                  <w:spacing w:line="161" w:lineRule="exact" w:before="28"/>
                  <w:ind w:left="20" w:right="0" w:firstLine="0"/>
                  <w:jc w:val="left"/>
                  <w:rPr>
                    <w:rFonts w:ascii="Times New Roman"/>
                    <w:sz w:val="15"/>
                  </w:rPr>
                </w:pPr>
                <w:r>
                  <w:rPr>
                    <w:rFonts w:ascii="Times New Roman"/>
                    <w:w w:val="145"/>
                    <w:sz w:val="15"/>
                  </w:rPr>
                  <w:t>1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75pt;height:9.550pt;mso-position-horizontal-relative:page;mso-position-vertical-relative:page;z-index:-17961984" type="#_x0000_t202" filled="false" stroked="false">
          <v:textbox inset="0,0,0,0">
            <w:txbxContent>
              <w:p>
                <w:pPr>
                  <w:spacing w:line="162" w:lineRule="exact" w:before="28"/>
                  <w:ind w:left="60" w:right="0" w:firstLine="0"/>
                  <w:jc w:val="left"/>
                  <w:rPr>
                    <w:rFonts w:ascii="Times New Roman"/>
                    <w:sz w:val="15"/>
                  </w:rPr>
                </w:pPr>
                <w:r>
                  <w:rPr/>
                  <w:fldChar w:fldCharType="begin"/>
                </w:r>
                <w:r>
                  <w:rPr>
                    <w:rFonts w:ascii="Times New Roman"/>
                    <w:w w:val="145"/>
                    <w:sz w:val="15"/>
                  </w:rPr>
                  <w:instrText> PAGE </w:instrText>
                </w:r>
                <w:r>
                  <w:rPr/>
                  <w:fldChar w:fldCharType="separate"/>
                </w:r>
                <w:r>
                  <w:rPr/>
                  <w:t>15</w:t>
                </w:r>
                <w:r>
                  <w:rPr/>
                  <w:fldChar w:fldCharType="end"/>
                </w:r>
                <w:r>
                  <w:rPr>
                    <w:rFonts w:ascii="Times New Roman"/>
                    <w:w w:val="145"/>
                    <w:sz w:val="15"/>
                  </w:rPr>
                  <w:t> </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3pt;height:9.550pt;mso-position-horizontal-relative:page;mso-position-vertical-relative:page;z-index:-17961472" type="#_x0000_t202" filled="false" stroked="false">
          <v:textbox inset="0,0,0,0">
            <w:txbxContent>
              <w:p>
                <w:pPr>
                  <w:spacing w:line="162" w:lineRule="exact" w:before="28"/>
                  <w:ind w:left="60" w:right="0" w:firstLine="0"/>
                  <w:jc w:val="left"/>
                  <w:rPr>
                    <w:rFonts w:ascii="Times New Roman"/>
                    <w:sz w:val="20"/>
                  </w:rPr>
                </w:pPr>
                <w:r>
                  <w:rPr/>
                  <w:fldChar w:fldCharType="begin"/>
                </w:r>
                <w:r>
                  <w:rPr>
                    <w:rFonts w:ascii="Times New Roman"/>
                    <w:w w:val="145"/>
                    <w:sz w:val="15"/>
                  </w:rPr>
                  <w:instrText> PAGE </w:instrText>
                </w:r>
                <w:r>
                  <w:rPr/>
                  <w:fldChar w:fldCharType="separate"/>
                </w:r>
                <w:r>
                  <w:rPr/>
                  <w:t>16</w:t>
                </w:r>
                <w:r>
                  <w:rPr/>
                  <w:fldChar w:fldCharType="end"/>
                </w:r>
                <w:r>
                  <w:rPr>
                    <w:rFonts w:ascii="Times New Roman"/>
                    <w:w w:val="91"/>
                    <w:sz w:val="20"/>
                  </w:rPr>
                  <w:t> </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7pt;height:9.550pt;mso-position-horizontal-relative:page;mso-position-vertical-relative:page;z-index:-17960960" type="#_x0000_t202" filled="false" stroked="false">
          <v:textbox inset="0,0,0,0">
            <w:txbxContent>
              <w:p>
                <w:pPr>
                  <w:spacing w:line="162" w:lineRule="exact" w:before="28"/>
                  <w:ind w:left="60" w:right="0" w:firstLine="0"/>
                  <w:jc w:val="left"/>
                  <w:rPr>
                    <w:rFonts w:ascii="Times New Roman"/>
                    <w:sz w:val="15"/>
                  </w:rPr>
                </w:pPr>
                <w:r>
                  <w:rPr/>
                  <w:fldChar w:fldCharType="begin"/>
                </w:r>
                <w:r>
                  <w:rPr>
                    <w:rFonts w:ascii="Times New Roman"/>
                    <w:w w:val="160"/>
                    <w:sz w:val="14"/>
                  </w:rPr>
                  <w:instrText> PAGE </w:instrText>
                </w:r>
                <w:r>
                  <w:rPr/>
                  <w:fldChar w:fldCharType="separate"/>
                </w:r>
                <w:r>
                  <w:rPr/>
                  <w:t>21</w:t>
                </w:r>
                <w:r>
                  <w:rPr/>
                  <w:fldChar w:fldCharType="end"/>
                </w:r>
                <w:r>
                  <w:rPr>
                    <w:rFonts w:ascii="Times New Roman"/>
                    <w:spacing w:val="-2"/>
                    <w:w w:val="147"/>
                    <w:sz w:val="15"/>
                  </w:rPr>
                  <w:t> </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7pt;height:9.550pt;mso-position-horizontal-relative:page;mso-position-vertical-relative:page;z-index:-17960448" type="#_x0000_t202" filled="false" stroked="false">
          <v:textbox inset="0,0,0,0">
            <w:txbxContent>
              <w:p>
                <w:pPr>
                  <w:spacing w:line="162" w:lineRule="exact" w:before="28"/>
                  <w:ind w:left="60" w:right="0" w:firstLine="0"/>
                  <w:jc w:val="left"/>
                  <w:rPr>
                    <w:rFonts w:ascii="Times New Roman"/>
                    <w:sz w:val="15"/>
                  </w:rPr>
                </w:pPr>
                <w:r>
                  <w:rPr/>
                  <w:fldChar w:fldCharType="begin"/>
                </w:r>
                <w:r>
                  <w:rPr>
                    <w:rFonts w:ascii="Times New Roman"/>
                    <w:w w:val="160"/>
                    <w:sz w:val="14"/>
                  </w:rPr>
                  <w:instrText> PAGE </w:instrText>
                </w:r>
                <w:r>
                  <w:rPr/>
                  <w:fldChar w:fldCharType="separate"/>
                </w:r>
                <w:r>
                  <w:rPr/>
                  <w:t>23</w:t>
                </w:r>
                <w:r>
                  <w:rPr/>
                  <w:fldChar w:fldCharType="end"/>
                </w:r>
                <w:r>
                  <w:rPr>
                    <w:rFonts w:ascii="Times New Roman"/>
                    <w:spacing w:val="-2"/>
                    <w:w w:val="147"/>
                    <w:sz w:val="15"/>
                  </w:rPr>
                  <w:t> </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7pt;height:9.550pt;mso-position-horizontal-relative:page;mso-position-vertical-relative:page;z-index:-17959936" type="#_x0000_t202" filled="false" stroked="false">
          <v:textbox inset="0,0,0,0">
            <w:txbxContent>
              <w:p>
                <w:pPr>
                  <w:spacing w:line="153" w:lineRule="exact" w:before="37"/>
                  <w:ind w:left="60" w:right="0" w:firstLine="0"/>
                  <w:jc w:val="left"/>
                  <w:rPr>
                    <w:rFonts w:ascii="Times New Roman"/>
                    <w:sz w:val="14"/>
                  </w:rPr>
                </w:pPr>
                <w:r>
                  <w:rPr/>
                  <w:fldChar w:fldCharType="begin"/>
                </w:r>
                <w:r>
                  <w:rPr>
                    <w:rFonts w:ascii="Times New Roman"/>
                    <w:w w:val="160"/>
                    <w:sz w:val="14"/>
                  </w:rPr>
                  <w:instrText> PAGE </w:instrText>
                </w:r>
                <w:r>
                  <w:rPr/>
                  <w:fldChar w:fldCharType="separate"/>
                </w:r>
                <w:r>
                  <w:rPr/>
                  <w:t>25</w:t>
                </w:r>
                <w:r>
                  <w:rPr/>
                  <w:fldChar w:fldCharType="end"/>
                </w:r>
                <w:r>
                  <w:rPr>
                    <w:rFonts w:ascii="Times New Roman"/>
                    <w:spacing w:val="-2"/>
                    <w:w w:val="160"/>
                    <w:sz w:val="14"/>
                  </w:rPr>
                  <w:t> </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3pt;height:9.550pt;mso-position-horizontal-relative:page;mso-position-vertical-relative:page;z-index:-17959424" type="#_x0000_t202" filled="false" stroked="false">
          <v:textbox inset="0,0,0,0">
            <w:txbxContent>
              <w:p>
                <w:pPr>
                  <w:spacing w:line="162" w:lineRule="exact" w:before="28"/>
                  <w:ind w:left="60" w:right="0" w:firstLine="0"/>
                  <w:jc w:val="left"/>
                  <w:rPr>
                    <w:rFonts w:ascii="Times New Roman"/>
                    <w:sz w:val="20"/>
                  </w:rPr>
                </w:pPr>
                <w:r>
                  <w:rPr/>
                  <w:fldChar w:fldCharType="begin"/>
                </w:r>
                <w:r>
                  <w:rPr>
                    <w:rFonts w:ascii="Times New Roman"/>
                    <w:w w:val="160"/>
                    <w:sz w:val="14"/>
                  </w:rPr>
                  <w:instrText> PAGE </w:instrText>
                </w:r>
                <w:r>
                  <w:rPr/>
                  <w:fldChar w:fldCharType="separate"/>
                </w:r>
                <w:r>
                  <w:rPr/>
                  <w:t>26</w:t>
                </w:r>
                <w:r>
                  <w:rPr/>
                  <w:fldChar w:fldCharType="end"/>
                </w:r>
                <w:r>
                  <w:rPr>
                    <w:rFonts w:ascii="Times New Roman"/>
                    <w:w w:val="91"/>
                    <w:sz w:val="20"/>
                  </w:rPr>
                  <w:t> </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3pt;height:9.550pt;mso-position-horizontal-relative:page;mso-position-vertical-relative:page;z-index:-17958912" type="#_x0000_t202" filled="false" stroked="false">
          <v:textbox inset="0,0,0,0">
            <w:txbxContent>
              <w:p>
                <w:pPr>
                  <w:spacing w:line="162" w:lineRule="exact" w:before="28"/>
                  <w:ind w:left="60" w:right="0" w:firstLine="0"/>
                  <w:jc w:val="left"/>
                  <w:rPr>
                    <w:rFonts w:ascii="Times New Roman"/>
                    <w:sz w:val="20"/>
                  </w:rPr>
                </w:pPr>
                <w:r>
                  <w:rPr/>
                  <w:fldChar w:fldCharType="begin"/>
                </w:r>
                <w:r>
                  <w:rPr>
                    <w:rFonts w:ascii="Times New Roman"/>
                    <w:w w:val="145"/>
                    <w:sz w:val="15"/>
                  </w:rPr>
                  <w:instrText> PAGE </w:instrText>
                </w:r>
                <w:r>
                  <w:rPr/>
                  <w:fldChar w:fldCharType="separate"/>
                </w:r>
                <w:r>
                  <w:rPr/>
                  <w:t>30</w:t>
                </w:r>
                <w:r>
                  <w:rPr/>
                  <w:fldChar w:fldCharType="end"/>
                </w:r>
                <w:r>
                  <w:rPr>
                    <w:rFonts w:ascii="Times New Roman"/>
                    <w:w w:val="91"/>
                    <w:sz w:val="20"/>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75pt;height:9.550pt;mso-position-horizontal-relative:page;mso-position-vertical-relative:page;z-index:-17958400" type="#_x0000_t202" filled="false" stroked="false">
          <v:textbox inset="0,0,0,0">
            <w:txbxContent>
              <w:p>
                <w:pPr>
                  <w:spacing w:line="162" w:lineRule="exact" w:before="28"/>
                  <w:ind w:left="60" w:right="0" w:firstLine="0"/>
                  <w:jc w:val="left"/>
                  <w:rPr>
                    <w:rFonts w:ascii="Times New Roman"/>
                    <w:sz w:val="15"/>
                  </w:rPr>
                </w:pPr>
                <w:r>
                  <w:rPr/>
                  <w:fldChar w:fldCharType="begin"/>
                </w:r>
                <w:r>
                  <w:rPr>
                    <w:rFonts w:ascii="Times New Roman"/>
                    <w:w w:val="145"/>
                    <w:sz w:val="15"/>
                  </w:rPr>
                  <w:instrText> PAGE </w:instrText>
                </w:r>
                <w:r>
                  <w:rPr/>
                  <w:fldChar w:fldCharType="separate"/>
                </w:r>
                <w:r>
                  <w:rPr/>
                  <w:t>31</w:t>
                </w:r>
                <w:r>
                  <w:rPr/>
                  <w:fldChar w:fldCharType="end"/>
                </w:r>
                <w:r>
                  <w:rPr>
                    <w:rFonts w:ascii="Times New Roman"/>
                    <w:w w:val="145"/>
                    <w:sz w:val="15"/>
                  </w:rPr>
                  <w:t> </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75pt;height:9.550pt;mso-position-horizontal-relative:page;mso-position-vertical-relative:page;z-index:-17957888" type="#_x0000_t202" filled="false" stroked="false">
          <v:textbox inset="0,0,0,0">
            <w:txbxContent>
              <w:p>
                <w:pPr>
                  <w:spacing w:line="162" w:lineRule="exact" w:before="28"/>
                  <w:ind w:left="60" w:right="0" w:firstLine="0"/>
                  <w:jc w:val="left"/>
                  <w:rPr>
                    <w:rFonts w:ascii="Times New Roman"/>
                    <w:sz w:val="15"/>
                  </w:rPr>
                </w:pPr>
                <w:r>
                  <w:rPr/>
                  <w:fldChar w:fldCharType="begin"/>
                </w:r>
                <w:r>
                  <w:rPr>
                    <w:rFonts w:ascii="Times New Roman"/>
                    <w:w w:val="145"/>
                    <w:sz w:val="15"/>
                  </w:rPr>
                  <w:instrText> PAGE </w:instrText>
                </w:r>
                <w:r>
                  <w:rPr/>
                  <w:fldChar w:fldCharType="separate"/>
                </w:r>
                <w:r>
                  <w:rPr/>
                  <w:t>41</w:t>
                </w:r>
                <w:r>
                  <w:rPr/>
                  <w:fldChar w:fldCharType="end"/>
                </w:r>
                <w:r>
                  <w:rPr>
                    <w:rFonts w:ascii="Times New Roman"/>
                    <w:w w:val="145"/>
                    <w:sz w:val="15"/>
                  </w:rPr>
                  <w:t> </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7pt;height:9.550pt;mso-position-horizontal-relative:page;mso-position-vertical-relative:page;z-index:-17957376" type="#_x0000_t202" filled="false" stroked="false">
          <v:textbox inset="0,0,0,0">
            <w:txbxContent>
              <w:p>
                <w:pPr>
                  <w:spacing w:line="162" w:lineRule="exact" w:before="28"/>
                  <w:ind w:left="60" w:right="0" w:firstLine="0"/>
                  <w:jc w:val="left"/>
                  <w:rPr>
                    <w:rFonts w:ascii="Times New Roman"/>
                    <w:sz w:val="15"/>
                  </w:rPr>
                </w:pPr>
                <w:r>
                  <w:rPr/>
                  <w:fldChar w:fldCharType="begin"/>
                </w:r>
                <w:r>
                  <w:rPr>
                    <w:rFonts w:ascii="Times New Roman"/>
                    <w:w w:val="160"/>
                    <w:sz w:val="14"/>
                  </w:rPr>
                  <w:instrText> PAGE </w:instrText>
                </w:r>
                <w:r>
                  <w:rPr/>
                  <w:fldChar w:fldCharType="separate"/>
                </w:r>
                <w:r>
                  <w:rPr/>
                  <w:t>43</w:t>
                </w:r>
                <w:r>
                  <w:rPr/>
                  <w:fldChar w:fldCharType="end"/>
                </w:r>
                <w:r>
                  <w:rPr>
                    <w:rFonts w:ascii="Times New Roman"/>
                    <w:spacing w:val="-2"/>
                    <w:w w:val="147"/>
                    <w:sz w:val="15"/>
                  </w:rPr>
                  <w:t> </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7pt;height:9.550pt;mso-position-horizontal-relative:page;mso-position-vertical-relative:page;z-index:-17956864" type="#_x0000_t202" filled="false" stroked="false">
          <v:textbox inset="0,0,0,0">
            <w:txbxContent>
              <w:p>
                <w:pPr>
                  <w:spacing w:line="153" w:lineRule="exact" w:before="37"/>
                  <w:ind w:left="60" w:right="0" w:firstLine="0"/>
                  <w:jc w:val="left"/>
                  <w:rPr>
                    <w:rFonts w:ascii="Times New Roman"/>
                    <w:sz w:val="14"/>
                  </w:rPr>
                </w:pPr>
                <w:r>
                  <w:rPr/>
                  <w:fldChar w:fldCharType="begin"/>
                </w:r>
                <w:r>
                  <w:rPr>
                    <w:rFonts w:ascii="Times New Roman"/>
                    <w:w w:val="160"/>
                    <w:sz w:val="14"/>
                  </w:rPr>
                  <w:instrText> PAGE </w:instrText>
                </w:r>
                <w:r>
                  <w:rPr/>
                  <w:fldChar w:fldCharType="separate"/>
                </w:r>
                <w:r>
                  <w:rPr/>
                  <w:t>45</w:t>
                </w:r>
                <w:r>
                  <w:rPr/>
                  <w:fldChar w:fldCharType="end"/>
                </w:r>
                <w:r>
                  <w:rPr>
                    <w:rFonts w:ascii="Times New Roman"/>
                    <w:spacing w:val="-2"/>
                    <w:w w:val="160"/>
                    <w:sz w:val="14"/>
                  </w:rPr>
                  <w:t> </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3pt;height:9.550pt;mso-position-horizontal-relative:page;mso-position-vertical-relative:page;z-index:-17956352" type="#_x0000_t202" filled="false" stroked="false">
          <v:textbox inset="0,0,0,0">
            <w:txbxContent>
              <w:p>
                <w:pPr>
                  <w:spacing w:line="162" w:lineRule="exact" w:before="28"/>
                  <w:ind w:left="60" w:right="0" w:firstLine="0"/>
                  <w:jc w:val="left"/>
                  <w:rPr>
                    <w:rFonts w:ascii="Times New Roman"/>
                    <w:sz w:val="20"/>
                  </w:rPr>
                </w:pPr>
                <w:r>
                  <w:rPr/>
                  <w:fldChar w:fldCharType="begin"/>
                </w:r>
                <w:r>
                  <w:rPr>
                    <w:rFonts w:ascii="Times New Roman"/>
                    <w:w w:val="160"/>
                    <w:sz w:val="14"/>
                  </w:rPr>
                  <w:instrText> PAGE </w:instrText>
                </w:r>
                <w:r>
                  <w:rPr/>
                  <w:fldChar w:fldCharType="separate"/>
                </w:r>
                <w:r>
                  <w:rPr/>
                  <w:t>46</w:t>
                </w:r>
                <w:r>
                  <w:rPr/>
                  <w:fldChar w:fldCharType="end"/>
                </w:r>
                <w:r>
                  <w:rPr>
                    <w:rFonts w:ascii="Times New Roman"/>
                    <w:w w:val="91"/>
                    <w:sz w:val="20"/>
                  </w:rPr>
                  <w:t> </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3pt;height:9.550pt;mso-position-horizontal-relative:page;mso-position-vertical-relative:page;z-index:-17955840" type="#_x0000_t202" filled="false" stroked="false">
          <v:textbox inset="0,0,0,0">
            <w:txbxContent>
              <w:p>
                <w:pPr>
                  <w:spacing w:line="162" w:lineRule="exact" w:before="28"/>
                  <w:ind w:left="60" w:right="0" w:firstLine="0"/>
                  <w:jc w:val="left"/>
                  <w:rPr>
                    <w:rFonts w:ascii="Times New Roman"/>
                    <w:sz w:val="20"/>
                  </w:rPr>
                </w:pPr>
                <w:r>
                  <w:rPr/>
                  <w:fldChar w:fldCharType="begin"/>
                </w:r>
                <w:r>
                  <w:rPr>
                    <w:rFonts w:ascii="Times New Roman"/>
                    <w:w w:val="145"/>
                    <w:sz w:val="15"/>
                  </w:rPr>
                  <w:instrText> PAGE </w:instrText>
                </w:r>
                <w:r>
                  <w:rPr/>
                  <w:fldChar w:fldCharType="separate"/>
                </w:r>
                <w:r>
                  <w:rPr/>
                  <w:t>50</w:t>
                </w:r>
                <w:r>
                  <w:rPr/>
                  <w:fldChar w:fldCharType="end"/>
                </w:r>
                <w:r>
                  <w:rPr>
                    <w:rFonts w:ascii="Times New Roman"/>
                    <w:w w:val="91"/>
                    <w:sz w:val="20"/>
                  </w:rPr>
                  <w:t> </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75pt;height:9.550pt;mso-position-horizontal-relative:page;mso-position-vertical-relative:page;z-index:-17955328" type="#_x0000_t202" filled="false" stroked="false">
          <v:textbox inset="0,0,0,0">
            <w:txbxContent>
              <w:p>
                <w:pPr>
                  <w:spacing w:line="162" w:lineRule="exact" w:before="28"/>
                  <w:ind w:left="60" w:right="0" w:firstLine="0"/>
                  <w:jc w:val="left"/>
                  <w:rPr>
                    <w:rFonts w:ascii="Times New Roman"/>
                    <w:sz w:val="15"/>
                  </w:rPr>
                </w:pPr>
                <w:r>
                  <w:rPr/>
                  <w:fldChar w:fldCharType="begin"/>
                </w:r>
                <w:r>
                  <w:rPr>
                    <w:rFonts w:ascii="Times New Roman"/>
                    <w:w w:val="145"/>
                    <w:sz w:val="15"/>
                  </w:rPr>
                  <w:instrText> PAGE </w:instrText>
                </w:r>
                <w:r>
                  <w:rPr/>
                  <w:fldChar w:fldCharType="separate"/>
                </w:r>
                <w:r>
                  <w:rPr/>
                  <w:t>51</w:t>
                </w:r>
                <w:r>
                  <w:rPr/>
                  <w:fldChar w:fldCharType="end"/>
                </w:r>
                <w:r>
                  <w:rPr>
                    <w:rFonts w:ascii="Times New Roman"/>
                    <w:w w:val="145"/>
                    <w:sz w:val="15"/>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6.059998pt;margin-top:534.571045pt;width:10.3pt;height:9.550pt;mso-position-horizontal-relative:page;mso-position-vertical-relative:page;z-index:-17964032" type="#_x0000_t202" filled="false" stroked="false">
          <v:textbox inset="0,0,0,0">
            <w:txbxContent>
              <w:p>
                <w:pPr>
                  <w:spacing w:line="162" w:lineRule="exact" w:before="28"/>
                  <w:ind w:left="20" w:right="0" w:firstLine="0"/>
                  <w:jc w:val="left"/>
                  <w:rPr>
                    <w:rFonts w:ascii="Times New Roman"/>
                    <w:sz w:val="15"/>
                  </w:rPr>
                </w:pPr>
                <w:r>
                  <w:rPr>
                    <w:rFonts w:ascii="Times New Roman"/>
                    <w:w w:val="145"/>
                    <w:sz w:val="15"/>
                  </w:rPr>
                  <w:t>3 </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7pt;height:9.550pt;mso-position-horizontal-relative:page;mso-position-vertical-relative:page;z-index:-17954816" type="#_x0000_t202" filled="false" stroked="false">
          <v:textbox inset="0,0,0,0">
            <w:txbxContent>
              <w:p>
                <w:pPr>
                  <w:spacing w:line="162" w:lineRule="exact" w:before="28"/>
                  <w:ind w:left="60" w:right="0" w:firstLine="0"/>
                  <w:jc w:val="left"/>
                  <w:rPr>
                    <w:rFonts w:ascii="Times New Roman"/>
                    <w:sz w:val="15"/>
                  </w:rPr>
                </w:pPr>
                <w:r>
                  <w:rPr/>
                  <w:fldChar w:fldCharType="begin"/>
                </w:r>
                <w:r>
                  <w:rPr>
                    <w:rFonts w:ascii="Times New Roman"/>
                    <w:w w:val="145"/>
                    <w:sz w:val="15"/>
                  </w:rPr>
                  <w:instrText> PAGE </w:instrText>
                </w:r>
                <w:r>
                  <w:rPr/>
                  <w:fldChar w:fldCharType="separate"/>
                </w:r>
                <w:r>
                  <w:rPr/>
                  <w:t>61</w:t>
                </w:r>
                <w:r>
                  <w:rPr/>
                  <w:fldChar w:fldCharType="end"/>
                </w:r>
                <w:r>
                  <w:rPr>
                    <w:rFonts w:ascii="Times New Roman"/>
                    <w:spacing w:val="-2"/>
                    <w:w w:val="145"/>
                    <w:sz w:val="15"/>
                  </w:rPr>
                  <w:t> </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7pt;height:9.550pt;mso-position-horizontal-relative:page;mso-position-vertical-relative:page;z-index:-17954304" type="#_x0000_t202" filled="false" stroked="false">
          <v:textbox inset="0,0,0,0">
            <w:txbxContent>
              <w:p>
                <w:pPr>
                  <w:spacing w:line="162" w:lineRule="exact" w:before="28"/>
                  <w:ind w:left="60" w:right="0" w:firstLine="0"/>
                  <w:jc w:val="left"/>
                  <w:rPr>
                    <w:rFonts w:ascii="Times New Roman"/>
                    <w:sz w:val="15"/>
                  </w:rPr>
                </w:pPr>
                <w:r>
                  <w:rPr/>
                  <w:fldChar w:fldCharType="begin"/>
                </w:r>
                <w:r>
                  <w:rPr>
                    <w:rFonts w:ascii="Times New Roman"/>
                    <w:w w:val="145"/>
                    <w:sz w:val="15"/>
                  </w:rPr>
                  <w:instrText> PAGE </w:instrText>
                </w:r>
                <w:r>
                  <w:rPr/>
                  <w:fldChar w:fldCharType="separate"/>
                </w:r>
                <w:r>
                  <w:rPr/>
                  <w:t>63</w:t>
                </w:r>
                <w:r>
                  <w:rPr/>
                  <w:fldChar w:fldCharType="end"/>
                </w:r>
                <w:r>
                  <w:rPr>
                    <w:rFonts w:ascii="Times New Roman"/>
                    <w:spacing w:val="-2"/>
                    <w:w w:val="145"/>
                    <w:sz w:val="15"/>
                  </w:rPr>
                  <w:t> </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7pt;height:9.550pt;mso-position-horizontal-relative:page;mso-position-vertical-relative:page;z-index:-17953792" type="#_x0000_t202" filled="false" stroked="false">
          <v:textbox inset="0,0,0,0">
            <w:txbxContent>
              <w:p>
                <w:pPr>
                  <w:spacing w:line="162" w:lineRule="exact" w:before="28"/>
                  <w:ind w:left="60" w:right="0" w:firstLine="0"/>
                  <w:jc w:val="left"/>
                  <w:rPr>
                    <w:rFonts w:ascii="Times New Roman"/>
                    <w:sz w:val="14"/>
                  </w:rPr>
                </w:pPr>
                <w:r>
                  <w:rPr/>
                  <w:fldChar w:fldCharType="begin"/>
                </w:r>
                <w:r>
                  <w:rPr>
                    <w:rFonts w:ascii="Times New Roman"/>
                    <w:w w:val="145"/>
                    <w:sz w:val="15"/>
                  </w:rPr>
                  <w:instrText> PAGE </w:instrText>
                </w:r>
                <w:r>
                  <w:rPr/>
                  <w:fldChar w:fldCharType="separate"/>
                </w:r>
                <w:r>
                  <w:rPr/>
                  <w:t>65</w:t>
                </w:r>
                <w:r>
                  <w:rPr/>
                  <w:fldChar w:fldCharType="end"/>
                </w:r>
                <w:r>
                  <w:rPr>
                    <w:rFonts w:ascii="Times New Roman"/>
                    <w:spacing w:val="-2"/>
                    <w:w w:val="158"/>
                    <w:sz w:val="14"/>
                  </w:rPr>
                  <w:t> </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3pt;height:9.550pt;mso-position-horizontal-relative:page;mso-position-vertical-relative:page;z-index:-17953280" type="#_x0000_t202" filled="false" stroked="false">
          <v:textbox inset="0,0,0,0">
            <w:txbxContent>
              <w:p>
                <w:pPr>
                  <w:spacing w:line="162" w:lineRule="exact" w:before="28"/>
                  <w:ind w:left="60" w:right="0" w:firstLine="0"/>
                  <w:jc w:val="left"/>
                  <w:rPr>
                    <w:rFonts w:ascii="Times New Roman"/>
                    <w:sz w:val="20"/>
                  </w:rPr>
                </w:pPr>
                <w:r>
                  <w:rPr/>
                  <w:fldChar w:fldCharType="begin"/>
                </w:r>
                <w:r>
                  <w:rPr>
                    <w:rFonts w:ascii="Times New Roman"/>
                    <w:w w:val="145"/>
                    <w:sz w:val="15"/>
                  </w:rPr>
                  <w:instrText> PAGE </w:instrText>
                </w:r>
                <w:r>
                  <w:rPr/>
                  <w:fldChar w:fldCharType="separate"/>
                </w:r>
                <w:r>
                  <w:rPr/>
                  <w:t>68</w:t>
                </w:r>
                <w:r>
                  <w:rPr/>
                  <w:fldChar w:fldCharType="end"/>
                </w:r>
                <w:r>
                  <w:rPr>
                    <w:rFonts w:ascii="Times New Roman"/>
                    <w:w w:val="91"/>
                    <w:sz w:val="20"/>
                  </w:rPr>
                  <w:t> </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3pt;height:9.550pt;mso-position-horizontal-relative:page;mso-position-vertical-relative:page;z-index:-17952768" type="#_x0000_t202" filled="false" stroked="false">
          <v:textbox inset="0,0,0,0">
            <w:txbxContent>
              <w:p>
                <w:pPr>
                  <w:spacing w:line="162" w:lineRule="exact" w:before="28"/>
                  <w:ind w:left="60" w:right="0" w:firstLine="0"/>
                  <w:jc w:val="left"/>
                  <w:rPr>
                    <w:rFonts w:ascii="Times New Roman"/>
                    <w:sz w:val="20"/>
                  </w:rPr>
                </w:pPr>
                <w:r>
                  <w:rPr/>
                  <w:fldChar w:fldCharType="begin"/>
                </w:r>
                <w:r>
                  <w:rPr>
                    <w:rFonts w:ascii="Times New Roman"/>
                    <w:w w:val="145"/>
                    <w:sz w:val="15"/>
                  </w:rPr>
                  <w:instrText> PAGE </w:instrText>
                </w:r>
                <w:r>
                  <w:rPr/>
                  <w:fldChar w:fldCharType="separate"/>
                </w:r>
                <w:r>
                  <w:rPr/>
                  <w:t>70</w:t>
                </w:r>
                <w:r>
                  <w:rPr/>
                  <w:fldChar w:fldCharType="end"/>
                </w:r>
                <w:r>
                  <w:rPr>
                    <w:rFonts w:ascii="Times New Roman"/>
                    <w:w w:val="91"/>
                    <w:sz w:val="20"/>
                  </w:rPr>
                  <w:t> </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75pt;height:9.550pt;mso-position-horizontal-relative:page;mso-position-vertical-relative:page;z-index:-17952256" type="#_x0000_t202" filled="false" stroked="false">
          <v:textbox inset="0,0,0,0">
            <w:txbxContent>
              <w:p>
                <w:pPr>
                  <w:spacing w:line="162" w:lineRule="exact" w:before="28"/>
                  <w:ind w:left="60" w:right="0" w:firstLine="0"/>
                  <w:jc w:val="left"/>
                  <w:rPr>
                    <w:rFonts w:ascii="Times New Roman"/>
                    <w:sz w:val="15"/>
                  </w:rPr>
                </w:pPr>
                <w:r>
                  <w:rPr/>
                  <w:fldChar w:fldCharType="begin"/>
                </w:r>
                <w:r>
                  <w:rPr>
                    <w:rFonts w:ascii="Times New Roman"/>
                    <w:w w:val="145"/>
                    <w:sz w:val="15"/>
                  </w:rPr>
                  <w:instrText> PAGE </w:instrText>
                </w:r>
                <w:r>
                  <w:rPr/>
                  <w:fldChar w:fldCharType="separate"/>
                </w:r>
                <w:r>
                  <w:rPr/>
                  <w:t>71</w:t>
                </w:r>
                <w:r>
                  <w:rPr/>
                  <w:fldChar w:fldCharType="end"/>
                </w:r>
                <w:r>
                  <w:rPr>
                    <w:rFonts w:ascii="Times New Roman"/>
                    <w:w w:val="145"/>
                    <w:sz w:val="15"/>
                  </w:rPr>
                  <w:t> </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7pt;height:9.550pt;mso-position-horizontal-relative:page;mso-position-vertical-relative:page;z-index:-17951744" type="#_x0000_t202" filled="false" stroked="false">
          <v:textbox inset="0,0,0,0">
            <w:txbxContent>
              <w:p>
                <w:pPr>
                  <w:spacing w:line="162" w:lineRule="exact" w:before="28"/>
                  <w:ind w:left="60" w:right="0" w:firstLine="0"/>
                  <w:jc w:val="left"/>
                  <w:rPr>
                    <w:rFonts w:ascii="Times New Roman"/>
                    <w:sz w:val="15"/>
                  </w:rPr>
                </w:pPr>
                <w:r>
                  <w:rPr/>
                  <w:fldChar w:fldCharType="begin"/>
                </w:r>
                <w:r>
                  <w:rPr>
                    <w:rFonts w:ascii="Times New Roman"/>
                    <w:w w:val="145"/>
                    <w:sz w:val="15"/>
                  </w:rPr>
                  <w:instrText> PAGE </w:instrText>
                </w:r>
                <w:r>
                  <w:rPr/>
                  <w:fldChar w:fldCharType="separate"/>
                </w:r>
                <w:r>
                  <w:rPr/>
                  <w:t>81</w:t>
                </w:r>
                <w:r>
                  <w:rPr/>
                  <w:fldChar w:fldCharType="end"/>
                </w:r>
                <w:r>
                  <w:rPr>
                    <w:rFonts w:ascii="Times New Roman"/>
                    <w:spacing w:val="-2"/>
                    <w:w w:val="145"/>
                    <w:sz w:val="15"/>
                  </w:rPr>
                  <w:t> </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7pt;height:9.550pt;mso-position-horizontal-relative:page;mso-position-vertical-relative:page;z-index:-17951232" type="#_x0000_t202" filled="false" stroked="false">
          <v:textbox inset="0,0,0,0">
            <w:txbxContent>
              <w:p>
                <w:pPr>
                  <w:spacing w:line="162" w:lineRule="exact" w:before="28"/>
                  <w:ind w:left="60" w:right="0" w:firstLine="0"/>
                  <w:jc w:val="left"/>
                  <w:rPr>
                    <w:rFonts w:ascii="Times New Roman"/>
                    <w:sz w:val="15"/>
                  </w:rPr>
                </w:pPr>
                <w:r>
                  <w:rPr/>
                  <w:fldChar w:fldCharType="begin"/>
                </w:r>
                <w:r>
                  <w:rPr>
                    <w:rFonts w:ascii="Times New Roman"/>
                    <w:w w:val="145"/>
                    <w:sz w:val="15"/>
                  </w:rPr>
                  <w:instrText> PAGE </w:instrText>
                </w:r>
                <w:r>
                  <w:rPr/>
                  <w:fldChar w:fldCharType="separate"/>
                </w:r>
                <w:r>
                  <w:rPr/>
                  <w:t>83</w:t>
                </w:r>
                <w:r>
                  <w:rPr/>
                  <w:fldChar w:fldCharType="end"/>
                </w:r>
                <w:r>
                  <w:rPr>
                    <w:rFonts w:ascii="Times New Roman"/>
                    <w:spacing w:val="-2"/>
                    <w:w w:val="145"/>
                    <w:sz w:val="15"/>
                  </w:rPr>
                  <w:t> </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7pt;height:9.550pt;mso-position-horizontal-relative:page;mso-position-vertical-relative:page;z-index:-17950720" type="#_x0000_t202" filled="false" stroked="false">
          <v:textbox inset="0,0,0,0">
            <w:txbxContent>
              <w:p>
                <w:pPr>
                  <w:spacing w:line="162" w:lineRule="exact" w:before="28"/>
                  <w:ind w:left="60" w:right="0" w:firstLine="0"/>
                  <w:jc w:val="left"/>
                  <w:rPr>
                    <w:rFonts w:ascii="Times New Roman"/>
                    <w:sz w:val="14"/>
                  </w:rPr>
                </w:pPr>
                <w:r>
                  <w:rPr/>
                  <w:fldChar w:fldCharType="begin"/>
                </w:r>
                <w:r>
                  <w:rPr>
                    <w:rFonts w:ascii="Times New Roman"/>
                    <w:w w:val="145"/>
                    <w:sz w:val="15"/>
                  </w:rPr>
                  <w:instrText> PAGE </w:instrText>
                </w:r>
                <w:r>
                  <w:rPr/>
                  <w:fldChar w:fldCharType="separate"/>
                </w:r>
                <w:r>
                  <w:rPr/>
                  <w:t>85</w:t>
                </w:r>
                <w:r>
                  <w:rPr/>
                  <w:fldChar w:fldCharType="end"/>
                </w:r>
                <w:r>
                  <w:rPr>
                    <w:rFonts w:ascii="Times New Roman"/>
                    <w:spacing w:val="-2"/>
                    <w:w w:val="158"/>
                    <w:sz w:val="14"/>
                  </w:rPr>
                  <w:t> </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3pt;height:9.550pt;mso-position-horizontal-relative:page;mso-position-vertical-relative:page;z-index:-17950208" type="#_x0000_t202" filled="false" stroked="false">
          <v:textbox inset="0,0,0,0">
            <w:txbxContent>
              <w:p>
                <w:pPr>
                  <w:spacing w:line="162" w:lineRule="exact" w:before="28"/>
                  <w:ind w:left="60" w:right="0" w:firstLine="0"/>
                  <w:jc w:val="left"/>
                  <w:rPr>
                    <w:rFonts w:ascii="Times New Roman"/>
                    <w:sz w:val="20"/>
                  </w:rPr>
                </w:pPr>
                <w:r>
                  <w:rPr/>
                  <w:fldChar w:fldCharType="begin"/>
                </w:r>
                <w:r>
                  <w:rPr>
                    <w:rFonts w:ascii="Times New Roman"/>
                    <w:w w:val="145"/>
                    <w:sz w:val="15"/>
                  </w:rPr>
                  <w:instrText> PAGE </w:instrText>
                </w:r>
                <w:r>
                  <w:rPr/>
                  <w:fldChar w:fldCharType="separate"/>
                </w:r>
                <w:r>
                  <w:rPr/>
                  <w:t>86</w:t>
                </w:r>
                <w:r>
                  <w:rPr/>
                  <w:fldChar w:fldCharType="end"/>
                </w:r>
                <w:r>
                  <w:rPr>
                    <w:rFonts w:ascii="Times New Roman"/>
                    <w:w w:val="91"/>
                    <w:sz w:val="20"/>
                  </w:rPr>
                  <w:t> </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75pt;height:9.550pt;mso-position-horizontal-relative:page;mso-position-vertical-relative:page;z-index:-17949696" type="#_x0000_t202" filled="false" stroked="false">
          <v:textbox inset="0,0,0,0">
            <w:txbxContent>
              <w:p>
                <w:pPr>
                  <w:spacing w:line="162" w:lineRule="exact" w:before="28"/>
                  <w:ind w:left="60" w:right="0" w:firstLine="0"/>
                  <w:jc w:val="left"/>
                  <w:rPr>
                    <w:rFonts w:ascii="Times New Roman"/>
                    <w:sz w:val="15"/>
                  </w:rPr>
                </w:pPr>
                <w:r>
                  <w:rPr/>
                  <w:fldChar w:fldCharType="begin"/>
                </w:r>
                <w:r>
                  <w:rPr>
                    <w:rFonts w:ascii="Times New Roman"/>
                    <w:w w:val="145"/>
                    <w:sz w:val="15"/>
                  </w:rPr>
                  <w:instrText> PAGE </w:instrText>
                </w:r>
                <w:r>
                  <w:rPr/>
                  <w:fldChar w:fldCharType="separate"/>
                </w:r>
                <w:r>
                  <w:rPr/>
                  <w:t>91</w:t>
                </w:r>
                <w:r>
                  <w:rPr/>
                  <w:fldChar w:fldCharType="end"/>
                </w:r>
                <w:r>
                  <w:rPr>
                    <w:rFonts w:ascii="Times New Roman"/>
                    <w:w w:val="145"/>
                    <w:sz w:val="15"/>
                  </w:rPr>
                  <w:t> </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3pt;height:9.550pt;mso-position-horizontal-relative:page;mso-position-vertical-relative:page;z-index:-17949184" type="#_x0000_t202" filled="false" stroked="false">
          <v:textbox inset="0,0,0,0">
            <w:txbxContent>
              <w:p>
                <w:pPr>
                  <w:spacing w:line="162" w:lineRule="exact" w:before="28"/>
                  <w:ind w:left="60" w:right="0" w:firstLine="0"/>
                  <w:jc w:val="left"/>
                  <w:rPr>
                    <w:rFonts w:ascii="Times New Roman"/>
                    <w:sz w:val="20"/>
                  </w:rPr>
                </w:pPr>
                <w:r>
                  <w:rPr/>
                  <w:fldChar w:fldCharType="begin"/>
                </w:r>
                <w:r>
                  <w:rPr>
                    <w:rFonts w:ascii="Times New Roman"/>
                    <w:w w:val="145"/>
                    <w:sz w:val="15"/>
                  </w:rPr>
                  <w:instrText> PAGE </w:instrText>
                </w:r>
                <w:r>
                  <w:rPr/>
                  <w:fldChar w:fldCharType="separate"/>
                </w:r>
                <w:r>
                  <w:rPr/>
                  <w:t>92</w:t>
                </w:r>
                <w:r>
                  <w:rPr/>
                  <w:fldChar w:fldCharType="end"/>
                </w:r>
                <w:r>
                  <w:rPr>
                    <w:rFonts w:ascii="Times New Roman"/>
                    <w:w w:val="91"/>
                    <w:sz w:val="20"/>
                  </w:rPr>
                  <w:t> </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75pt;height:9.550pt;mso-position-horizontal-relative:page;mso-position-vertical-relative:page;z-index:-17963520" type="#_x0000_t202" filled="false" stroked="false">
          <v:textbox inset="0,0,0,0">
            <w:txbxContent>
              <w:p>
                <w:pPr>
                  <w:spacing w:line="162" w:lineRule="exact" w:before="28"/>
                  <w:ind w:left="60" w:right="0" w:firstLine="0"/>
                  <w:jc w:val="left"/>
                  <w:rPr>
                    <w:rFonts w:ascii="Times New Roman"/>
                    <w:sz w:val="15"/>
                  </w:rPr>
                </w:pPr>
                <w:r>
                  <w:rPr/>
                  <w:fldChar w:fldCharType="begin"/>
                </w:r>
                <w:r>
                  <w:rPr>
                    <w:rFonts w:ascii="Times New Roman"/>
                    <w:w w:val="145"/>
                    <w:sz w:val="15"/>
                  </w:rPr>
                  <w:instrText> PAGE </w:instrText>
                </w:r>
                <w:r>
                  <w:rPr/>
                  <w:fldChar w:fldCharType="separate"/>
                </w:r>
                <w:r>
                  <w:rPr/>
                  <w:t>11</w:t>
                </w:r>
                <w:r>
                  <w:rPr/>
                  <w:fldChar w:fldCharType="end"/>
                </w:r>
                <w:r>
                  <w:rPr>
                    <w:rFonts w:ascii="Times New Roman"/>
                    <w:w w:val="145"/>
                    <w:sz w:val="15"/>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3pt;height:9.550pt;mso-position-horizontal-relative:page;mso-position-vertical-relative:page;z-index:-17963008" type="#_x0000_t202" filled="false" stroked="false">
          <v:textbox inset="0,0,0,0">
            <w:txbxContent>
              <w:p>
                <w:pPr>
                  <w:spacing w:line="162" w:lineRule="exact" w:before="28"/>
                  <w:ind w:left="60" w:right="0" w:firstLine="0"/>
                  <w:jc w:val="left"/>
                  <w:rPr>
                    <w:rFonts w:ascii="Times New Roman"/>
                    <w:sz w:val="20"/>
                  </w:rPr>
                </w:pPr>
                <w:r>
                  <w:rPr/>
                  <w:fldChar w:fldCharType="begin"/>
                </w:r>
                <w:r>
                  <w:rPr>
                    <w:rFonts w:ascii="Times New Roman"/>
                    <w:w w:val="145"/>
                    <w:sz w:val="15"/>
                  </w:rPr>
                  <w:instrText> PAGE </w:instrText>
                </w:r>
                <w:r>
                  <w:rPr/>
                  <w:fldChar w:fldCharType="separate"/>
                </w:r>
                <w:r>
                  <w:rPr/>
                  <w:t>10</w:t>
                </w:r>
                <w:r>
                  <w:rPr/>
                  <w:fldChar w:fldCharType="end"/>
                </w:r>
                <w:r>
                  <w:rPr>
                    <w:rFonts w:ascii="Times New Roman"/>
                    <w:w w:val="91"/>
                    <w:sz w:val="20"/>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300003pt;margin-top:534.571045pt;width:20.75pt;height:9.550pt;mso-position-horizontal-relative:page;mso-position-vertical-relative:page;z-index:-17962496" type="#_x0000_t202" filled="false" stroked="false">
          <v:textbox inset="0,0,0,0">
            <w:txbxContent>
              <w:p>
                <w:pPr>
                  <w:spacing w:line="162" w:lineRule="exact" w:before="28"/>
                  <w:ind w:left="60" w:right="0" w:firstLine="0"/>
                  <w:jc w:val="left"/>
                  <w:rPr>
                    <w:rFonts w:ascii="Times New Roman"/>
                    <w:sz w:val="15"/>
                  </w:rPr>
                </w:pPr>
                <w:r>
                  <w:rPr/>
                  <w:fldChar w:fldCharType="begin"/>
                </w:r>
                <w:r>
                  <w:rPr>
                    <w:rFonts w:ascii="Times New Roman"/>
                    <w:w w:val="145"/>
                    <w:sz w:val="15"/>
                  </w:rPr>
                  <w:instrText> PAGE </w:instrText>
                </w:r>
                <w:r>
                  <w:rPr/>
                  <w:fldChar w:fldCharType="separate"/>
                </w:r>
                <w:r>
                  <w:rPr/>
                  <w:t>13</w:t>
                </w:r>
                <w:r>
                  <w:rPr/>
                  <w:fldChar w:fldCharType="end"/>
                </w:r>
                <w:r>
                  <w:rPr>
                    <w:rFonts w:ascii="Times New Roman"/>
                    <w:w w:val="145"/>
                    <w:sz w:val="15"/>
                  </w:rPr>
                  <w:t>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21" w:hanging="263"/>
        <w:jc w:val="left"/>
      </w:pPr>
      <w:rPr>
        <w:rFonts w:hint="default" w:ascii="Times New Roman" w:hAnsi="Times New Roman" w:eastAsia="Times New Roman" w:cs="Times New Roman"/>
        <w:spacing w:val="-1"/>
        <w:w w:val="108"/>
        <w:sz w:val="24"/>
        <w:szCs w:val="24"/>
      </w:rPr>
    </w:lvl>
    <w:lvl w:ilvl="1">
      <w:start w:val="0"/>
      <w:numFmt w:val="bullet"/>
      <w:lvlText w:val="•"/>
      <w:lvlJc w:val="left"/>
      <w:pPr>
        <w:ind w:left="1800" w:hanging="263"/>
      </w:pPr>
      <w:rPr>
        <w:rFonts w:hint="default"/>
      </w:rPr>
    </w:lvl>
    <w:lvl w:ilvl="2">
      <w:start w:val="0"/>
      <w:numFmt w:val="bullet"/>
      <w:lvlText w:val="•"/>
      <w:lvlJc w:val="left"/>
      <w:pPr>
        <w:ind w:left="2380" w:hanging="263"/>
      </w:pPr>
      <w:rPr>
        <w:rFonts w:hint="default"/>
      </w:rPr>
    </w:lvl>
    <w:lvl w:ilvl="3">
      <w:start w:val="0"/>
      <w:numFmt w:val="bullet"/>
      <w:lvlText w:val="•"/>
      <w:lvlJc w:val="left"/>
      <w:pPr>
        <w:ind w:left="2960" w:hanging="263"/>
      </w:pPr>
      <w:rPr>
        <w:rFonts w:hint="default"/>
      </w:rPr>
    </w:lvl>
    <w:lvl w:ilvl="4">
      <w:start w:val="0"/>
      <w:numFmt w:val="bullet"/>
      <w:lvlText w:val="•"/>
      <w:lvlJc w:val="left"/>
      <w:pPr>
        <w:ind w:left="3540" w:hanging="263"/>
      </w:pPr>
      <w:rPr>
        <w:rFonts w:hint="default"/>
      </w:rPr>
    </w:lvl>
    <w:lvl w:ilvl="5">
      <w:start w:val="0"/>
      <w:numFmt w:val="bullet"/>
      <w:lvlText w:val="•"/>
      <w:lvlJc w:val="left"/>
      <w:pPr>
        <w:ind w:left="4120" w:hanging="263"/>
      </w:pPr>
      <w:rPr>
        <w:rFonts w:hint="default"/>
      </w:rPr>
    </w:lvl>
    <w:lvl w:ilvl="6">
      <w:start w:val="0"/>
      <w:numFmt w:val="bullet"/>
      <w:lvlText w:val="•"/>
      <w:lvlJc w:val="left"/>
      <w:pPr>
        <w:ind w:left="4700" w:hanging="263"/>
      </w:pPr>
      <w:rPr>
        <w:rFonts w:hint="default"/>
      </w:rPr>
    </w:lvl>
    <w:lvl w:ilvl="7">
      <w:start w:val="0"/>
      <w:numFmt w:val="bullet"/>
      <w:lvlText w:val="•"/>
      <w:lvlJc w:val="left"/>
      <w:pPr>
        <w:ind w:left="5280" w:hanging="263"/>
      </w:pPr>
      <w:rPr>
        <w:rFonts w:hint="default"/>
      </w:rPr>
    </w:lvl>
    <w:lvl w:ilvl="8">
      <w:start w:val="0"/>
      <w:numFmt w:val="bullet"/>
      <w:lvlText w:val="•"/>
      <w:lvlJc w:val="left"/>
      <w:pPr>
        <w:ind w:left="5860" w:hanging="263"/>
      </w:pPr>
      <w:rPr>
        <w:rFonts w:hint="default"/>
      </w:rPr>
    </w:lvl>
  </w:abstractNum>
  <w:abstractNum w:abstractNumId="1">
    <w:multiLevelType w:val="hybridMultilevel"/>
    <w:lvl w:ilvl="0">
      <w:start w:val="1"/>
      <w:numFmt w:val="decimal"/>
      <w:lvlText w:val="%1."/>
      <w:lvlJc w:val="left"/>
      <w:pPr>
        <w:ind w:left="1221" w:hanging="269"/>
        <w:jc w:val="left"/>
      </w:pPr>
      <w:rPr>
        <w:rFonts w:hint="default" w:ascii="Times New Roman" w:hAnsi="Times New Roman" w:eastAsia="Times New Roman" w:cs="Times New Roman"/>
        <w:w w:val="113"/>
        <w:sz w:val="24"/>
        <w:szCs w:val="24"/>
      </w:rPr>
    </w:lvl>
    <w:lvl w:ilvl="1">
      <w:start w:val="0"/>
      <w:numFmt w:val="bullet"/>
      <w:lvlText w:val="•"/>
      <w:lvlJc w:val="left"/>
      <w:pPr>
        <w:ind w:left="1800" w:hanging="269"/>
      </w:pPr>
      <w:rPr>
        <w:rFonts w:hint="default"/>
      </w:rPr>
    </w:lvl>
    <w:lvl w:ilvl="2">
      <w:start w:val="0"/>
      <w:numFmt w:val="bullet"/>
      <w:lvlText w:val="•"/>
      <w:lvlJc w:val="left"/>
      <w:pPr>
        <w:ind w:left="2380" w:hanging="269"/>
      </w:pPr>
      <w:rPr>
        <w:rFonts w:hint="default"/>
      </w:rPr>
    </w:lvl>
    <w:lvl w:ilvl="3">
      <w:start w:val="0"/>
      <w:numFmt w:val="bullet"/>
      <w:lvlText w:val="•"/>
      <w:lvlJc w:val="left"/>
      <w:pPr>
        <w:ind w:left="2960" w:hanging="269"/>
      </w:pPr>
      <w:rPr>
        <w:rFonts w:hint="default"/>
      </w:rPr>
    </w:lvl>
    <w:lvl w:ilvl="4">
      <w:start w:val="0"/>
      <w:numFmt w:val="bullet"/>
      <w:lvlText w:val="•"/>
      <w:lvlJc w:val="left"/>
      <w:pPr>
        <w:ind w:left="3540" w:hanging="269"/>
      </w:pPr>
      <w:rPr>
        <w:rFonts w:hint="default"/>
      </w:rPr>
    </w:lvl>
    <w:lvl w:ilvl="5">
      <w:start w:val="0"/>
      <w:numFmt w:val="bullet"/>
      <w:lvlText w:val="•"/>
      <w:lvlJc w:val="left"/>
      <w:pPr>
        <w:ind w:left="4120" w:hanging="269"/>
      </w:pPr>
      <w:rPr>
        <w:rFonts w:hint="default"/>
      </w:rPr>
    </w:lvl>
    <w:lvl w:ilvl="6">
      <w:start w:val="0"/>
      <w:numFmt w:val="bullet"/>
      <w:lvlText w:val="•"/>
      <w:lvlJc w:val="left"/>
      <w:pPr>
        <w:ind w:left="4700" w:hanging="269"/>
      </w:pPr>
      <w:rPr>
        <w:rFonts w:hint="default"/>
      </w:rPr>
    </w:lvl>
    <w:lvl w:ilvl="7">
      <w:start w:val="0"/>
      <w:numFmt w:val="bullet"/>
      <w:lvlText w:val="•"/>
      <w:lvlJc w:val="left"/>
      <w:pPr>
        <w:ind w:left="5280" w:hanging="269"/>
      </w:pPr>
      <w:rPr>
        <w:rFonts w:hint="default"/>
      </w:rPr>
    </w:lvl>
    <w:lvl w:ilvl="8">
      <w:start w:val="0"/>
      <w:numFmt w:val="bullet"/>
      <w:lvlText w:val="•"/>
      <w:lvlJc w:val="left"/>
      <w:pPr>
        <w:ind w:left="5860" w:hanging="269"/>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rPr>
  </w:style>
  <w:style w:styleId="BodyText" w:type="paragraph">
    <w:name w:val="Body Text"/>
    <w:basedOn w:val="Normal"/>
    <w:uiPriority w:val="1"/>
    <w:qFormat/>
    <w:pPr/>
    <w:rPr>
      <w:rFonts w:ascii="SimSun" w:hAnsi="SimSun" w:eastAsia="SimSun" w:cs="SimSun"/>
      <w:sz w:val="24"/>
      <w:szCs w:val="24"/>
    </w:rPr>
  </w:style>
  <w:style w:styleId="Heading1" w:type="paragraph">
    <w:name w:val="Heading 1"/>
    <w:basedOn w:val="Normal"/>
    <w:uiPriority w:val="1"/>
    <w:qFormat/>
    <w:pPr>
      <w:outlineLvl w:val="1"/>
    </w:pPr>
    <w:rPr>
      <w:rFonts w:ascii="SimSun" w:hAnsi="SimSun" w:eastAsia="SimSun" w:cs="SimSun"/>
      <w:sz w:val="48"/>
      <w:szCs w:val="48"/>
    </w:rPr>
  </w:style>
  <w:style w:styleId="Heading2" w:type="paragraph">
    <w:name w:val="Heading 2"/>
    <w:basedOn w:val="Normal"/>
    <w:uiPriority w:val="1"/>
    <w:qFormat/>
    <w:pPr>
      <w:spacing w:before="42"/>
      <w:ind w:left="241"/>
      <w:outlineLvl w:val="2"/>
    </w:pPr>
    <w:rPr>
      <w:rFonts w:ascii="SimSun" w:hAnsi="SimSun" w:eastAsia="SimSun" w:cs="SimSun"/>
      <w:sz w:val="29"/>
      <w:szCs w:val="29"/>
    </w:rPr>
  </w:style>
  <w:style w:styleId="Heading3" w:type="paragraph">
    <w:name w:val="Heading 3"/>
    <w:basedOn w:val="Normal"/>
    <w:uiPriority w:val="1"/>
    <w:qFormat/>
    <w:pPr>
      <w:spacing w:before="115"/>
      <w:ind w:left="241"/>
      <w:outlineLvl w:val="3"/>
    </w:pPr>
    <w:rPr>
      <w:rFonts w:ascii="Times New Roman" w:hAnsi="Times New Roman" w:eastAsia="Times New Roman" w:cs="Times New Roman"/>
      <w:sz w:val="28"/>
      <w:szCs w:val="28"/>
    </w:rPr>
  </w:style>
  <w:style w:styleId="Heading4" w:type="paragraph">
    <w:name w:val="Heading 4"/>
    <w:basedOn w:val="Normal"/>
    <w:uiPriority w:val="1"/>
    <w:qFormat/>
    <w:pPr>
      <w:spacing w:line="158" w:lineRule="exact"/>
      <w:ind w:left="354"/>
      <w:outlineLvl w:val="4"/>
    </w:pPr>
    <w:rPr>
      <w:rFonts w:ascii="Times New Roman" w:hAnsi="Times New Roman" w:eastAsia="Times New Roman" w:cs="Times New Roman"/>
      <w:sz w:val="27"/>
      <w:szCs w:val="27"/>
    </w:rPr>
  </w:style>
  <w:style w:styleId="Heading5" w:type="paragraph">
    <w:name w:val="Heading 5"/>
    <w:basedOn w:val="Normal"/>
    <w:uiPriority w:val="1"/>
    <w:qFormat/>
    <w:pPr>
      <w:spacing w:before="35"/>
      <w:ind w:left="241"/>
      <w:outlineLvl w:val="5"/>
    </w:pPr>
    <w:rPr>
      <w:rFonts w:ascii="SimSun" w:hAnsi="SimSun" w:eastAsia="SimSun" w:cs="SimSun"/>
      <w:sz w:val="26"/>
      <w:szCs w:val="26"/>
    </w:rPr>
  </w:style>
  <w:style w:styleId="Heading6" w:type="paragraph">
    <w:name w:val="Heading 6"/>
    <w:basedOn w:val="Normal"/>
    <w:uiPriority w:val="1"/>
    <w:qFormat/>
    <w:pPr>
      <w:ind w:left="241"/>
      <w:outlineLvl w:val="6"/>
    </w:pPr>
    <w:rPr>
      <w:rFonts w:ascii="SimSun" w:hAnsi="SimSun" w:eastAsia="SimSun" w:cs="SimSun"/>
      <w:sz w:val="25"/>
      <w:szCs w:val="25"/>
    </w:rPr>
  </w:style>
  <w:style w:styleId="ListParagraph" w:type="paragraph">
    <w:name w:val="List Paragraph"/>
    <w:basedOn w:val="Normal"/>
    <w:uiPriority w:val="1"/>
    <w:qFormat/>
    <w:pPr>
      <w:spacing w:before="110"/>
      <w:ind w:left="1221" w:right="418" w:hanging="261"/>
      <w:jc w:val="both"/>
    </w:pPr>
    <w:rPr>
      <w:rFonts w:ascii="SimSun" w:hAnsi="SimSun" w:eastAsia="SimSun" w:cs="SimSun"/>
    </w:rPr>
  </w:style>
  <w:style w:styleId="TableParagraph" w:type="paragraph">
    <w:name w:val="Table Paragraph"/>
    <w:basedOn w:val="Normal"/>
    <w:uiPriority w:val="1"/>
    <w:qFormat/>
    <w:pPr/>
    <w:rPr>
      <w:rFonts w:ascii="SimSun" w:hAnsi="SimSun" w:eastAsia="SimSun" w:cs="SimSu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footer" Target="footer23.xml"/><Relationship Id="rId29" Type="http://schemas.openxmlformats.org/officeDocument/2006/relationships/footer" Target="footer24.xml"/><Relationship Id="rId30" Type="http://schemas.openxmlformats.org/officeDocument/2006/relationships/footer" Target="footer25.xml"/><Relationship Id="rId31" Type="http://schemas.openxmlformats.org/officeDocument/2006/relationships/footer" Target="footer26.xml"/><Relationship Id="rId32" Type="http://schemas.openxmlformats.org/officeDocument/2006/relationships/footer" Target="footer27.xml"/><Relationship Id="rId33" Type="http://schemas.openxmlformats.org/officeDocument/2006/relationships/footer" Target="footer28.xml"/><Relationship Id="rId34" Type="http://schemas.openxmlformats.org/officeDocument/2006/relationships/footer" Target="footer29.xml"/><Relationship Id="rId35" Type="http://schemas.openxmlformats.org/officeDocument/2006/relationships/footer" Target="footer30.xml"/><Relationship Id="rId36" Type="http://schemas.openxmlformats.org/officeDocument/2006/relationships/footer" Target="footer31.xml"/><Relationship Id="rId37" Type="http://schemas.openxmlformats.org/officeDocument/2006/relationships/footer" Target="footer32.xml"/><Relationship Id="rId38" Type="http://schemas.openxmlformats.org/officeDocument/2006/relationships/footer" Target="footer33.xml"/><Relationship Id="rId39" Type="http://schemas.openxmlformats.org/officeDocument/2006/relationships/footer" Target="footer34.xml"/><Relationship Id="rId40" Type="http://schemas.openxmlformats.org/officeDocument/2006/relationships/footer" Target="footer35.xml"/><Relationship Id="rId41" Type="http://schemas.openxmlformats.org/officeDocument/2006/relationships/footer" Target="footer36.xml"/><Relationship Id="rId42" Type="http://schemas.openxmlformats.org/officeDocument/2006/relationships/footer" Target="footer37.xml"/><Relationship Id="rId43" Type="http://schemas.openxmlformats.org/officeDocument/2006/relationships/footer" Target="footer38.xml"/><Relationship Id="rId44" Type="http://schemas.openxmlformats.org/officeDocument/2006/relationships/footer" Target="footer39.xml"/><Relationship Id="rId45" Type="http://schemas.openxmlformats.org/officeDocument/2006/relationships/footer" Target="footer40.xml"/><Relationship Id="rId46" Type="http://schemas.openxmlformats.org/officeDocument/2006/relationships/footer" Target="footer41.xml"/><Relationship Id="rId47" Type="http://schemas.openxmlformats.org/officeDocument/2006/relationships/footer" Target="footer42.xml"/><Relationship Id="rId48" Type="http://schemas.openxmlformats.org/officeDocument/2006/relationships/footer" Target="footer43.xml"/><Relationship Id="rId49" Type="http://schemas.openxmlformats.org/officeDocument/2006/relationships/footer" Target="footer44.xml"/><Relationship Id="rId50" Type="http://schemas.openxmlformats.org/officeDocument/2006/relationships/footer" Target="footer45.xml"/><Relationship Id="rId51" Type="http://schemas.openxmlformats.org/officeDocument/2006/relationships/footer" Target="footer46.xml"/><Relationship Id="rId52" Type="http://schemas.openxmlformats.org/officeDocument/2006/relationships/footer" Target="footer47.xml"/><Relationship Id="rId53" Type="http://schemas.openxmlformats.org/officeDocument/2006/relationships/footer" Target="footer48.xml"/><Relationship Id="rId54" Type="http://schemas.openxmlformats.org/officeDocument/2006/relationships/hyperlink" Target="http://www.csptc.gov.tw/" TargetMode="External"/><Relationship Id="rId55" Type="http://schemas.openxmlformats.org/officeDocument/2006/relationships/footer" Target="footer49.xml"/><Relationship Id="rId5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&lt;A9F8BCDD2D4E6F2D31&gt;</dc:creator>
  <dc:title>&lt;4D6963726F736F667420576F7264202D20313033A67EAB4FBBD9AA6BA8EEAE79BDCDB77CB77CC4B3ACF6BFFDB74ABD732E646F6378&gt;</dc:title>
  <dcterms:created xsi:type="dcterms:W3CDTF">2021-09-16T10:45:28Z</dcterms:created>
  <dcterms:modified xsi:type="dcterms:W3CDTF">2021-09-16T10:45:28Z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2014-11-12T00:00:00Z</vt:filetime>
  </property>
  <property fmtid="{D5CDD505-2E9C-101B-9397-08002B2CF9AE}" pid="3" name="Creator">
    <vt:lpwstr>PScript5.dll Version 5.2.2</vt:lpwstr>
  </property>
  <property fmtid="{D5CDD505-2E9C-101B-9397-08002B2CF9AE}" pid="4" name="LastSaved">
    <vt:filetime>2021-09-16T00:00:00Z</vt:filetime>
  </property>
</Properties>
</file>