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27436" w:rsidRPr="00481832" w:rsidRDefault="00227436" w:rsidP="00510AE1">
      <w:pPr>
        <w:overflowPunct w:val="0"/>
        <w:spacing w:line="480" w:lineRule="exact"/>
        <w:jc w:val="both"/>
        <w:rPr>
          <w:rFonts w:ascii="標楷體" w:eastAsia="標楷體" w:hAnsi="標楷體"/>
          <w:b/>
          <w:sz w:val="40"/>
          <w:szCs w:val="40"/>
        </w:rPr>
      </w:pPr>
      <w:r w:rsidRPr="00481832">
        <w:rPr>
          <w:rFonts w:ascii="標楷體" w:eastAsia="標楷體" w:hAnsi="標楷體" w:hint="eastAsia"/>
          <w:b/>
          <w:sz w:val="40"/>
          <w:szCs w:val="40"/>
        </w:rPr>
        <w:t>公務出國報告</w:t>
      </w:r>
    </w:p>
    <w:p w:rsidR="00227436" w:rsidRPr="00481832" w:rsidRDefault="00227436" w:rsidP="00510AE1">
      <w:pPr>
        <w:overflowPunct w:val="0"/>
        <w:spacing w:line="480" w:lineRule="exact"/>
        <w:jc w:val="both"/>
        <w:rPr>
          <w:rFonts w:ascii="標楷體" w:eastAsia="標楷體" w:hAnsi="標楷體"/>
          <w:b/>
          <w:sz w:val="40"/>
          <w:szCs w:val="40"/>
        </w:rPr>
      </w:pPr>
      <w:r w:rsidRPr="00481832">
        <w:rPr>
          <w:rFonts w:ascii="標楷體" w:eastAsia="標楷體" w:hAnsi="標楷體" w:hint="eastAsia"/>
          <w:b/>
          <w:sz w:val="40"/>
          <w:szCs w:val="40"/>
        </w:rPr>
        <w:t>（出國類別：考察）</w:t>
      </w:r>
    </w:p>
    <w:p w:rsidR="00227436" w:rsidRPr="00481832" w:rsidRDefault="00227436" w:rsidP="00510AE1">
      <w:pPr>
        <w:overflowPunct w:val="0"/>
        <w:spacing w:line="480" w:lineRule="exact"/>
        <w:jc w:val="both"/>
        <w:rPr>
          <w:rFonts w:ascii="標楷體" w:eastAsia="標楷體" w:hAnsi="標楷體"/>
          <w:sz w:val="36"/>
        </w:rPr>
      </w:pPr>
    </w:p>
    <w:p w:rsidR="00227436" w:rsidRPr="009011C6" w:rsidRDefault="00227436" w:rsidP="00510AE1">
      <w:pPr>
        <w:overflowPunct w:val="0"/>
        <w:spacing w:line="480" w:lineRule="exact"/>
        <w:jc w:val="both"/>
        <w:rPr>
          <w:rFonts w:ascii="標楷體" w:eastAsia="標楷體" w:hAnsi="標楷體"/>
          <w:sz w:val="36"/>
        </w:rPr>
      </w:pPr>
    </w:p>
    <w:p w:rsidR="00227436" w:rsidRPr="00481832" w:rsidRDefault="00227436" w:rsidP="00510AE1">
      <w:pPr>
        <w:overflowPunct w:val="0"/>
        <w:spacing w:line="480" w:lineRule="exact"/>
        <w:jc w:val="both"/>
        <w:rPr>
          <w:rFonts w:ascii="標楷體" w:eastAsia="標楷體" w:hAnsi="標楷體"/>
          <w:sz w:val="36"/>
        </w:rPr>
      </w:pPr>
    </w:p>
    <w:p w:rsidR="00227436" w:rsidRPr="00481832" w:rsidRDefault="00227436" w:rsidP="00510AE1">
      <w:pPr>
        <w:overflowPunct w:val="0"/>
        <w:spacing w:line="480" w:lineRule="exact"/>
        <w:jc w:val="both"/>
        <w:rPr>
          <w:rFonts w:ascii="標楷體" w:eastAsia="標楷體" w:hAnsi="標楷體"/>
          <w:sz w:val="36"/>
        </w:rPr>
      </w:pPr>
    </w:p>
    <w:p w:rsidR="00227436" w:rsidRPr="00481832" w:rsidRDefault="00227436" w:rsidP="002122BB">
      <w:pPr>
        <w:overflowPunct w:val="0"/>
        <w:spacing w:afterLines="50" w:after="180" w:line="480" w:lineRule="exact"/>
        <w:jc w:val="center"/>
        <w:rPr>
          <w:rFonts w:ascii="標楷體" w:eastAsia="標楷體" w:hAnsi="標楷體"/>
          <w:b/>
          <w:bCs/>
          <w:spacing w:val="6"/>
          <w:sz w:val="52"/>
          <w:szCs w:val="52"/>
        </w:rPr>
      </w:pPr>
    </w:p>
    <w:p w:rsidR="00510AE1" w:rsidRDefault="00510AE1" w:rsidP="002122BB">
      <w:pPr>
        <w:overflowPunct w:val="0"/>
        <w:spacing w:afterLines="50" w:after="180" w:line="480" w:lineRule="exact"/>
        <w:jc w:val="center"/>
        <w:rPr>
          <w:rFonts w:ascii="標楷體" w:eastAsia="標楷體" w:hAnsi="標楷體"/>
          <w:b/>
          <w:bCs/>
          <w:spacing w:val="6"/>
          <w:sz w:val="52"/>
          <w:szCs w:val="52"/>
        </w:rPr>
      </w:pPr>
      <w:r>
        <w:rPr>
          <w:rFonts w:ascii="標楷體" w:eastAsia="標楷體" w:hAnsi="標楷體" w:hint="eastAsia"/>
          <w:b/>
          <w:bCs/>
          <w:spacing w:val="6"/>
          <w:sz w:val="52"/>
          <w:szCs w:val="52"/>
        </w:rPr>
        <w:t>考察</w:t>
      </w:r>
      <w:r w:rsidR="00227436" w:rsidRPr="00481832">
        <w:rPr>
          <w:rFonts w:ascii="標楷體" w:eastAsia="標楷體" w:hAnsi="標楷體" w:hint="eastAsia"/>
          <w:b/>
          <w:bCs/>
          <w:spacing w:val="6"/>
          <w:sz w:val="52"/>
          <w:szCs w:val="52"/>
        </w:rPr>
        <w:t>香港、澳門</w:t>
      </w:r>
      <w:r w:rsidRPr="00481832">
        <w:rPr>
          <w:rFonts w:ascii="標楷體" w:eastAsia="標楷體" w:hAnsi="標楷體" w:hint="eastAsia"/>
          <w:b/>
          <w:bCs/>
          <w:spacing w:val="6"/>
          <w:sz w:val="52"/>
          <w:szCs w:val="52"/>
        </w:rPr>
        <w:t>公務人員</w:t>
      </w:r>
    </w:p>
    <w:p w:rsidR="00227436" w:rsidRPr="00481832" w:rsidRDefault="00510AE1" w:rsidP="002122BB">
      <w:pPr>
        <w:overflowPunct w:val="0"/>
        <w:spacing w:afterLines="50" w:after="180" w:line="480" w:lineRule="exact"/>
        <w:jc w:val="center"/>
        <w:rPr>
          <w:rFonts w:ascii="標楷體" w:eastAsia="標楷體" w:hAnsi="標楷體"/>
          <w:b/>
          <w:bCs/>
          <w:spacing w:val="6"/>
          <w:sz w:val="52"/>
          <w:szCs w:val="52"/>
        </w:rPr>
      </w:pPr>
      <w:r w:rsidRPr="00481832">
        <w:rPr>
          <w:rFonts w:ascii="標楷體" w:eastAsia="標楷體" w:hAnsi="標楷體" w:hint="eastAsia"/>
          <w:b/>
          <w:bCs/>
          <w:spacing w:val="6"/>
          <w:sz w:val="52"/>
          <w:szCs w:val="52"/>
        </w:rPr>
        <w:t>保障暨培訓制度</w:t>
      </w:r>
      <w:r w:rsidR="00227436" w:rsidRPr="00481832">
        <w:rPr>
          <w:rFonts w:ascii="標楷體" w:eastAsia="標楷體" w:hAnsi="標楷體" w:hint="eastAsia"/>
          <w:b/>
          <w:bCs/>
          <w:spacing w:val="6"/>
          <w:sz w:val="52"/>
          <w:szCs w:val="52"/>
        </w:rPr>
        <w:t>報告</w:t>
      </w:r>
      <w:r>
        <w:rPr>
          <w:rFonts w:ascii="標楷體" w:eastAsia="標楷體" w:hAnsi="標楷體" w:hint="eastAsia"/>
          <w:b/>
          <w:bCs/>
          <w:spacing w:val="6"/>
          <w:sz w:val="52"/>
          <w:szCs w:val="52"/>
        </w:rPr>
        <w:t>書</w:t>
      </w:r>
    </w:p>
    <w:p w:rsidR="00227436" w:rsidRPr="00481832" w:rsidRDefault="00227436" w:rsidP="002122BB">
      <w:pPr>
        <w:overflowPunct w:val="0"/>
        <w:spacing w:afterLines="50" w:after="180" w:line="480" w:lineRule="exact"/>
        <w:jc w:val="both"/>
        <w:rPr>
          <w:rFonts w:ascii="標楷體" w:eastAsia="標楷體" w:hAnsi="標楷體"/>
          <w:b/>
          <w:bCs/>
          <w:sz w:val="52"/>
          <w:szCs w:val="52"/>
        </w:rPr>
      </w:pPr>
    </w:p>
    <w:p w:rsidR="00227436" w:rsidRPr="00481832" w:rsidRDefault="00227436" w:rsidP="002122BB">
      <w:pPr>
        <w:overflowPunct w:val="0"/>
        <w:spacing w:afterLines="50" w:after="180" w:line="480" w:lineRule="exact"/>
        <w:jc w:val="both"/>
        <w:rPr>
          <w:rFonts w:ascii="標楷體" w:eastAsia="標楷體" w:hAnsi="標楷體"/>
          <w:b/>
          <w:bCs/>
          <w:sz w:val="52"/>
          <w:szCs w:val="52"/>
        </w:rPr>
      </w:pPr>
    </w:p>
    <w:p w:rsidR="00227436" w:rsidRPr="00481832" w:rsidRDefault="00227436" w:rsidP="002122BB">
      <w:pPr>
        <w:overflowPunct w:val="0"/>
        <w:spacing w:afterLines="50" w:after="180" w:line="480" w:lineRule="exact"/>
        <w:jc w:val="both"/>
        <w:rPr>
          <w:rFonts w:ascii="標楷體" w:eastAsia="標楷體" w:hAnsi="標楷體"/>
          <w:b/>
          <w:bCs/>
          <w:sz w:val="52"/>
          <w:szCs w:val="52"/>
        </w:rPr>
      </w:pPr>
    </w:p>
    <w:p w:rsidR="00227436" w:rsidRPr="00481832" w:rsidRDefault="00227436" w:rsidP="002122BB">
      <w:pPr>
        <w:overflowPunct w:val="0"/>
        <w:spacing w:afterLines="50" w:after="180" w:line="480" w:lineRule="exact"/>
        <w:jc w:val="both"/>
        <w:rPr>
          <w:rFonts w:ascii="標楷體" w:eastAsia="標楷體" w:hAnsi="標楷體"/>
          <w:b/>
          <w:bCs/>
          <w:sz w:val="52"/>
          <w:szCs w:val="52"/>
        </w:rPr>
      </w:pPr>
    </w:p>
    <w:p w:rsidR="00227436" w:rsidRPr="00481832" w:rsidRDefault="00227436" w:rsidP="002122BB">
      <w:pPr>
        <w:overflowPunct w:val="0"/>
        <w:spacing w:afterLines="50" w:after="180" w:line="480" w:lineRule="exact"/>
        <w:jc w:val="both"/>
        <w:rPr>
          <w:rFonts w:ascii="標楷體" w:eastAsia="標楷體" w:hAnsi="標楷體"/>
          <w:b/>
          <w:bCs/>
          <w:sz w:val="52"/>
          <w:szCs w:val="52"/>
        </w:rPr>
      </w:pPr>
    </w:p>
    <w:p w:rsidR="00227436" w:rsidRPr="00481832" w:rsidRDefault="00227436" w:rsidP="00510AE1">
      <w:pPr>
        <w:overflowPunct w:val="0"/>
        <w:autoSpaceDE w:val="0"/>
        <w:autoSpaceDN w:val="0"/>
        <w:adjustRightInd w:val="0"/>
        <w:spacing w:line="480" w:lineRule="exact"/>
        <w:ind w:leftChars="708" w:left="1699"/>
        <w:jc w:val="both"/>
        <w:rPr>
          <w:rFonts w:ascii="標楷體" w:eastAsia="標楷體" w:hAnsi="標楷體" w:cs="DFKaiShu-SB-Estd-BF"/>
          <w:kern w:val="0"/>
          <w:sz w:val="32"/>
          <w:szCs w:val="32"/>
        </w:rPr>
      </w:pPr>
      <w:r w:rsidRPr="00481832">
        <w:rPr>
          <w:rFonts w:ascii="標楷體" w:eastAsia="標楷體" w:hAnsi="標楷體" w:cs="DFKaiShu-SB-Estd-BF" w:hint="eastAsia"/>
          <w:kern w:val="0"/>
          <w:sz w:val="32"/>
          <w:szCs w:val="32"/>
        </w:rPr>
        <w:t>出國人</w:t>
      </w:r>
    </w:p>
    <w:p w:rsidR="00227436" w:rsidRPr="00481832" w:rsidRDefault="00227436" w:rsidP="00510AE1">
      <w:pPr>
        <w:overflowPunct w:val="0"/>
        <w:autoSpaceDE w:val="0"/>
        <w:autoSpaceDN w:val="0"/>
        <w:adjustRightInd w:val="0"/>
        <w:spacing w:line="480" w:lineRule="exact"/>
        <w:ind w:leftChars="708" w:left="1699"/>
        <w:jc w:val="both"/>
        <w:rPr>
          <w:rFonts w:ascii="標楷體" w:eastAsia="標楷體" w:hAnsi="標楷體" w:cs="DFKaiShu-SB-Estd-BF"/>
          <w:kern w:val="0"/>
          <w:sz w:val="32"/>
          <w:szCs w:val="32"/>
        </w:rPr>
      </w:pPr>
      <w:r w:rsidRPr="00481832">
        <w:rPr>
          <w:rFonts w:ascii="標楷體" w:eastAsia="標楷體" w:hAnsi="標楷體" w:cs="DFKaiShu-SB-Estd-BF" w:hint="eastAsia"/>
          <w:kern w:val="0"/>
          <w:sz w:val="32"/>
          <w:szCs w:val="32"/>
        </w:rPr>
        <w:t>服務機關：公務人員保障暨培訓委員會</w:t>
      </w:r>
    </w:p>
    <w:p w:rsidR="00227436" w:rsidRPr="00481832" w:rsidRDefault="00227436" w:rsidP="00510AE1">
      <w:pPr>
        <w:overflowPunct w:val="0"/>
        <w:autoSpaceDE w:val="0"/>
        <w:autoSpaceDN w:val="0"/>
        <w:adjustRightInd w:val="0"/>
        <w:spacing w:line="480" w:lineRule="exact"/>
        <w:ind w:leftChars="708" w:left="1699"/>
        <w:jc w:val="both"/>
        <w:rPr>
          <w:rFonts w:ascii="標楷體" w:eastAsia="標楷體" w:hAnsi="標楷體" w:cs="DFKaiShu-SB-Estd-BF"/>
          <w:kern w:val="0"/>
          <w:sz w:val="32"/>
          <w:szCs w:val="32"/>
        </w:rPr>
      </w:pPr>
      <w:r w:rsidRPr="00481832">
        <w:rPr>
          <w:rFonts w:ascii="標楷體" w:eastAsia="標楷體" w:hAnsi="標楷體" w:cs="DFKaiShu-SB-Estd-BF" w:hint="eastAsia"/>
          <w:kern w:val="0"/>
          <w:sz w:val="32"/>
          <w:szCs w:val="32"/>
        </w:rPr>
        <w:t>姓名職稱：廖主任秘書慧全</w:t>
      </w:r>
    </w:p>
    <w:p w:rsidR="00227436" w:rsidRPr="00481832" w:rsidRDefault="00227436" w:rsidP="005C0967">
      <w:pPr>
        <w:overflowPunct w:val="0"/>
        <w:autoSpaceDE w:val="0"/>
        <w:autoSpaceDN w:val="0"/>
        <w:adjustRightInd w:val="0"/>
        <w:spacing w:line="480" w:lineRule="exact"/>
        <w:ind w:leftChars="1394" w:left="3346"/>
        <w:jc w:val="both"/>
        <w:rPr>
          <w:rFonts w:ascii="標楷體" w:eastAsia="標楷體" w:hAnsi="標楷體" w:cs="DFKaiShu-SB-Estd-BF"/>
          <w:kern w:val="0"/>
          <w:sz w:val="32"/>
          <w:szCs w:val="32"/>
        </w:rPr>
      </w:pPr>
      <w:r w:rsidRPr="00481832">
        <w:rPr>
          <w:rFonts w:ascii="標楷體" w:eastAsia="標楷體" w:hAnsi="標楷體" w:cs="DFKaiShu-SB-Estd-BF" w:hint="eastAsia"/>
          <w:kern w:val="0"/>
          <w:sz w:val="32"/>
          <w:szCs w:val="32"/>
        </w:rPr>
        <w:t>王科長綺華</w:t>
      </w:r>
    </w:p>
    <w:p w:rsidR="00227436" w:rsidRPr="00481832" w:rsidRDefault="00227436" w:rsidP="005C0967">
      <w:pPr>
        <w:overflowPunct w:val="0"/>
        <w:autoSpaceDE w:val="0"/>
        <w:autoSpaceDN w:val="0"/>
        <w:adjustRightInd w:val="0"/>
        <w:spacing w:line="480" w:lineRule="exact"/>
        <w:ind w:leftChars="1394" w:left="3346"/>
        <w:jc w:val="both"/>
        <w:rPr>
          <w:rFonts w:ascii="標楷體" w:eastAsia="標楷體" w:hAnsi="標楷體" w:cs="DFKaiShu-SB-Estd-BF"/>
          <w:kern w:val="0"/>
          <w:sz w:val="32"/>
          <w:szCs w:val="32"/>
        </w:rPr>
      </w:pPr>
      <w:r w:rsidRPr="00481832">
        <w:rPr>
          <w:rFonts w:ascii="標楷體" w:eastAsia="標楷體" w:hAnsi="標楷體" w:cs="DFKaiShu-SB-Estd-BF" w:hint="eastAsia"/>
          <w:kern w:val="0"/>
          <w:sz w:val="32"/>
          <w:szCs w:val="32"/>
        </w:rPr>
        <w:t>陳專員嬋薇</w:t>
      </w:r>
    </w:p>
    <w:p w:rsidR="00227436" w:rsidRPr="00481832" w:rsidRDefault="00227436" w:rsidP="00510AE1">
      <w:pPr>
        <w:overflowPunct w:val="0"/>
        <w:autoSpaceDE w:val="0"/>
        <w:autoSpaceDN w:val="0"/>
        <w:adjustRightInd w:val="0"/>
        <w:spacing w:line="480" w:lineRule="exact"/>
        <w:ind w:leftChars="708" w:left="1699"/>
        <w:jc w:val="both"/>
        <w:rPr>
          <w:rFonts w:ascii="標楷體" w:eastAsia="標楷體" w:hAnsi="標楷體" w:cs="DFKaiShu-SB-Estd-BF"/>
          <w:kern w:val="0"/>
          <w:sz w:val="32"/>
          <w:szCs w:val="32"/>
        </w:rPr>
      </w:pPr>
      <w:r w:rsidRPr="00481832">
        <w:rPr>
          <w:rFonts w:ascii="標楷體" w:eastAsia="標楷體" w:hAnsi="標楷體" w:cs="DFKaiShu-SB-Estd-BF" w:hint="eastAsia"/>
          <w:kern w:val="0"/>
          <w:sz w:val="32"/>
          <w:szCs w:val="32"/>
        </w:rPr>
        <w:t>出國地區：香港、澳門</w:t>
      </w:r>
    </w:p>
    <w:p w:rsidR="00227436" w:rsidRPr="00481832" w:rsidRDefault="00227436" w:rsidP="005C0967">
      <w:pPr>
        <w:overflowPunct w:val="0"/>
        <w:autoSpaceDE w:val="0"/>
        <w:adjustRightInd w:val="0"/>
        <w:spacing w:line="480" w:lineRule="exact"/>
        <w:ind w:leftChars="708" w:left="1699"/>
        <w:jc w:val="both"/>
        <w:rPr>
          <w:rFonts w:ascii="標楷體" w:eastAsia="標楷體" w:hAnsi="標楷體" w:cs="DFKaiShu-SB-Estd-BF"/>
          <w:kern w:val="0"/>
          <w:sz w:val="32"/>
          <w:szCs w:val="32"/>
        </w:rPr>
      </w:pPr>
      <w:r w:rsidRPr="00481832">
        <w:rPr>
          <w:rFonts w:ascii="標楷體" w:eastAsia="標楷體" w:hAnsi="標楷體" w:cs="DFKaiShu-SB-Estd-BF" w:hint="eastAsia"/>
          <w:kern w:val="0"/>
          <w:sz w:val="32"/>
          <w:szCs w:val="32"/>
        </w:rPr>
        <w:t>出國期間：</w:t>
      </w:r>
      <w:r w:rsidRPr="00481832">
        <w:rPr>
          <w:rFonts w:ascii="標楷體" w:eastAsia="標楷體" w:hAnsi="標楷體"/>
          <w:kern w:val="0"/>
          <w:sz w:val="32"/>
          <w:szCs w:val="32"/>
        </w:rPr>
        <w:t>10</w:t>
      </w:r>
      <w:r w:rsidRPr="00481832">
        <w:rPr>
          <w:rFonts w:ascii="標楷體" w:eastAsia="標楷體" w:hAnsi="標楷體" w:hint="eastAsia"/>
          <w:kern w:val="0"/>
          <w:sz w:val="32"/>
          <w:szCs w:val="32"/>
        </w:rPr>
        <w:t>4</w:t>
      </w:r>
      <w:r w:rsidRPr="00481832">
        <w:rPr>
          <w:rFonts w:ascii="標楷體" w:eastAsia="標楷體" w:hAnsi="標楷體" w:cs="DFKaiShu-SB-Estd-BF" w:hint="eastAsia"/>
          <w:kern w:val="0"/>
          <w:sz w:val="32"/>
          <w:szCs w:val="32"/>
        </w:rPr>
        <w:t>年</w:t>
      </w:r>
      <w:r w:rsidRPr="00481832">
        <w:rPr>
          <w:rFonts w:ascii="標楷體" w:eastAsia="標楷體" w:hAnsi="標楷體"/>
          <w:kern w:val="0"/>
          <w:sz w:val="32"/>
          <w:szCs w:val="32"/>
        </w:rPr>
        <w:t>10</w:t>
      </w:r>
      <w:r w:rsidRPr="00481832">
        <w:rPr>
          <w:rFonts w:ascii="標楷體" w:eastAsia="標楷體" w:hAnsi="標楷體" w:cs="DFKaiShu-SB-Estd-BF" w:hint="eastAsia"/>
          <w:kern w:val="0"/>
          <w:sz w:val="32"/>
          <w:szCs w:val="32"/>
        </w:rPr>
        <w:t>月</w:t>
      </w:r>
      <w:r w:rsidRPr="00481832">
        <w:rPr>
          <w:rFonts w:ascii="標楷體" w:eastAsia="標楷體" w:hAnsi="標楷體"/>
          <w:kern w:val="0"/>
          <w:sz w:val="32"/>
          <w:szCs w:val="32"/>
        </w:rPr>
        <w:t>2</w:t>
      </w:r>
      <w:r w:rsidRPr="00481832">
        <w:rPr>
          <w:rFonts w:ascii="標楷體" w:eastAsia="標楷體" w:hAnsi="標楷體" w:hint="eastAsia"/>
          <w:kern w:val="0"/>
          <w:sz w:val="32"/>
          <w:szCs w:val="32"/>
        </w:rPr>
        <w:t>0</w:t>
      </w:r>
      <w:r w:rsidRPr="00481832">
        <w:rPr>
          <w:rFonts w:ascii="標楷體" w:eastAsia="標楷體" w:hAnsi="標楷體" w:cs="DFKaiShu-SB-Estd-BF" w:hint="eastAsia"/>
          <w:kern w:val="0"/>
          <w:sz w:val="32"/>
          <w:szCs w:val="32"/>
        </w:rPr>
        <w:t>日至</w:t>
      </w:r>
      <w:r w:rsidRPr="00481832">
        <w:rPr>
          <w:rFonts w:ascii="標楷體" w:eastAsia="標楷體" w:hAnsi="標楷體"/>
          <w:kern w:val="0"/>
          <w:sz w:val="32"/>
          <w:szCs w:val="32"/>
        </w:rPr>
        <w:t>2</w:t>
      </w:r>
      <w:r w:rsidRPr="00481832">
        <w:rPr>
          <w:rFonts w:ascii="標楷體" w:eastAsia="標楷體" w:hAnsi="標楷體" w:hint="eastAsia"/>
          <w:kern w:val="0"/>
          <w:sz w:val="32"/>
          <w:szCs w:val="32"/>
        </w:rPr>
        <w:t>4</w:t>
      </w:r>
      <w:r w:rsidRPr="00481832">
        <w:rPr>
          <w:rFonts w:ascii="標楷體" w:eastAsia="標楷體" w:hAnsi="標楷體" w:cs="DFKaiShu-SB-Estd-BF" w:hint="eastAsia"/>
          <w:kern w:val="0"/>
          <w:sz w:val="32"/>
          <w:szCs w:val="32"/>
        </w:rPr>
        <w:t>日</w:t>
      </w:r>
    </w:p>
    <w:p w:rsidR="00227436" w:rsidRPr="00481832" w:rsidRDefault="00227436" w:rsidP="00510AE1">
      <w:pPr>
        <w:overflowPunct w:val="0"/>
        <w:spacing w:line="480" w:lineRule="exact"/>
        <w:ind w:leftChars="708" w:left="1699"/>
        <w:jc w:val="both"/>
        <w:rPr>
          <w:rFonts w:ascii="標楷體" w:eastAsia="標楷體" w:hAnsi="標楷體"/>
          <w:sz w:val="36"/>
        </w:rPr>
      </w:pPr>
      <w:r w:rsidRPr="00481832">
        <w:rPr>
          <w:rFonts w:ascii="標楷體" w:eastAsia="標楷體" w:hAnsi="標楷體" w:cs="DFKaiShu-SB-Estd-BF" w:hint="eastAsia"/>
          <w:kern w:val="0"/>
          <w:sz w:val="32"/>
          <w:szCs w:val="32"/>
        </w:rPr>
        <w:t>報告日期：</w:t>
      </w:r>
      <w:r w:rsidRPr="00481832">
        <w:rPr>
          <w:rFonts w:ascii="標楷體" w:eastAsia="標楷體" w:hAnsi="標楷體"/>
          <w:kern w:val="0"/>
          <w:sz w:val="32"/>
          <w:szCs w:val="32"/>
        </w:rPr>
        <w:t>10</w:t>
      </w:r>
      <w:r w:rsidRPr="00481832">
        <w:rPr>
          <w:rFonts w:ascii="標楷體" w:eastAsia="標楷體" w:hAnsi="標楷體" w:hint="eastAsia"/>
          <w:kern w:val="0"/>
          <w:sz w:val="32"/>
          <w:szCs w:val="32"/>
        </w:rPr>
        <w:t>4</w:t>
      </w:r>
      <w:r w:rsidRPr="00481832">
        <w:rPr>
          <w:rFonts w:ascii="標楷體" w:eastAsia="標楷體" w:hAnsi="標楷體" w:cs="DFKaiShu-SB-Estd-BF" w:hint="eastAsia"/>
          <w:kern w:val="0"/>
          <w:sz w:val="32"/>
          <w:szCs w:val="32"/>
        </w:rPr>
        <w:t>年</w:t>
      </w:r>
      <w:r w:rsidR="005C0967">
        <w:rPr>
          <w:rFonts w:ascii="標楷體" w:eastAsia="標楷體" w:hAnsi="標楷體" w:cs="DFKaiShu-SB-Estd-BF" w:hint="eastAsia"/>
          <w:kern w:val="0"/>
          <w:sz w:val="32"/>
          <w:szCs w:val="32"/>
        </w:rPr>
        <w:t>11</w:t>
      </w:r>
      <w:r w:rsidRPr="00481832">
        <w:rPr>
          <w:rFonts w:ascii="標楷體" w:eastAsia="標楷體" w:hAnsi="標楷體" w:cs="DFKaiShu-SB-Estd-BF" w:hint="eastAsia"/>
          <w:kern w:val="0"/>
          <w:sz w:val="32"/>
          <w:szCs w:val="32"/>
        </w:rPr>
        <w:t>月</w:t>
      </w:r>
      <w:r w:rsidR="005C0967">
        <w:rPr>
          <w:rFonts w:ascii="標楷體" w:eastAsia="標楷體" w:hAnsi="標楷體" w:cs="DFKaiShu-SB-Estd-BF" w:hint="eastAsia"/>
          <w:kern w:val="0"/>
          <w:sz w:val="32"/>
          <w:szCs w:val="32"/>
        </w:rPr>
        <w:t>24</w:t>
      </w:r>
      <w:r w:rsidRPr="00481832">
        <w:rPr>
          <w:rFonts w:ascii="標楷體" w:eastAsia="標楷體" w:hAnsi="標楷體" w:cs="DFKaiShu-SB-Estd-BF" w:hint="eastAsia"/>
          <w:kern w:val="0"/>
          <w:sz w:val="32"/>
          <w:szCs w:val="32"/>
        </w:rPr>
        <w:t>日</w:t>
      </w:r>
    </w:p>
    <w:p w:rsidR="00227436" w:rsidRPr="00481832" w:rsidRDefault="00227436" w:rsidP="00510AE1">
      <w:pPr>
        <w:overflowPunct w:val="0"/>
        <w:autoSpaceDE w:val="0"/>
        <w:autoSpaceDN w:val="0"/>
        <w:adjustRightInd w:val="0"/>
        <w:spacing w:line="480" w:lineRule="exact"/>
        <w:jc w:val="center"/>
        <w:rPr>
          <w:rFonts w:ascii="標楷體" w:eastAsia="標楷體" w:hAnsi="標楷體" w:cs="DFKaiShu-SB-Estd-BF"/>
          <w:kern w:val="0"/>
          <w:sz w:val="48"/>
          <w:szCs w:val="48"/>
        </w:rPr>
      </w:pPr>
      <w:r w:rsidRPr="00481832">
        <w:rPr>
          <w:rFonts w:ascii="標楷體" w:eastAsia="標楷體" w:hAnsi="標楷體"/>
          <w:b/>
          <w:color w:val="FF0000"/>
          <w:szCs w:val="24"/>
        </w:rPr>
        <w:br w:type="page"/>
      </w:r>
      <w:bookmarkStart w:id="0" w:name="_GoBack"/>
      <w:bookmarkEnd w:id="0"/>
      <w:r w:rsidRPr="00481832">
        <w:rPr>
          <w:rFonts w:ascii="標楷體" w:eastAsia="標楷體" w:hAnsi="標楷體" w:cs="DFKaiShu-SB-Estd-BF" w:hint="eastAsia"/>
          <w:kern w:val="0"/>
          <w:sz w:val="48"/>
          <w:szCs w:val="48"/>
        </w:rPr>
        <w:lastRenderedPageBreak/>
        <w:t>目錄</w:t>
      </w:r>
    </w:p>
    <w:p w:rsidR="0005543F" w:rsidRPr="00C95D5D" w:rsidRDefault="00F534F3">
      <w:pPr>
        <w:pStyle w:val="11"/>
        <w:rPr>
          <w:rFonts w:ascii="Calibri" w:eastAsia="新細明體" w:hAnsi="Calibri"/>
          <w:kern w:val="2"/>
          <w:szCs w:val="22"/>
        </w:rPr>
      </w:pPr>
      <w:r w:rsidRPr="00620EF2">
        <w:rPr>
          <w:sz w:val="28"/>
          <w:szCs w:val="28"/>
        </w:rPr>
        <w:fldChar w:fldCharType="begin"/>
      </w:r>
      <w:r w:rsidR="009E1C72" w:rsidRPr="00620EF2">
        <w:rPr>
          <w:sz w:val="28"/>
          <w:szCs w:val="28"/>
        </w:rPr>
        <w:instrText xml:space="preserve"> TOC \o "1-3" \h \z \u </w:instrText>
      </w:r>
      <w:r w:rsidRPr="00620EF2">
        <w:rPr>
          <w:sz w:val="28"/>
          <w:szCs w:val="28"/>
        </w:rPr>
        <w:fldChar w:fldCharType="separate"/>
      </w:r>
      <w:hyperlink w:anchor="_Toc436659467" w:history="1">
        <w:r w:rsidR="0005543F" w:rsidRPr="00331225">
          <w:rPr>
            <w:rStyle w:val="ae"/>
            <w:rFonts w:hint="eastAsia"/>
          </w:rPr>
          <w:t>壹、前言</w:t>
        </w:r>
        <w:r w:rsidR="0005543F">
          <w:rPr>
            <w:webHidden/>
          </w:rPr>
          <w:tab/>
        </w:r>
        <w:r w:rsidR="0005543F">
          <w:rPr>
            <w:webHidden/>
          </w:rPr>
          <w:fldChar w:fldCharType="begin"/>
        </w:r>
        <w:r w:rsidR="0005543F">
          <w:rPr>
            <w:webHidden/>
          </w:rPr>
          <w:instrText xml:space="preserve"> PAGEREF _Toc436659467 \h </w:instrText>
        </w:r>
        <w:r w:rsidR="0005543F">
          <w:rPr>
            <w:webHidden/>
          </w:rPr>
        </w:r>
        <w:r w:rsidR="0005543F">
          <w:rPr>
            <w:webHidden/>
          </w:rPr>
          <w:fldChar w:fldCharType="separate"/>
        </w:r>
        <w:r w:rsidR="0005543F">
          <w:rPr>
            <w:webHidden/>
          </w:rPr>
          <w:t>1</w:t>
        </w:r>
        <w:r w:rsidR="0005543F">
          <w:rPr>
            <w:webHidden/>
          </w:rPr>
          <w:fldChar w:fldCharType="end"/>
        </w:r>
      </w:hyperlink>
    </w:p>
    <w:p w:rsidR="0005543F" w:rsidRPr="00C95D5D" w:rsidRDefault="0005543F">
      <w:pPr>
        <w:pStyle w:val="21"/>
        <w:tabs>
          <w:tab w:val="right" w:leader="dot" w:pos="8296"/>
        </w:tabs>
        <w:rPr>
          <w:noProof/>
          <w:kern w:val="2"/>
          <w:sz w:val="24"/>
        </w:rPr>
      </w:pPr>
      <w:hyperlink w:anchor="_Toc436659468" w:history="1">
        <w:r w:rsidRPr="00331225">
          <w:rPr>
            <w:rStyle w:val="ae"/>
            <w:rFonts w:ascii="標楷體" w:eastAsia="標楷體" w:hAnsi="標楷體" w:hint="eastAsia"/>
            <w:noProof/>
          </w:rPr>
          <w:t>一、考察緣起</w:t>
        </w:r>
        <w:r>
          <w:rPr>
            <w:noProof/>
            <w:webHidden/>
          </w:rPr>
          <w:tab/>
        </w:r>
        <w:r>
          <w:rPr>
            <w:noProof/>
            <w:webHidden/>
          </w:rPr>
          <w:fldChar w:fldCharType="begin"/>
        </w:r>
        <w:r>
          <w:rPr>
            <w:noProof/>
            <w:webHidden/>
          </w:rPr>
          <w:instrText xml:space="preserve"> PAGEREF _Toc436659468 \h </w:instrText>
        </w:r>
        <w:r>
          <w:rPr>
            <w:noProof/>
            <w:webHidden/>
          </w:rPr>
        </w:r>
        <w:r>
          <w:rPr>
            <w:noProof/>
            <w:webHidden/>
          </w:rPr>
          <w:fldChar w:fldCharType="separate"/>
        </w:r>
        <w:r>
          <w:rPr>
            <w:noProof/>
            <w:webHidden/>
          </w:rPr>
          <w:t>1</w:t>
        </w:r>
        <w:r>
          <w:rPr>
            <w:noProof/>
            <w:webHidden/>
          </w:rPr>
          <w:fldChar w:fldCharType="end"/>
        </w:r>
      </w:hyperlink>
    </w:p>
    <w:p w:rsidR="0005543F" w:rsidRPr="00C95D5D" w:rsidRDefault="0005543F">
      <w:pPr>
        <w:pStyle w:val="21"/>
        <w:tabs>
          <w:tab w:val="right" w:leader="dot" w:pos="8296"/>
        </w:tabs>
        <w:rPr>
          <w:noProof/>
          <w:kern w:val="2"/>
          <w:sz w:val="24"/>
        </w:rPr>
      </w:pPr>
      <w:hyperlink w:anchor="_Toc436659469" w:history="1">
        <w:r w:rsidRPr="00331225">
          <w:rPr>
            <w:rStyle w:val="ae"/>
            <w:rFonts w:ascii="標楷體" w:eastAsia="標楷體" w:hAnsi="標楷體" w:hint="eastAsia"/>
            <w:noProof/>
          </w:rPr>
          <w:t>二、考察成員及行程紀要</w:t>
        </w:r>
        <w:r>
          <w:rPr>
            <w:noProof/>
            <w:webHidden/>
          </w:rPr>
          <w:tab/>
        </w:r>
        <w:r>
          <w:rPr>
            <w:noProof/>
            <w:webHidden/>
          </w:rPr>
          <w:fldChar w:fldCharType="begin"/>
        </w:r>
        <w:r>
          <w:rPr>
            <w:noProof/>
            <w:webHidden/>
          </w:rPr>
          <w:instrText xml:space="preserve"> PAGEREF _Toc436659469 \h </w:instrText>
        </w:r>
        <w:r>
          <w:rPr>
            <w:noProof/>
            <w:webHidden/>
          </w:rPr>
        </w:r>
        <w:r>
          <w:rPr>
            <w:noProof/>
            <w:webHidden/>
          </w:rPr>
          <w:fldChar w:fldCharType="separate"/>
        </w:r>
        <w:r>
          <w:rPr>
            <w:noProof/>
            <w:webHidden/>
          </w:rPr>
          <w:t>2</w:t>
        </w:r>
        <w:r>
          <w:rPr>
            <w:noProof/>
            <w:webHidden/>
          </w:rPr>
          <w:fldChar w:fldCharType="end"/>
        </w:r>
      </w:hyperlink>
    </w:p>
    <w:p w:rsidR="0005543F" w:rsidRPr="00C95D5D" w:rsidRDefault="0005543F">
      <w:pPr>
        <w:pStyle w:val="21"/>
        <w:tabs>
          <w:tab w:val="right" w:leader="dot" w:pos="8296"/>
        </w:tabs>
        <w:rPr>
          <w:noProof/>
          <w:kern w:val="2"/>
          <w:sz w:val="24"/>
        </w:rPr>
      </w:pPr>
      <w:hyperlink w:anchor="_Toc436659470" w:history="1">
        <w:r w:rsidRPr="00331225">
          <w:rPr>
            <w:rStyle w:val="ae"/>
            <w:rFonts w:ascii="標楷體" w:eastAsia="標楷體" w:hAnsi="標楷體" w:hint="eastAsia"/>
            <w:noProof/>
          </w:rPr>
          <w:t>三、考察重點</w:t>
        </w:r>
        <w:r>
          <w:rPr>
            <w:noProof/>
            <w:webHidden/>
          </w:rPr>
          <w:tab/>
        </w:r>
        <w:r>
          <w:rPr>
            <w:noProof/>
            <w:webHidden/>
          </w:rPr>
          <w:fldChar w:fldCharType="begin"/>
        </w:r>
        <w:r>
          <w:rPr>
            <w:noProof/>
            <w:webHidden/>
          </w:rPr>
          <w:instrText xml:space="preserve"> PAGEREF _Toc436659470 \h </w:instrText>
        </w:r>
        <w:r>
          <w:rPr>
            <w:noProof/>
            <w:webHidden/>
          </w:rPr>
        </w:r>
        <w:r>
          <w:rPr>
            <w:noProof/>
            <w:webHidden/>
          </w:rPr>
          <w:fldChar w:fldCharType="separate"/>
        </w:r>
        <w:r>
          <w:rPr>
            <w:noProof/>
            <w:webHidden/>
          </w:rPr>
          <w:t>3</w:t>
        </w:r>
        <w:r>
          <w:rPr>
            <w:noProof/>
            <w:webHidden/>
          </w:rPr>
          <w:fldChar w:fldCharType="end"/>
        </w:r>
      </w:hyperlink>
    </w:p>
    <w:p w:rsidR="0005543F" w:rsidRPr="00C95D5D" w:rsidRDefault="0005543F">
      <w:pPr>
        <w:pStyle w:val="11"/>
        <w:rPr>
          <w:rFonts w:ascii="Calibri" w:eastAsia="新細明體" w:hAnsi="Calibri"/>
          <w:kern w:val="2"/>
          <w:szCs w:val="22"/>
        </w:rPr>
      </w:pPr>
      <w:hyperlink w:anchor="_Toc436659471" w:history="1">
        <w:r w:rsidRPr="00331225">
          <w:rPr>
            <w:rStyle w:val="ae"/>
            <w:rFonts w:hint="eastAsia"/>
          </w:rPr>
          <w:t>貳、香港公務員保障及培訓制度</w:t>
        </w:r>
        <w:r>
          <w:rPr>
            <w:webHidden/>
          </w:rPr>
          <w:tab/>
        </w:r>
        <w:r>
          <w:rPr>
            <w:webHidden/>
          </w:rPr>
          <w:fldChar w:fldCharType="begin"/>
        </w:r>
        <w:r>
          <w:rPr>
            <w:webHidden/>
          </w:rPr>
          <w:instrText xml:space="preserve"> PAGEREF _Toc436659471 \h </w:instrText>
        </w:r>
        <w:r>
          <w:rPr>
            <w:webHidden/>
          </w:rPr>
        </w:r>
        <w:r>
          <w:rPr>
            <w:webHidden/>
          </w:rPr>
          <w:fldChar w:fldCharType="separate"/>
        </w:r>
        <w:r>
          <w:rPr>
            <w:webHidden/>
          </w:rPr>
          <w:t>16</w:t>
        </w:r>
        <w:r>
          <w:rPr>
            <w:webHidden/>
          </w:rPr>
          <w:fldChar w:fldCharType="end"/>
        </w:r>
      </w:hyperlink>
    </w:p>
    <w:p w:rsidR="0005543F" w:rsidRPr="00C95D5D" w:rsidRDefault="0005543F">
      <w:pPr>
        <w:pStyle w:val="21"/>
        <w:tabs>
          <w:tab w:val="right" w:leader="dot" w:pos="8296"/>
        </w:tabs>
        <w:rPr>
          <w:noProof/>
          <w:kern w:val="2"/>
          <w:sz w:val="24"/>
        </w:rPr>
      </w:pPr>
      <w:hyperlink w:anchor="_Toc436659472" w:history="1">
        <w:r w:rsidRPr="00331225">
          <w:rPr>
            <w:rStyle w:val="ae"/>
            <w:rFonts w:ascii="標楷體" w:eastAsia="標楷體" w:hAnsi="標楷體" w:hint="eastAsia"/>
            <w:noProof/>
          </w:rPr>
          <w:t>一、香港特別行政區概況</w:t>
        </w:r>
        <w:r>
          <w:rPr>
            <w:noProof/>
            <w:webHidden/>
          </w:rPr>
          <w:tab/>
        </w:r>
        <w:r>
          <w:rPr>
            <w:noProof/>
            <w:webHidden/>
          </w:rPr>
          <w:fldChar w:fldCharType="begin"/>
        </w:r>
        <w:r>
          <w:rPr>
            <w:noProof/>
            <w:webHidden/>
          </w:rPr>
          <w:instrText xml:space="preserve"> PAGEREF _Toc436659472 \h </w:instrText>
        </w:r>
        <w:r>
          <w:rPr>
            <w:noProof/>
            <w:webHidden/>
          </w:rPr>
        </w:r>
        <w:r>
          <w:rPr>
            <w:noProof/>
            <w:webHidden/>
          </w:rPr>
          <w:fldChar w:fldCharType="separate"/>
        </w:r>
        <w:r>
          <w:rPr>
            <w:noProof/>
            <w:webHidden/>
          </w:rPr>
          <w:t>16</w:t>
        </w:r>
        <w:r>
          <w:rPr>
            <w:noProof/>
            <w:webHidden/>
          </w:rPr>
          <w:fldChar w:fldCharType="end"/>
        </w:r>
      </w:hyperlink>
    </w:p>
    <w:p w:rsidR="0005543F" w:rsidRPr="00C95D5D" w:rsidRDefault="0005543F">
      <w:pPr>
        <w:pStyle w:val="21"/>
        <w:tabs>
          <w:tab w:val="right" w:leader="dot" w:pos="8296"/>
        </w:tabs>
        <w:rPr>
          <w:noProof/>
          <w:kern w:val="2"/>
          <w:sz w:val="24"/>
        </w:rPr>
      </w:pPr>
      <w:hyperlink w:anchor="_Toc436659473" w:history="1">
        <w:r w:rsidRPr="00331225">
          <w:rPr>
            <w:rStyle w:val="ae"/>
            <w:rFonts w:ascii="標楷體" w:eastAsia="標楷體" w:hAnsi="標楷體" w:cs="標楷體" w:hint="eastAsia"/>
            <w:noProof/>
          </w:rPr>
          <w:t>二、</w:t>
        </w:r>
        <w:r w:rsidRPr="00331225">
          <w:rPr>
            <w:rStyle w:val="ae"/>
            <w:rFonts w:ascii="標楷體" w:eastAsia="標楷體" w:hAnsi="標楷體" w:hint="eastAsia"/>
            <w:noProof/>
          </w:rPr>
          <w:t>公務員權益救濟制度</w:t>
        </w:r>
        <w:r>
          <w:rPr>
            <w:noProof/>
            <w:webHidden/>
          </w:rPr>
          <w:tab/>
        </w:r>
        <w:r>
          <w:rPr>
            <w:noProof/>
            <w:webHidden/>
          </w:rPr>
          <w:fldChar w:fldCharType="begin"/>
        </w:r>
        <w:r>
          <w:rPr>
            <w:noProof/>
            <w:webHidden/>
          </w:rPr>
          <w:instrText xml:space="preserve"> PAGEREF _Toc436659473 \h </w:instrText>
        </w:r>
        <w:r>
          <w:rPr>
            <w:noProof/>
            <w:webHidden/>
          </w:rPr>
        </w:r>
        <w:r>
          <w:rPr>
            <w:noProof/>
            <w:webHidden/>
          </w:rPr>
          <w:fldChar w:fldCharType="separate"/>
        </w:r>
        <w:r>
          <w:rPr>
            <w:noProof/>
            <w:webHidden/>
          </w:rPr>
          <w:t>20</w:t>
        </w:r>
        <w:r>
          <w:rPr>
            <w:noProof/>
            <w:webHidden/>
          </w:rPr>
          <w:fldChar w:fldCharType="end"/>
        </w:r>
      </w:hyperlink>
    </w:p>
    <w:p w:rsidR="0005543F" w:rsidRPr="00C95D5D" w:rsidRDefault="0005543F">
      <w:pPr>
        <w:pStyle w:val="21"/>
        <w:tabs>
          <w:tab w:val="right" w:leader="dot" w:pos="8296"/>
        </w:tabs>
        <w:rPr>
          <w:noProof/>
          <w:kern w:val="2"/>
          <w:sz w:val="24"/>
        </w:rPr>
      </w:pPr>
      <w:hyperlink w:anchor="_Toc436659474" w:history="1">
        <w:r w:rsidRPr="00331225">
          <w:rPr>
            <w:rStyle w:val="ae"/>
            <w:rFonts w:ascii="標楷體" w:eastAsia="標楷體" w:hAnsi="標楷體" w:hint="eastAsia"/>
            <w:noProof/>
          </w:rPr>
          <w:t>三、公務員法律援助制度</w:t>
        </w:r>
        <w:r>
          <w:rPr>
            <w:noProof/>
            <w:webHidden/>
          </w:rPr>
          <w:tab/>
        </w:r>
        <w:r>
          <w:rPr>
            <w:noProof/>
            <w:webHidden/>
          </w:rPr>
          <w:fldChar w:fldCharType="begin"/>
        </w:r>
        <w:r>
          <w:rPr>
            <w:noProof/>
            <w:webHidden/>
          </w:rPr>
          <w:instrText xml:space="preserve"> PAGEREF _Toc436659474 \h </w:instrText>
        </w:r>
        <w:r>
          <w:rPr>
            <w:noProof/>
            <w:webHidden/>
          </w:rPr>
        </w:r>
        <w:r>
          <w:rPr>
            <w:noProof/>
            <w:webHidden/>
          </w:rPr>
          <w:fldChar w:fldCharType="separate"/>
        </w:r>
        <w:r>
          <w:rPr>
            <w:noProof/>
            <w:webHidden/>
          </w:rPr>
          <w:t>31</w:t>
        </w:r>
        <w:r>
          <w:rPr>
            <w:noProof/>
            <w:webHidden/>
          </w:rPr>
          <w:fldChar w:fldCharType="end"/>
        </w:r>
      </w:hyperlink>
    </w:p>
    <w:p w:rsidR="0005543F" w:rsidRPr="00C95D5D" w:rsidRDefault="0005543F">
      <w:pPr>
        <w:pStyle w:val="21"/>
        <w:tabs>
          <w:tab w:val="right" w:leader="dot" w:pos="8296"/>
        </w:tabs>
        <w:rPr>
          <w:noProof/>
          <w:kern w:val="2"/>
          <w:sz w:val="24"/>
        </w:rPr>
      </w:pPr>
      <w:hyperlink w:anchor="_Toc436659475" w:history="1">
        <w:r w:rsidRPr="00331225">
          <w:rPr>
            <w:rStyle w:val="ae"/>
            <w:rFonts w:ascii="標楷體" w:eastAsia="標楷體" w:hAnsi="標楷體" w:hint="eastAsia"/>
            <w:noProof/>
          </w:rPr>
          <w:t>四、公務員職業安全與健康</w:t>
        </w:r>
        <w:r>
          <w:rPr>
            <w:noProof/>
            <w:webHidden/>
          </w:rPr>
          <w:tab/>
        </w:r>
        <w:r>
          <w:rPr>
            <w:noProof/>
            <w:webHidden/>
          </w:rPr>
          <w:fldChar w:fldCharType="begin"/>
        </w:r>
        <w:r>
          <w:rPr>
            <w:noProof/>
            <w:webHidden/>
          </w:rPr>
          <w:instrText xml:space="preserve"> PAGEREF _Toc436659475 \h </w:instrText>
        </w:r>
        <w:r>
          <w:rPr>
            <w:noProof/>
            <w:webHidden/>
          </w:rPr>
        </w:r>
        <w:r>
          <w:rPr>
            <w:noProof/>
            <w:webHidden/>
          </w:rPr>
          <w:fldChar w:fldCharType="separate"/>
        </w:r>
        <w:r>
          <w:rPr>
            <w:noProof/>
            <w:webHidden/>
          </w:rPr>
          <w:t>32</w:t>
        </w:r>
        <w:r>
          <w:rPr>
            <w:noProof/>
            <w:webHidden/>
          </w:rPr>
          <w:fldChar w:fldCharType="end"/>
        </w:r>
      </w:hyperlink>
    </w:p>
    <w:p w:rsidR="0005543F" w:rsidRPr="00C95D5D" w:rsidRDefault="0005543F">
      <w:pPr>
        <w:pStyle w:val="21"/>
        <w:tabs>
          <w:tab w:val="right" w:leader="dot" w:pos="8296"/>
        </w:tabs>
        <w:rPr>
          <w:noProof/>
          <w:kern w:val="2"/>
          <w:sz w:val="24"/>
        </w:rPr>
      </w:pPr>
      <w:hyperlink w:anchor="_Toc436659476" w:history="1">
        <w:r w:rsidRPr="00331225">
          <w:rPr>
            <w:rStyle w:val="ae"/>
            <w:rFonts w:ascii="標楷體" w:eastAsia="標楷體" w:hAnsi="標楷體" w:hint="eastAsia"/>
            <w:noProof/>
          </w:rPr>
          <w:t>五、公務員培訓制度</w:t>
        </w:r>
        <w:r>
          <w:rPr>
            <w:noProof/>
            <w:webHidden/>
          </w:rPr>
          <w:tab/>
        </w:r>
        <w:r>
          <w:rPr>
            <w:noProof/>
            <w:webHidden/>
          </w:rPr>
          <w:fldChar w:fldCharType="begin"/>
        </w:r>
        <w:r>
          <w:rPr>
            <w:noProof/>
            <w:webHidden/>
          </w:rPr>
          <w:instrText xml:space="preserve"> PAGEREF _Toc436659476 \h </w:instrText>
        </w:r>
        <w:r>
          <w:rPr>
            <w:noProof/>
            <w:webHidden/>
          </w:rPr>
        </w:r>
        <w:r>
          <w:rPr>
            <w:noProof/>
            <w:webHidden/>
          </w:rPr>
          <w:fldChar w:fldCharType="separate"/>
        </w:r>
        <w:r>
          <w:rPr>
            <w:noProof/>
            <w:webHidden/>
          </w:rPr>
          <w:t>33</w:t>
        </w:r>
        <w:r>
          <w:rPr>
            <w:noProof/>
            <w:webHidden/>
          </w:rPr>
          <w:fldChar w:fldCharType="end"/>
        </w:r>
      </w:hyperlink>
    </w:p>
    <w:p w:rsidR="0005543F" w:rsidRPr="00C95D5D" w:rsidRDefault="0005543F">
      <w:pPr>
        <w:pStyle w:val="11"/>
        <w:rPr>
          <w:rFonts w:ascii="Calibri" w:eastAsia="新細明體" w:hAnsi="Calibri"/>
          <w:kern w:val="2"/>
          <w:szCs w:val="22"/>
        </w:rPr>
      </w:pPr>
      <w:hyperlink w:anchor="_Toc436659477" w:history="1">
        <w:r w:rsidRPr="00331225">
          <w:rPr>
            <w:rStyle w:val="ae"/>
            <w:rFonts w:hint="eastAsia"/>
          </w:rPr>
          <w:t>參、澳門公務人員保障及培訓制度</w:t>
        </w:r>
        <w:r>
          <w:rPr>
            <w:webHidden/>
          </w:rPr>
          <w:tab/>
        </w:r>
        <w:r>
          <w:rPr>
            <w:webHidden/>
          </w:rPr>
          <w:fldChar w:fldCharType="begin"/>
        </w:r>
        <w:r>
          <w:rPr>
            <w:webHidden/>
          </w:rPr>
          <w:instrText xml:space="preserve"> PAGEREF _Toc436659477 \h </w:instrText>
        </w:r>
        <w:r>
          <w:rPr>
            <w:webHidden/>
          </w:rPr>
        </w:r>
        <w:r>
          <w:rPr>
            <w:webHidden/>
          </w:rPr>
          <w:fldChar w:fldCharType="separate"/>
        </w:r>
        <w:r>
          <w:rPr>
            <w:webHidden/>
          </w:rPr>
          <w:t>39</w:t>
        </w:r>
        <w:r>
          <w:rPr>
            <w:webHidden/>
          </w:rPr>
          <w:fldChar w:fldCharType="end"/>
        </w:r>
      </w:hyperlink>
    </w:p>
    <w:p w:rsidR="0005543F" w:rsidRPr="00C95D5D" w:rsidRDefault="0005543F">
      <w:pPr>
        <w:pStyle w:val="21"/>
        <w:tabs>
          <w:tab w:val="right" w:leader="dot" w:pos="8296"/>
        </w:tabs>
        <w:rPr>
          <w:noProof/>
          <w:kern w:val="2"/>
          <w:sz w:val="24"/>
        </w:rPr>
      </w:pPr>
      <w:hyperlink w:anchor="_Toc436659478" w:history="1">
        <w:r w:rsidRPr="00331225">
          <w:rPr>
            <w:rStyle w:val="ae"/>
            <w:rFonts w:ascii="標楷體" w:eastAsia="標楷體" w:hAnsi="標楷體" w:hint="eastAsia"/>
            <w:noProof/>
          </w:rPr>
          <w:t>一、澳門特別行政區概況</w:t>
        </w:r>
        <w:r>
          <w:rPr>
            <w:noProof/>
            <w:webHidden/>
          </w:rPr>
          <w:tab/>
        </w:r>
        <w:r>
          <w:rPr>
            <w:noProof/>
            <w:webHidden/>
          </w:rPr>
          <w:fldChar w:fldCharType="begin"/>
        </w:r>
        <w:r>
          <w:rPr>
            <w:noProof/>
            <w:webHidden/>
          </w:rPr>
          <w:instrText xml:space="preserve"> PAGEREF _Toc436659478 \h </w:instrText>
        </w:r>
        <w:r>
          <w:rPr>
            <w:noProof/>
            <w:webHidden/>
          </w:rPr>
        </w:r>
        <w:r>
          <w:rPr>
            <w:noProof/>
            <w:webHidden/>
          </w:rPr>
          <w:fldChar w:fldCharType="separate"/>
        </w:r>
        <w:r>
          <w:rPr>
            <w:noProof/>
            <w:webHidden/>
          </w:rPr>
          <w:t>39</w:t>
        </w:r>
        <w:r>
          <w:rPr>
            <w:noProof/>
            <w:webHidden/>
          </w:rPr>
          <w:fldChar w:fldCharType="end"/>
        </w:r>
      </w:hyperlink>
    </w:p>
    <w:p w:rsidR="0005543F" w:rsidRPr="00C95D5D" w:rsidRDefault="0005543F">
      <w:pPr>
        <w:pStyle w:val="21"/>
        <w:tabs>
          <w:tab w:val="right" w:leader="dot" w:pos="8296"/>
        </w:tabs>
        <w:rPr>
          <w:noProof/>
          <w:kern w:val="2"/>
          <w:sz w:val="24"/>
        </w:rPr>
      </w:pPr>
      <w:hyperlink w:anchor="_Toc436659479" w:history="1">
        <w:r w:rsidRPr="00331225">
          <w:rPr>
            <w:rStyle w:val="ae"/>
            <w:rFonts w:ascii="標楷體" w:eastAsia="標楷體" w:hAnsi="標楷體" w:hint="eastAsia"/>
            <w:noProof/>
          </w:rPr>
          <w:t>二、公務人員權益救濟制度</w:t>
        </w:r>
        <w:r>
          <w:rPr>
            <w:noProof/>
            <w:webHidden/>
          </w:rPr>
          <w:tab/>
        </w:r>
        <w:r>
          <w:rPr>
            <w:noProof/>
            <w:webHidden/>
          </w:rPr>
          <w:fldChar w:fldCharType="begin"/>
        </w:r>
        <w:r>
          <w:rPr>
            <w:noProof/>
            <w:webHidden/>
          </w:rPr>
          <w:instrText xml:space="preserve"> PAGEREF _Toc436659479 \h </w:instrText>
        </w:r>
        <w:r>
          <w:rPr>
            <w:noProof/>
            <w:webHidden/>
          </w:rPr>
        </w:r>
        <w:r>
          <w:rPr>
            <w:noProof/>
            <w:webHidden/>
          </w:rPr>
          <w:fldChar w:fldCharType="separate"/>
        </w:r>
        <w:r>
          <w:rPr>
            <w:noProof/>
            <w:webHidden/>
          </w:rPr>
          <w:t>44</w:t>
        </w:r>
        <w:r>
          <w:rPr>
            <w:noProof/>
            <w:webHidden/>
          </w:rPr>
          <w:fldChar w:fldCharType="end"/>
        </w:r>
      </w:hyperlink>
    </w:p>
    <w:p w:rsidR="0005543F" w:rsidRPr="00C95D5D" w:rsidRDefault="0005543F">
      <w:pPr>
        <w:pStyle w:val="21"/>
        <w:tabs>
          <w:tab w:val="right" w:leader="dot" w:pos="8296"/>
        </w:tabs>
        <w:rPr>
          <w:noProof/>
          <w:kern w:val="2"/>
          <w:sz w:val="24"/>
        </w:rPr>
      </w:pPr>
      <w:hyperlink w:anchor="_Toc436659480" w:history="1">
        <w:r w:rsidRPr="00331225">
          <w:rPr>
            <w:rStyle w:val="ae"/>
            <w:rFonts w:ascii="標楷體" w:eastAsia="標楷體" w:hAnsi="標楷體" w:hint="eastAsia"/>
            <w:noProof/>
          </w:rPr>
          <w:t>三、公務人員司法援助制度</w:t>
        </w:r>
        <w:r>
          <w:rPr>
            <w:noProof/>
            <w:webHidden/>
          </w:rPr>
          <w:tab/>
        </w:r>
        <w:r>
          <w:rPr>
            <w:noProof/>
            <w:webHidden/>
          </w:rPr>
          <w:fldChar w:fldCharType="begin"/>
        </w:r>
        <w:r>
          <w:rPr>
            <w:noProof/>
            <w:webHidden/>
          </w:rPr>
          <w:instrText xml:space="preserve"> PAGEREF _Toc436659480 \h </w:instrText>
        </w:r>
        <w:r>
          <w:rPr>
            <w:noProof/>
            <w:webHidden/>
          </w:rPr>
        </w:r>
        <w:r>
          <w:rPr>
            <w:noProof/>
            <w:webHidden/>
          </w:rPr>
          <w:fldChar w:fldCharType="separate"/>
        </w:r>
        <w:r>
          <w:rPr>
            <w:noProof/>
            <w:webHidden/>
          </w:rPr>
          <w:t>49</w:t>
        </w:r>
        <w:r>
          <w:rPr>
            <w:noProof/>
            <w:webHidden/>
          </w:rPr>
          <w:fldChar w:fldCharType="end"/>
        </w:r>
      </w:hyperlink>
    </w:p>
    <w:p w:rsidR="0005543F" w:rsidRPr="00C95D5D" w:rsidRDefault="0005543F">
      <w:pPr>
        <w:pStyle w:val="21"/>
        <w:tabs>
          <w:tab w:val="right" w:leader="dot" w:pos="8296"/>
        </w:tabs>
        <w:rPr>
          <w:noProof/>
          <w:kern w:val="2"/>
          <w:sz w:val="24"/>
        </w:rPr>
      </w:pPr>
      <w:hyperlink w:anchor="_Toc436659481" w:history="1">
        <w:r w:rsidRPr="00331225">
          <w:rPr>
            <w:rStyle w:val="ae"/>
            <w:rFonts w:ascii="標楷體" w:eastAsia="標楷體" w:hAnsi="標楷體" w:hint="eastAsia"/>
            <w:noProof/>
          </w:rPr>
          <w:t>四、公務人員職業安全與健康</w:t>
        </w:r>
        <w:r>
          <w:rPr>
            <w:noProof/>
            <w:webHidden/>
          </w:rPr>
          <w:tab/>
        </w:r>
        <w:r>
          <w:rPr>
            <w:noProof/>
            <w:webHidden/>
          </w:rPr>
          <w:fldChar w:fldCharType="begin"/>
        </w:r>
        <w:r>
          <w:rPr>
            <w:noProof/>
            <w:webHidden/>
          </w:rPr>
          <w:instrText xml:space="preserve"> PAGEREF _Toc436659481 \h </w:instrText>
        </w:r>
        <w:r>
          <w:rPr>
            <w:noProof/>
            <w:webHidden/>
          </w:rPr>
        </w:r>
        <w:r>
          <w:rPr>
            <w:noProof/>
            <w:webHidden/>
          </w:rPr>
          <w:fldChar w:fldCharType="separate"/>
        </w:r>
        <w:r>
          <w:rPr>
            <w:noProof/>
            <w:webHidden/>
          </w:rPr>
          <w:t>51</w:t>
        </w:r>
        <w:r>
          <w:rPr>
            <w:noProof/>
            <w:webHidden/>
          </w:rPr>
          <w:fldChar w:fldCharType="end"/>
        </w:r>
      </w:hyperlink>
    </w:p>
    <w:p w:rsidR="0005543F" w:rsidRPr="00C95D5D" w:rsidRDefault="0005543F">
      <w:pPr>
        <w:pStyle w:val="21"/>
        <w:tabs>
          <w:tab w:val="right" w:leader="dot" w:pos="8296"/>
        </w:tabs>
        <w:rPr>
          <w:noProof/>
          <w:kern w:val="2"/>
          <w:sz w:val="24"/>
        </w:rPr>
      </w:pPr>
      <w:hyperlink w:anchor="_Toc436659482" w:history="1">
        <w:r w:rsidRPr="00331225">
          <w:rPr>
            <w:rStyle w:val="ae"/>
            <w:rFonts w:ascii="標楷體" w:eastAsia="標楷體" w:hAnsi="標楷體" w:hint="eastAsia"/>
            <w:noProof/>
          </w:rPr>
          <w:t>五、公務人員培訓制度</w:t>
        </w:r>
        <w:r>
          <w:rPr>
            <w:noProof/>
            <w:webHidden/>
          </w:rPr>
          <w:tab/>
        </w:r>
        <w:r>
          <w:rPr>
            <w:noProof/>
            <w:webHidden/>
          </w:rPr>
          <w:fldChar w:fldCharType="begin"/>
        </w:r>
        <w:r>
          <w:rPr>
            <w:noProof/>
            <w:webHidden/>
          </w:rPr>
          <w:instrText xml:space="preserve"> PAGEREF _Toc436659482 \h </w:instrText>
        </w:r>
        <w:r>
          <w:rPr>
            <w:noProof/>
            <w:webHidden/>
          </w:rPr>
        </w:r>
        <w:r>
          <w:rPr>
            <w:noProof/>
            <w:webHidden/>
          </w:rPr>
          <w:fldChar w:fldCharType="separate"/>
        </w:r>
        <w:r>
          <w:rPr>
            <w:noProof/>
            <w:webHidden/>
          </w:rPr>
          <w:t>52</w:t>
        </w:r>
        <w:r>
          <w:rPr>
            <w:noProof/>
            <w:webHidden/>
          </w:rPr>
          <w:fldChar w:fldCharType="end"/>
        </w:r>
      </w:hyperlink>
    </w:p>
    <w:p w:rsidR="0005543F" w:rsidRPr="00C95D5D" w:rsidRDefault="0005543F">
      <w:pPr>
        <w:pStyle w:val="21"/>
        <w:tabs>
          <w:tab w:val="right" w:leader="dot" w:pos="8296"/>
        </w:tabs>
        <w:rPr>
          <w:noProof/>
          <w:kern w:val="2"/>
          <w:sz w:val="24"/>
        </w:rPr>
      </w:pPr>
      <w:hyperlink w:anchor="_Toc436659483" w:history="1">
        <w:r w:rsidRPr="00331225">
          <w:rPr>
            <w:rStyle w:val="ae"/>
            <w:rFonts w:ascii="標楷體" w:eastAsia="標楷體" w:hAnsi="標楷體" w:hint="eastAsia"/>
            <w:noProof/>
          </w:rPr>
          <w:t>肆、心得與建議</w:t>
        </w:r>
        <w:r>
          <w:rPr>
            <w:noProof/>
            <w:webHidden/>
          </w:rPr>
          <w:tab/>
        </w:r>
        <w:r>
          <w:rPr>
            <w:noProof/>
            <w:webHidden/>
          </w:rPr>
          <w:fldChar w:fldCharType="begin"/>
        </w:r>
        <w:r>
          <w:rPr>
            <w:noProof/>
            <w:webHidden/>
          </w:rPr>
          <w:instrText xml:space="preserve"> PAGEREF _Toc436659483 \h </w:instrText>
        </w:r>
        <w:r>
          <w:rPr>
            <w:noProof/>
            <w:webHidden/>
          </w:rPr>
        </w:r>
        <w:r>
          <w:rPr>
            <w:noProof/>
            <w:webHidden/>
          </w:rPr>
          <w:fldChar w:fldCharType="separate"/>
        </w:r>
        <w:r>
          <w:rPr>
            <w:noProof/>
            <w:webHidden/>
          </w:rPr>
          <w:t>61</w:t>
        </w:r>
        <w:r>
          <w:rPr>
            <w:noProof/>
            <w:webHidden/>
          </w:rPr>
          <w:fldChar w:fldCharType="end"/>
        </w:r>
      </w:hyperlink>
    </w:p>
    <w:p w:rsidR="0005543F" w:rsidRPr="00C95D5D" w:rsidRDefault="0005543F">
      <w:pPr>
        <w:pStyle w:val="21"/>
        <w:tabs>
          <w:tab w:val="right" w:leader="dot" w:pos="8296"/>
        </w:tabs>
        <w:rPr>
          <w:noProof/>
          <w:kern w:val="2"/>
          <w:sz w:val="24"/>
        </w:rPr>
      </w:pPr>
      <w:hyperlink w:anchor="_Toc436659484" w:history="1">
        <w:r w:rsidRPr="00331225">
          <w:rPr>
            <w:rStyle w:val="ae"/>
            <w:rFonts w:ascii="標楷體" w:eastAsia="標楷體" w:hAnsi="標楷體" w:hint="eastAsia"/>
            <w:noProof/>
          </w:rPr>
          <w:t>一、考察心得</w:t>
        </w:r>
        <w:r>
          <w:rPr>
            <w:noProof/>
            <w:webHidden/>
          </w:rPr>
          <w:tab/>
        </w:r>
        <w:r>
          <w:rPr>
            <w:noProof/>
            <w:webHidden/>
          </w:rPr>
          <w:fldChar w:fldCharType="begin"/>
        </w:r>
        <w:r>
          <w:rPr>
            <w:noProof/>
            <w:webHidden/>
          </w:rPr>
          <w:instrText xml:space="preserve"> PAGEREF _Toc436659484 \h </w:instrText>
        </w:r>
        <w:r>
          <w:rPr>
            <w:noProof/>
            <w:webHidden/>
          </w:rPr>
        </w:r>
        <w:r>
          <w:rPr>
            <w:noProof/>
            <w:webHidden/>
          </w:rPr>
          <w:fldChar w:fldCharType="separate"/>
        </w:r>
        <w:r>
          <w:rPr>
            <w:noProof/>
            <w:webHidden/>
          </w:rPr>
          <w:t>61</w:t>
        </w:r>
        <w:r>
          <w:rPr>
            <w:noProof/>
            <w:webHidden/>
          </w:rPr>
          <w:fldChar w:fldCharType="end"/>
        </w:r>
      </w:hyperlink>
    </w:p>
    <w:p w:rsidR="0005543F" w:rsidRPr="00C95D5D" w:rsidRDefault="0005543F">
      <w:pPr>
        <w:pStyle w:val="21"/>
        <w:tabs>
          <w:tab w:val="right" w:leader="dot" w:pos="8296"/>
        </w:tabs>
        <w:rPr>
          <w:noProof/>
          <w:kern w:val="2"/>
          <w:sz w:val="24"/>
        </w:rPr>
      </w:pPr>
      <w:hyperlink w:anchor="_Toc436659485" w:history="1">
        <w:r w:rsidRPr="00331225">
          <w:rPr>
            <w:rStyle w:val="ae"/>
            <w:rFonts w:ascii="標楷體" w:eastAsia="標楷體" w:hAnsi="標楷體" w:hint="eastAsia"/>
            <w:noProof/>
          </w:rPr>
          <w:t>二、建議事項</w:t>
        </w:r>
        <w:r>
          <w:rPr>
            <w:noProof/>
            <w:webHidden/>
          </w:rPr>
          <w:tab/>
        </w:r>
        <w:r>
          <w:rPr>
            <w:noProof/>
            <w:webHidden/>
          </w:rPr>
          <w:fldChar w:fldCharType="begin"/>
        </w:r>
        <w:r>
          <w:rPr>
            <w:noProof/>
            <w:webHidden/>
          </w:rPr>
          <w:instrText xml:space="preserve"> PAGEREF _Toc436659485 \h </w:instrText>
        </w:r>
        <w:r>
          <w:rPr>
            <w:noProof/>
            <w:webHidden/>
          </w:rPr>
        </w:r>
        <w:r>
          <w:rPr>
            <w:noProof/>
            <w:webHidden/>
          </w:rPr>
          <w:fldChar w:fldCharType="separate"/>
        </w:r>
        <w:r>
          <w:rPr>
            <w:noProof/>
            <w:webHidden/>
          </w:rPr>
          <w:t>66</w:t>
        </w:r>
        <w:r>
          <w:rPr>
            <w:noProof/>
            <w:webHidden/>
          </w:rPr>
          <w:fldChar w:fldCharType="end"/>
        </w:r>
      </w:hyperlink>
    </w:p>
    <w:p w:rsidR="0005543F" w:rsidRPr="00C95D5D" w:rsidRDefault="0005543F">
      <w:pPr>
        <w:pStyle w:val="11"/>
        <w:rPr>
          <w:rFonts w:ascii="Calibri" w:eastAsia="新細明體" w:hAnsi="Calibri"/>
          <w:kern w:val="2"/>
          <w:szCs w:val="22"/>
        </w:rPr>
      </w:pPr>
      <w:hyperlink w:anchor="_Toc436659486" w:history="1">
        <w:r w:rsidRPr="00331225">
          <w:rPr>
            <w:rStyle w:val="ae"/>
            <w:rFonts w:hint="eastAsia"/>
          </w:rPr>
          <w:t>附錄</w:t>
        </w:r>
        <w:r w:rsidRPr="00331225">
          <w:rPr>
            <w:rStyle w:val="ae"/>
          </w:rPr>
          <w:t xml:space="preserve"> </w:t>
        </w:r>
        <w:r w:rsidRPr="00331225">
          <w:rPr>
            <w:rStyle w:val="ae"/>
            <w:rFonts w:hint="eastAsia"/>
          </w:rPr>
          <w:t>參訪照片</w:t>
        </w:r>
        <w:r>
          <w:rPr>
            <w:webHidden/>
          </w:rPr>
          <w:tab/>
        </w:r>
        <w:r>
          <w:rPr>
            <w:webHidden/>
          </w:rPr>
          <w:fldChar w:fldCharType="begin"/>
        </w:r>
        <w:r>
          <w:rPr>
            <w:webHidden/>
          </w:rPr>
          <w:instrText xml:space="preserve"> PAGEREF _Toc436659486 \h </w:instrText>
        </w:r>
        <w:r>
          <w:rPr>
            <w:webHidden/>
          </w:rPr>
        </w:r>
        <w:r>
          <w:rPr>
            <w:webHidden/>
          </w:rPr>
          <w:fldChar w:fldCharType="separate"/>
        </w:r>
        <w:r>
          <w:rPr>
            <w:webHidden/>
          </w:rPr>
          <w:t>70</w:t>
        </w:r>
        <w:r>
          <w:rPr>
            <w:webHidden/>
          </w:rPr>
          <w:fldChar w:fldCharType="end"/>
        </w:r>
      </w:hyperlink>
    </w:p>
    <w:p w:rsidR="000F7D40" w:rsidRPr="00620EF2" w:rsidRDefault="00F534F3" w:rsidP="00510AE1">
      <w:pPr>
        <w:rPr>
          <w:rStyle w:val="ae"/>
          <w:rFonts w:ascii="標楷體" w:eastAsia="標楷體" w:hAnsi="標楷體"/>
          <w:noProof/>
          <w:sz w:val="22"/>
        </w:rPr>
      </w:pPr>
      <w:r w:rsidRPr="00620EF2">
        <w:rPr>
          <w:rFonts w:ascii="標楷體" w:eastAsia="標楷體" w:hAnsi="標楷體"/>
          <w:b/>
          <w:bCs/>
          <w:sz w:val="28"/>
          <w:szCs w:val="28"/>
          <w:lang w:val="zh-TW"/>
        </w:rPr>
        <w:fldChar w:fldCharType="end"/>
      </w:r>
    </w:p>
    <w:p w:rsidR="00063D59" w:rsidRDefault="00747B91" w:rsidP="002122BB">
      <w:pPr>
        <w:pStyle w:val="1"/>
        <w:spacing w:before="0" w:afterLines="100" w:after="360" w:line="480" w:lineRule="exact"/>
        <w:jc w:val="both"/>
        <w:rPr>
          <w:rFonts w:ascii="標楷體" w:eastAsia="標楷體" w:hAnsi="標楷體"/>
        </w:rPr>
        <w:sectPr w:rsidR="00063D59" w:rsidSect="00063D59">
          <w:footerReference w:type="default" r:id="rId8"/>
          <w:pgSz w:w="11906" w:h="16838"/>
          <w:pgMar w:top="1440" w:right="1800" w:bottom="1440" w:left="1800" w:header="851" w:footer="992" w:gutter="0"/>
          <w:pgNumType w:start="1"/>
          <w:cols w:space="425"/>
          <w:titlePg/>
          <w:docGrid w:type="lines" w:linePitch="360"/>
        </w:sectPr>
      </w:pPr>
      <w:bookmarkStart w:id="1" w:name="_Toc436659126"/>
      <w:bookmarkStart w:id="2" w:name="_Toc436659466"/>
      <w:r>
        <w:rPr>
          <w:noProof/>
        </w:rPr>
        <mc:AlternateContent>
          <mc:Choice Requires="wps">
            <w:drawing>
              <wp:anchor distT="45720" distB="45720" distL="114300" distR="114300" simplePos="0" relativeHeight="251662848" behindDoc="0" locked="0" layoutInCell="1" allowOverlap="1">
                <wp:simplePos x="0" y="0"/>
                <wp:positionH relativeFrom="column">
                  <wp:posOffset>2457450</wp:posOffset>
                </wp:positionH>
                <wp:positionV relativeFrom="paragraph">
                  <wp:posOffset>1787525</wp:posOffset>
                </wp:positionV>
                <wp:extent cx="341630" cy="320040"/>
                <wp:effectExtent l="0" t="0" r="1270" b="3810"/>
                <wp:wrapSquare wrapText="bothSides"/>
                <wp:docPr id="30"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630" cy="320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63D59" w:rsidRDefault="00063D59"/>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文字方塊 2" o:spid="_x0000_s1026" type="#_x0000_t202" style="position:absolute;left:0;text-align:left;margin-left:193.5pt;margin-top:140.75pt;width:26.9pt;height:25.2pt;z-index:2516628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EMJlgIAABMFAAAOAAAAZHJzL2Uyb0RvYy54bWysVN1u0zAYvUfiHSzfd/lZ2jXR0mntCEIa&#10;P9LgAdzEaSwc29huk4G4RuIBxjUPwAPwQNtz8NlpuzJAQohcOP75fHy+7xz79KxvOdpQbZgUOY6O&#10;QoyoKGXFxCrHb14XoylGxhJRES4FzfE1Nfhs9vjRaacyGstG8opqBCDCZJ3KcWOtyoLAlA1tiTmS&#10;igpYrKVuiYWhXgWVJh2gtzyIw3ASdFJXSsuSGgOzF8Minnn8uqalfVnXhlrEcwzcrG+1b5euDWan&#10;JFtpohpWbmmQf2DREibg0D3UBbEErTX7BaplpZZG1vaolG0g65qV1OcA2UThg2yuGqKozwWKY9S+&#10;TOb/wZYvNq80YlWOj6E8grSg0d3Np9tvX+5uvt9+/YxiV6JOmQwirxTE2n4ue5Dap2vUpSzfGiTk&#10;oiFiRc+1ll1DSQUUI7czONg64BgHsuyeywqOImsrPVBf69bVDyqCAB24XO/lob1FJUweJ9HEsSxh&#10;6RjET7x8Acl2m5U29imVLXKdHGtQ34OTzaWxjgzJdiHuLCM5qwrGuR/o1XLBNdoQcErhP8//QRgX&#10;LlhIt21AHGaAI5zh1hxbr/yHNIqTcB6no2IyPRklRTIepSfhdBRG6TydhEmaXBQfHcEoyRpWVVRc&#10;MkF3LoySv1N5ex8G/3gfoi7H6TgeDwr9McnQf79LsmUWLiVnbY6n+yCSOV2fiArSJpkljA/94Gf6&#10;vspQg93fV8W7wAk/WMD2yx5QnDWWsroGP2gJeoG08JJAp5H6PUYd3Mocm3droilG/JkAT6VRAqoj&#10;6wfJ+CSGgT5cWR6uEFECVI4tRkN3YYerv1aarRo4aefic/BhwbxH7llt3Qs3zyezfSXc1T4c+6j7&#10;t2z2AwAA//8DAFBLAwQUAAYACAAAACEAvvcHXeAAAAALAQAADwAAAGRycy9kb3ducmV2LnhtbEyP&#10;y07DMBBF90j8gzVI7KiTPiCEOFVFxYYFEgUJlm7sxBH22LLdNPw9wwqWo3t155xmOzvLJh3T6FFA&#10;uSiAaey8GnEQ8P72dFMBS1miktajFvCtE2zby4tG1sqf8VVPhzwwGsFUSwEm51BznjqjnUwLHzRS&#10;1vvoZKYzDlxFeaZxZ/myKG65kyPSByODfjS6+zqcnIAPZ0a1jy+fvbLT/rnfbcIcgxDXV/PuAVjW&#10;c/4rwy8+oUNLTEd/QpWYFbCq7sglC1hW5QYYNdbrgmSOFK3Ke+Btw/87tD8AAAD//wMAUEsBAi0A&#10;FAAGAAgAAAAhALaDOJL+AAAA4QEAABMAAAAAAAAAAAAAAAAAAAAAAFtDb250ZW50X1R5cGVzXS54&#10;bWxQSwECLQAUAAYACAAAACEAOP0h/9YAAACUAQAACwAAAAAAAAAAAAAAAAAvAQAAX3JlbHMvLnJl&#10;bHNQSwECLQAUAAYACAAAACEAlNRDCZYCAAATBQAADgAAAAAAAAAAAAAAAAAuAgAAZHJzL2Uyb0Rv&#10;Yy54bWxQSwECLQAUAAYACAAAACEAvvcHXeAAAAALAQAADwAAAAAAAAAAAAAAAADwBAAAZHJzL2Rv&#10;d25yZXYueG1sUEsFBgAAAAAEAAQA8wAAAP0FAAAAAA==&#10;" stroked="f">
                <v:textbox style="mso-fit-shape-to-text:t">
                  <w:txbxContent>
                    <w:p w:rsidR="00063D59" w:rsidRDefault="00063D59"/>
                  </w:txbxContent>
                </v:textbox>
                <w10:wrap type="square"/>
              </v:shape>
            </w:pict>
          </mc:Fallback>
        </mc:AlternateContent>
      </w:r>
      <w:bookmarkEnd w:id="1"/>
      <w:bookmarkEnd w:id="2"/>
    </w:p>
    <w:p w:rsidR="000F7D40" w:rsidRPr="005A61E7" w:rsidRDefault="000F7D40" w:rsidP="002122BB">
      <w:pPr>
        <w:pStyle w:val="1"/>
        <w:spacing w:before="0" w:afterLines="100" w:after="360" w:line="480" w:lineRule="exact"/>
        <w:jc w:val="both"/>
        <w:rPr>
          <w:rFonts w:ascii="標楷體" w:eastAsia="標楷體" w:hAnsi="標楷體"/>
          <w:sz w:val="36"/>
          <w:szCs w:val="36"/>
        </w:rPr>
      </w:pPr>
      <w:bookmarkStart w:id="3" w:name="_Toc436659467"/>
      <w:r w:rsidRPr="005A61E7">
        <w:rPr>
          <w:rFonts w:ascii="標楷體" w:eastAsia="標楷體" w:hAnsi="標楷體" w:hint="eastAsia"/>
          <w:sz w:val="36"/>
          <w:szCs w:val="36"/>
        </w:rPr>
        <w:lastRenderedPageBreak/>
        <w:t>壹、前言</w:t>
      </w:r>
      <w:bookmarkEnd w:id="3"/>
    </w:p>
    <w:p w:rsidR="000F7D40" w:rsidRPr="005A61E7" w:rsidRDefault="000F7D40" w:rsidP="00AC2439">
      <w:pPr>
        <w:pStyle w:val="2"/>
        <w:spacing w:before="0" w:beforeAutospacing="0" w:after="0" w:afterAutospacing="0" w:line="480" w:lineRule="exact"/>
        <w:jc w:val="both"/>
        <w:rPr>
          <w:rFonts w:ascii="標楷體" w:eastAsia="標楷體" w:hAnsi="標楷體"/>
          <w:sz w:val="32"/>
          <w:szCs w:val="32"/>
        </w:rPr>
      </w:pPr>
      <w:bookmarkStart w:id="4" w:name="_Toc436659468"/>
      <w:r w:rsidRPr="005A61E7">
        <w:rPr>
          <w:rFonts w:ascii="標楷體" w:eastAsia="標楷體" w:hAnsi="標楷體" w:hint="eastAsia"/>
          <w:sz w:val="32"/>
          <w:szCs w:val="32"/>
        </w:rPr>
        <w:t>一、考察緣起</w:t>
      </w:r>
      <w:bookmarkEnd w:id="4"/>
    </w:p>
    <w:p w:rsidR="00510AE1" w:rsidRDefault="003C2ABC" w:rsidP="0005543F">
      <w:pPr>
        <w:widowControl/>
        <w:overflowPunct w:val="0"/>
        <w:spacing w:line="480" w:lineRule="exact"/>
        <w:ind w:rightChars="-50" w:right="-120" w:firstLineChars="200" w:firstLine="560"/>
        <w:jc w:val="both"/>
        <w:rPr>
          <w:rFonts w:ascii="標楷體" w:eastAsia="標楷體" w:hAnsi="標楷體" w:cs="DFKaiShu-SB-Estd-BF"/>
          <w:kern w:val="0"/>
          <w:sz w:val="28"/>
          <w:szCs w:val="28"/>
        </w:rPr>
      </w:pPr>
      <w:r w:rsidRPr="000943E8">
        <w:rPr>
          <w:rFonts w:ascii="標楷體" w:eastAsia="標楷體" w:hAnsi="標楷體" w:cs="DFKaiShu-SB-Estd-BF" w:hint="eastAsia"/>
          <w:color w:val="000000"/>
          <w:kern w:val="0"/>
          <w:sz w:val="28"/>
          <w:szCs w:val="28"/>
        </w:rPr>
        <w:t>為應國家發展需要，身為政策、法規制定者與執行者之公務人員，必須引領全民面對瞬息萬變的環境挑戰，因而其素質之良窳，對政府施政績效影響甚鉅。</w:t>
      </w:r>
      <w:r w:rsidR="00D63867" w:rsidRPr="00481832">
        <w:rPr>
          <w:rFonts w:ascii="標楷體" w:eastAsia="標楷體" w:hAnsi="標楷體" w:cs="DFKaiShu-SB-Estd-BF" w:hint="eastAsia"/>
          <w:kern w:val="0"/>
          <w:sz w:val="28"/>
          <w:szCs w:val="28"/>
        </w:rPr>
        <w:t>而為鼓勵公務人員勇於任事，積極為民眾提供優質服務，完整</w:t>
      </w:r>
      <w:r w:rsidR="00510AE1">
        <w:rPr>
          <w:rFonts w:ascii="標楷體" w:eastAsia="標楷體" w:hAnsi="標楷體" w:cs="DFKaiShu-SB-Estd-BF" w:hint="eastAsia"/>
          <w:kern w:val="0"/>
          <w:sz w:val="28"/>
          <w:szCs w:val="28"/>
        </w:rPr>
        <w:t>之</w:t>
      </w:r>
      <w:r w:rsidR="00D63867" w:rsidRPr="00481832">
        <w:rPr>
          <w:rFonts w:ascii="標楷體" w:eastAsia="標楷體" w:hAnsi="標楷體" w:cs="DFKaiShu-SB-Estd-BF" w:hint="eastAsia"/>
          <w:kern w:val="0"/>
          <w:sz w:val="28"/>
          <w:szCs w:val="28"/>
        </w:rPr>
        <w:t>制度性保障亦不可或缺。是以，如何選任優秀人才進入政府部門服務，並依其</w:t>
      </w:r>
      <w:r w:rsidR="0073716A">
        <w:rPr>
          <w:rFonts w:ascii="標楷體" w:eastAsia="標楷體" w:hAnsi="標楷體" w:cs="DFKaiShu-SB-Estd-BF" w:hint="eastAsia"/>
          <w:kern w:val="0"/>
          <w:sz w:val="28"/>
          <w:szCs w:val="28"/>
        </w:rPr>
        <w:t>需求</w:t>
      </w:r>
      <w:r w:rsidR="00D63867" w:rsidRPr="00481832">
        <w:rPr>
          <w:rFonts w:ascii="標楷體" w:eastAsia="標楷體" w:hAnsi="標楷體" w:cs="DFKaiShu-SB-Estd-BF" w:hint="eastAsia"/>
          <w:kern w:val="0"/>
          <w:sz w:val="28"/>
          <w:szCs w:val="28"/>
        </w:rPr>
        <w:t>施以發展性</w:t>
      </w:r>
      <w:r w:rsidR="00647FC4">
        <w:rPr>
          <w:rFonts w:ascii="標楷體" w:eastAsia="標楷體" w:hAnsi="標楷體" w:cs="DFKaiShu-SB-Estd-BF" w:hint="eastAsia"/>
          <w:kern w:val="0"/>
          <w:sz w:val="28"/>
          <w:szCs w:val="28"/>
        </w:rPr>
        <w:t>訓練</w:t>
      </w:r>
      <w:r w:rsidR="00D63867" w:rsidRPr="00481832">
        <w:rPr>
          <w:rFonts w:ascii="標楷體" w:eastAsia="標楷體" w:hAnsi="標楷體" w:cs="DFKaiShu-SB-Estd-BF" w:hint="eastAsia"/>
          <w:kern w:val="0"/>
          <w:sz w:val="28"/>
          <w:szCs w:val="28"/>
        </w:rPr>
        <w:t>，</w:t>
      </w:r>
      <w:r w:rsidR="00510AE1">
        <w:rPr>
          <w:rFonts w:ascii="標楷體" w:eastAsia="標楷體" w:hAnsi="標楷體" w:cs="DFKaiShu-SB-Estd-BF" w:hint="eastAsia"/>
          <w:kern w:val="0"/>
          <w:sz w:val="28"/>
          <w:szCs w:val="28"/>
        </w:rPr>
        <w:t>以</w:t>
      </w:r>
      <w:r w:rsidR="00D63867" w:rsidRPr="00481832">
        <w:rPr>
          <w:rFonts w:ascii="標楷體" w:eastAsia="標楷體" w:hAnsi="標楷體" w:cs="DFKaiShu-SB-Estd-BF" w:hint="eastAsia"/>
          <w:kern w:val="0"/>
          <w:sz w:val="28"/>
          <w:szCs w:val="28"/>
        </w:rPr>
        <w:t>提升公務人員素質</w:t>
      </w:r>
      <w:r w:rsidR="00510AE1">
        <w:rPr>
          <w:rFonts w:ascii="標楷體" w:eastAsia="標楷體" w:hAnsi="標楷體" w:cs="DFKaiShu-SB-Estd-BF" w:hint="eastAsia"/>
          <w:kern w:val="0"/>
          <w:sz w:val="28"/>
          <w:szCs w:val="28"/>
        </w:rPr>
        <w:t>及</w:t>
      </w:r>
      <w:r w:rsidR="00510AE1" w:rsidRPr="00481832">
        <w:rPr>
          <w:rFonts w:ascii="標楷體" w:eastAsia="標楷體" w:hAnsi="標楷體" w:cs="DFKaiShu-SB-Estd-BF" w:hint="eastAsia"/>
          <w:kern w:val="0"/>
          <w:sz w:val="28"/>
          <w:szCs w:val="28"/>
        </w:rPr>
        <w:t>政府整體競爭力，獲得永續競爭之優勢</w:t>
      </w:r>
      <w:r w:rsidR="00510AE1">
        <w:rPr>
          <w:rFonts w:ascii="標楷體" w:eastAsia="標楷體" w:hAnsi="標楷體" w:cs="DFKaiShu-SB-Estd-BF" w:hint="eastAsia"/>
          <w:kern w:val="0"/>
          <w:sz w:val="28"/>
          <w:szCs w:val="28"/>
        </w:rPr>
        <w:t>；</w:t>
      </w:r>
      <w:r w:rsidR="005A078A">
        <w:rPr>
          <w:rFonts w:ascii="標楷體" w:eastAsia="標楷體" w:hAnsi="標楷體" w:cs="DFKaiShu-SB-Estd-BF" w:hint="eastAsia"/>
          <w:kern w:val="0"/>
          <w:sz w:val="28"/>
          <w:szCs w:val="28"/>
        </w:rPr>
        <w:t>如何</w:t>
      </w:r>
      <w:r w:rsidR="00510AE1">
        <w:rPr>
          <w:rFonts w:ascii="標楷體" w:eastAsia="標楷體" w:hAnsi="標楷體" w:cs="DFKaiShu-SB-Estd-BF" w:hint="eastAsia"/>
          <w:kern w:val="0"/>
          <w:sz w:val="28"/>
          <w:szCs w:val="28"/>
        </w:rPr>
        <w:t>提</w:t>
      </w:r>
      <w:r w:rsidR="00D63867" w:rsidRPr="00481832">
        <w:rPr>
          <w:rFonts w:ascii="標楷體" w:eastAsia="標楷體" w:hAnsi="標楷體" w:cs="DFKaiShu-SB-Estd-BF" w:hint="eastAsia"/>
          <w:kern w:val="0"/>
          <w:sz w:val="28"/>
          <w:szCs w:val="28"/>
        </w:rPr>
        <w:t>供</w:t>
      </w:r>
      <w:r w:rsidR="005A078A">
        <w:rPr>
          <w:rFonts w:ascii="標楷體" w:eastAsia="標楷體" w:hAnsi="標楷體" w:cs="DFKaiShu-SB-Estd-BF" w:hint="eastAsia"/>
          <w:kern w:val="0"/>
          <w:sz w:val="28"/>
          <w:szCs w:val="28"/>
        </w:rPr>
        <w:t>公務人員</w:t>
      </w:r>
      <w:r w:rsidR="00D63867" w:rsidRPr="00481832">
        <w:rPr>
          <w:rFonts w:ascii="標楷體" w:eastAsia="標楷體" w:hAnsi="標楷體" w:cs="DFKaiShu-SB-Estd-BF" w:hint="eastAsia"/>
          <w:kern w:val="0"/>
          <w:sz w:val="28"/>
          <w:szCs w:val="28"/>
        </w:rPr>
        <w:t>安全衛生</w:t>
      </w:r>
      <w:r w:rsidR="0073716A">
        <w:rPr>
          <w:rFonts w:ascii="標楷體" w:eastAsia="標楷體" w:hAnsi="標楷體" w:cs="DFKaiShu-SB-Estd-BF" w:hint="eastAsia"/>
          <w:kern w:val="0"/>
          <w:sz w:val="28"/>
          <w:szCs w:val="28"/>
        </w:rPr>
        <w:t>之</w:t>
      </w:r>
      <w:r w:rsidR="00D63867" w:rsidRPr="00481832">
        <w:rPr>
          <w:rFonts w:ascii="標楷體" w:eastAsia="標楷體" w:hAnsi="標楷體" w:cs="DFKaiShu-SB-Estd-BF" w:hint="eastAsia"/>
          <w:kern w:val="0"/>
          <w:sz w:val="28"/>
          <w:szCs w:val="28"/>
        </w:rPr>
        <w:t>工作環境，</w:t>
      </w:r>
      <w:r w:rsidR="005A078A">
        <w:rPr>
          <w:rFonts w:ascii="標楷體" w:eastAsia="標楷體" w:hAnsi="標楷體" w:cs="DFKaiShu-SB-Estd-BF" w:hint="eastAsia"/>
          <w:kern w:val="0"/>
          <w:sz w:val="28"/>
          <w:szCs w:val="28"/>
        </w:rPr>
        <w:t>及</w:t>
      </w:r>
      <w:r w:rsidR="00510AE1">
        <w:rPr>
          <w:rFonts w:ascii="標楷體" w:eastAsia="標楷體" w:hAnsi="標楷體" w:cs="DFKaiShu-SB-Estd-BF" w:hint="eastAsia"/>
          <w:kern w:val="0"/>
          <w:sz w:val="28"/>
          <w:szCs w:val="28"/>
        </w:rPr>
        <w:t>當</w:t>
      </w:r>
      <w:r w:rsidR="005A078A">
        <w:rPr>
          <w:rFonts w:ascii="標楷體" w:eastAsia="標楷體" w:hAnsi="標楷體" w:cs="DFKaiShu-SB-Estd-BF" w:hint="eastAsia"/>
          <w:kern w:val="0"/>
          <w:sz w:val="28"/>
          <w:szCs w:val="28"/>
        </w:rPr>
        <w:t>其</w:t>
      </w:r>
      <w:r w:rsidR="00510AE1">
        <w:rPr>
          <w:rFonts w:ascii="標楷體" w:eastAsia="標楷體" w:hAnsi="標楷體" w:cs="DFKaiShu-SB-Estd-BF" w:hint="eastAsia"/>
          <w:kern w:val="0"/>
          <w:sz w:val="28"/>
          <w:szCs w:val="28"/>
        </w:rPr>
        <w:t>之</w:t>
      </w:r>
      <w:r w:rsidR="00D63867" w:rsidRPr="00481832">
        <w:rPr>
          <w:rFonts w:ascii="標楷體" w:eastAsia="標楷體" w:hAnsi="標楷體" w:cs="DFKaiShu-SB-Estd-BF" w:hint="eastAsia"/>
          <w:kern w:val="0"/>
          <w:sz w:val="28"/>
          <w:szCs w:val="28"/>
        </w:rPr>
        <w:t>權益受到違法或不當侵害時，</w:t>
      </w:r>
      <w:r w:rsidR="00510AE1">
        <w:rPr>
          <w:rFonts w:ascii="標楷體" w:eastAsia="標楷體" w:hAnsi="標楷體" w:cs="DFKaiShu-SB-Estd-BF" w:hint="eastAsia"/>
          <w:kern w:val="0"/>
          <w:sz w:val="28"/>
          <w:szCs w:val="28"/>
        </w:rPr>
        <w:t>落實</w:t>
      </w:r>
      <w:r w:rsidR="00D63867" w:rsidRPr="00481832">
        <w:rPr>
          <w:rFonts w:ascii="標楷體" w:eastAsia="標楷體" w:hAnsi="標楷體" w:cs="DFKaiShu-SB-Estd-BF" w:hint="eastAsia"/>
          <w:kern w:val="0"/>
          <w:sz w:val="28"/>
          <w:szCs w:val="28"/>
        </w:rPr>
        <w:t>其救濟權益</w:t>
      </w:r>
      <w:r w:rsidR="00510AE1">
        <w:rPr>
          <w:rFonts w:ascii="標楷體" w:eastAsia="標楷體" w:hAnsi="標楷體" w:cs="DFKaiShu-SB-Estd-BF" w:hint="eastAsia"/>
          <w:kern w:val="0"/>
          <w:sz w:val="28"/>
          <w:szCs w:val="28"/>
        </w:rPr>
        <w:t>之保障</w:t>
      </w:r>
      <w:r w:rsidR="00D63867" w:rsidRPr="00481832">
        <w:rPr>
          <w:rFonts w:ascii="標楷體" w:eastAsia="標楷體" w:hAnsi="標楷體" w:cs="DFKaiShu-SB-Estd-BF" w:hint="eastAsia"/>
          <w:kern w:val="0"/>
          <w:sz w:val="28"/>
          <w:szCs w:val="28"/>
        </w:rPr>
        <w:t>，即為</w:t>
      </w:r>
      <w:r w:rsidR="00510AE1">
        <w:rPr>
          <w:rFonts w:ascii="標楷體" w:eastAsia="標楷體" w:hAnsi="標楷體" w:cs="DFKaiShu-SB-Estd-BF" w:hint="eastAsia"/>
          <w:kern w:val="0"/>
          <w:sz w:val="28"/>
          <w:szCs w:val="28"/>
        </w:rPr>
        <w:t>重要之課題。</w:t>
      </w:r>
    </w:p>
    <w:p w:rsidR="000F7D40" w:rsidRPr="00481832" w:rsidRDefault="00746DC0" w:rsidP="0005543F">
      <w:pPr>
        <w:widowControl/>
        <w:overflowPunct w:val="0"/>
        <w:spacing w:line="480" w:lineRule="exact"/>
        <w:ind w:rightChars="-50" w:right="-120" w:firstLineChars="200" w:firstLine="560"/>
        <w:jc w:val="both"/>
        <w:rPr>
          <w:rFonts w:ascii="標楷體" w:eastAsia="標楷體" w:hAnsi="標楷體" w:cs="DFKaiShu-SB-Estd-BF"/>
          <w:kern w:val="0"/>
          <w:sz w:val="28"/>
          <w:szCs w:val="28"/>
        </w:rPr>
      </w:pPr>
      <w:r w:rsidRPr="00481832">
        <w:rPr>
          <w:rFonts w:ascii="標楷體" w:eastAsia="標楷體" w:hAnsi="標楷體" w:cs="DFKaiShu-SB-Estd-BF" w:hint="eastAsia"/>
          <w:kern w:val="0"/>
          <w:sz w:val="28"/>
          <w:szCs w:val="28"/>
        </w:rPr>
        <w:t>公務人員保障暨培訓委員會</w:t>
      </w:r>
      <w:r w:rsidR="000F7D40" w:rsidRPr="00481832">
        <w:rPr>
          <w:rFonts w:ascii="標楷體" w:eastAsia="標楷體" w:hAnsi="標楷體" w:cs="DFKaiShu-SB-Estd-BF" w:hint="eastAsia"/>
          <w:kern w:val="0"/>
          <w:sz w:val="28"/>
          <w:szCs w:val="28"/>
        </w:rPr>
        <w:t>（以下簡稱</w:t>
      </w:r>
      <w:r w:rsidRPr="00481832">
        <w:rPr>
          <w:rFonts w:ascii="標楷體" w:eastAsia="標楷體" w:hAnsi="標楷體" w:cs="DFKaiShu-SB-Estd-BF" w:hint="eastAsia"/>
          <w:kern w:val="0"/>
          <w:sz w:val="28"/>
          <w:szCs w:val="28"/>
        </w:rPr>
        <w:t>保訓會</w:t>
      </w:r>
      <w:r w:rsidR="000F7D40" w:rsidRPr="00481832">
        <w:rPr>
          <w:rFonts w:ascii="標楷體" w:eastAsia="標楷體" w:hAnsi="標楷體" w:cs="DFKaiShu-SB-Estd-BF" w:hint="eastAsia"/>
          <w:kern w:val="0"/>
          <w:sz w:val="28"/>
          <w:szCs w:val="28"/>
        </w:rPr>
        <w:t>）為</w:t>
      </w:r>
      <w:r w:rsidRPr="00481832">
        <w:rPr>
          <w:rFonts w:ascii="標楷體" w:eastAsia="標楷體" w:hAnsi="標楷體" w:cs="DFKaiShu-SB-Estd-BF" w:hint="eastAsia"/>
          <w:kern w:val="0"/>
          <w:sz w:val="28"/>
          <w:szCs w:val="28"/>
        </w:rPr>
        <w:t>公務人員權益保障事項之專責救濟機關，亦為</w:t>
      </w:r>
      <w:r w:rsidR="000F7D40" w:rsidRPr="00481832">
        <w:rPr>
          <w:rFonts w:ascii="標楷體" w:eastAsia="標楷體" w:hAnsi="標楷體" w:cs="DFKaiShu-SB-Estd-BF" w:hint="eastAsia"/>
          <w:kern w:val="0"/>
          <w:sz w:val="28"/>
          <w:szCs w:val="28"/>
        </w:rPr>
        <w:t>全國最高之公務人員培訓機關</w:t>
      </w:r>
      <w:r w:rsidR="00360EC9" w:rsidRPr="00481832">
        <w:rPr>
          <w:rFonts w:ascii="標楷體" w:eastAsia="標楷體" w:hAnsi="標楷體" w:cs="DFKaiShu-SB-Estd-BF" w:hint="eastAsia"/>
          <w:kern w:val="0"/>
          <w:sz w:val="28"/>
          <w:szCs w:val="28"/>
        </w:rPr>
        <w:t>。</w:t>
      </w:r>
      <w:r w:rsidRPr="00481832">
        <w:rPr>
          <w:rFonts w:ascii="標楷體" w:eastAsia="標楷體" w:hAnsi="標楷體" w:cs="DFKaiShu-SB-Estd-BF" w:hint="eastAsia"/>
          <w:kern w:val="0"/>
          <w:sz w:val="28"/>
          <w:szCs w:val="28"/>
        </w:rPr>
        <w:t>在保障業務方面，保訓會</w:t>
      </w:r>
      <w:r w:rsidR="000167A1" w:rsidRPr="00481832">
        <w:rPr>
          <w:rFonts w:ascii="標楷體" w:eastAsia="標楷體" w:hAnsi="標楷體" w:cs="DFKaiShu-SB-Estd-BF" w:hint="eastAsia"/>
          <w:kern w:val="0"/>
          <w:sz w:val="28"/>
          <w:szCs w:val="28"/>
        </w:rPr>
        <w:t>審</w:t>
      </w:r>
      <w:r w:rsidRPr="00481832">
        <w:rPr>
          <w:rFonts w:ascii="標楷體" w:eastAsia="標楷體" w:hAnsi="標楷體" w:cs="DFKaiShu-SB-Estd-BF" w:hint="eastAsia"/>
          <w:kern w:val="0"/>
          <w:sz w:val="28"/>
          <w:szCs w:val="28"/>
        </w:rPr>
        <w:t>理公務人員因不服服務機關或人事主管機關所為之行政處分、管理措施或有關工作條件之處置而提起之復審、再申訴事件。保障事件係由合議制之委員會作成決定，具有拘束各關係機關之效力。保訓會委員於審議、決定公務人員保障事件時，應超出黨派，依據法律獨立行使職權</w:t>
      </w:r>
      <w:r w:rsidR="005A078A">
        <w:rPr>
          <w:rFonts w:ascii="標楷體" w:eastAsia="標楷體" w:hAnsi="標楷體" w:cs="DFKaiShu-SB-Estd-BF" w:hint="eastAsia"/>
          <w:kern w:val="0"/>
          <w:sz w:val="28"/>
          <w:szCs w:val="28"/>
        </w:rPr>
        <w:t>，</w:t>
      </w:r>
      <w:r w:rsidRPr="00481832">
        <w:rPr>
          <w:rFonts w:ascii="標楷體" w:eastAsia="標楷體" w:hAnsi="標楷體" w:cs="DFKaiShu-SB-Estd-BF" w:hint="eastAsia"/>
          <w:kern w:val="0"/>
          <w:sz w:val="28"/>
          <w:szCs w:val="28"/>
        </w:rPr>
        <w:t>是學理上亦認保訓會具有準司法機關之性質。</w:t>
      </w:r>
      <w:r w:rsidR="00360EC9" w:rsidRPr="00481832">
        <w:rPr>
          <w:rFonts w:ascii="標楷體" w:eastAsia="標楷體" w:hAnsi="標楷體" w:cs="DFKaiShu-SB-Estd-BF" w:hint="eastAsia"/>
          <w:kern w:val="0"/>
          <w:sz w:val="28"/>
          <w:szCs w:val="28"/>
        </w:rPr>
        <w:t>保訓會自成立以來</w:t>
      </w:r>
      <w:r w:rsidR="00360EC9" w:rsidRPr="00481832">
        <w:rPr>
          <w:rFonts w:ascii="標楷體" w:eastAsia="標楷體" w:hAnsi="標楷體" w:cs="DFKaiShu-SB-Estd-BF"/>
          <w:kern w:val="0"/>
          <w:sz w:val="28"/>
          <w:szCs w:val="28"/>
        </w:rPr>
        <w:t>，</w:t>
      </w:r>
      <w:r w:rsidR="00360EC9" w:rsidRPr="00481832">
        <w:rPr>
          <w:rFonts w:ascii="標楷體" w:eastAsia="標楷體" w:hAnsi="標楷體" w:cs="DFKaiShu-SB-Estd-BF" w:hint="eastAsia"/>
          <w:kern w:val="0"/>
          <w:sz w:val="28"/>
          <w:szCs w:val="28"/>
        </w:rPr>
        <w:t>即秉持</w:t>
      </w:r>
      <w:r w:rsidR="00360EC9" w:rsidRPr="00481832">
        <w:rPr>
          <w:rFonts w:ascii="標楷體" w:eastAsia="標楷體" w:hAnsi="標楷體" w:cs="DFKaiShu-SB-Estd-BF"/>
          <w:kern w:val="0"/>
          <w:sz w:val="28"/>
          <w:szCs w:val="28"/>
        </w:rPr>
        <w:t>「公正、和諧、效能」</w:t>
      </w:r>
      <w:r w:rsidR="00360EC9" w:rsidRPr="00481832">
        <w:rPr>
          <w:rFonts w:ascii="標楷體" w:eastAsia="標楷體" w:hAnsi="標楷體" w:cs="DFKaiShu-SB-Estd-BF" w:hint="eastAsia"/>
          <w:kern w:val="0"/>
          <w:sz w:val="28"/>
          <w:szCs w:val="28"/>
        </w:rPr>
        <w:t>之核心價值，致力於</w:t>
      </w:r>
      <w:r w:rsidR="00360EC9" w:rsidRPr="00481832">
        <w:rPr>
          <w:rFonts w:ascii="標楷體" w:eastAsia="標楷體" w:hAnsi="標楷體" w:cs="DFKaiShu-SB-Estd-BF"/>
          <w:kern w:val="0"/>
          <w:sz w:val="28"/>
          <w:szCs w:val="28"/>
        </w:rPr>
        <w:t>完備公務人員保障法制，依法公正審議保障事件，保障公務人員合理權益，</w:t>
      </w:r>
      <w:r w:rsidR="00360EC9" w:rsidRPr="00481832">
        <w:rPr>
          <w:rFonts w:ascii="標楷體" w:eastAsia="標楷體" w:hAnsi="標楷體" w:cs="DFKaiShu-SB-Estd-BF" w:hint="eastAsia"/>
          <w:kern w:val="0"/>
          <w:sz w:val="28"/>
          <w:szCs w:val="28"/>
        </w:rPr>
        <w:t>以</w:t>
      </w:r>
      <w:r w:rsidR="00360EC9" w:rsidRPr="00481832">
        <w:rPr>
          <w:rFonts w:ascii="標楷體" w:eastAsia="標楷體" w:hAnsi="標楷體" w:cs="DFKaiShu-SB-Estd-BF"/>
          <w:kern w:val="0"/>
          <w:sz w:val="28"/>
          <w:szCs w:val="28"/>
        </w:rPr>
        <w:t>維護其執法</w:t>
      </w:r>
      <w:r w:rsidR="00360EC9" w:rsidRPr="00481832">
        <w:rPr>
          <w:rFonts w:ascii="標楷體" w:eastAsia="標楷體" w:hAnsi="標楷體" w:cs="DFKaiShu-SB-Estd-BF" w:hint="eastAsia"/>
          <w:kern w:val="0"/>
          <w:sz w:val="28"/>
          <w:szCs w:val="28"/>
        </w:rPr>
        <w:t>尊嚴。</w:t>
      </w:r>
      <w:r w:rsidR="00510AE1">
        <w:rPr>
          <w:rFonts w:ascii="標楷體" w:eastAsia="標楷體" w:hAnsi="標楷體" w:cs="DFKaiShu-SB-Estd-BF" w:hint="eastAsia"/>
          <w:kern w:val="0"/>
          <w:sz w:val="28"/>
          <w:szCs w:val="28"/>
        </w:rPr>
        <w:t>而</w:t>
      </w:r>
      <w:r w:rsidRPr="00481832">
        <w:rPr>
          <w:rFonts w:ascii="標楷體" w:eastAsia="標楷體" w:hAnsi="標楷體" w:cs="DFKaiShu-SB-Estd-BF" w:hint="eastAsia"/>
          <w:kern w:val="0"/>
          <w:sz w:val="28"/>
          <w:szCs w:val="28"/>
        </w:rPr>
        <w:t>在培訓業務方面，保訓會</w:t>
      </w:r>
      <w:r w:rsidR="000F7D40" w:rsidRPr="00481832">
        <w:rPr>
          <w:rFonts w:ascii="標楷體" w:eastAsia="標楷體" w:hAnsi="標楷體" w:cs="DFKaiShu-SB-Estd-BF" w:hint="eastAsia"/>
          <w:kern w:val="0"/>
          <w:sz w:val="28"/>
          <w:szCs w:val="28"/>
        </w:rPr>
        <w:t>辦理公務人員考試錄取人員訓練、晉升官等訓練、</w:t>
      </w:r>
      <w:r w:rsidR="003C176D" w:rsidRPr="00481832">
        <w:rPr>
          <w:rFonts w:ascii="標楷體" w:eastAsia="標楷體" w:hAnsi="標楷體" w:cs="DFKaiShu-SB-Estd-BF" w:hint="eastAsia"/>
          <w:kern w:val="0"/>
          <w:sz w:val="28"/>
          <w:szCs w:val="28"/>
        </w:rPr>
        <w:t>高階公務人員中長期發展性訓練及行政中立訓練</w:t>
      </w:r>
      <w:r w:rsidR="000F7D40" w:rsidRPr="00481832">
        <w:rPr>
          <w:rFonts w:ascii="標楷體" w:eastAsia="標楷體" w:hAnsi="標楷體" w:cs="DFKaiShu-SB-Estd-BF" w:hint="eastAsia"/>
          <w:kern w:val="0"/>
          <w:sz w:val="28"/>
          <w:szCs w:val="28"/>
        </w:rPr>
        <w:t>等法定訓練業務，亦秉持創新觀念、嶄新思惟、開創策略</w:t>
      </w:r>
      <w:r w:rsidR="0073716A">
        <w:rPr>
          <w:rFonts w:ascii="標楷體" w:eastAsia="標楷體" w:hAnsi="標楷體" w:cs="DFKaiShu-SB-Estd-BF" w:hint="eastAsia"/>
          <w:kern w:val="0"/>
          <w:sz w:val="28"/>
          <w:szCs w:val="28"/>
        </w:rPr>
        <w:t>之</w:t>
      </w:r>
      <w:r w:rsidR="000F7D40" w:rsidRPr="00481832">
        <w:rPr>
          <w:rFonts w:ascii="標楷體" w:eastAsia="標楷體" w:hAnsi="標楷體" w:cs="DFKaiShu-SB-Estd-BF" w:hint="eastAsia"/>
          <w:kern w:val="0"/>
          <w:sz w:val="28"/>
          <w:szCs w:val="28"/>
        </w:rPr>
        <w:t>理念，致力於各種培訓技術、方法</w:t>
      </w:r>
      <w:r w:rsidR="0073716A">
        <w:rPr>
          <w:rFonts w:ascii="標楷體" w:eastAsia="標楷體" w:hAnsi="標楷體" w:cs="DFKaiShu-SB-Estd-BF" w:hint="eastAsia"/>
          <w:kern w:val="0"/>
          <w:sz w:val="28"/>
          <w:szCs w:val="28"/>
        </w:rPr>
        <w:t>之</w:t>
      </w:r>
      <w:r w:rsidR="000F7D40" w:rsidRPr="00481832">
        <w:rPr>
          <w:rFonts w:ascii="標楷體" w:eastAsia="標楷體" w:hAnsi="標楷體" w:cs="DFKaiShu-SB-Estd-BF" w:hint="eastAsia"/>
          <w:kern w:val="0"/>
          <w:sz w:val="28"/>
          <w:szCs w:val="28"/>
        </w:rPr>
        <w:t>研究發展及推展事項，以期經由多元化、客製化及國際化</w:t>
      </w:r>
      <w:r w:rsidR="0073716A">
        <w:rPr>
          <w:rFonts w:ascii="標楷體" w:eastAsia="標楷體" w:hAnsi="標楷體" w:cs="DFKaiShu-SB-Estd-BF" w:hint="eastAsia"/>
          <w:kern w:val="0"/>
          <w:sz w:val="28"/>
          <w:szCs w:val="28"/>
        </w:rPr>
        <w:t>之</w:t>
      </w:r>
      <w:r w:rsidR="000F7D40" w:rsidRPr="00481832">
        <w:rPr>
          <w:rFonts w:ascii="標楷體" w:eastAsia="標楷體" w:hAnsi="標楷體" w:cs="DFKaiShu-SB-Estd-BF" w:hint="eastAsia"/>
          <w:kern w:val="0"/>
          <w:sz w:val="28"/>
          <w:szCs w:val="28"/>
        </w:rPr>
        <w:t>培訓措施，提升各項訓練之培訓成效，並培育優質</w:t>
      </w:r>
      <w:r w:rsidR="0073716A">
        <w:rPr>
          <w:rFonts w:ascii="標楷體" w:eastAsia="標楷體" w:hAnsi="標楷體" w:cs="DFKaiShu-SB-Estd-BF" w:hint="eastAsia"/>
          <w:kern w:val="0"/>
          <w:sz w:val="28"/>
          <w:szCs w:val="28"/>
        </w:rPr>
        <w:t>之</w:t>
      </w:r>
      <w:r w:rsidR="000F7D40" w:rsidRPr="00481832">
        <w:rPr>
          <w:rFonts w:ascii="標楷體" w:eastAsia="標楷體" w:hAnsi="標楷體" w:cs="DFKaiShu-SB-Estd-BF" w:hint="eastAsia"/>
          <w:kern w:val="0"/>
          <w:sz w:val="28"/>
          <w:szCs w:val="28"/>
        </w:rPr>
        <w:t>公務人才。</w:t>
      </w:r>
    </w:p>
    <w:p w:rsidR="003C176D" w:rsidRPr="00481832" w:rsidRDefault="000F7D40" w:rsidP="0005543F">
      <w:pPr>
        <w:overflowPunct w:val="0"/>
        <w:autoSpaceDE w:val="0"/>
        <w:autoSpaceDN w:val="0"/>
        <w:adjustRightInd w:val="0"/>
        <w:spacing w:line="480" w:lineRule="exact"/>
        <w:ind w:firstLineChars="200" w:firstLine="560"/>
        <w:jc w:val="both"/>
        <w:rPr>
          <w:rFonts w:ascii="標楷體" w:eastAsia="標楷體" w:hAnsi="標楷體" w:cs="DFKaiShu-SB-Estd-BF"/>
          <w:kern w:val="0"/>
          <w:sz w:val="28"/>
          <w:szCs w:val="28"/>
        </w:rPr>
      </w:pPr>
      <w:r w:rsidRPr="00481832">
        <w:rPr>
          <w:rFonts w:ascii="標楷體" w:eastAsia="標楷體" w:hAnsi="標楷體" w:cs="DFKaiShu-SB-Estd-BF" w:hint="eastAsia"/>
          <w:kern w:val="0"/>
          <w:sz w:val="28"/>
          <w:szCs w:val="28"/>
        </w:rPr>
        <w:t>為求深入瞭解</w:t>
      </w:r>
      <w:r w:rsidR="00746DC0" w:rsidRPr="00481832">
        <w:rPr>
          <w:rFonts w:ascii="標楷體" w:eastAsia="標楷體" w:hAnsi="標楷體" w:cs="DFKaiShu-SB-Estd-BF" w:hint="eastAsia"/>
          <w:kern w:val="0"/>
          <w:sz w:val="28"/>
          <w:szCs w:val="28"/>
        </w:rPr>
        <w:t>香港</w:t>
      </w:r>
      <w:r w:rsidR="00510AE1">
        <w:rPr>
          <w:rFonts w:ascii="標楷體" w:eastAsia="標楷體" w:hAnsi="標楷體" w:cs="DFKaiShu-SB-Estd-BF" w:hint="eastAsia"/>
          <w:kern w:val="0"/>
          <w:sz w:val="28"/>
          <w:szCs w:val="28"/>
        </w:rPr>
        <w:t>、</w:t>
      </w:r>
      <w:r w:rsidRPr="00481832">
        <w:rPr>
          <w:rFonts w:ascii="標楷體" w:eastAsia="標楷體" w:hAnsi="標楷體" w:cs="DFKaiShu-SB-Estd-BF" w:hint="eastAsia"/>
          <w:kern w:val="0"/>
          <w:sz w:val="28"/>
          <w:szCs w:val="28"/>
        </w:rPr>
        <w:t>澳門</w:t>
      </w:r>
      <w:r w:rsidR="00746DC0" w:rsidRPr="00481832">
        <w:rPr>
          <w:rFonts w:ascii="標楷體" w:eastAsia="標楷體" w:hAnsi="標楷體" w:cs="DFKaiShu-SB-Estd-BF" w:hint="eastAsia"/>
          <w:kern w:val="0"/>
          <w:sz w:val="28"/>
          <w:szCs w:val="28"/>
        </w:rPr>
        <w:t>公務人員保障及培訓制度</w:t>
      </w:r>
      <w:r w:rsidR="000167A1" w:rsidRPr="00481832">
        <w:rPr>
          <w:rFonts w:ascii="標楷體" w:eastAsia="標楷體" w:hAnsi="標楷體" w:cs="DFKaiShu-SB-Estd-BF" w:hint="eastAsia"/>
          <w:kern w:val="0"/>
          <w:sz w:val="28"/>
          <w:szCs w:val="28"/>
        </w:rPr>
        <w:t>之</w:t>
      </w:r>
      <w:r w:rsidR="00746DC0" w:rsidRPr="00481832">
        <w:rPr>
          <w:rFonts w:ascii="標楷體" w:eastAsia="標楷體" w:hAnsi="標楷體" w:cs="DFKaiShu-SB-Estd-BF" w:hint="eastAsia"/>
          <w:kern w:val="0"/>
          <w:sz w:val="28"/>
          <w:szCs w:val="28"/>
        </w:rPr>
        <w:t>實施經驗</w:t>
      </w:r>
      <w:r w:rsidRPr="00481832">
        <w:rPr>
          <w:rFonts w:ascii="標楷體" w:eastAsia="標楷體" w:hAnsi="標楷體" w:cs="DFKaiShu-SB-Estd-BF" w:hint="eastAsia"/>
          <w:kern w:val="0"/>
          <w:sz w:val="28"/>
          <w:szCs w:val="28"/>
        </w:rPr>
        <w:t>及</w:t>
      </w:r>
      <w:r w:rsidR="00746DC0" w:rsidRPr="00481832">
        <w:rPr>
          <w:rFonts w:ascii="標楷體" w:eastAsia="標楷體" w:hAnsi="標楷體" w:cs="DFKaiShu-SB-Estd-BF" w:hint="eastAsia"/>
          <w:kern w:val="0"/>
          <w:sz w:val="28"/>
          <w:szCs w:val="28"/>
        </w:rPr>
        <w:t>辦理</w:t>
      </w:r>
      <w:r w:rsidRPr="00481832">
        <w:rPr>
          <w:rFonts w:ascii="標楷體" w:eastAsia="標楷體" w:hAnsi="標楷體" w:cs="DFKaiShu-SB-Estd-BF" w:hint="eastAsia"/>
          <w:kern w:val="0"/>
          <w:sz w:val="28"/>
          <w:szCs w:val="28"/>
        </w:rPr>
        <w:t>成效，爰組團前往</w:t>
      </w:r>
      <w:r w:rsidR="000167A1" w:rsidRPr="00481832">
        <w:rPr>
          <w:rFonts w:ascii="標楷體" w:eastAsia="標楷體" w:hAnsi="標楷體" w:cs="DFKaiShu-SB-Estd-BF" w:hint="eastAsia"/>
          <w:kern w:val="0"/>
          <w:sz w:val="28"/>
          <w:szCs w:val="28"/>
        </w:rPr>
        <w:t>香港、</w:t>
      </w:r>
      <w:r w:rsidRPr="00481832">
        <w:rPr>
          <w:rFonts w:ascii="標楷體" w:eastAsia="標楷體" w:hAnsi="標楷體" w:cs="DFKaiShu-SB-Estd-BF" w:hint="eastAsia"/>
          <w:kern w:val="0"/>
          <w:sz w:val="28"/>
          <w:szCs w:val="28"/>
        </w:rPr>
        <w:t>澳門進行考察參訪，</w:t>
      </w:r>
      <w:r w:rsidR="000167A1" w:rsidRPr="00481832">
        <w:rPr>
          <w:rFonts w:ascii="標楷體" w:eastAsia="標楷體" w:hAnsi="標楷體" w:cs="DFKaiShu-SB-Estd-BF" w:hint="eastAsia"/>
          <w:kern w:val="0"/>
          <w:sz w:val="28"/>
          <w:szCs w:val="28"/>
        </w:rPr>
        <w:t>除與港</w:t>
      </w:r>
      <w:r w:rsidRPr="00481832">
        <w:rPr>
          <w:rFonts w:ascii="標楷體" w:eastAsia="標楷體" w:hAnsi="標楷體" w:cs="DFKaiShu-SB-Estd-BF" w:hint="eastAsia"/>
          <w:kern w:val="0"/>
          <w:sz w:val="28"/>
          <w:szCs w:val="28"/>
        </w:rPr>
        <w:t>澳</w:t>
      </w:r>
      <w:r w:rsidR="000167A1" w:rsidRPr="00481832">
        <w:rPr>
          <w:rFonts w:ascii="標楷體" w:eastAsia="標楷體" w:hAnsi="標楷體" w:cs="DFKaiShu-SB-Estd-BF" w:hint="eastAsia"/>
          <w:kern w:val="0"/>
          <w:sz w:val="28"/>
          <w:szCs w:val="28"/>
        </w:rPr>
        <w:t>之</w:t>
      </w:r>
      <w:r w:rsidRPr="00481832">
        <w:rPr>
          <w:rFonts w:ascii="標楷體" w:eastAsia="標楷體" w:hAnsi="標楷體" w:cs="DFKaiShu-SB-Estd-BF" w:hint="eastAsia"/>
          <w:kern w:val="0"/>
          <w:sz w:val="28"/>
          <w:szCs w:val="28"/>
        </w:rPr>
        <w:t>公務人員主管機關進行公務人員</w:t>
      </w:r>
      <w:r w:rsidR="000167A1" w:rsidRPr="00481832">
        <w:rPr>
          <w:rFonts w:ascii="標楷體" w:eastAsia="標楷體" w:hAnsi="標楷體" w:cs="DFKaiShu-SB-Estd-BF" w:hint="eastAsia"/>
          <w:kern w:val="0"/>
          <w:sz w:val="28"/>
          <w:szCs w:val="28"/>
        </w:rPr>
        <w:t>保障及</w:t>
      </w:r>
      <w:r w:rsidRPr="00481832">
        <w:rPr>
          <w:rFonts w:ascii="標楷體" w:eastAsia="標楷體" w:hAnsi="標楷體" w:cs="DFKaiShu-SB-Estd-BF" w:hint="eastAsia"/>
          <w:kern w:val="0"/>
          <w:sz w:val="28"/>
          <w:szCs w:val="28"/>
        </w:rPr>
        <w:t>培訓</w:t>
      </w:r>
      <w:r w:rsidR="000167A1" w:rsidRPr="00481832">
        <w:rPr>
          <w:rFonts w:ascii="標楷體" w:eastAsia="標楷體" w:hAnsi="標楷體" w:cs="DFKaiShu-SB-Estd-BF" w:hint="eastAsia"/>
          <w:kern w:val="0"/>
          <w:sz w:val="28"/>
          <w:szCs w:val="28"/>
        </w:rPr>
        <w:t>業務</w:t>
      </w:r>
      <w:r w:rsidRPr="00481832">
        <w:rPr>
          <w:rFonts w:ascii="標楷體" w:eastAsia="標楷體" w:hAnsi="標楷體" w:cs="DFKaiShu-SB-Estd-BF" w:hint="eastAsia"/>
          <w:kern w:val="0"/>
          <w:sz w:val="28"/>
          <w:szCs w:val="28"/>
        </w:rPr>
        <w:t>之交流</w:t>
      </w:r>
      <w:r w:rsidR="00510AE1">
        <w:rPr>
          <w:rFonts w:ascii="標楷體" w:eastAsia="標楷體" w:hAnsi="標楷體" w:cs="DFKaiShu-SB-Estd-BF" w:hint="eastAsia"/>
          <w:kern w:val="0"/>
          <w:sz w:val="28"/>
          <w:szCs w:val="28"/>
        </w:rPr>
        <w:t>外</w:t>
      </w:r>
      <w:r w:rsidRPr="00481832">
        <w:rPr>
          <w:rFonts w:ascii="標楷體" w:eastAsia="標楷體" w:hAnsi="標楷體" w:cs="DFKaiShu-SB-Estd-BF" w:hint="eastAsia"/>
          <w:kern w:val="0"/>
          <w:sz w:val="28"/>
          <w:szCs w:val="28"/>
        </w:rPr>
        <w:t>，</w:t>
      </w:r>
      <w:r w:rsidR="000167A1" w:rsidRPr="00481832">
        <w:rPr>
          <w:rFonts w:ascii="標楷體" w:eastAsia="標楷體" w:hAnsi="標楷體" w:cs="DFKaiShu-SB-Estd-BF" w:hint="eastAsia"/>
          <w:kern w:val="0"/>
          <w:sz w:val="28"/>
          <w:szCs w:val="28"/>
        </w:rPr>
        <w:t>亦赴香港城市大</w:t>
      </w:r>
      <w:r w:rsidR="000167A1" w:rsidRPr="00481832">
        <w:rPr>
          <w:rFonts w:ascii="標楷體" w:eastAsia="標楷體" w:hAnsi="標楷體" w:cs="DFKaiShu-SB-Estd-BF" w:hint="eastAsia"/>
          <w:kern w:val="0"/>
          <w:sz w:val="28"/>
          <w:szCs w:val="28"/>
        </w:rPr>
        <w:lastRenderedPageBreak/>
        <w:t>學瞭解學術界對於保障及培訓體制之研究方向，</w:t>
      </w:r>
      <w:r w:rsidRPr="00481832">
        <w:rPr>
          <w:rFonts w:ascii="標楷體" w:eastAsia="標楷體" w:hAnsi="標楷體" w:cs="DFKaiShu-SB-Estd-BF" w:hint="eastAsia"/>
          <w:kern w:val="0"/>
          <w:sz w:val="28"/>
          <w:szCs w:val="28"/>
        </w:rPr>
        <w:t>考察成果將作為未來規劃我國相關公務人員</w:t>
      </w:r>
      <w:r w:rsidR="000167A1" w:rsidRPr="00481832">
        <w:rPr>
          <w:rFonts w:ascii="標楷體" w:eastAsia="標楷體" w:hAnsi="標楷體" w:cs="DFKaiShu-SB-Estd-BF" w:hint="eastAsia"/>
          <w:kern w:val="0"/>
          <w:sz w:val="28"/>
          <w:szCs w:val="28"/>
        </w:rPr>
        <w:t>保障暨</w:t>
      </w:r>
      <w:r w:rsidRPr="00481832">
        <w:rPr>
          <w:rFonts w:ascii="標楷體" w:eastAsia="標楷體" w:hAnsi="標楷體" w:cs="DFKaiShu-SB-Estd-BF" w:hint="eastAsia"/>
          <w:kern w:val="0"/>
          <w:sz w:val="28"/>
          <w:szCs w:val="28"/>
        </w:rPr>
        <w:t>培訓制度及推動相關業務之重要參考。</w:t>
      </w:r>
    </w:p>
    <w:p w:rsidR="000F7D40" w:rsidRPr="005A61E7" w:rsidRDefault="000F7D40" w:rsidP="002122BB">
      <w:pPr>
        <w:pStyle w:val="2"/>
        <w:spacing w:beforeLines="100" w:before="360" w:beforeAutospacing="0" w:after="0" w:afterAutospacing="0" w:line="480" w:lineRule="exact"/>
        <w:jc w:val="both"/>
        <w:rPr>
          <w:rFonts w:ascii="標楷體" w:eastAsia="標楷體" w:hAnsi="標楷體"/>
          <w:sz w:val="32"/>
          <w:szCs w:val="32"/>
        </w:rPr>
      </w:pPr>
      <w:bookmarkStart w:id="5" w:name="_Toc436659469"/>
      <w:r w:rsidRPr="005A61E7">
        <w:rPr>
          <w:rFonts w:ascii="標楷體" w:eastAsia="標楷體" w:hAnsi="標楷體" w:hint="eastAsia"/>
          <w:sz w:val="32"/>
          <w:szCs w:val="32"/>
        </w:rPr>
        <w:t>二、考察成員及行程紀要</w:t>
      </w:r>
      <w:bookmarkEnd w:id="5"/>
    </w:p>
    <w:p w:rsidR="007844AB" w:rsidRDefault="00F074E8" w:rsidP="00AC2439">
      <w:pPr>
        <w:overflowPunct w:val="0"/>
        <w:autoSpaceDE w:val="0"/>
        <w:autoSpaceDN w:val="0"/>
        <w:adjustRightInd w:val="0"/>
        <w:spacing w:line="480" w:lineRule="exact"/>
        <w:ind w:firstLineChars="200" w:firstLine="560"/>
        <w:jc w:val="both"/>
        <w:rPr>
          <w:rFonts w:ascii="標楷體" w:eastAsia="標楷體" w:hAnsi="標楷體" w:cs="DFKaiShu-SB-Estd-BF"/>
          <w:kern w:val="0"/>
          <w:sz w:val="28"/>
          <w:szCs w:val="28"/>
        </w:rPr>
      </w:pPr>
      <w:r w:rsidRPr="00481832">
        <w:rPr>
          <w:rFonts w:ascii="標楷體" w:eastAsia="標楷體" w:hAnsi="標楷體" w:cs="DFKaiShu-SB-Estd-BF" w:hint="eastAsia"/>
          <w:kern w:val="0"/>
          <w:sz w:val="28"/>
          <w:szCs w:val="28"/>
        </w:rPr>
        <w:t>本次考察承蒙行政院大陸委員會香港事務局</w:t>
      </w:r>
      <w:r w:rsidR="007844AB">
        <w:rPr>
          <w:rFonts w:ascii="標楷體" w:eastAsia="標楷體" w:hAnsi="標楷體" w:cs="DFKaiShu-SB-Estd-BF" w:hint="eastAsia"/>
          <w:kern w:val="0"/>
          <w:sz w:val="28"/>
          <w:szCs w:val="28"/>
        </w:rPr>
        <w:t>嚴</w:t>
      </w:r>
      <w:r w:rsidRPr="00481832">
        <w:rPr>
          <w:rFonts w:ascii="標楷體" w:eastAsia="標楷體" w:hAnsi="標楷體" w:cs="DFKaiShu-SB-Estd-BF" w:hint="eastAsia"/>
          <w:kern w:val="0"/>
          <w:sz w:val="28"/>
          <w:szCs w:val="28"/>
        </w:rPr>
        <w:t>局長重光、</w:t>
      </w:r>
      <w:r w:rsidR="007844AB">
        <w:rPr>
          <w:rFonts w:ascii="標楷體" w:eastAsia="標楷體" w:hAnsi="標楷體" w:cs="DFKaiShu-SB-Estd-BF" w:hint="eastAsia"/>
          <w:kern w:val="0"/>
          <w:sz w:val="28"/>
          <w:szCs w:val="28"/>
        </w:rPr>
        <w:t>黃</w:t>
      </w:r>
      <w:r w:rsidRPr="00481832">
        <w:rPr>
          <w:rFonts w:ascii="標楷體" w:eastAsia="標楷體" w:hAnsi="標楷體" w:cs="DFKaiShu-SB-Estd-BF" w:hint="eastAsia"/>
          <w:kern w:val="0"/>
          <w:sz w:val="28"/>
          <w:szCs w:val="28"/>
        </w:rPr>
        <w:t>組長秀嫚、</w:t>
      </w:r>
      <w:r w:rsidR="00A745D9" w:rsidRPr="00481832">
        <w:rPr>
          <w:rFonts w:ascii="標楷體" w:eastAsia="標楷體" w:hAnsi="標楷體" w:cs="DFKaiShu-SB-Estd-BF" w:hint="eastAsia"/>
          <w:kern w:val="0"/>
          <w:sz w:val="28"/>
          <w:szCs w:val="28"/>
        </w:rPr>
        <w:t>汪</w:t>
      </w:r>
      <w:r w:rsidR="007844AB">
        <w:rPr>
          <w:rFonts w:ascii="標楷體" w:eastAsia="標楷體" w:hAnsi="標楷體" w:cs="DFKaiShu-SB-Estd-BF" w:hint="eastAsia"/>
          <w:kern w:val="0"/>
          <w:sz w:val="28"/>
          <w:szCs w:val="28"/>
        </w:rPr>
        <w:t>秘書</w:t>
      </w:r>
      <w:r w:rsidRPr="00481832">
        <w:rPr>
          <w:rFonts w:ascii="標楷體" w:eastAsia="標楷體" w:hAnsi="標楷體" w:cs="DFKaiShu-SB-Estd-BF" w:hint="eastAsia"/>
          <w:kern w:val="0"/>
          <w:sz w:val="28"/>
          <w:szCs w:val="28"/>
        </w:rPr>
        <w:t>慈蓉、</w:t>
      </w:r>
      <w:r w:rsidR="00A745D9" w:rsidRPr="00481832">
        <w:rPr>
          <w:rFonts w:ascii="標楷體" w:eastAsia="標楷體" w:hAnsi="標楷體" w:cs="DFKaiShu-SB-Estd-BF" w:hint="eastAsia"/>
          <w:kern w:val="0"/>
          <w:sz w:val="28"/>
          <w:szCs w:val="28"/>
        </w:rPr>
        <w:t>陳</w:t>
      </w:r>
      <w:r w:rsidR="007844AB">
        <w:rPr>
          <w:rFonts w:ascii="標楷體" w:eastAsia="標楷體" w:hAnsi="標楷體" w:cs="DFKaiShu-SB-Estd-BF" w:hint="eastAsia"/>
          <w:kern w:val="0"/>
          <w:sz w:val="28"/>
          <w:szCs w:val="28"/>
        </w:rPr>
        <w:t>秘書</w:t>
      </w:r>
      <w:r w:rsidRPr="00481832">
        <w:rPr>
          <w:rFonts w:ascii="標楷體" w:eastAsia="標楷體" w:hAnsi="標楷體" w:cs="DFKaiShu-SB-Estd-BF" w:hint="eastAsia"/>
          <w:kern w:val="0"/>
          <w:sz w:val="28"/>
          <w:szCs w:val="28"/>
        </w:rPr>
        <w:t>信吉</w:t>
      </w:r>
      <w:r w:rsidR="007844AB">
        <w:rPr>
          <w:rFonts w:ascii="標楷體" w:eastAsia="標楷體" w:hAnsi="標楷體" w:cs="DFKaiShu-SB-Estd-BF" w:hint="eastAsia"/>
          <w:kern w:val="0"/>
          <w:sz w:val="28"/>
          <w:szCs w:val="28"/>
        </w:rPr>
        <w:t>及該會</w:t>
      </w:r>
      <w:r w:rsidR="007844AB" w:rsidRPr="00481832">
        <w:rPr>
          <w:rFonts w:ascii="標楷體" w:eastAsia="標楷體" w:hAnsi="標楷體" w:cs="DFKaiShu-SB-Estd-BF" w:hint="eastAsia"/>
          <w:kern w:val="0"/>
          <w:sz w:val="28"/>
          <w:szCs w:val="28"/>
        </w:rPr>
        <w:t>港澳處竇科長文暉</w:t>
      </w:r>
      <w:r w:rsidRPr="00481832">
        <w:rPr>
          <w:rFonts w:ascii="標楷體" w:eastAsia="標楷體" w:hAnsi="標楷體" w:cs="DFKaiShu-SB-Estd-BF" w:hint="eastAsia"/>
          <w:kern w:val="0"/>
          <w:sz w:val="28"/>
          <w:szCs w:val="28"/>
        </w:rPr>
        <w:t>之鼎力協助，使本次考察任務圓滿完成，特申謝忱。</w:t>
      </w:r>
    </w:p>
    <w:p w:rsidR="007844AB" w:rsidRPr="00481832" w:rsidRDefault="007844AB" w:rsidP="00AC2439">
      <w:pPr>
        <w:overflowPunct w:val="0"/>
        <w:autoSpaceDE w:val="0"/>
        <w:autoSpaceDN w:val="0"/>
        <w:adjustRightInd w:val="0"/>
        <w:spacing w:line="480" w:lineRule="exact"/>
        <w:ind w:firstLineChars="200" w:firstLine="560"/>
        <w:jc w:val="both"/>
        <w:rPr>
          <w:rFonts w:ascii="標楷體" w:eastAsia="標楷體" w:hAnsi="標楷體" w:cs="DFKaiShu-SB-Estd-BF"/>
          <w:kern w:val="0"/>
          <w:sz w:val="28"/>
          <w:szCs w:val="28"/>
        </w:rPr>
      </w:pPr>
      <w:r>
        <w:rPr>
          <w:rFonts w:ascii="標楷體" w:eastAsia="標楷體" w:hAnsi="標楷體" w:cs="DFKaiShu-SB-Estd-BF" w:hint="eastAsia"/>
          <w:kern w:val="0"/>
          <w:sz w:val="28"/>
          <w:szCs w:val="28"/>
        </w:rPr>
        <w:t>本團</w:t>
      </w:r>
      <w:r w:rsidR="000F7D40" w:rsidRPr="00481832">
        <w:rPr>
          <w:rFonts w:ascii="標楷體" w:eastAsia="標楷體" w:hAnsi="標楷體" w:cs="DFKaiShu-SB-Estd-BF" w:hint="eastAsia"/>
          <w:kern w:val="0"/>
          <w:sz w:val="28"/>
          <w:szCs w:val="28"/>
        </w:rPr>
        <w:t>考察成員</w:t>
      </w:r>
      <w:r>
        <w:rPr>
          <w:rFonts w:ascii="標楷體" w:eastAsia="標楷體" w:hAnsi="標楷體" w:cs="DFKaiShu-SB-Estd-BF" w:hint="eastAsia"/>
          <w:kern w:val="0"/>
          <w:sz w:val="28"/>
          <w:szCs w:val="28"/>
        </w:rPr>
        <w:t>係</w:t>
      </w:r>
      <w:r w:rsidR="000F7D40" w:rsidRPr="00481832">
        <w:rPr>
          <w:rFonts w:ascii="標楷體" w:eastAsia="標楷體" w:hAnsi="標楷體" w:cs="DFKaiShu-SB-Estd-BF" w:hint="eastAsia"/>
          <w:kern w:val="0"/>
          <w:sz w:val="28"/>
          <w:szCs w:val="28"/>
        </w:rPr>
        <w:t>由保訓會</w:t>
      </w:r>
      <w:r w:rsidR="00620EF2" w:rsidRPr="00481832">
        <w:rPr>
          <w:rFonts w:ascii="標楷體" w:eastAsia="標楷體" w:hAnsi="標楷體" w:cs="DFKaiShu-SB-Estd-BF" w:hint="eastAsia"/>
          <w:kern w:val="0"/>
          <w:sz w:val="28"/>
          <w:szCs w:val="28"/>
        </w:rPr>
        <w:t>廖</w:t>
      </w:r>
      <w:r w:rsidR="000F7D40" w:rsidRPr="00481832">
        <w:rPr>
          <w:rFonts w:ascii="標楷體" w:eastAsia="標楷體" w:hAnsi="標楷體" w:cs="DFKaiShu-SB-Estd-BF" w:hint="eastAsia"/>
          <w:kern w:val="0"/>
          <w:sz w:val="28"/>
          <w:szCs w:val="28"/>
        </w:rPr>
        <w:t>主任秘書慧全擔任團長，團員包括保訓會保障處</w:t>
      </w:r>
      <w:r w:rsidR="00620EF2" w:rsidRPr="00481832">
        <w:rPr>
          <w:rFonts w:ascii="標楷體" w:eastAsia="標楷體" w:hAnsi="標楷體" w:cs="DFKaiShu-SB-Estd-BF" w:hint="eastAsia"/>
          <w:kern w:val="0"/>
          <w:sz w:val="28"/>
          <w:szCs w:val="28"/>
        </w:rPr>
        <w:t>王</w:t>
      </w:r>
      <w:r w:rsidR="000F7D40" w:rsidRPr="00481832">
        <w:rPr>
          <w:rFonts w:ascii="標楷體" w:eastAsia="標楷體" w:hAnsi="標楷體" w:cs="DFKaiShu-SB-Estd-BF" w:hint="eastAsia"/>
          <w:kern w:val="0"/>
          <w:sz w:val="28"/>
          <w:szCs w:val="28"/>
        </w:rPr>
        <w:t>科長綺華、</w:t>
      </w:r>
      <w:r w:rsidR="003C2ABC">
        <w:rPr>
          <w:rFonts w:ascii="標楷體" w:eastAsia="標楷體" w:hAnsi="標楷體" w:cs="DFKaiShu-SB-Estd-BF" w:hint="eastAsia"/>
          <w:kern w:val="0"/>
          <w:sz w:val="28"/>
          <w:szCs w:val="28"/>
        </w:rPr>
        <w:t>培訓發展處</w:t>
      </w:r>
      <w:r w:rsidR="00620EF2" w:rsidRPr="00481832">
        <w:rPr>
          <w:rFonts w:ascii="標楷體" w:eastAsia="標楷體" w:hAnsi="標楷體" w:cs="DFKaiShu-SB-Estd-BF" w:hint="eastAsia"/>
          <w:kern w:val="0"/>
          <w:sz w:val="28"/>
          <w:szCs w:val="28"/>
        </w:rPr>
        <w:t>陳</w:t>
      </w:r>
      <w:r w:rsidR="000F7D40" w:rsidRPr="00481832">
        <w:rPr>
          <w:rFonts w:ascii="標楷體" w:eastAsia="標楷體" w:hAnsi="標楷體" w:cs="DFKaiShu-SB-Estd-BF" w:hint="eastAsia"/>
          <w:kern w:val="0"/>
          <w:sz w:val="28"/>
          <w:szCs w:val="28"/>
        </w:rPr>
        <w:t>專員嬋薇等</w:t>
      </w:r>
      <w:r w:rsidR="000F7D40" w:rsidRPr="00481832">
        <w:rPr>
          <w:rFonts w:ascii="標楷體" w:eastAsia="標楷體" w:hAnsi="標楷體" w:cs="DFKaiShu-SB-Estd-BF"/>
          <w:kern w:val="0"/>
          <w:sz w:val="28"/>
          <w:szCs w:val="28"/>
        </w:rPr>
        <w:t>2</w:t>
      </w:r>
      <w:r w:rsidR="000F7D40" w:rsidRPr="00481832">
        <w:rPr>
          <w:rFonts w:ascii="標楷體" w:eastAsia="標楷體" w:hAnsi="標楷體" w:cs="DFKaiShu-SB-Estd-BF" w:hint="eastAsia"/>
          <w:kern w:val="0"/>
          <w:sz w:val="28"/>
          <w:szCs w:val="28"/>
        </w:rPr>
        <w:t>人。</w:t>
      </w:r>
      <w:r>
        <w:rPr>
          <w:rFonts w:ascii="標楷體" w:eastAsia="標楷體" w:hAnsi="標楷體" w:cs="DFKaiShu-SB-Estd-BF" w:hint="eastAsia"/>
          <w:kern w:val="0"/>
          <w:sz w:val="28"/>
          <w:szCs w:val="28"/>
        </w:rPr>
        <w:t>考察訪問期間</w:t>
      </w:r>
      <w:r w:rsidR="00647FC4">
        <w:rPr>
          <w:rFonts w:ascii="標楷體" w:eastAsia="標楷體" w:hAnsi="標楷體" w:cs="DFKaiShu-SB-Estd-BF" w:hint="eastAsia"/>
          <w:kern w:val="0"/>
          <w:sz w:val="28"/>
          <w:szCs w:val="28"/>
        </w:rPr>
        <w:t>為</w:t>
      </w:r>
      <w:r w:rsidRPr="00481832">
        <w:rPr>
          <w:rFonts w:ascii="標楷體" w:eastAsia="標楷體" w:hAnsi="標楷體" w:cs="DFKaiShu-SB-Estd-BF"/>
          <w:kern w:val="0"/>
          <w:sz w:val="28"/>
          <w:szCs w:val="28"/>
        </w:rPr>
        <w:t>10</w:t>
      </w:r>
      <w:r w:rsidRPr="00481832">
        <w:rPr>
          <w:rFonts w:ascii="標楷體" w:eastAsia="標楷體" w:hAnsi="標楷體" w:cs="DFKaiShu-SB-Estd-BF" w:hint="eastAsia"/>
          <w:kern w:val="0"/>
          <w:sz w:val="28"/>
          <w:szCs w:val="28"/>
        </w:rPr>
        <w:t>4年</w:t>
      </w:r>
      <w:r w:rsidRPr="00481832">
        <w:rPr>
          <w:rFonts w:ascii="標楷體" w:eastAsia="標楷體" w:hAnsi="標楷體" w:cs="DFKaiShu-SB-Estd-BF"/>
          <w:kern w:val="0"/>
          <w:sz w:val="28"/>
          <w:szCs w:val="28"/>
        </w:rPr>
        <w:t>10</w:t>
      </w:r>
      <w:r w:rsidRPr="00481832">
        <w:rPr>
          <w:rFonts w:ascii="標楷體" w:eastAsia="標楷體" w:hAnsi="標楷體" w:cs="DFKaiShu-SB-Estd-BF" w:hint="eastAsia"/>
          <w:kern w:val="0"/>
          <w:sz w:val="28"/>
          <w:szCs w:val="28"/>
        </w:rPr>
        <w:t>月</w:t>
      </w:r>
      <w:r w:rsidRPr="00481832">
        <w:rPr>
          <w:rFonts w:ascii="標楷體" w:eastAsia="標楷體" w:hAnsi="標楷體" w:cs="DFKaiShu-SB-Estd-BF"/>
          <w:kern w:val="0"/>
          <w:sz w:val="28"/>
          <w:szCs w:val="28"/>
        </w:rPr>
        <w:t>2</w:t>
      </w:r>
      <w:r w:rsidRPr="00481832">
        <w:rPr>
          <w:rFonts w:ascii="標楷體" w:eastAsia="標楷體" w:hAnsi="標楷體" w:cs="DFKaiShu-SB-Estd-BF" w:hint="eastAsia"/>
          <w:kern w:val="0"/>
          <w:sz w:val="28"/>
          <w:szCs w:val="28"/>
        </w:rPr>
        <w:t>0日至</w:t>
      </w:r>
      <w:r w:rsidRPr="00481832">
        <w:rPr>
          <w:rFonts w:ascii="標楷體" w:eastAsia="標楷體" w:hAnsi="標楷體" w:cs="DFKaiShu-SB-Estd-BF"/>
          <w:kern w:val="0"/>
          <w:sz w:val="28"/>
          <w:szCs w:val="28"/>
        </w:rPr>
        <w:t>2</w:t>
      </w:r>
      <w:r w:rsidRPr="00481832">
        <w:rPr>
          <w:rFonts w:ascii="標楷體" w:eastAsia="標楷體" w:hAnsi="標楷體" w:cs="DFKaiShu-SB-Estd-BF" w:hint="eastAsia"/>
          <w:kern w:val="0"/>
          <w:sz w:val="28"/>
          <w:szCs w:val="28"/>
        </w:rPr>
        <w:t>4日，為期5日，扣除交通往返期程，於</w:t>
      </w:r>
      <w:r w:rsidRPr="00481832">
        <w:rPr>
          <w:rFonts w:ascii="標楷體" w:eastAsia="標楷體" w:hAnsi="標楷體" w:cs="DFKaiShu-SB-Estd-BF"/>
          <w:kern w:val="0"/>
          <w:sz w:val="28"/>
          <w:szCs w:val="28"/>
        </w:rPr>
        <w:t>10</w:t>
      </w:r>
      <w:r w:rsidRPr="00481832">
        <w:rPr>
          <w:rFonts w:ascii="標楷體" w:eastAsia="標楷體" w:hAnsi="標楷體" w:cs="DFKaiShu-SB-Estd-BF" w:hint="eastAsia"/>
          <w:kern w:val="0"/>
          <w:sz w:val="28"/>
          <w:szCs w:val="28"/>
        </w:rPr>
        <w:t>月</w:t>
      </w:r>
      <w:r w:rsidRPr="00481832">
        <w:rPr>
          <w:rFonts w:ascii="標楷體" w:eastAsia="標楷體" w:hAnsi="標楷體" w:cs="DFKaiShu-SB-Estd-BF"/>
          <w:kern w:val="0"/>
          <w:sz w:val="28"/>
          <w:szCs w:val="28"/>
        </w:rPr>
        <w:t>2</w:t>
      </w:r>
      <w:r w:rsidR="005A078A">
        <w:rPr>
          <w:rFonts w:ascii="標楷體" w:eastAsia="標楷體" w:hAnsi="標楷體" w:cs="DFKaiShu-SB-Estd-BF" w:hint="eastAsia"/>
          <w:kern w:val="0"/>
          <w:sz w:val="28"/>
          <w:szCs w:val="28"/>
        </w:rPr>
        <w:t>0</w:t>
      </w:r>
      <w:r w:rsidRPr="00481832">
        <w:rPr>
          <w:rFonts w:ascii="標楷體" w:eastAsia="標楷體" w:hAnsi="標楷體" w:cs="DFKaiShu-SB-Estd-BF" w:hint="eastAsia"/>
          <w:kern w:val="0"/>
          <w:sz w:val="28"/>
          <w:szCs w:val="28"/>
        </w:rPr>
        <w:t>日至23日分別前往</w:t>
      </w:r>
      <w:r w:rsidR="005A078A">
        <w:rPr>
          <w:rFonts w:ascii="標楷體" w:eastAsia="標楷體" w:hAnsi="標楷體" w:cs="DFKaiShu-SB-Estd-BF" w:hint="eastAsia"/>
          <w:kern w:val="0"/>
          <w:sz w:val="28"/>
          <w:szCs w:val="28"/>
        </w:rPr>
        <w:t>行政院大陸委員會香港事務局、</w:t>
      </w:r>
      <w:r w:rsidRPr="00481832">
        <w:rPr>
          <w:rFonts w:ascii="標楷體" w:eastAsia="標楷體" w:hAnsi="標楷體" w:cs="DFKaiShu-SB-Estd-BF" w:hint="eastAsia"/>
          <w:kern w:val="0"/>
          <w:sz w:val="28"/>
          <w:szCs w:val="28"/>
        </w:rPr>
        <w:t>香港城市大學、公務員事務局及</w:t>
      </w:r>
      <w:r w:rsidR="003C2ABC">
        <w:rPr>
          <w:rFonts w:ascii="標楷體" w:eastAsia="標楷體" w:hAnsi="標楷體" w:cs="DFKaiShu-SB-Estd-BF" w:hint="eastAsia"/>
          <w:kern w:val="0"/>
          <w:sz w:val="28"/>
          <w:szCs w:val="28"/>
        </w:rPr>
        <w:t>澳門行政</w:t>
      </w:r>
      <w:r w:rsidRPr="00481832">
        <w:rPr>
          <w:rFonts w:ascii="標楷體" w:eastAsia="標楷體" w:hAnsi="標楷體" w:cs="DFKaiShu-SB-Estd-BF" w:hint="eastAsia"/>
          <w:kern w:val="0"/>
          <w:sz w:val="28"/>
          <w:szCs w:val="28"/>
        </w:rPr>
        <w:t>公職局進行參訪，茲將考察訪問情形分述如次：</w:t>
      </w:r>
    </w:p>
    <w:p w:rsidR="007844AB" w:rsidRPr="005A61E7" w:rsidRDefault="007844AB" w:rsidP="002122BB">
      <w:pPr>
        <w:overflowPunct w:val="0"/>
        <w:autoSpaceDE w:val="0"/>
        <w:autoSpaceDN w:val="0"/>
        <w:adjustRightInd w:val="0"/>
        <w:spacing w:beforeLines="50" w:before="180" w:line="480" w:lineRule="exact"/>
        <w:ind w:left="841" w:hangingChars="300" w:hanging="841"/>
        <w:jc w:val="both"/>
        <w:rPr>
          <w:rFonts w:ascii="標楷體" w:eastAsia="標楷體" w:hAnsi="標楷體" w:cs="DFKaiShu-SB-Estd-BF"/>
          <w:b/>
          <w:kern w:val="0"/>
          <w:sz w:val="28"/>
          <w:szCs w:val="28"/>
        </w:rPr>
      </w:pPr>
      <w:r w:rsidRPr="005A61E7">
        <w:rPr>
          <w:rFonts w:ascii="標楷體" w:eastAsia="標楷體" w:hAnsi="標楷體" w:cs="DFKaiShu-SB-Estd-BF" w:hint="eastAsia"/>
          <w:b/>
          <w:kern w:val="0"/>
          <w:sz w:val="28"/>
          <w:szCs w:val="28"/>
        </w:rPr>
        <w:t>（一）104年10月20日（星期二）下午：</w:t>
      </w:r>
    </w:p>
    <w:p w:rsidR="007844AB" w:rsidRDefault="00647FC4" w:rsidP="00AC2439">
      <w:pPr>
        <w:overflowPunct w:val="0"/>
        <w:autoSpaceDE w:val="0"/>
        <w:autoSpaceDN w:val="0"/>
        <w:adjustRightInd w:val="0"/>
        <w:spacing w:line="480" w:lineRule="exact"/>
        <w:ind w:leftChars="350" w:left="840" w:firstLineChars="200" w:firstLine="560"/>
        <w:jc w:val="both"/>
        <w:rPr>
          <w:rFonts w:ascii="標楷體" w:eastAsia="標楷體" w:hAnsi="標楷體" w:cs="DFKaiShu-SB-Estd-BF"/>
          <w:kern w:val="0"/>
          <w:sz w:val="28"/>
          <w:szCs w:val="28"/>
        </w:rPr>
      </w:pPr>
      <w:r>
        <w:rPr>
          <w:rFonts w:ascii="標楷體" w:eastAsia="標楷體" w:hAnsi="標楷體" w:cs="DFKaiShu-SB-Estd-BF" w:hint="eastAsia"/>
          <w:kern w:val="0"/>
          <w:sz w:val="28"/>
          <w:szCs w:val="28"/>
        </w:rPr>
        <w:t>拜會</w:t>
      </w:r>
      <w:r w:rsidR="007844AB" w:rsidRPr="00481832">
        <w:rPr>
          <w:rFonts w:ascii="標楷體" w:eastAsia="標楷體" w:hAnsi="標楷體" w:cs="DFKaiShu-SB-Estd-BF" w:hint="eastAsia"/>
          <w:kern w:val="0"/>
          <w:sz w:val="28"/>
          <w:szCs w:val="28"/>
        </w:rPr>
        <w:t>行政院大陸委員會香港事務局</w:t>
      </w:r>
      <w:r w:rsidR="007844AB">
        <w:rPr>
          <w:rFonts w:ascii="標楷體" w:eastAsia="標楷體" w:hAnsi="標楷體" w:cs="DFKaiShu-SB-Estd-BF" w:hint="eastAsia"/>
          <w:kern w:val="0"/>
          <w:sz w:val="28"/>
          <w:szCs w:val="28"/>
        </w:rPr>
        <w:t>，由嚴局長重光親自接</w:t>
      </w:r>
      <w:r>
        <w:rPr>
          <w:rFonts w:ascii="標楷體" w:eastAsia="標楷體" w:hAnsi="標楷體" w:cs="DFKaiShu-SB-Estd-BF" w:hint="eastAsia"/>
          <w:kern w:val="0"/>
          <w:sz w:val="28"/>
          <w:szCs w:val="28"/>
        </w:rPr>
        <w:t>見</w:t>
      </w:r>
      <w:r w:rsidR="007844AB">
        <w:rPr>
          <w:rFonts w:ascii="標楷體" w:eastAsia="標楷體" w:hAnsi="標楷體" w:cs="DFKaiShu-SB-Estd-BF" w:hint="eastAsia"/>
          <w:kern w:val="0"/>
          <w:sz w:val="28"/>
          <w:szCs w:val="28"/>
        </w:rPr>
        <w:t>，並向本團團員</w:t>
      </w:r>
      <w:r w:rsidR="00101588">
        <w:rPr>
          <w:rFonts w:ascii="標楷體" w:eastAsia="標楷體" w:hAnsi="標楷體" w:cs="DFKaiShu-SB-Estd-BF" w:hint="eastAsia"/>
          <w:kern w:val="0"/>
          <w:sz w:val="28"/>
          <w:szCs w:val="28"/>
        </w:rPr>
        <w:t>簡</w:t>
      </w:r>
      <w:r>
        <w:rPr>
          <w:rFonts w:ascii="標楷體" w:eastAsia="標楷體" w:hAnsi="標楷體" w:cs="DFKaiShu-SB-Estd-BF" w:hint="eastAsia"/>
          <w:kern w:val="0"/>
          <w:sz w:val="28"/>
          <w:szCs w:val="28"/>
        </w:rPr>
        <w:t>述</w:t>
      </w:r>
      <w:r w:rsidR="007844AB">
        <w:rPr>
          <w:rFonts w:ascii="標楷體" w:eastAsia="標楷體" w:hAnsi="標楷體" w:cs="DFKaiShu-SB-Estd-BF" w:hint="eastAsia"/>
          <w:kern w:val="0"/>
          <w:sz w:val="28"/>
          <w:szCs w:val="28"/>
        </w:rPr>
        <w:t>香港</w:t>
      </w:r>
      <w:r>
        <w:rPr>
          <w:rFonts w:ascii="標楷體" w:eastAsia="標楷體" w:hAnsi="標楷體" w:cs="DFKaiShu-SB-Estd-BF" w:hint="eastAsia"/>
          <w:kern w:val="0"/>
          <w:sz w:val="28"/>
          <w:szCs w:val="28"/>
        </w:rPr>
        <w:t>目</w:t>
      </w:r>
      <w:r w:rsidR="00101588">
        <w:rPr>
          <w:rFonts w:ascii="標楷體" w:eastAsia="標楷體" w:hAnsi="標楷體" w:cs="DFKaiShu-SB-Estd-BF" w:hint="eastAsia"/>
          <w:kern w:val="0"/>
          <w:sz w:val="28"/>
          <w:szCs w:val="28"/>
        </w:rPr>
        <w:t>前之</w:t>
      </w:r>
      <w:r>
        <w:rPr>
          <w:rFonts w:ascii="標楷體" w:eastAsia="標楷體" w:hAnsi="標楷體" w:cs="DFKaiShu-SB-Estd-BF" w:hint="eastAsia"/>
          <w:kern w:val="0"/>
          <w:sz w:val="28"/>
          <w:szCs w:val="28"/>
        </w:rPr>
        <w:t>社會經濟發展現況</w:t>
      </w:r>
      <w:r w:rsidR="00101588">
        <w:rPr>
          <w:rFonts w:ascii="標楷體" w:eastAsia="標楷體" w:hAnsi="標楷體" w:cs="DFKaiShu-SB-Estd-BF" w:hint="eastAsia"/>
          <w:kern w:val="0"/>
          <w:sz w:val="28"/>
          <w:szCs w:val="28"/>
        </w:rPr>
        <w:t>及香港</w:t>
      </w:r>
      <w:r w:rsidR="007844AB">
        <w:rPr>
          <w:rFonts w:ascii="標楷體" w:eastAsia="標楷體" w:hAnsi="標楷體" w:cs="DFKaiShu-SB-Estd-BF" w:hint="eastAsia"/>
          <w:kern w:val="0"/>
          <w:sz w:val="28"/>
          <w:szCs w:val="28"/>
        </w:rPr>
        <w:t>公務員相關制度。</w:t>
      </w:r>
    </w:p>
    <w:p w:rsidR="007844AB" w:rsidRPr="005A61E7" w:rsidRDefault="007844AB" w:rsidP="002122BB">
      <w:pPr>
        <w:overflowPunct w:val="0"/>
        <w:autoSpaceDE w:val="0"/>
        <w:autoSpaceDN w:val="0"/>
        <w:adjustRightInd w:val="0"/>
        <w:spacing w:beforeLines="50" w:before="180" w:line="480" w:lineRule="exact"/>
        <w:ind w:left="841" w:hangingChars="300" w:hanging="841"/>
        <w:jc w:val="both"/>
        <w:rPr>
          <w:rFonts w:ascii="標楷體" w:eastAsia="標楷體" w:hAnsi="標楷體" w:cs="DFKaiShu-SB-Estd-BF"/>
          <w:b/>
          <w:kern w:val="0"/>
          <w:sz w:val="28"/>
          <w:szCs w:val="28"/>
        </w:rPr>
      </w:pPr>
      <w:r w:rsidRPr="005A61E7">
        <w:rPr>
          <w:rFonts w:ascii="標楷體" w:eastAsia="標楷體" w:hAnsi="標楷體" w:cs="DFKaiShu-SB-Estd-BF" w:hint="eastAsia"/>
          <w:b/>
          <w:kern w:val="0"/>
          <w:sz w:val="28"/>
          <w:szCs w:val="28"/>
        </w:rPr>
        <w:t>（二）</w:t>
      </w:r>
      <w:r w:rsidRPr="005A61E7">
        <w:rPr>
          <w:rFonts w:ascii="標楷體" w:eastAsia="標楷體" w:hAnsi="標楷體" w:cs="DFKaiShu-SB-Estd-BF"/>
          <w:b/>
          <w:kern w:val="0"/>
          <w:sz w:val="28"/>
          <w:szCs w:val="28"/>
        </w:rPr>
        <w:t>10</w:t>
      </w:r>
      <w:r w:rsidRPr="005A61E7">
        <w:rPr>
          <w:rFonts w:ascii="標楷體" w:eastAsia="標楷體" w:hAnsi="標楷體" w:cs="DFKaiShu-SB-Estd-BF" w:hint="eastAsia"/>
          <w:b/>
          <w:kern w:val="0"/>
          <w:sz w:val="28"/>
          <w:szCs w:val="28"/>
        </w:rPr>
        <w:t>4年</w:t>
      </w:r>
      <w:r w:rsidRPr="005A61E7">
        <w:rPr>
          <w:rFonts w:ascii="標楷體" w:eastAsia="標楷體" w:hAnsi="標楷體" w:cs="DFKaiShu-SB-Estd-BF"/>
          <w:b/>
          <w:kern w:val="0"/>
          <w:sz w:val="28"/>
          <w:szCs w:val="28"/>
        </w:rPr>
        <w:t>10</w:t>
      </w:r>
      <w:r w:rsidRPr="005A61E7">
        <w:rPr>
          <w:rFonts w:ascii="標楷體" w:eastAsia="標楷體" w:hAnsi="標楷體" w:cs="DFKaiShu-SB-Estd-BF" w:hint="eastAsia"/>
          <w:b/>
          <w:kern w:val="0"/>
          <w:sz w:val="28"/>
          <w:szCs w:val="28"/>
        </w:rPr>
        <w:t>月</w:t>
      </w:r>
      <w:r w:rsidRPr="005A61E7">
        <w:rPr>
          <w:rFonts w:ascii="標楷體" w:eastAsia="標楷體" w:hAnsi="標楷體" w:cs="DFKaiShu-SB-Estd-BF"/>
          <w:b/>
          <w:kern w:val="0"/>
          <w:sz w:val="28"/>
          <w:szCs w:val="28"/>
        </w:rPr>
        <w:t>2</w:t>
      </w:r>
      <w:r w:rsidRPr="005A61E7">
        <w:rPr>
          <w:rFonts w:ascii="標楷體" w:eastAsia="標楷體" w:hAnsi="標楷體" w:cs="DFKaiShu-SB-Estd-BF" w:hint="eastAsia"/>
          <w:b/>
          <w:kern w:val="0"/>
          <w:sz w:val="28"/>
          <w:szCs w:val="28"/>
        </w:rPr>
        <w:t>1日（星期三）上午：</w:t>
      </w:r>
    </w:p>
    <w:p w:rsidR="007844AB" w:rsidRDefault="007844AB" w:rsidP="00AC2439">
      <w:pPr>
        <w:overflowPunct w:val="0"/>
        <w:autoSpaceDE w:val="0"/>
        <w:autoSpaceDN w:val="0"/>
        <w:adjustRightInd w:val="0"/>
        <w:spacing w:line="480" w:lineRule="exact"/>
        <w:ind w:leftChars="350" w:left="840" w:firstLineChars="200" w:firstLine="560"/>
        <w:jc w:val="both"/>
        <w:rPr>
          <w:rFonts w:ascii="標楷體" w:eastAsia="標楷體" w:hAnsi="標楷體" w:cs="DFKaiShu-SB-Estd-BF"/>
          <w:kern w:val="0"/>
          <w:sz w:val="28"/>
          <w:szCs w:val="28"/>
        </w:rPr>
      </w:pPr>
      <w:r w:rsidRPr="00481832">
        <w:rPr>
          <w:rFonts w:ascii="標楷體" w:eastAsia="標楷體" w:hAnsi="標楷體" w:cs="DFKaiShu-SB-Estd-BF" w:hint="eastAsia"/>
          <w:kern w:val="0"/>
          <w:sz w:val="28"/>
          <w:szCs w:val="28"/>
        </w:rPr>
        <w:t>參訪香港城市大學，與該校公共及社會行政學系陳漢宣教授及王永平GBS太平紳士（</w:t>
      </w:r>
      <w:r>
        <w:rPr>
          <w:rFonts w:ascii="標楷體" w:eastAsia="標楷體" w:hAnsi="標楷體" w:cs="DFKaiShu-SB-Estd-BF" w:hint="eastAsia"/>
          <w:kern w:val="0"/>
          <w:sz w:val="28"/>
          <w:szCs w:val="28"/>
        </w:rPr>
        <w:t>曾任</w:t>
      </w:r>
      <w:r w:rsidR="00ED02A2">
        <w:rPr>
          <w:rFonts w:ascii="標楷體" w:eastAsia="標楷體" w:hAnsi="標楷體" w:cs="DFKaiShu-SB-Estd-BF" w:hint="eastAsia"/>
          <w:kern w:val="0"/>
          <w:sz w:val="28"/>
          <w:szCs w:val="28"/>
        </w:rPr>
        <w:t>香港</w:t>
      </w:r>
      <w:r w:rsidRPr="00481832">
        <w:rPr>
          <w:rFonts w:ascii="標楷體" w:eastAsia="標楷體" w:hAnsi="標楷體" w:cs="DFKaiShu-SB-Estd-BF" w:hint="eastAsia"/>
          <w:kern w:val="0"/>
          <w:sz w:val="28"/>
          <w:szCs w:val="28"/>
        </w:rPr>
        <w:t>公務員事務局</w:t>
      </w:r>
      <w:r w:rsidR="00ED02A2">
        <w:rPr>
          <w:rFonts w:ascii="標楷體" w:eastAsia="標楷體" w:hAnsi="標楷體" w:cs="DFKaiShu-SB-Estd-BF" w:hint="eastAsia"/>
          <w:kern w:val="0"/>
          <w:sz w:val="28"/>
          <w:szCs w:val="28"/>
        </w:rPr>
        <w:t>首任</w:t>
      </w:r>
      <w:r w:rsidRPr="00481832">
        <w:rPr>
          <w:rFonts w:ascii="標楷體" w:eastAsia="標楷體" w:hAnsi="標楷體" w:cs="DFKaiShu-SB-Estd-BF" w:hint="eastAsia"/>
          <w:kern w:val="0"/>
          <w:sz w:val="28"/>
          <w:szCs w:val="28"/>
        </w:rPr>
        <w:t>局長），就</w:t>
      </w:r>
      <w:r>
        <w:rPr>
          <w:rFonts w:ascii="標楷體" w:eastAsia="標楷體" w:hAnsi="標楷體" w:cs="DFKaiShu-SB-Estd-BF" w:hint="eastAsia"/>
          <w:kern w:val="0"/>
          <w:sz w:val="28"/>
          <w:szCs w:val="28"/>
        </w:rPr>
        <w:t>香港</w:t>
      </w:r>
      <w:r w:rsidR="00647FC4">
        <w:rPr>
          <w:rFonts w:ascii="標楷體" w:eastAsia="標楷體" w:hAnsi="標楷體" w:cs="DFKaiShu-SB-Estd-BF" w:hint="eastAsia"/>
          <w:kern w:val="0"/>
          <w:sz w:val="28"/>
          <w:szCs w:val="28"/>
        </w:rPr>
        <w:t>之政治體制、</w:t>
      </w:r>
      <w:r w:rsidRPr="00481832">
        <w:rPr>
          <w:rFonts w:ascii="標楷體" w:eastAsia="標楷體" w:hAnsi="標楷體" w:cs="DFKaiShu-SB-Estd-BF" w:hint="eastAsia"/>
          <w:kern w:val="0"/>
          <w:sz w:val="28"/>
          <w:szCs w:val="28"/>
        </w:rPr>
        <w:t>公務員</w:t>
      </w:r>
      <w:r w:rsidR="00647FC4">
        <w:rPr>
          <w:rFonts w:ascii="標楷體" w:eastAsia="標楷體" w:hAnsi="標楷體" w:cs="DFKaiShu-SB-Estd-BF" w:hint="eastAsia"/>
          <w:kern w:val="0"/>
          <w:sz w:val="28"/>
          <w:szCs w:val="28"/>
        </w:rPr>
        <w:t>之聘任、晉升、紀律處分暨相關救濟程序</w:t>
      </w:r>
      <w:r w:rsidR="00101588">
        <w:rPr>
          <w:rFonts w:ascii="標楷體" w:eastAsia="標楷體" w:hAnsi="標楷體" w:cs="DFKaiShu-SB-Estd-BF" w:hint="eastAsia"/>
          <w:kern w:val="0"/>
          <w:sz w:val="28"/>
          <w:szCs w:val="28"/>
        </w:rPr>
        <w:t>、公務員敘用委員會之功能</w:t>
      </w:r>
      <w:r w:rsidR="00647FC4">
        <w:rPr>
          <w:rFonts w:ascii="標楷體" w:eastAsia="標楷體" w:hAnsi="標楷體" w:cs="DFKaiShu-SB-Estd-BF" w:hint="eastAsia"/>
          <w:kern w:val="0"/>
          <w:sz w:val="28"/>
          <w:szCs w:val="28"/>
        </w:rPr>
        <w:t>及公務員培訓制度等事宜</w:t>
      </w:r>
      <w:r w:rsidRPr="00481832">
        <w:rPr>
          <w:rFonts w:ascii="標楷體" w:eastAsia="標楷體" w:hAnsi="標楷體" w:cs="DFKaiShu-SB-Estd-BF" w:hint="eastAsia"/>
          <w:kern w:val="0"/>
          <w:sz w:val="28"/>
          <w:szCs w:val="28"/>
        </w:rPr>
        <w:t>進行</w:t>
      </w:r>
      <w:r>
        <w:rPr>
          <w:rFonts w:ascii="標楷體" w:eastAsia="標楷體" w:hAnsi="標楷體" w:cs="DFKaiShu-SB-Estd-BF" w:hint="eastAsia"/>
          <w:kern w:val="0"/>
          <w:sz w:val="28"/>
          <w:szCs w:val="28"/>
        </w:rPr>
        <w:t>座</w:t>
      </w:r>
      <w:r w:rsidRPr="00481832">
        <w:rPr>
          <w:rFonts w:ascii="標楷體" w:eastAsia="標楷體" w:hAnsi="標楷體" w:cs="DFKaiShu-SB-Estd-BF" w:hint="eastAsia"/>
          <w:kern w:val="0"/>
          <w:sz w:val="28"/>
          <w:szCs w:val="28"/>
        </w:rPr>
        <w:t>談。</w:t>
      </w:r>
    </w:p>
    <w:p w:rsidR="00101588" w:rsidRPr="005A61E7" w:rsidRDefault="007844AB" w:rsidP="002122BB">
      <w:pPr>
        <w:overflowPunct w:val="0"/>
        <w:autoSpaceDE w:val="0"/>
        <w:autoSpaceDN w:val="0"/>
        <w:adjustRightInd w:val="0"/>
        <w:spacing w:beforeLines="50" w:before="180" w:line="480" w:lineRule="exact"/>
        <w:jc w:val="both"/>
        <w:rPr>
          <w:rFonts w:ascii="標楷體" w:eastAsia="標楷體" w:hAnsi="標楷體" w:cs="DFKaiShu-SB-Estd-BF"/>
          <w:b/>
          <w:kern w:val="0"/>
          <w:sz w:val="28"/>
          <w:szCs w:val="28"/>
        </w:rPr>
      </w:pPr>
      <w:r w:rsidRPr="005A61E7">
        <w:rPr>
          <w:rFonts w:ascii="標楷體" w:eastAsia="標楷體" w:hAnsi="標楷體" w:cs="DFKaiShu-SB-Estd-BF" w:hint="eastAsia"/>
          <w:b/>
          <w:kern w:val="0"/>
          <w:sz w:val="28"/>
          <w:szCs w:val="28"/>
        </w:rPr>
        <w:t>（三）</w:t>
      </w:r>
      <w:r w:rsidR="00101588" w:rsidRPr="005A61E7">
        <w:rPr>
          <w:rFonts w:ascii="標楷體" w:eastAsia="標楷體" w:hAnsi="標楷體" w:cs="DFKaiShu-SB-Estd-BF"/>
          <w:b/>
          <w:kern w:val="0"/>
          <w:sz w:val="28"/>
          <w:szCs w:val="28"/>
        </w:rPr>
        <w:t>10</w:t>
      </w:r>
      <w:r w:rsidR="00101588" w:rsidRPr="005A61E7">
        <w:rPr>
          <w:rFonts w:ascii="標楷體" w:eastAsia="標楷體" w:hAnsi="標楷體" w:cs="DFKaiShu-SB-Estd-BF" w:hint="eastAsia"/>
          <w:b/>
          <w:kern w:val="0"/>
          <w:sz w:val="28"/>
          <w:szCs w:val="28"/>
        </w:rPr>
        <w:t>4年</w:t>
      </w:r>
      <w:r w:rsidR="00101588" w:rsidRPr="005A61E7">
        <w:rPr>
          <w:rFonts w:ascii="標楷體" w:eastAsia="標楷體" w:hAnsi="標楷體" w:cs="DFKaiShu-SB-Estd-BF"/>
          <w:b/>
          <w:kern w:val="0"/>
          <w:sz w:val="28"/>
          <w:szCs w:val="28"/>
        </w:rPr>
        <w:t>10</w:t>
      </w:r>
      <w:r w:rsidR="00101588" w:rsidRPr="005A61E7">
        <w:rPr>
          <w:rFonts w:ascii="標楷體" w:eastAsia="標楷體" w:hAnsi="標楷體" w:cs="DFKaiShu-SB-Estd-BF" w:hint="eastAsia"/>
          <w:b/>
          <w:kern w:val="0"/>
          <w:sz w:val="28"/>
          <w:szCs w:val="28"/>
        </w:rPr>
        <w:t>月</w:t>
      </w:r>
      <w:r w:rsidR="00101588" w:rsidRPr="005A61E7">
        <w:rPr>
          <w:rFonts w:ascii="標楷體" w:eastAsia="標楷體" w:hAnsi="標楷體" w:cs="DFKaiShu-SB-Estd-BF"/>
          <w:b/>
          <w:kern w:val="0"/>
          <w:sz w:val="28"/>
          <w:szCs w:val="28"/>
        </w:rPr>
        <w:t>2</w:t>
      </w:r>
      <w:r w:rsidR="00101588" w:rsidRPr="005A61E7">
        <w:rPr>
          <w:rFonts w:ascii="標楷體" w:eastAsia="標楷體" w:hAnsi="標楷體" w:cs="DFKaiShu-SB-Estd-BF" w:hint="eastAsia"/>
          <w:b/>
          <w:kern w:val="0"/>
          <w:sz w:val="28"/>
          <w:szCs w:val="28"/>
        </w:rPr>
        <w:t>2日（星期四）上午：</w:t>
      </w:r>
    </w:p>
    <w:p w:rsidR="00BF5A41" w:rsidRDefault="00BF5A41" w:rsidP="00AC2439">
      <w:pPr>
        <w:overflowPunct w:val="0"/>
        <w:autoSpaceDE w:val="0"/>
        <w:autoSpaceDN w:val="0"/>
        <w:adjustRightInd w:val="0"/>
        <w:spacing w:line="480" w:lineRule="exact"/>
        <w:ind w:leftChars="354" w:left="850" w:firstLineChars="200" w:firstLine="560"/>
        <w:jc w:val="both"/>
        <w:rPr>
          <w:rFonts w:ascii="標楷體" w:eastAsia="標楷體" w:hAnsi="標楷體" w:cs="DFKaiShu-SB-Estd-BF"/>
          <w:kern w:val="0"/>
          <w:sz w:val="28"/>
          <w:szCs w:val="28"/>
        </w:rPr>
      </w:pPr>
      <w:r w:rsidRPr="00481832">
        <w:rPr>
          <w:rFonts w:ascii="標楷體" w:eastAsia="標楷體" w:hAnsi="標楷體" w:cs="DFKaiShu-SB-Estd-BF" w:hint="eastAsia"/>
          <w:kern w:val="0"/>
          <w:sz w:val="28"/>
          <w:szCs w:val="28"/>
        </w:rPr>
        <w:t>參訪</w:t>
      </w:r>
      <w:r>
        <w:rPr>
          <w:rFonts w:ascii="標楷體" w:eastAsia="標楷體" w:hAnsi="標楷體" w:cs="DFKaiShu-SB-Estd-BF" w:hint="eastAsia"/>
          <w:kern w:val="0"/>
          <w:sz w:val="28"/>
          <w:szCs w:val="28"/>
        </w:rPr>
        <w:t>香港</w:t>
      </w:r>
      <w:r w:rsidRPr="00481832">
        <w:rPr>
          <w:rFonts w:ascii="標楷體" w:eastAsia="標楷體" w:hAnsi="標楷體" w:cs="DFKaiShu-SB-Estd-BF" w:hint="eastAsia"/>
          <w:kern w:val="0"/>
          <w:sz w:val="28"/>
          <w:szCs w:val="28"/>
        </w:rPr>
        <w:t>公務員事務局，由</w:t>
      </w:r>
      <w:r w:rsidR="00BB04ED">
        <w:rPr>
          <w:rFonts w:ascii="標楷體" w:eastAsia="標楷體" w:hAnsi="標楷體" w:cs="DFKaiShu-SB-Estd-BF" w:hint="eastAsia"/>
          <w:kern w:val="0"/>
          <w:sz w:val="28"/>
          <w:szCs w:val="28"/>
        </w:rPr>
        <w:t>該局</w:t>
      </w:r>
      <w:r w:rsidR="00BB04ED" w:rsidRPr="00481832">
        <w:rPr>
          <w:rFonts w:ascii="標楷體" w:eastAsia="標楷體" w:hAnsi="標楷體" w:cs="DFKaiShu-SB-Estd-BF" w:hint="eastAsia"/>
          <w:kern w:val="0"/>
          <w:sz w:val="28"/>
          <w:szCs w:val="28"/>
        </w:rPr>
        <w:t>沈</w:t>
      </w:r>
      <w:r w:rsidRPr="00481832">
        <w:rPr>
          <w:rFonts w:ascii="標楷體" w:eastAsia="標楷體" w:hAnsi="標楷體" w:cs="DFKaiShu-SB-Estd-BF" w:hint="eastAsia"/>
          <w:kern w:val="0"/>
          <w:sz w:val="28"/>
          <w:szCs w:val="28"/>
        </w:rPr>
        <w:t>副秘書長鳳君</w:t>
      </w:r>
      <w:r w:rsidR="00607BCD">
        <w:rPr>
          <w:rFonts w:ascii="標楷體" w:eastAsia="標楷體" w:hAnsi="標楷體" w:cs="DFKaiShu-SB-Estd-BF" w:hint="eastAsia"/>
          <w:kern w:val="0"/>
          <w:sz w:val="28"/>
          <w:szCs w:val="28"/>
        </w:rPr>
        <w:t>概述</w:t>
      </w:r>
      <w:r w:rsidRPr="00481832">
        <w:rPr>
          <w:rFonts w:ascii="標楷體" w:eastAsia="標楷體" w:hAnsi="標楷體" w:cs="DFKaiShu-SB-Estd-BF" w:hint="eastAsia"/>
          <w:kern w:val="0"/>
          <w:sz w:val="28"/>
          <w:szCs w:val="28"/>
        </w:rPr>
        <w:t>公務員事務局之組織架構</w:t>
      </w:r>
      <w:r w:rsidR="00BB04ED">
        <w:rPr>
          <w:rFonts w:ascii="標楷體" w:eastAsia="標楷體" w:hAnsi="標楷體" w:cs="DFKaiShu-SB-Estd-BF" w:hint="eastAsia"/>
          <w:kern w:val="0"/>
          <w:sz w:val="28"/>
          <w:szCs w:val="28"/>
        </w:rPr>
        <w:t>與</w:t>
      </w:r>
      <w:r w:rsidRPr="00481832">
        <w:rPr>
          <w:rFonts w:ascii="標楷體" w:eastAsia="標楷體" w:hAnsi="標楷體" w:cs="DFKaiShu-SB-Estd-BF" w:hint="eastAsia"/>
          <w:kern w:val="0"/>
          <w:sz w:val="28"/>
          <w:szCs w:val="28"/>
        </w:rPr>
        <w:t>職能</w:t>
      </w:r>
      <w:r w:rsidR="00BB04ED">
        <w:rPr>
          <w:rFonts w:ascii="標楷體" w:eastAsia="標楷體" w:hAnsi="標楷體" w:cs="DFKaiShu-SB-Estd-BF" w:hint="eastAsia"/>
          <w:kern w:val="0"/>
          <w:sz w:val="28"/>
          <w:szCs w:val="28"/>
        </w:rPr>
        <w:t>、</w:t>
      </w:r>
      <w:r w:rsidRPr="00481832">
        <w:rPr>
          <w:rFonts w:ascii="標楷體" w:eastAsia="標楷體" w:hAnsi="標楷體" w:cs="DFKaiShu-SB-Estd-BF" w:hint="eastAsia"/>
          <w:kern w:val="0"/>
          <w:sz w:val="28"/>
          <w:szCs w:val="28"/>
        </w:rPr>
        <w:t>香港公務員制度</w:t>
      </w:r>
      <w:r w:rsidR="00607BCD">
        <w:rPr>
          <w:rFonts w:ascii="標楷體" w:eastAsia="標楷體" w:hAnsi="標楷體" w:cs="DFKaiShu-SB-Estd-BF" w:hint="eastAsia"/>
          <w:kern w:val="0"/>
          <w:sz w:val="28"/>
          <w:szCs w:val="28"/>
        </w:rPr>
        <w:t>及</w:t>
      </w:r>
      <w:r w:rsidRPr="00481832">
        <w:rPr>
          <w:rFonts w:ascii="標楷體" w:eastAsia="標楷體" w:hAnsi="標楷體" w:cs="DFKaiShu-SB-Estd-BF" w:hint="eastAsia"/>
          <w:kern w:val="0"/>
          <w:sz w:val="28"/>
          <w:szCs w:val="28"/>
        </w:rPr>
        <w:t>管理模式；並由該局公務員培訓處</w:t>
      </w:r>
      <w:r w:rsidR="00BB04ED" w:rsidRPr="00481832">
        <w:rPr>
          <w:rFonts w:ascii="標楷體" w:eastAsia="標楷體" w:hAnsi="標楷體" w:cs="DFKaiShu-SB-Estd-BF" w:hint="eastAsia"/>
          <w:kern w:val="0"/>
          <w:sz w:val="28"/>
          <w:szCs w:val="28"/>
        </w:rPr>
        <w:t>賴</w:t>
      </w:r>
      <w:r w:rsidRPr="00481832">
        <w:rPr>
          <w:rFonts w:ascii="標楷體" w:eastAsia="標楷體" w:hAnsi="標楷體" w:cs="DFKaiShu-SB-Estd-BF" w:hint="eastAsia"/>
          <w:kern w:val="0"/>
          <w:sz w:val="28"/>
          <w:szCs w:val="28"/>
        </w:rPr>
        <w:t>助理首席訓練主任雪芬介紹香港公務員招聘、培訓及工作表現管理等事項；再由</w:t>
      </w:r>
      <w:r w:rsidR="00BB04ED">
        <w:rPr>
          <w:rFonts w:ascii="標楷體" w:eastAsia="標楷體" w:hAnsi="標楷體" w:cs="DFKaiShu-SB-Estd-BF" w:hint="eastAsia"/>
          <w:kern w:val="0"/>
          <w:sz w:val="28"/>
          <w:szCs w:val="28"/>
        </w:rPr>
        <w:t>該局</w:t>
      </w:r>
      <w:r w:rsidRPr="00481832">
        <w:rPr>
          <w:rFonts w:ascii="標楷體" w:eastAsia="標楷體" w:hAnsi="標楷體" w:cs="DFKaiShu-SB-Estd-BF" w:hint="eastAsia"/>
          <w:kern w:val="0"/>
          <w:sz w:val="28"/>
          <w:szCs w:val="28"/>
        </w:rPr>
        <w:t>管理事務部</w:t>
      </w:r>
      <w:r w:rsidR="00BB04ED" w:rsidRPr="00481832">
        <w:rPr>
          <w:rFonts w:ascii="標楷體" w:eastAsia="標楷體" w:hAnsi="標楷體" w:cs="DFKaiShu-SB-Estd-BF" w:hint="eastAsia"/>
          <w:kern w:val="0"/>
          <w:sz w:val="28"/>
          <w:szCs w:val="28"/>
        </w:rPr>
        <w:t>陳</w:t>
      </w:r>
      <w:r w:rsidRPr="00481832">
        <w:rPr>
          <w:rFonts w:ascii="標楷體" w:eastAsia="標楷體" w:hAnsi="標楷體" w:cs="DFKaiShu-SB-Estd-BF" w:hint="eastAsia"/>
          <w:kern w:val="0"/>
          <w:sz w:val="28"/>
          <w:szCs w:val="28"/>
        </w:rPr>
        <w:lastRenderedPageBreak/>
        <w:t>首席行政主任（管理）惠珠介紹公務員職業安全健康事宜；最後</w:t>
      </w:r>
      <w:r w:rsidR="00BB04ED">
        <w:rPr>
          <w:rFonts w:ascii="標楷體" w:eastAsia="標楷體" w:hAnsi="標楷體" w:cs="DFKaiShu-SB-Estd-BF" w:hint="eastAsia"/>
          <w:kern w:val="0"/>
          <w:sz w:val="28"/>
          <w:szCs w:val="28"/>
        </w:rPr>
        <w:t>由</w:t>
      </w:r>
      <w:r w:rsidRPr="00481832">
        <w:rPr>
          <w:rFonts w:ascii="標楷體" w:eastAsia="標楷體" w:hAnsi="標楷體" w:cs="DFKaiShu-SB-Estd-BF" w:hint="eastAsia"/>
          <w:kern w:val="0"/>
          <w:sz w:val="28"/>
          <w:szCs w:val="28"/>
        </w:rPr>
        <w:t>本團團員與上開人員進行業務交流。</w:t>
      </w:r>
    </w:p>
    <w:p w:rsidR="00BF5A41" w:rsidRPr="005A61E7" w:rsidRDefault="00BF5A41" w:rsidP="002122BB">
      <w:pPr>
        <w:overflowPunct w:val="0"/>
        <w:autoSpaceDE w:val="0"/>
        <w:autoSpaceDN w:val="0"/>
        <w:adjustRightInd w:val="0"/>
        <w:spacing w:beforeLines="50" w:before="180" w:line="480" w:lineRule="exact"/>
        <w:jc w:val="both"/>
        <w:rPr>
          <w:rFonts w:ascii="標楷體" w:eastAsia="標楷體" w:hAnsi="標楷體" w:cs="DFKaiShu-SB-Estd-BF"/>
          <w:b/>
          <w:kern w:val="0"/>
          <w:sz w:val="28"/>
          <w:szCs w:val="28"/>
        </w:rPr>
      </w:pPr>
      <w:r w:rsidRPr="005A61E7">
        <w:rPr>
          <w:rFonts w:ascii="標楷體" w:eastAsia="標楷體" w:hAnsi="標楷體" w:cs="DFKaiShu-SB-Estd-BF" w:hint="eastAsia"/>
          <w:b/>
          <w:kern w:val="0"/>
          <w:sz w:val="28"/>
          <w:szCs w:val="28"/>
        </w:rPr>
        <w:t>（四）</w:t>
      </w:r>
      <w:r w:rsidRPr="005A61E7">
        <w:rPr>
          <w:rFonts w:ascii="標楷體" w:eastAsia="標楷體" w:hAnsi="標楷體" w:cs="DFKaiShu-SB-Estd-BF"/>
          <w:b/>
          <w:kern w:val="0"/>
          <w:sz w:val="28"/>
          <w:szCs w:val="28"/>
        </w:rPr>
        <w:t>10</w:t>
      </w:r>
      <w:r w:rsidRPr="005A61E7">
        <w:rPr>
          <w:rFonts w:ascii="標楷體" w:eastAsia="標楷體" w:hAnsi="標楷體" w:cs="DFKaiShu-SB-Estd-BF" w:hint="eastAsia"/>
          <w:b/>
          <w:kern w:val="0"/>
          <w:sz w:val="28"/>
          <w:szCs w:val="28"/>
        </w:rPr>
        <w:t>4年</w:t>
      </w:r>
      <w:r w:rsidRPr="005A61E7">
        <w:rPr>
          <w:rFonts w:ascii="標楷體" w:eastAsia="標楷體" w:hAnsi="標楷體" w:cs="DFKaiShu-SB-Estd-BF"/>
          <w:b/>
          <w:kern w:val="0"/>
          <w:sz w:val="28"/>
          <w:szCs w:val="28"/>
        </w:rPr>
        <w:t>10</w:t>
      </w:r>
      <w:r w:rsidRPr="005A61E7">
        <w:rPr>
          <w:rFonts w:ascii="標楷體" w:eastAsia="標楷體" w:hAnsi="標楷體" w:cs="DFKaiShu-SB-Estd-BF" w:hint="eastAsia"/>
          <w:b/>
          <w:kern w:val="0"/>
          <w:sz w:val="28"/>
          <w:szCs w:val="28"/>
        </w:rPr>
        <w:t>月</w:t>
      </w:r>
      <w:r w:rsidRPr="005A61E7">
        <w:rPr>
          <w:rFonts w:ascii="標楷體" w:eastAsia="標楷體" w:hAnsi="標楷體" w:cs="DFKaiShu-SB-Estd-BF"/>
          <w:b/>
          <w:kern w:val="0"/>
          <w:sz w:val="28"/>
          <w:szCs w:val="28"/>
        </w:rPr>
        <w:t>2</w:t>
      </w:r>
      <w:r w:rsidRPr="005A61E7">
        <w:rPr>
          <w:rFonts w:ascii="標楷體" w:eastAsia="標楷體" w:hAnsi="標楷體" w:cs="DFKaiShu-SB-Estd-BF" w:hint="eastAsia"/>
          <w:b/>
          <w:kern w:val="0"/>
          <w:sz w:val="28"/>
          <w:szCs w:val="28"/>
        </w:rPr>
        <w:t>2日（星期四）下午：</w:t>
      </w:r>
    </w:p>
    <w:p w:rsidR="00BF5A41" w:rsidRPr="00481832" w:rsidRDefault="00BF5A41" w:rsidP="00AC2439">
      <w:pPr>
        <w:overflowPunct w:val="0"/>
        <w:autoSpaceDE w:val="0"/>
        <w:autoSpaceDN w:val="0"/>
        <w:adjustRightInd w:val="0"/>
        <w:spacing w:line="480" w:lineRule="exact"/>
        <w:ind w:leftChars="354" w:left="850" w:firstLineChars="200" w:firstLine="560"/>
        <w:jc w:val="both"/>
        <w:rPr>
          <w:rFonts w:ascii="標楷體" w:eastAsia="標楷體" w:hAnsi="標楷體" w:cs="DFKaiShu-SB-Estd-BF"/>
          <w:kern w:val="0"/>
          <w:sz w:val="28"/>
          <w:szCs w:val="28"/>
        </w:rPr>
      </w:pPr>
      <w:r w:rsidRPr="00481832">
        <w:rPr>
          <w:rFonts w:ascii="標楷體" w:eastAsia="標楷體" w:hAnsi="標楷體" w:cs="DFKaiShu-SB-Estd-BF" w:hint="eastAsia"/>
          <w:kern w:val="0"/>
          <w:sz w:val="28"/>
          <w:szCs w:val="28"/>
        </w:rPr>
        <w:t>賡續參訪</w:t>
      </w:r>
      <w:r>
        <w:rPr>
          <w:rFonts w:ascii="標楷體" w:eastAsia="標楷體" w:hAnsi="標楷體" w:cs="DFKaiShu-SB-Estd-BF" w:hint="eastAsia"/>
          <w:kern w:val="0"/>
          <w:sz w:val="28"/>
          <w:szCs w:val="28"/>
        </w:rPr>
        <w:t>香港</w:t>
      </w:r>
      <w:r w:rsidRPr="00481832">
        <w:rPr>
          <w:rFonts w:ascii="標楷體" w:eastAsia="標楷體" w:hAnsi="標楷體" w:cs="DFKaiShu-SB-Estd-BF" w:hint="eastAsia"/>
          <w:kern w:val="0"/>
          <w:sz w:val="28"/>
          <w:szCs w:val="28"/>
        </w:rPr>
        <w:t>公務員事務局，由該局品行紀律事務部</w:t>
      </w:r>
      <w:r w:rsidR="00BB04ED" w:rsidRPr="00481832">
        <w:rPr>
          <w:rFonts w:ascii="標楷體" w:eastAsia="標楷體" w:hAnsi="標楷體" w:cs="DFKaiShu-SB-Estd-BF" w:hint="eastAsia"/>
          <w:kern w:val="0"/>
          <w:sz w:val="28"/>
          <w:szCs w:val="28"/>
        </w:rPr>
        <w:t>莊</w:t>
      </w:r>
      <w:r w:rsidRPr="00481832">
        <w:rPr>
          <w:rFonts w:ascii="標楷體" w:eastAsia="標楷體" w:hAnsi="標楷體" w:cs="DFKaiShu-SB-Estd-BF" w:hint="eastAsia"/>
          <w:kern w:val="0"/>
          <w:sz w:val="28"/>
          <w:szCs w:val="28"/>
        </w:rPr>
        <w:t>署理首席助理秘書長（品行紀律）國民及公務員紀律秘書處</w:t>
      </w:r>
      <w:r w:rsidR="00BB04ED" w:rsidRPr="00481832">
        <w:rPr>
          <w:rFonts w:ascii="標楷體" w:eastAsia="標楷體" w:hAnsi="標楷體" w:cs="DFKaiShu-SB-Estd-BF" w:hint="eastAsia"/>
          <w:kern w:val="0"/>
          <w:sz w:val="28"/>
          <w:szCs w:val="28"/>
        </w:rPr>
        <w:t>尹祁</w:t>
      </w:r>
      <w:r w:rsidRPr="00481832">
        <w:rPr>
          <w:rFonts w:ascii="標楷體" w:eastAsia="標楷體" w:hAnsi="標楷體" w:cs="DFKaiShu-SB-Estd-BF" w:hint="eastAsia"/>
          <w:kern w:val="0"/>
          <w:sz w:val="28"/>
          <w:szCs w:val="28"/>
        </w:rPr>
        <w:t>高級首席行政主任慧芬，就香港公務員品行及紀律管理、公務員紀律秘書處之角色、職能及懲處機制進行介紹，再由本團團員與上開人員進行業務交流。</w:t>
      </w:r>
    </w:p>
    <w:p w:rsidR="00BF5A41" w:rsidRPr="005A61E7" w:rsidRDefault="00BF5A41" w:rsidP="002122BB">
      <w:pPr>
        <w:overflowPunct w:val="0"/>
        <w:autoSpaceDE w:val="0"/>
        <w:autoSpaceDN w:val="0"/>
        <w:adjustRightInd w:val="0"/>
        <w:spacing w:beforeLines="50" w:before="180" w:line="480" w:lineRule="exact"/>
        <w:jc w:val="both"/>
        <w:rPr>
          <w:rFonts w:ascii="標楷體" w:eastAsia="標楷體" w:hAnsi="標楷體" w:cs="DFKaiShu-SB-Estd-BF"/>
          <w:b/>
          <w:kern w:val="0"/>
          <w:sz w:val="28"/>
          <w:szCs w:val="28"/>
        </w:rPr>
      </w:pPr>
      <w:r w:rsidRPr="005A61E7">
        <w:rPr>
          <w:rFonts w:ascii="標楷體" w:eastAsia="標楷體" w:hAnsi="標楷體" w:cs="DFKaiShu-SB-Estd-BF" w:hint="eastAsia"/>
          <w:b/>
          <w:kern w:val="0"/>
          <w:sz w:val="28"/>
          <w:szCs w:val="28"/>
        </w:rPr>
        <w:t>（五）</w:t>
      </w:r>
      <w:r w:rsidRPr="005A61E7">
        <w:rPr>
          <w:rFonts w:ascii="標楷體" w:eastAsia="標楷體" w:hAnsi="標楷體" w:cs="DFKaiShu-SB-Estd-BF"/>
          <w:b/>
          <w:kern w:val="0"/>
          <w:sz w:val="28"/>
          <w:szCs w:val="28"/>
        </w:rPr>
        <w:t>10</w:t>
      </w:r>
      <w:r w:rsidRPr="005A61E7">
        <w:rPr>
          <w:rFonts w:ascii="標楷體" w:eastAsia="標楷體" w:hAnsi="標楷體" w:cs="DFKaiShu-SB-Estd-BF" w:hint="eastAsia"/>
          <w:b/>
          <w:kern w:val="0"/>
          <w:sz w:val="28"/>
          <w:szCs w:val="28"/>
        </w:rPr>
        <w:t>4年</w:t>
      </w:r>
      <w:r w:rsidRPr="005A61E7">
        <w:rPr>
          <w:rFonts w:ascii="標楷體" w:eastAsia="標楷體" w:hAnsi="標楷體" w:cs="DFKaiShu-SB-Estd-BF"/>
          <w:b/>
          <w:kern w:val="0"/>
          <w:sz w:val="28"/>
          <w:szCs w:val="28"/>
        </w:rPr>
        <w:t>10</w:t>
      </w:r>
      <w:r w:rsidRPr="005A61E7">
        <w:rPr>
          <w:rFonts w:ascii="標楷體" w:eastAsia="標楷體" w:hAnsi="標楷體" w:cs="DFKaiShu-SB-Estd-BF" w:hint="eastAsia"/>
          <w:b/>
          <w:kern w:val="0"/>
          <w:sz w:val="28"/>
          <w:szCs w:val="28"/>
        </w:rPr>
        <w:t>月</w:t>
      </w:r>
      <w:r w:rsidRPr="005A61E7">
        <w:rPr>
          <w:rFonts w:ascii="標楷體" w:eastAsia="標楷體" w:hAnsi="標楷體" w:cs="DFKaiShu-SB-Estd-BF"/>
          <w:b/>
          <w:kern w:val="0"/>
          <w:sz w:val="28"/>
          <w:szCs w:val="28"/>
        </w:rPr>
        <w:t>2</w:t>
      </w:r>
      <w:r w:rsidRPr="005A61E7">
        <w:rPr>
          <w:rFonts w:ascii="標楷體" w:eastAsia="標楷體" w:hAnsi="標楷體" w:cs="DFKaiShu-SB-Estd-BF" w:hint="eastAsia"/>
          <w:b/>
          <w:kern w:val="0"/>
          <w:sz w:val="28"/>
          <w:szCs w:val="28"/>
        </w:rPr>
        <w:t>3日（星期五）下午：</w:t>
      </w:r>
    </w:p>
    <w:p w:rsidR="00BF5A41" w:rsidRDefault="00BF5A41" w:rsidP="00AC2439">
      <w:pPr>
        <w:overflowPunct w:val="0"/>
        <w:autoSpaceDE w:val="0"/>
        <w:autoSpaceDN w:val="0"/>
        <w:adjustRightInd w:val="0"/>
        <w:spacing w:line="480" w:lineRule="exact"/>
        <w:ind w:leftChars="354" w:left="850" w:firstLineChars="200" w:firstLine="560"/>
        <w:jc w:val="both"/>
        <w:rPr>
          <w:rFonts w:ascii="標楷體" w:eastAsia="標楷體" w:hAnsi="標楷體" w:cs="DFKaiShu-SB-Estd-BF"/>
          <w:kern w:val="0"/>
          <w:sz w:val="28"/>
          <w:szCs w:val="28"/>
        </w:rPr>
      </w:pPr>
      <w:r w:rsidRPr="00481832">
        <w:rPr>
          <w:rFonts w:ascii="標楷體" w:eastAsia="標楷體" w:hAnsi="標楷體" w:cs="DFKaiShu-SB-Estd-BF" w:hint="eastAsia"/>
          <w:kern w:val="0"/>
          <w:sz w:val="28"/>
          <w:szCs w:val="28"/>
        </w:rPr>
        <w:t>參訪</w:t>
      </w:r>
      <w:r>
        <w:rPr>
          <w:rFonts w:ascii="標楷體" w:eastAsia="標楷體" w:hAnsi="標楷體" w:cs="DFKaiShu-SB-Estd-BF" w:hint="eastAsia"/>
          <w:kern w:val="0"/>
          <w:sz w:val="28"/>
          <w:szCs w:val="28"/>
        </w:rPr>
        <w:t>澳門行政</w:t>
      </w:r>
      <w:r w:rsidRPr="00481832">
        <w:rPr>
          <w:rFonts w:ascii="標楷體" w:eastAsia="標楷體" w:hAnsi="標楷體" w:cs="DFKaiShu-SB-Estd-BF" w:hint="eastAsia"/>
          <w:kern w:val="0"/>
          <w:sz w:val="28"/>
          <w:szCs w:val="28"/>
        </w:rPr>
        <w:t>公職局公務人員培訓中心，由</w:t>
      </w:r>
      <w:r w:rsidR="00BB04ED">
        <w:rPr>
          <w:rFonts w:ascii="標楷體" w:eastAsia="標楷體" w:hAnsi="標楷體" w:cs="DFKaiShu-SB-Estd-BF" w:hint="eastAsia"/>
          <w:kern w:val="0"/>
          <w:sz w:val="28"/>
          <w:szCs w:val="28"/>
        </w:rPr>
        <w:t>高局長炳坤親自接見，並由</w:t>
      </w:r>
      <w:r w:rsidRPr="00481832">
        <w:rPr>
          <w:rFonts w:ascii="標楷體" w:eastAsia="標楷體" w:hAnsi="標楷體" w:cs="DFKaiShu-SB-Estd-BF" w:hint="eastAsia"/>
          <w:kern w:val="0"/>
          <w:sz w:val="28"/>
          <w:szCs w:val="28"/>
        </w:rPr>
        <w:t>該局法律技術廳公職法律事務處</w:t>
      </w:r>
      <w:r w:rsidR="00BB04ED" w:rsidRPr="00481832">
        <w:rPr>
          <w:rFonts w:ascii="標楷體" w:eastAsia="標楷體" w:hAnsi="標楷體" w:cs="DFKaiShu-SB-Estd-BF" w:hint="eastAsia"/>
          <w:kern w:val="0"/>
          <w:sz w:val="28"/>
          <w:szCs w:val="28"/>
        </w:rPr>
        <w:t>何</w:t>
      </w:r>
      <w:r w:rsidRPr="00481832">
        <w:rPr>
          <w:rFonts w:ascii="標楷體" w:eastAsia="標楷體" w:hAnsi="標楷體" w:cs="DFKaiShu-SB-Estd-BF" w:hint="eastAsia"/>
          <w:kern w:val="0"/>
          <w:sz w:val="28"/>
          <w:szCs w:val="28"/>
        </w:rPr>
        <w:t>高級技術員永揚、</w:t>
      </w:r>
      <w:r w:rsidR="00BB04ED" w:rsidRPr="00481832">
        <w:rPr>
          <w:rFonts w:ascii="標楷體" w:eastAsia="標楷體" w:hAnsi="標楷體" w:cs="DFKaiShu-SB-Estd-BF" w:hint="eastAsia"/>
          <w:kern w:val="0"/>
          <w:sz w:val="28"/>
          <w:szCs w:val="28"/>
        </w:rPr>
        <w:t>公務人員培訓中心陳主任玉玲</w:t>
      </w:r>
      <w:r w:rsidR="00BB04ED">
        <w:rPr>
          <w:rFonts w:ascii="標楷體" w:eastAsia="標楷體" w:hAnsi="標楷體" w:cs="DFKaiShu-SB-Estd-BF" w:hint="eastAsia"/>
          <w:kern w:val="0"/>
          <w:sz w:val="28"/>
          <w:szCs w:val="28"/>
        </w:rPr>
        <w:t>、</w:t>
      </w:r>
      <w:r w:rsidRPr="00481832">
        <w:rPr>
          <w:rFonts w:ascii="標楷體" w:eastAsia="標楷體" w:hAnsi="標楷體" w:cs="DFKaiShu-SB-Estd-BF" w:hint="eastAsia"/>
          <w:kern w:val="0"/>
          <w:sz w:val="28"/>
          <w:szCs w:val="28"/>
        </w:rPr>
        <w:t>公務人員關係廳公職福利處</w:t>
      </w:r>
      <w:r w:rsidR="00BB04ED" w:rsidRPr="00481832">
        <w:rPr>
          <w:rFonts w:ascii="標楷體" w:eastAsia="標楷體" w:hAnsi="標楷體" w:cs="DFKaiShu-SB-Estd-BF" w:hint="eastAsia"/>
          <w:kern w:val="0"/>
          <w:sz w:val="28"/>
          <w:szCs w:val="28"/>
        </w:rPr>
        <w:t>梁</w:t>
      </w:r>
      <w:r w:rsidRPr="00481832">
        <w:rPr>
          <w:rFonts w:ascii="標楷體" w:eastAsia="標楷體" w:hAnsi="標楷體" w:cs="DFKaiShu-SB-Estd-BF" w:hint="eastAsia"/>
          <w:kern w:val="0"/>
          <w:sz w:val="28"/>
          <w:szCs w:val="28"/>
        </w:rPr>
        <w:t>處長少峰、人員操守及關係處</w:t>
      </w:r>
      <w:r w:rsidR="00BB04ED" w:rsidRPr="00481832">
        <w:rPr>
          <w:rFonts w:ascii="標楷體" w:eastAsia="標楷體" w:hAnsi="標楷體" w:cs="DFKaiShu-SB-Estd-BF" w:hint="eastAsia"/>
          <w:kern w:val="0"/>
          <w:sz w:val="28"/>
          <w:szCs w:val="28"/>
        </w:rPr>
        <w:t>陳</w:t>
      </w:r>
      <w:r w:rsidRPr="00481832">
        <w:rPr>
          <w:rFonts w:ascii="標楷體" w:eastAsia="標楷體" w:hAnsi="標楷體" w:cs="DFKaiShu-SB-Estd-BF" w:hint="eastAsia"/>
          <w:kern w:val="0"/>
          <w:sz w:val="28"/>
          <w:szCs w:val="28"/>
        </w:rPr>
        <w:t>代處長思恆，先就澳門公務人員權益救濟、司法援助及公務人員健康檢查相關規定及程序進行介紹；再由</w:t>
      </w:r>
      <w:r w:rsidR="00BB04ED">
        <w:rPr>
          <w:rFonts w:ascii="標楷體" w:eastAsia="標楷體" w:hAnsi="標楷體" w:cs="DFKaiShu-SB-Estd-BF" w:hint="eastAsia"/>
          <w:kern w:val="0"/>
          <w:sz w:val="28"/>
          <w:szCs w:val="28"/>
        </w:rPr>
        <w:t>該局</w:t>
      </w:r>
      <w:r w:rsidRPr="00481832">
        <w:rPr>
          <w:rFonts w:ascii="標楷體" w:eastAsia="標楷體" w:hAnsi="標楷體" w:cs="DFKaiShu-SB-Estd-BF" w:hint="eastAsia"/>
          <w:kern w:val="0"/>
          <w:sz w:val="28"/>
          <w:szCs w:val="28"/>
        </w:rPr>
        <w:t>公務人員規劃及招聘廳</w:t>
      </w:r>
      <w:r w:rsidR="00BB04ED" w:rsidRPr="00481832">
        <w:rPr>
          <w:rFonts w:ascii="標楷體" w:eastAsia="標楷體" w:hAnsi="標楷體" w:cs="DFKaiShu-SB-Estd-BF" w:hint="eastAsia"/>
          <w:kern w:val="0"/>
          <w:sz w:val="28"/>
          <w:szCs w:val="28"/>
        </w:rPr>
        <w:t>曾</w:t>
      </w:r>
      <w:r w:rsidRPr="00481832">
        <w:rPr>
          <w:rFonts w:ascii="標楷體" w:eastAsia="標楷體" w:hAnsi="標楷體" w:cs="DFKaiShu-SB-Estd-BF" w:hint="eastAsia"/>
          <w:kern w:val="0"/>
          <w:sz w:val="28"/>
          <w:szCs w:val="28"/>
        </w:rPr>
        <w:t>廳長慶彬及公務人員培訓中心培訓活動組織處</w:t>
      </w:r>
      <w:r w:rsidR="00BB04ED" w:rsidRPr="00481832">
        <w:rPr>
          <w:rFonts w:ascii="標楷體" w:eastAsia="標楷體" w:hAnsi="標楷體" w:cs="DFKaiShu-SB-Estd-BF" w:hint="eastAsia"/>
          <w:kern w:val="0"/>
          <w:sz w:val="28"/>
          <w:szCs w:val="28"/>
        </w:rPr>
        <w:t>丘</w:t>
      </w:r>
      <w:r w:rsidRPr="00481832">
        <w:rPr>
          <w:rFonts w:ascii="標楷體" w:eastAsia="標楷體" w:hAnsi="標楷體" w:cs="DFKaiShu-SB-Estd-BF" w:hint="eastAsia"/>
          <w:kern w:val="0"/>
          <w:sz w:val="28"/>
          <w:szCs w:val="28"/>
        </w:rPr>
        <w:t>處長靜，介紹澳門公務人員管理開考制度及培訓事項</w:t>
      </w:r>
      <w:r w:rsidR="00BB04ED">
        <w:rPr>
          <w:rFonts w:ascii="標楷體" w:eastAsia="標楷體" w:hAnsi="標楷體" w:cs="DFKaiShu-SB-Estd-BF" w:hint="eastAsia"/>
          <w:kern w:val="0"/>
          <w:sz w:val="28"/>
          <w:szCs w:val="28"/>
        </w:rPr>
        <w:t>。</w:t>
      </w:r>
      <w:r w:rsidRPr="00481832">
        <w:rPr>
          <w:rFonts w:ascii="標楷體" w:eastAsia="標楷體" w:hAnsi="標楷體" w:cs="DFKaiShu-SB-Estd-BF" w:hint="eastAsia"/>
          <w:kern w:val="0"/>
          <w:sz w:val="28"/>
          <w:szCs w:val="28"/>
        </w:rPr>
        <w:t>最後由本團團員與上開人員進行業務交流。</w:t>
      </w:r>
    </w:p>
    <w:p w:rsidR="000F7D40" w:rsidRPr="005A61E7" w:rsidRDefault="00BB04ED" w:rsidP="002122BB">
      <w:pPr>
        <w:pStyle w:val="2"/>
        <w:spacing w:beforeLines="100" w:before="360" w:beforeAutospacing="0" w:after="0" w:afterAutospacing="0" w:line="480" w:lineRule="exact"/>
        <w:jc w:val="both"/>
        <w:rPr>
          <w:rFonts w:ascii="標楷體" w:eastAsia="標楷體" w:hAnsi="標楷體"/>
          <w:sz w:val="32"/>
          <w:szCs w:val="32"/>
        </w:rPr>
      </w:pPr>
      <w:bookmarkStart w:id="6" w:name="_Toc436659470"/>
      <w:r w:rsidRPr="005A61E7">
        <w:rPr>
          <w:rFonts w:ascii="標楷體" w:eastAsia="標楷體" w:hAnsi="標楷體" w:hint="eastAsia"/>
          <w:sz w:val="32"/>
          <w:szCs w:val="32"/>
        </w:rPr>
        <w:t>三</w:t>
      </w:r>
      <w:r w:rsidR="000F7D40" w:rsidRPr="005A61E7">
        <w:rPr>
          <w:rFonts w:ascii="標楷體" w:eastAsia="標楷體" w:hAnsi="標楷體" w:hint="eastAsia"/>
          <w:sz w:val="32"/>
          <w:szCs w:val="32"/>
        </w:rPr>
        <w:t>、考察重點</w:t>
      </w:r>
      <w:bookmarkEnd w:id="6"/>
    </w:p>
    <w:p w:rsidR="0051435A" w:rsidRDefault="004D46C6" w:rsidP="00AC2439">
      <w:pPr>
        <w:overflowPunct w:val="0"/>
        <w:autoSpaceDE w:val="0"/>
        <w:autoSpaceDN w:val="0"/>
        <w:adjustRightInd w:val="0"/>
        <w:spacing w:line="480" w:lineRule="exact"/>
        <w:ind w:firstLineChars="200" w:firstLine="560"/>
        <w:jc w:val="both"/>
        <w:rPr>
          <w:rFonts w:ascii="標楷體" w:eastAsia="標楷體" w:hAnsi="標楷體" w:cs="標楷體"/>
          <w:kern w:val="0"/>
          <w:sz w:val="28"/>
          <w:szCs w:val="28"/>
        </w:rPr>
      </w:pPr>
      <w:r w:rsidRPr="00481832">
        <w:rPr>
          <w:rFonts w:ascii="標楷體" w:eastAsia="標楷體" w:hAnsi="標楷體" w:cs="標楷體" w:hint="eastAsia"/>
          <w:kern w:val="0"/>
          <w:sz w:val="28"/>
          <w:szCs w:val="28"/>
        </w:rPr>
        <w:t>香港公務員事務局職司公務員隊伍之管理，</w:t>
      </w:r>
      <w:r w:rsidR="00D26C73">
        <w:rPr>
          <w:rFonts w:ascii="標楷體" w:eastAsia="標楷體" w:hAnsi="標楷體" w:cs="標楷體" w:hint="eastAsia"/>
          <w:kern w:val="0"/>
          <w:sz w:val="28"/>
          <w:szCs w:val="28"/>
        </w:rPr>
        <w:t>關於</w:t>
      </w:r>
      <w:r w:rsidRPr="00481832">
        <w:rPr>
          <w:rFonts w:ascii="標楷體" w:eastAsia="標楷體" w:hAnsi="標楷體" w:cs="標楷體" w:hint="eastAsia"/>
          <w:kern w:val="0"/>
          <w:sz w:val="28"/>
          <w:szCs w:val="28"/>
        </w:rPr>
        <w:t>香港特別行政區政府之公務員保障制度及培訓制度，以及</w:t>
      </w:r>
      <w:r w:rsidR="003C2ABC">
        <w:rPr>
          <w:rFonts w:ascii="標楷體" w:eastAsia="標楷體" w:hAnsi="標楷體" w:cs="標楷體" w:hint="eastAsia"/>
          <w:kern w:val="0"/>
          <w:sz w:val="28"/>
          <w:szCs w:val="28"/>
        </w:rPr>
        <w:t>如何與國際培訓機關（構）學校進行交流合作，均甚值觀摩學習。又為瞭</w:t>
      </w:r>
      <w:r w:rsidRPr="00481832">
        <w:rPr>
          <w:rFonts w:ascii="標楷體" w:eastAsia="標楷體" w:hAnsi="標楷體" w:cs="標楷體" w:hint="eastAsia"/>
          <w:kern w:val="0"/>
          <w:sz w:val="28"/>
          <w:szCs w:val="28"/>
        </w:rPr>
        <w:t>解香港政府與學校間交流合作</w:t>
      </w:r>
      <w:r w:rsidR="0073716A">
        <w:rPr>
          <w:rFonts w:ascii="標楷體" w:eastAsia="標楷體" w:hAnsi="標楷體" w:cs="標楷體" w:hint="eastAsia"/>
          <w:kern w:val="0"/>
          <w:sz w:val="28"/>
          <w:szCs w:val="28"/>
        </w:rPr>
        <w:t>之</w:t>
      </w:r>
      <w:r w:rsidRPr="00481832">
        <w:rPr>
          <w:rFonts w:ascii="標楷體" w:eastAsia="標楷體" w:hAnsi="標楷體" w:cs="標楷體" w:hint="eastAsia"/>
          <w:kern w:val="0"/>
          <w:sz w:val="28"/>
          <w:szCs w:val="28"/>
        </w:rPr>
        <w:t>情形，亦參訪香港城市大學，邀請專家學者進行座談。為使本次考察能獲致最大效益，行前即積極蒐集相關資料，並研擬考察議題</w:t>
      </w:r>
      <w:r w:rsidR="0051435A" w:rsidRPr="00481832">
        <w:rPr>
          <w:rFonts w:ascii="標楷體" w:eastAsia="標楷體" w:hAnsi="標楷體" w:cs="標楷體" w:hint="eastAsia"/>
          <w:kern w:val="0"/>
          <w:sz w:val="28"/>
          <w:szCs w:val="28"/>
        </w:rPr>
        <w:t>，事先</w:t>
      </w:r>
      <w:r w:rsidRPr="00481832">
        <w:rPr>
          <w:rFonts w:ascii="標楷體" w:eastAsia="標楷體" w:hAnsi="標楷體" w:cs="標楷體" w:hint="eastAsia"/>
          <w:kern w:val="0"/>
          <w:sz w:val="28"/>
          <w:szCs w:val="28"/>
        </w:rPr>
        <w:t>提供受訪機關</w:t>
      </w:r>
      <w:r w:rsidR="0051435A" w:rsidRPr="00481832">
        <w:rPr>
          <w:rFonts w:ascii="標楷體" w:eastAsia="標楷體" w:hAnsi="標楷體" w:cs="標楷體" w:hint="eastAsia"/>
          <w:kern w:val="0"/>
          <w:sz w:val="28"/>
          <w:szCs w:val="28"/>
        </w:rPr>
        <w:t>、學校</w:t>
      </w:r>
      <w:r w:rsidRPr="00481832">
        <w:rPr>
          <w:rFonts w:ascii="標楷體" w:eastAsia="標楷體" w:hAnsi="標楷體" w:cs="標楷體" w:hint="eastAsia"/>
          <w:kern w:val="0"/>
          <w:sz w:val="28"/>
          <w:szCs w:val="28"/>
        </w:rPr>
        <w:t>預為準備。茲將考察議題臚列如下：</w:t>
      </w:r>
    </w:p>
    <w:p w:rsidR="00ED02A2" w:rsidRDefault="00ED02A2" w:rsidP="00AC2439">
      <w:pPr>
        <w:overflowPunct w:val="0"/>
        <w:autoSpaceDE w:val="0"/>
        <w:autoSpaceDN w:val="0"/>
        <w:adjustRightInd w:val="0"/>
        <w:spacing w:line="480" w:lineRule="exact"/>
        <w:ind w:firstLineChars="200" w:firstLine="560"/>
        <w:jc w:val="both"/>
        <w:rPr>
          <w:rFonts w:ascii="標楷體" w:eastAsia="標楷體" w:hAnsi="標楷體" w:cs="標楷體"/>
          <w:kern w:val="0"/>
          <w:sz w:val="28"/>
          <w:szCs w:val="28"/>
        </w:rPr>
      </w:pPr>
    </w:p>
    <w:p w:rsidR="00ED02A2" w:rsidRPr="00481832" w:rsidRDefault="00ED02A2" w:rsidP="00AC2439">
      <w:pPr>
        <w:overflowPunct w:val="0"/>
        <w:autoSpaceDE w:val="0"/>
        <w:autoSpaceDN w:val="0"/>
        <w:adjustRightInd w:val="0"/>
        <w:spacing w:line="480" w:lineRule="exact"/>
        <w:ind w:firstLineChars="200" w:firstLine="560"/>
        <w:jc w:val="both"/>
        <w:rPr>
          <w:rFonts w:ascii="標楷體" w:eastAsia="標楷體" w:hAnsi="標楷體" w:cs="DFKaiShu-SB-Estd-BF"/>
          <w:color w:val="FF0000"/>
          <w:kern w:val="0"/>
          <w:sz w:val="28"/>
          <w:szCs w:val="28"/>
        </w:rPr>
      </w:pPr>
    </w:p>
    <w:p w:rsidR="00E576C4" w:rsidRPr="005A61E7" w:rsidRDefault="00E576C4" w:rsidP="002122BB">
      <w:pPr>
        <w:pStyle w:val="af6"/>
        <w:numPr>
          <w:ilvl w:val="0"/>
          <w:numId w:val="7"/>
        </w:numPr>
        <w:overflowPunct w:val="0"/>
        <w:autoSpaceDE w:val="0"/>
        <w:autoSpaceDN w:val="0"/>
        <w:adjustRightInd w:val="0"/>
        <w:spacing w:beforeLines="50" w:before="180" w:line="480" w:lineRule="exact"/>
        <w:ind w:leftChars="0" w:left="873" w:hanging="873"/>
        <w:jc w:val="both"/>
        <w:rPr>
          <w:rFonts w:ascii="標楷體" w:eastAsia="標楷體" w:hAnsi="標楷體" w:cs="Helvetica"/>
          <w:b/>
          <w:color w:val="000000"/>
          <w:sz w:val="28"/>
          <w:szCs w:val="28"/>
        </w:rPr>
      </w:pPr>
      <w:r w:rsidRPr="005A61E7">
        <w:rPr>
          <w:rFonts w:ascii="標楷體" w:eastAsia="標楷體" w:hAnsi="標楷體" w:cs="Helvetica" w:hint="eastAsia"/>
          <w:b/>
          <w:color w:val="000000"/>
          <w:sz w:val="28"/>
          <w:szCs w:val="28"/>
        </w:rPr>
        <w:lastRenderedPageBreak/>
        <w:t>保障業務部分</w:t>
      </w:r>
    </w:p>
    <w:p w:rsidR="00E576C4" w:rsidRPr="005A61E7" w:rsidRDefault="001D18E2" w:rsidP="002122BB">
      <w:pPr>
        <w:pStyle w:val="af6"/>
        <w:widowControl/>
        <w:overflowPunct w:val="0"/>
        <w:spacing w:beforeLines="50" w:before="180" w:line="480" w:lineRule="exact"/>
        <w:ind w:leftChars="0" w:left="0" w:firstLineChars="100" w:firstLine="280"/>
        <w:jc w:val="both"/>
        <w:rPr>
          <w:rFonts w:ascii="標楷體" w:eastAsia="標楷體" w:hAnsi="標楷體" w:cs="新細明體"/>
          <w:b/>
          <w:color w:val="000000"/>
          <w:kern w:val="0"/>
          <w:sz w:val="28"/>
          <w:szCs w:val="28"/>
        </w:rPr>
      </w:pPr>
      <w:r w:rsidRPr="005A61E7">
        <w:rPr>
          <w:rFonts w:ascii="標楷體" w:eastAsia="標楷體" w:hAnsi="標楷體" w:cs="新細明體" w:hint="eastAsia"/>
          <w:b/>
          <w:color w:val="000000"/>
          <w:kern w:val="0"/>
          <w:sz w:val="28"/>
          <w:szCs w:val="28"/>
        </w:rPr>
        <w:t>１、</w:t>
      </w:r>
      <w:r w:rsidR="00E576C4" w:rsidRPr="005A61E7">
        <w:rPr>
          <w:rFonts w:ascii="標楷體" w:eastAsia="標楷體" w:hAnsi="標楷體" w:cs="新細明體" w:hint="eastAsia"/>
          <w:b/>
          <w:color w:val="000000"/>
          <w:kern w:val="0"/>
          <w:sz w:val="28"/>
          <w:szCs w:val="28"/>
        </w:rPr>
        <w:t>香港公務員權益救濟程序</w:t>
      </w:r>
    </w:p>
    <w:p w:rsidR="00E576C4" w:rsidRPr="00481832" w:rsidRDefault="007C1139" w:rsidP="0005543F">
      <w:pPr>
        <w:widowControl/>
        <w:overflowPunct w:val="0"/>
        <w:spacing w:line="480" w:lineRule="exact"/>
        <w:ind w:rightChars="-50" w:right="-120"/>
        <w:jc w:val="both"/>
        <w:textAlignment w:val="baseline"/>
        <w:rPr>
          <w:rFonts w:ascii="標楷體" w:eastAsia="標楷體" w:hAnsi="標楷體" w:cs="新細明體"/>
          <w:color w:val="000000"/>
          <w:kern w:val="0"/>
          <w:sz w:val="28"/>
          <w:szCs w:val="28"/>
        </w:rPr>
      </w:pPr>
      <w:r w:rsidRPr="00481832">
        <w:rPr>
          <w:rFonts w:ascii="標楷體" w:eastAsia="標楷體" w:hAnsi="標楷體" w:cs="新細明體" w:hint="eastAsia"/>
          <w:color w:val="000000"/>
          <w:kern w:val="0"/>
          <w:sz w:val="28"/>
          <w:szCs w:val="28"/>
        </w:rPr>
        <w:t>（１）</w:t>
      </w:r>
      <w:r w:rsidR="00E576C4" w:rsidRPr="00481832">
        <w:rPr>
          <w:rFonts w:ascii="標楷體" w:eastAsia="標楷體" w:hAnsi="標楷體" w:cs="新細明體" w:hint="eastAsia"/>
          <w:color w:val="000000"/>
          <w:kern w:val="0"/>
          <w:sz w:val="28"/>
          <w:szCs w:val="28"/>
        </w:rPr>
        <w:t>香港對於公務員權益救濟事項，如有訂定單行條例予以保障：</w:t>
      </w:r>
    </w:p>
    <w:p w:rsidR="007C1139" w:rsidRPr="00481832" w:rsidRDefault="007C1139" w:rsidP="0005543F">
      <w:pPr>
        <w:widowControl/>
        <w:overflowPunct w:val="0"/>
        <w:spacing w:line="480" w:lineRule="exact"/>
        <w:ind w:leftChars="169" w:left="406" w:rightChars="-50" w:right="-120"/>
        <w:jc w:val="both"/>
        <w:textAlignment w:val="baseline"/>
        <w:rPr>
          <w:rFonts w:ascii="標楷體" w:eastAsia="標楷體" w:hAnsi="標楷體" w:cs="新細明體"/>
          <w:color w:val="000000"/>
          <w:kern w:val="0"/>
          <w:sz w:val="28"/>
          <w:szCs w:val="28"/>
        </w:rPr>
      </w:pPr>
      <w:r w:rsidRPr="00481832">
        <w:rPr>
          <w:rFonts w:ascii="新細明體" w:hAnsi="新細明體" w:cs="新細明體" w:hint="eastAsia"/>
          <w:color w:val="000000"/>
          <w:kern w:val="0"/>
          <w:sz w:val="28"/>
          <w:szCs w:val="28"/>
        </w:rPr>
        <w:t>①</w:t>
      </w:r>
      <w:r w:rsidR="00714378">
        <w:rPr>
          <w:rFonts w:ascii="新細明體" w:hAnsi="新細明體" w:cs="新細明體" w:hint="eastAsia"/>
          <w:color w:val="000000"/>
          <w:kern w:val="0"/>
          <w:sz w:val="28"/>
          <w:szCs w:val="28"/>
        </w:rPr>
        <w:t xml:space="preserve"> </w:t>
      </w:r>
      <w:r w:rsidR="00E576C4" w:rsidRPr="00481832">
        <w:rPr>
          <w:rFonts w:ascii="標楷體" w:eastAsia="標楷體" w:hAnsi="標楷體" w:cs="新細明體" w:hint="eastAsia"/>
          <w:color w:val="000000"/>
          <w:kern w:val="0"/>
          <w:sz w:val="28"/>
          <w:szCs w:val="28"/>
        </w:rPr>
        <w:t>其救濟程序為何？</w:t>
      </w:r>
    </w:p>
    <w:p w:rsidR="007C1139" w:rsidRPr="00481832" w:rsidRDefault="007C1139" w:rsidP="0005543F">
      <w:pPr>
        <w:widowControl/>
        <w:overflowPunct w:val="0"/>
        <w:spacing w:line="480" w:lineRule="exact"/>
        <w:ind w:leftChars="169" w:left="826" w:rightChars="-50" w:right="-120" w:hangingChars="150" w:hanging="420"/>
        <w:jc w:val="both"/>
        <w:textAlignment w:val="baseline"/>
        <w:rPr>
          <w:rFonts w:ascii="標楷體" w:eastAsia="標楷體" w:hAnsi="標楷體" w:cs="新細明體"/>
          <w:color w:val="000000"/>
          <w:kern w:val="0"/>
          <w:sz w:val="28"/>
          <w:szCs w:val="28"/>
        </w:rPr>
      </w:pPr>
      <w:r w:rsidRPr="00481832">
        <w:rPr>
          <w:rFonts w:ascii="新細明體" w:hAnsi="新細明體" w:cs="新細明體" w:hint="eastAsia"/>
          <w:color w:val="000000"/>
          <w:kern w:val="0"/>
          <w:sz w:val="28"/>
          <w:szCs w:val="28"/>
        </w:rPr>
        <w:t>②</w:t>
      </w:r>
      <w:r w:rsidR="00714378">
        <w:rPr>
          <w:rFonts w:ascii="新細明體" w:hAnsi="新細明體" w:cs="新細明體" w:hint="eastAsia"/>
          <w:color w:val="000000"/>
          <w:kern w:val="0"/>
          <w:sz w:val="28"/>
          <w:szCs w:val="28"/>
        </w:rPr>
        <w:t xml:space="preserve"> </w:t>
      </w:r>
      <w:r w:rsidR="00E576C4" w:rsidRPr="00481832">
        <w:rPr>
          <w:rFonts w:ascii="標楷體" w:eastAsia="標楷體" w:hAnsi="標楷體" w:cs="新細明體" w:hint="eastAsia"/>
          <w:color w:val="000000"/>
          <w:kern w:val="0"/>
          <w:sz w:val="28"/>
          <w:szCs w:val="28"/>
        </w:rPr>
        <w:t>對公務員</w:t>
      </w:r>
      <w:r w:rsidR="0073716A">
        <w:rPr>
          <w:rFonts w:ascii="標楷體" w:eastAsia="標楷體" w:hAnsi="標楷體" w:cs="新細明體" w:hint="eastAsia"/>
          <w:color w:val="000000"/>
          <w:kern w:val="0"/>
          <w:sz w:val="28"/>
          <w:szCs w:val="28"/>
        </w:rPr>
        <w:t>之</w:t>
      </w:r>
      <w:r w:rsidR="00E576C4" w:rsidRPr="00481832">
        <w:rPr>
          <w:rFonts w:ascii="標楷體" w:eastAsia="標楷體" w:hAnsi="標楷體" w:cs="新細明體" w:hint="eastAsia"/>
          <w:color w:val="000000"/>
          <w:kern w:val="0"/>
          <w:sz w:val="28"/>
          <w:szCs w:val="28"/>
        </w:rPr>
        <w:t>實體保障事項（例如：</w:t>
      </w:r>
      <w:r w:rsidR="00B93C93">
        <w:rPr>
          <w:rFonts w:ascii="標楷體" w:eastAsia="標楷體" w:hAnsi="標楷體" w:cs="新細明體" w:hint="eastAsia"/>
          <w:color w:val="000000"/>
          <w:kern w:val="0"/>
          <w:sz w:val="28"/>
          <w:szCs w:val="28"/>
        </w:rPr>
        <w:t>強迫</w:t>
      </w:r>
      <w:r w:rsidR="00E576C4" w:rsidRPr="00481832">
        <w:rPr>
          <w:rFonts w:ascii="標楷體" w:eastAsia="標楷體" w:hAnsi="標楷體" w:cs="新細明體" w:hint="eastAsia"/>
          <w:color w:val="000000"/>
          <w:kern w:val="0"/>
          <w:sz w:val="28"/>
          <w:szCs w:val="28"/>
        </w:rPr>
        <w:t>退休之決定、革職、假期之核給與否等）為何？</w:t>
      </w:r>
    </w:p>
    <w:p w:rsidR="008B46A8" w:rsidRPr="00481832" w:rsidRDefault="007C1139" w:rsidP="0005543F">
      <w:pPr>
        <w:widowControl/>
        <w:overflowPunct w:val="0"/>
        <w:spacing w:line="480" w:lineRule="exact"/>
        <w:ind w:leftChars="169" w:left="406" w:rightChars="-50" w:right="-120"/>
        <w:jc w:val="both"/>
        <w:textAlignment w:val="baseline"/>
        <w:rPr>
          <w:rFonts w:ascii="標楷體" w:eastAsia="標楷體" w:hAnsi="標楷體" w:cs="新細明體"/>
          <w:color w:val="000000"/>
          <w:kern w:val="0"/>
          <w:sz w:val="28"/>
          <w:szCs w:val="28"/>
        </w:rPr>
      </w:pPr>
      <w:r w:rsidRPr="00481832">
        <w:rPr>
          <w:rFonts w:ascii="新細明體" w:hAnsi="新細明體" w:cs="新細明體" w:hint="eastAsia"/>
          <w:color w:val="000000"/>
          <w:kern w:val="0"/>
          <w:sz w:val="28"/>
          <w:szCs w:val="28"/>
        </w:rPr>
        <w:t>③</w:t>
      </w:r>
      <w:r w:rsidR="00714378">
        <w:rPr>
          <w:rFonts w:ascii="新細明體" w:hAnsi="新細明體" w:cs="新細明體" w:hint="eastAsia"/>
          <w:color w:val="000000"/>
          <w:kern w:val="0"/>
          <w:sz w:val="28"/>
          <w:szCs w:val="28"/>
        </w:rPr>
        <w:t xml:space="preserve"> </w:t>
      </w:r>
      <w:r w:rsidR="00E576C4" w:rsidRPr="00481832">
        <w:rPr>
          <w:rFonts w:ascii="標楷體" w:eastAsia="標楷體" w:hAnsi="標楷體" w:cs="新細明體" w:hint="eastAsia"/>
          <w:color w:val="000000"/>
          <w:kern w:val="0"/>
          <w:sz w:val="28"/>
          <w:szCs w:val="28"/>
        </w:rPr>
        <w:t>保障對象（有權提起申訴或申述之主體）為何？</w:t>
      </w:r>
    </w:p>
    <w:p w:rsidR="008B46A8" w:rsidRPr="00481832" w:rsidRDefault="008B46A8" w:rsidP="0005543F">
      <w:pPr>
        <w:widowControl/>
        <w:overflowPunct w:val="0"/>
        <w:spacing w:line="480" w:lineRule="exact"/>
        <w:ind w:leftChars="169" w:left="826" w:rightChars="-50" w:right="-120" w:hangingChars="150" w:hanging="420"/>
        <w:jc w:val="both"/>
        <w:textAlignment w:val="baseline"/>
        <w:rPr>
          <w:rFonts w:ascii="標楷體" w:eastAsia="標楷體" w:hAnsi="標楷體" w:cs="新細明體"/>
          <w:color w:val="000000"/>
          <w:kern w:val="0"/>
          <w:sz w:val="28"/>
          <w:szCs w:val="28"/>
        </w:rPr>
      </w:pPr>
      <w:r w:rsidRPr="00481832">
        <w:rPr>
          <w:rFonts w:ascii="新細明體" w:hAnsi="新細明體" w:cs="新細明體" w:hint="eastAsia"/>
          <w:color w:val="000000"/>
          <w:kern w:val="0"/>
          <w:sz w:val="28"/>
          <w:szCs w:val="28"/>
        </w:rPr>
        <w:t>④</w:t>
      </w:r>
      <w:r w:rsidR="00714378">
        <w:rPr>
          <w:rFonts w:ascii="新細明體" w:hAnsi="新細明體" w:cs="新細明體" w:hint="eastAsia"/>
          <w:color w:val="000000"/>
          <w:kern w:val="0"/>
          <w:sz w:val="28"/>
          <w:szCs w:val="28"/>
        </w:rPr>
        <w:t xml:space="preserve"> </w:t>
      </w:r>
      <w:r w:rsidR="00E576C4" w:rsidRPr="00481832">
        <w:rPr>
          <w:rFonts w:ascii="標楷體" w:eastAsia="標楷體" w:hAnsi="標楷體" w:cs="新細明體" w:hint="eastAsia"/>
          <w:color w:val="000000"/>
          <w:kern w:val="0"/>
          <w:sz w:val="28"/>
          <w:szCs w:val="28"/>
        </w:rPr>
        <w:t>可適用之行政救濟程序（因不服人事行政處分而對於服務機關或人事行政機關所提出</w:t>
      </w:r>
      <w:r w:rsidR="0073716A">
        <w:rPr>
          <w:rFonts w:ascii="標楷體" w:eastAsia="標楷體" w:hAnsi="標楷體" w:cs="新細明體" w:hint="eastAsia"/>
          <w:color w:val="000000"/>
          <w:kern w:val="0"/>
          <w:sz w:val="28"/>
          <w:szCs w:val="28"/>
        </w:rPr>
        <w:t>之</w:t>
      </w:r>
      <w:r w:rsidR="00E576C4" w:rsidRPr="00481832">
        <w:rPr>
          <w:rFonts w:ascii="標楷體" w:eastAsia="標楷體" w:hAnsi="標楷體" w:cs="新細明體" w:hint="eastAsia"/>
          <w:color w:val="000000"/>
          <w:kern w:val="0"/>
          <w:sz w:val="28"/>
          <w:szCs w:val="28"/>
        </w:rPr>
        <w:t>申訴、投訴或上訴等）或司法救濟程序（因不服上開申訴、投訴或上訴之救濟結果，而向法院提起之訴訟或司法覆核等）為何？</w:t>
      </w:r>
    </w:p>
    <w:p w:rsidR="00E576C4" w:rsidRPr="00607BCD" w:rsidRDefault="008B46A8" w:rsidP="0005543F">
      <w:pPr>
        <w:widowControl/>
        <w:overflowPunct w:val="0"/>
        <w:spacing w:line="480" w:lineRule="exact"/>
        <w:ind w:leftChars="169" w:left="826" w:rightChars="-50" w:right="-120" w:hangingChars="150" w:hanging="420"/>
        <w:jc w:val="both"/>
        <w:textAlignment w:val="baseline"/>
        <w:rPr>
          <w:rFonts w:ascii="標楷體" w:eastAsia="標楷體" w:hAnsi="標楷體" w:cs="新細明體"/>
          <w:color w:val="000000"/>
          <w:kern w:val="0"/>
          <w:sz w:val="28"/>
          <w:szCs w:val="28"/>
        </w:rPr>
      </w:pPr>
      <w:r w:rsidRPr="00607BCD">
        <w:rPr>
          <w:rFonts w:ascii="新細明體" w:hAnsi="新細明體" w:cs="新細明體" w:hint="eastAsia"/>
          <w:color w:val="000000"/>
          <w:kern w:val="0"/>
          <w:sz w:val="28"/>
          <w:szCs w:val="28"/>
        </w:rPr>
        <w:t>⑤</w:t>
      </w:r>
      <w:r w:rsidR="00714378">
        <w:rPr>
          <w:rFonts w:ascii="新細明體" w:hAnsi="新細明體" w:cs="新細明體" w:hint="eastAsia"/>
          <w:color w:val="000000"/>
          <w:kern w:val="0"/>
          <w:sz w:val="28"/>
          <w:szCs w:val="28"/>
        </w:rPr>
        <w:t xml:space="preserve"> </w:t>
      </w:r>
      <w:r w:rsidR="00E576C4" w:rsidRPr="00607BCD">
        <w:rPr>
          <w:rFonts w:ascii="標楷體" w:eastAsia="標楷體" w:hAnsi="標楷體" w:cs="新細明體" w:hint="eastAsia"/>
          <w:color w:val="000000"/>
          <w:kern w:val="0"/>
          <w:sz w:val="28"/>
          <w:szCs w:val="28"/>
        </w:rPr>
        <w:t>各該程序之法定救濟期間為何？</w:t>
      </w:r>
    </w:p>
    <w:p w:rsidR="00E576C4" w:rsidRPr="00D36A20" w:rsidRDefault="008B46A8" w:rsidP="0005543F">
      <w:pPr>
        <w:widowControl/>
        <w:overflowPunct w:val="0"/>
        <w:spacing w:line="480" w:lineRule="exact"/>
        <w:ind w:left="840" w:rightChars="-50" w:right="-120" w:hangingChars="300" w:hanging="840"/>
        <w:jc w:val="both"/>
        <w:textAlignment w:val="baseline"/>
        <w:rPr>
          <w:rFonts w:ascii="新細明體" w:hAnsi="新細明體" w:cs="新細明體"/>
          <w:kern w:val="0"/>
          <w:sz w:val="28"/>
          <w:szCs w:val="28"/>
        </w:rPr>
      </w:pPr>
      <w:r w:rsidRPr="00D36A20">
        <w:rPr>
          <w:rFonts w:ascii="新細明體" w:hAnsi="新細明體" w:cs="新細明體" w:hint="eastAsia"/>
          <w:kern w:val="0"/>
          <w:sz w:val="28"/>
          <w:szCs w:val="28"/>
        </w:rPr>
        <w:t>（２</w:t>
      </w:r>
      <w:r w:rsidRPr="00607BCD">
        <w:rPr>
          <w:rFonts w:ascii="標楷體" w:eastAsia="標楷體" w:hAnsi="標楷體" w:cs="新細明體" w:hint="eastAsia"/>
          <w:color w:val="000000"/>
          <w:kern w:val="0"/>
          <w:sz w:val="28"/>
          <w:szCs w:val="28"/>
        </w:rPr>
        <w:t>）</w:t>
      </w:r>
      <w:r w:rsidR="00E576C4" w:rsidRPr="00607BCD">
        <w:rPr>
          <w:rFonts w:ascii="標楷體" w:eastAsia="標楷體" w:hAnsi="標楷體" w:cs="新細明體" w:hint="eastAsia"/>
          <w:color w:val="000000"/>
          <w:kern w:val="0"/>
          <w:sz w:val="28"/>
          <w:szCs w:val="28"/>
        </w:rPr>
        <w:t>香港對於公務員權益救濟事項，如未訂定單行條例予以保障，請問是散見於哪些法規中：</w:t>
      </w:r>
    </w:p>
    <w:p w:rsidR="00E576C4" w:rsidRPr="00607BCD" w:rsidRDefault="008B46A8" w:rsidP="0005543F">
      <w:pPr>
        <w:widowControl/>
        <w:overflowPunct w:val="0"/>
        <w:spacing w:line="480" w:lineRule="exact"/>
        <w:ind w:leftChars="169" w:left="826" w:rightChars="-50" w:right="-120" w:hangingChars="150" w:hanging="420"/>
        <w:jc w:val="both"/>
        <w:textAlignment w:val="baseline"/>
        <w:rPr>
          <w:rFonts w:ascii="標楷體" w:eastAsia="標楷體" w:hAnsi="標楷體" w:cs="新細明體"/>
          <w:kern w:val="0"/>
          <w:sz w:val="28"/>
          <w:szCs w:val="28"/>
        </w:rPr>
      </w:pPr>
      <w:r w:rsidRPr="00607BCD">
        <w:rPr>
          <w:rFonts w:ascii="新細明體" w:hAnsi="新細明體" w:cs="新細明體" w:hint="eastAsia"/>
          <w:kern w:val="0"/>
          <w:sz w:val="28"/>
          <w:szCs w:val="28"/>
        </w:rPr>
        <w:t>①</w:t>
      </w:r>
      <w:r w:rsidR="00714378">
        <w:rPr>
          <w:rFonts w:ascii="新細明體" w:hAnsi="新細明體" w:cs="新細明體" w:hint="eastAsia"/>
          <w:kern w:val="0"/>
          <w:sz w:val="28"/>
          <w:szCs w:val="28"/>
        </w:rPr>
        <w:t xml:space="preserve"> </w:t>
      </w:r>
      <w:r w:rsidR="00E576C4" w:rsidRPr="00607BCD">
        <w:rPr>
          <w:rFonts w:ascii="標楷體" w:eastAsia="標楷體" w:hAnsi="標楷體" w:cs="新細明體" w:hint="eastAsia"/>
          <w:color w:val="000000"/>
          <w:kern w:val="0"/>
          <w:sz w:val="28"/>
          <w:szCs w:val="28"/>
        </w:rPr>
        <w:t>各該法規所定之救濟程序分別為何？</w:t>
      </w:r>
    </w:p>
    <w:p w:rsidR="00E576C4" w:rsidRPr="00607BCD" w:rsidRDefault="008B46A8" w:rsidP="0005543F">
      <w:pPr>
        <w:widowControl/>
        <w:overflowPunct w:val="0"/>
        <w:spacing w:line="480" w:lineRule="exact"/>
        <w:ind w:leftChars="169" w:left="826" w:rightChars="-50" w:right="-120" w:hangingChars="150" w:hanging="420"/>
        <w:jc w:val="both"/>
        <w:textAlignment w:val="baseline"/>
        <w:rPr>
          <w:rFonts w:ascii="標楷體" w:eastAsia="標楷體" w:hAnsi="標楷體" w:cs="新細明體"/>
          <w:color w:val="000000"/>
          <w:kern w:val="0"/>
          <w:sz w:val="28"/>
          <w:szCs w:val="28"/>
        </w:rPr>
      </w:pPr>
      <w:r w:rsidRPr="00607BCD">
        <w:rPr>
          <w:rFonts w:ascii="新細明體" w:hAnsi="新細明體" w:cs="新細明體" w:hint="eastAsia"/>
          <w:color w:val="000000"/>
          <w:kern w:val="0"/>
          <w:sz w:val="28"/>
          <w:szCs w:val="28"/>
        </w:rPr>
        <w:t>②</w:t>
      </w:r>
      <w:r w:rsidR="00714378">
        <w:rPr>
          <w:rFonts w:ascii="新細明體" w:hAnsi="新細明體" w:cs="新細明體" w:hint="eastAsia"/>
          <w:color w:val="000000"/>
          <w:kern w:val="0"/>
          <w:sz w:val="28"/>
          <w:szCs w:val="28"/>
        </w:rPr>
        <w:t xml:space="preserve"> </w:t>
      </w:r>
      <w:r w:rsidR="00E576C4" w:rsidRPr="00607BCD">
        <w:rPr>
          <w:rFonts w:ascii="標楷體" w:eastAsia="標楷體" w:hAnsi="標楷體" w:cs="新細明體" w:hint="eastAsia"/>
          <w:color w:val="000000"/>
          <w:kern w:val="0"/>
          <w:sz w:val="28"/>
          <w:szCs w:val="28"/>
        </w:rPr>
        <w:t>各該法規對公務員</w:t>
      </w:r>
      <w:r w:rsidR="0073716A">
        <w:rPr>
          <w:rFonts w:ascii="標楷體" w:eastAsia="標楷體" w:hAnsi="標楷體" w:cs="新細明體" w:hint="eastAsia"/>
          <w:color w:val="000000"/>
          <w:kern w:val="0"/>
          <w:sz w:val="28"/>
          <w:szCs w:val="28"/>
        </w:rPr>
        <w:t>之</w:t>
      </w:r>
      <w:r w:rsidR="00E576C4" w:rsidRPr="00607BCD">
        <w:rPr>
          <w:rFonts w:ascii="標楷體" w:eastAsia="標楷體" w:hAnsi="標楷體" w:cs="新細明體" w:hint="eastAsia"/>
          <w:color w:val="000000"/>
          <w:kern w:val="0"/>
          <w:sz w:val="28"/>
          <w:szCs w:val="28"/>
        </w:rPr>
        <w:t>實體保障事項分別為何？</w:t>
      </w:r>
    </w:p>
    <w:p w:rsidR="00E576C4" w:rsidRPr="00607BCD" w:rsidRDefault="008B46A8" w:rsidP="0005543F">
      <w:pPr>
        <w:widowControl/>
        <w:overflowPunct w:val="0"/>
        <w:spacing w:line="480" w:lineRule="exact"/>
        <w:ind w:leftChars="169" w:left="826" w:rightChars="-50" w:right="-120" w:hangingChars="150" w:hanging="420"/>
        <w:jc w:val="both"/>
        <w:textAlignment w:val="baseline"/>
        <w:rPr>
          <w:rFonts w:ascii="標楷體" w:eastAsia="標楷體" w:hAnsi="標楷體" w:cs="新細明體"/>
          <w:color w:val="000000"/>
          <w:kern w:val="0"/>
          <w:sz w:val="28"/>
          <w:szCs w:val="28"/>
        </w:rPr>
      </w:pPr>
      <w:r w:rsidRPr="00607BCD">
        <w:rPr>
          <w:rFonts w:ascii="新細明體" w:hAnsi="新細明體" w:cs="新細明體" w:hint="eastAsia"/>
          <w:color w:val="000000"/>
          <w:kern w:val="0"/>
          <w:sz w:val="28"/>
          <w:szCs w:val="28"/>
        </w:rPr>
        <w:t>③</w:t>
      </w:r>
      <w:r w:rsidR="00714378">
        <w:rPr>
          <w:rFonts w:ascii="新細明體" w:hAnsi="新細明體" w:cs="新細明體" w:hint="eastAsia"/>
          <w:color w:val="000000"/>
          <w:kern w:val="0"/>
          <w:sz w:val="28"/>
          <w:szCs w:val="28"/>
        </w:rPr>
        <w:t xml:space="preserve"> </w:t>
      </w:r>
      <w:r w:rsidR="00E576C4" w:rsidRPr="00607BCD">
        <w:rPr>
          <w:rFonts w:ascii="標楷體" w:eastAsia="標楷體" w:hAnsi="標楷體" w:cs="新細明體" w:hint="eastAsia"/>
          <w:color w:val="000000"/>
          <w:kern w:val="0"/>
          <w:sz w:val="28"/>
          <w:szCs w:val="28"/>
        </w:rPr>
        <w:t>各該權益救濟事項之保障對象分別為何？</w:t>
      </w:r>
    </w:p>
    <w:p w:rsidR="00E576C4" w:rsidRPr="00607BCD" w:rsidRDefault="008B46A8" w:rsidP="0005543F">
      <w:pPr>
        <w:widowControl/>
        <w:overflowPunct w:val="0"/>
        <w:spacing w:line="480" w:lineRule="exact"/>
        <w:ind w:leftChars="169" w:left="826" w:rightChars="-50" w:right="-120" w:hangingChars="150" w:hanging="420"/>
        <w:jc w:val="both"/>
        <w:textAlignment w:val="baseline"/>
        <w:rPr>
          <w:rFonts w:ascii="標楷體" w:eastAsia="標楷體" w:hAnsi="標楷體" w:cs="新細明體"/>
          <w:color w:val="000000"/>
          <w:kern w:val="0"/>
          <w:sz w:val="28"/>
          <w:szCs w:val="28"/>
        </w:rPr>
      </w:pPr>
      <w:r w:rsidRPr="00607BCD">
        <w:rPr>
          <w:rFonts w:ascii="新細明體" w:hAnsi="新細明體" w:cs="新細明體" w:hint="eastAsia"/>
          <w:color w:val="000000"/>
          <w:kern w:val="0"/>
          <w:sz w:val="28"/>
          <w:szCs w:val="28"/>
        </w:rPr>
        <w:t>④</w:t>
      </w:r>
      <w:r w:rsidR="00714378">
        <w:rPr>
          <w:rFonts w:ascii="新細明體" w:hAnsi="新細明體" w:cs="新細明體" w:hint="eastAsia"/>
          <w:color w:val="000000"/>
          <w:kern w:val="0"/>
          <w:sz w:val="28"/>
          <w:szCs w:val="28"/>
        </w:rPr>
        <w:t xml:space="preserve"> </w:t>
      </w:r>
      <w:r w:rsidR="00E576C4" w:rsidRPr="00607BCD">
        <w:rPr>
          <w:rFonts w:ascii="標楷體" w:eastAsia="標楷體" w:hAnsi="標楷體" w:cs="新細明體" w:hint="eastAsia"/>
          <w:color w:val="000000"/>
          <w:kern w:val="0"/>
          <w:sz w:val="28"/>
          <w:szCs w:val="28"/>
        </w:rPr>
        <w:t>各該權益救濟事項可適用之行政救濟程序或司法救濟程序分別為何？</w:t>
      </w:r>
    </w:p>
    <w:p w:rsidR="00E576C4" w:rsidRPr="00607BCD" w:rsidRDefault="008B46A8" w:rsidP="0005543F">
      <w:pPr>
        <w:widowControl/>
        <w:overflowPunct w:val="0"/>
        <w:spacing w:line="480" w:lineRule="exact"/>
        <w:ind w:leftChars="169" w:left="826" w:rightChars="-50" w:right="-120" w:hangingChars="150" w:hanging="420"/>
        <w:jc w:val="both"/>
        <w:textAlignment w:val="baseline"/>
        <w:rPr>
          <w:rFonts w:ascii="標楷體" w:eastAsia="標楷體" w:hAnsi="標楷體" w:cs="新細明體"/>
          <w:color w:val="000000"/>
          <w:kern w:val="0"/>
          <w:sz w:val="28"/>
          <w:szCs w:val="28"/>
        </w:rPr>
      </w:pPr>
      <w:r w:rsidRPr="00607BCD">
        <w:rPr>
          <w:rFonts w:ascii="新細明體" w:hAnsi="新細明體" w:cs="新細明體" w:hint="eastAsia"/>
          <w:color w:val="000000"/>
          <w:kern w:val="0"/>
          <w:sz w:val="28"/>
          <w:szCs w:val="28"/>
        </w:rPr>
        <w:t>⑤</w:t>
      </w:r>
      <w:r w:rsidR="00714378">
        <w:rPr>
          <w:rFonts w:ascii="新細明體" w:hAnsi="新細明體" w:cs="新細明體" w:hint="eastAsia"/>
          <w:color w:val="000000"/>
          <w:kern w:val="0"/>
          <w:sz w:val="28"/>
          <w:szCs w:val="28"/>
        </w:rPr>
        <w:t xml:space="preserve"> </w:t>
      </w:r>
      <w:r w:rsidR="00E576C4" w:rsidRPr="00607BCD">
        <w:rPr>
          <w:rFonts w:ascii="標楷體" w:eastAsia="標楷體" w:hAnsi="標楷體" w:cs="新細明體" w:hint="eastAsia"/>
          <w:color w:val="000000"/>
          <w:kern w:val="0"/>
          <w:sz w:val="28"/>
          <w:szCs w:val="28"/>
        </w:rPr>
        <w:t>各該程序之法定救濟期間分別為何？</w:t>
      </w:r>
    </w:p>
    <w:p w:rsidR="00E576C4" w:rsidRPr="00481832" w:rsidRDefault="008B46A8" w:rsidP="0005543F">
      <w:pPr>
        <w:widowControl/>
        <w:overflowPunct w:val="0"/>
        <w:spacing w:line="480" w:lineRule="exact"/>
        <w:ind w:left="840" w:rightChars="-50" w:right="-120" w:hangingChars="300" w:hanging="840"/>
        <w:jc w:val="both"/>
        <w:textAlignment w:val="baseline"/>
        <w:rPr>
          <w:rFonts w:ascii="標楷體" w:eastAsia="標楷體" w:hAnsi="標楷體" w:cs="新細明體"/>
          <w:color w:val="000000"/>
          <w:kern w:val="0"/>
          <w:sz w:val="28"/>
          <w:szCs w:val="28"/>
        </w:rPr>
      </w:pPr>
      <w:r w:rsidRPr="00481832">
        <w:rPr>
          <w:rFonts w:ascii="標楷體" w:eastAsia="標楷體" w:hAnsi="標楷體" w:cs="新細明體" w:hint="eastAsia"/>
          <w:color w:val="000000"/>
          <w:kern w:val="0"/>
          <w:sz w:val="28"/>
          <w:szCs w:val="28"/>
        </w:rPr>
        <w:t>（３）</w:t>
      </w:r>
      <w:r w:rsidR="00E576C4" w:rsidRPr="00481832">
        <w:rPr>
          <w:rFonts w:ascii="標楷體" w:eastAsia="標楷體" w:hAnsi="標楷體" w:cs="新細明體" w:hint="eastAsia"/>
          <w:color w:val="000000"/>
          <w:kern w:val="0"/>
          <w:sz w:val="28"/>
          <w:szCs w:val="28"/>
        </w:rPr>
        <w:t>香港如有設置公務員權益救濟事項之專責機關，以受理公務員之權益救濟事項，請簡述其組織、人員、職掌、功能及審理程序。</w:t>
      </w:r>
    </w:p>
    <w:p w:rsidR="00E576C4" w:rsidRPr="00481832" w:rsidRDefault="008B46A8" w:rsidP="0005543F">
      <w:pPr>
        <w:widowControl/>
        <w:overflowPunct w:val="0"/>
        <w:spacing w:line="480" w:lineRule="exact"/>
        <w:ind w:rightChars="-50" w:right="-120"/>
        <w:jc w:val="both"/>
        <w:textAlignment w:val="baseline"/>
        <w:rPr>
          <w:rFonts w:ascii="標楷體" w:eastAsia="標楷體" w:hAnsi="標楷體" w:cs="新細明體"/>
          <w:color w:val="000000"/>
          <w:kern w:val="0"/>
          <w:sz w:val="28"/>
          <w:szCs w:val="28"/>
        </w:rPr>
      </w:pPr>
      <w:r w:rsidRPr="00481832">
        <w:rPr>
          <w:rFonts w:ascii="標楷體" w:eastAsia="標楷體" w:hAnsi="標楷體" w:cs="新細明體" w:hint="eastAsia"/>
          <w:color w:val="000000"/>
          <w:kern w:val="0"/>
          <w:sz w:val="28"/>
          <w:szCs w:val="28"/>
        </w:rPr>
        <w:t>（４）</w:t>
      </w:r>
      <w:r w:rsidR="00E576C4" w:rsidRPr="00481832">
        <w:rPr>
          <w:rFonts w:ascii="標楷體" w:eastAsia="標楷體" w:hAnsi="標楷體" w:cs="新細明體" w:hint="eastAsia"/>
          <w:color w:val="000000"/>
          <w:kern w:val="0"/>
          <w:sz w:val="28"/>
          <w:szCs w:val="28"/>
        </w:rPr>
        <w:t>香港如未設置有公務員權益救濟事項之專責機關，請說明：</w:t>
      </w:r>
    </w:p>
    <w:p w:rsidR="00E576C4" w:rsidRPr="001D18E2" w:rsidRDefault="008B46A8" w:rsidP="0005543F">
      <w:pPr>
        <w:widowControl/>
        <w:overflowPunct w:val="0"/>
        <w:spacing w:line="480" w:lineRule="exact"/>
        <w:ind w:leftChars="169" w:left="826" w:rightChars="-50" w:right="-120" w:hangingChars="150" w:hanging="420"/>
        <w:jc w:val="both"/>
        <w:textAlignment w:val="baseline"/>
        <w:rPr>
          <w:rFonts w:ascii="標楷體" w:eastAsia="標楷體" w:hAnsi="標楷體" w:cs="新細明體"/>
          <w:color w:val="000000"/>
          <w:kern w:val="0"/>
          <w:sz w:val="28"/>
          <w:szCs w:val="28"/>
        </w:rPr>
      </w:pPr>
      <w:r w:rsidRPr="001D18E2">
        <w:rPr>
          <w:rFonts w:ascii="新細明體" w:hAnsi="新細明體" w:cs="新細明體" w:hint="eastAsia"/>
          <w:color w:val="000000"/>
          <w:kern w:val="0"/>
          <w:sz w:val="28"/>
          <w:szCs w:val="28"/>
        </w:rPr>
        <w:t>①</w:t>
      </w:r>
      <w:r w:rsidR="00714378">
        <w:rPr>
          <w:rFonts w:ascii="新細明體" w:hAnsi="新細明體" w:cs="新細明體" w:hint="eastAsia"/>
          <w:color w:val="000000"/>
          <w:kern w:val="0"/>
          <w:sz w:val="28"/>
          <w:szCs w:val="28"/>
        </w:rPr>
        <w:t xml:space="preserve"> </w:t>
      </w:r>
      <w:r w:rsidR="00E576C4" w:rsidRPr="001D18E2">
        <w:rPr>
          <w:rFonts w:ascii="標楷體" w:eastAsia="標楷體" w:hAnsi="標楷體" w:cs="新細明體" w:hint="eastAsia"/>
          <w:color w:val="000000"/>
          <w:kern w:val="0"/>
          <w:sz w:val="28"/>
          <w:szCs w:val="28"/>
        </w:rPr>
        <w:t>有關各類型之公務員權益救濟事項，係由哪些權責機關（構）</w:t>
      </w:r>
      <w:r w:rsidR="00607BCD" w:rsidRPr="001D18E2">
        <w:rPr>
          <w:rFonts w:ascii="標楷體" w:eastAsia="標楷體" w:hAnsi="標楷體" w:cs="新細明體" w:hint="eastAsia"/>
          <w:color w:val="000000"/>
          <w:kern w:val="0"/>
          <w:sz w:val="28"/>
          <w:szCs w:val="28"/>
        </w:rPr>
        <w:t>或</w:t>
      </w:r>
      <w:r w:rsidR="00E576C4" w:rsidRPr="001D18E2">
        <w:rPr>
          <w:rFonts w:ascii="標楷體" w:eastAsia="標楷體" w:hAnsi="標楷體" w:cs="新細明體" w:hint="eastAsia"/>
          <w:color w:val="000000"/>
          <w:kern w:val="0"/>
          <w:sz w:val="28"/>
          <w:szCs w:val="28"/>
        </w:rPr>
        <w:t>部門受理（例如：公務員敘用委員會、退休金上訴委員會等）？</w:t>
      </w:r>
    </w:p>
    <w:p w:rsidR="001D18E2" w:rsidRDefault="008D49E0" w:rsidP="0005543F">
      <w:pPr>
        <w:widowControl/>
        <w:overflowPunct w:val="0"/>
        <w:spacing w:line="480" w:lineRule="exact"/>
        <w:ind w:leftChars="169" w:left="826" w:rightChars="-50" w:right="-120" w:hangingChars="150" w:hanging="420"/>
        <w:jc w:val="both"/>
        <w:textAlignment w:val="baseline"/>
        <w:rPr>
          <w:rFonts w:ascii="標楷體" w:eastAsia="標楷體" w:hAnsi="標楷體" w:cs="新細明體"/>
          <w:color w:val="000000"/>
          <w:kern w:val="0"/>
          <w:sz w:val="28"/>
          <w:szCs w:val="28"/>
        </w:rPr>
      </w:pPr>
      <w:r w:rsidRPr="001D18E2">
        <w:rPr>
          <w:rFonts w:ascii="新細明體" w:hAnsi="新細明體" w:cs="新細明體" w:hint="eastAsia"/>
          <w:color w:val="000000"/>
          <w:kern w:val="0"/>
          <w:sz w:val="28"/>
          <w:szCs w:val="28"/>
        </w:rPr>
        <w:lastRenderedPageBreak/>
        <w:t>②</w:t>
      </w:r>
      <w:r w:rsidR="00714378">
        <w:rPr>
          <w:rFonts w:ascii="新細明體" w:hAnsi="新細明體" w:cs="新細明體" w:hint="eastAsia"/>
          <w:color w:val="000000"/>
          <w:kern w:val="0"/>
          <w:sz w:val="28"/>
          <w:szCs w:val="28"/>
        </w:rPr>
        <w:t xml:space="preserve"> </w:t>
      </w:r>
      <w:r w:rsidR="00E576C4" w:rsidRPr="001D18E2">
        <w:rPr>
          <w:rFonts w:ascii="標楷體" w:eastAsia="標楷體" w:hAnsi="標楷體" w:cs="新細明體" w:hint="eastAsia"/>
          <w:color w:val="000000"/>
          <w:kern w:val="0"/>
          <w:sz w:val="28"/>
          <w:szCs w:val="28"/>
        </w:rPr>
        <w:t>該機關（構）</w:t>
      </w:r>
      <w:r w:rsidR="00607BCD" w:rsidRPr="001D18E2">
        <w:rPr>
          <w:rFonts w:ascii="標楷體" w:eastAsia="標楷體" w:hAnsi="標楷體" w:cs="新細明體" w:hint="eastAsia"/>
          <w:color w:val="000000"/>
          <w:kern w:val="0"/>
          <w:sz w:val="28"/>
          <w:szCs w:val="28"/>
        </w:rPr>
        <w:t>或</w:t>
      </w:r>
      <w:r w:rsidR="00E576C4" w:rsidRPr="001D18E2">
        <w:rPr>
          <w:rFonts w:ascii="標楷體" w:eastAsia="標楷體" w:hAnsi="標楷體" w:cs="新細明體" w:hint="eastAsia"/>
          <w:color w:val="000000"/>
          <w:kern w:val="0"/>
          <w:sz w:val="28"/>
          <w:szCs w:val="28"/>
        </w:rPr>
        <w:t>部門係實質作成決定，還是提出報告供行政長官或其授權之人員參考並作成決定？</w:t>
      </w:r>
    </w:p>
    <w:p w:rsidR="00E576C4" w:rsidRPr="00481832" w:rsidRDefault="001D18E2" w:rsidP="0005543F">
      <w:pPr>
        <w:widowControl/>
        <w:overflowPunct w:val="0"/>
        <w:spacing w:line="480" w:lineRule="exact"/>
        <w:ind w:leftChars="169" w:left="826" w:rightChars="-50" w:right="-120" w:hangingChars="150" w:hanging="420"/>
        <w:jc w:val="both"/>
        <w:textAlignment w:val="baseline"/>
        <w:rPr>
          <w:rFonts w:ascii="標楷體" w:eastAsia="標楷體" w:hAnsi="標楷體" w:cs="新細明體"/>
          <w:color w:val="000000"/>
          <w:kern w:val="0"/>
          <w:sz w:val="28"/>
          <w:szCs w:val="28"/>
        </w:rPr>
      </w:pPr>
      <w:r w:rsidRPr="00607BCD">
        <w:rPr>
          <w:rFonts w:ascii="新細明體" w:hAnsi="新細明體" w:cs="新細明體" w:hint="eastAsia"/>
          <w:color w:val="000000"/>
          <w:kern w:val="0"/>
          <w:sz w:val="28"/>
          <w:szCs w:val="28"/>
        </w:rPr>
        <w:t>③</w:t>
      </w:r>
      <w:r w:rsidR="00ED02A2">
        <w:rPr>
          <w:rFonts w:ascii="新細明體" w:hAnsi="新細明體" w:cs="新細明體" w:hint="eastAsia"/>
          <w:color w:val="000000"/>
          <w:kern w:val="0"/>
          <w:sz w:val="28"/>
          <w:szCs w:val="28"/>
        </w:rPr>
        <w:t xml:space="preserve"> </w:t>
      </w:r>
      <w:r w:rsidR="00E576C4" w:rsidRPr="001D18E2">
        <w:rPr>
          <w:rFonts w:ascii="標楷體" w:eastAsia="標楷體" w:hAnsi="標楷體" w:cs="新細明體" w:hint="eastAsia"/>
          <w:color w:val="000000"/>
          <w:kern w:val="0"/>
          <w:sz w:val="28"/>
          <w:szCs w:val="28"/>
        </w:rPr>
        <w:t>各該機關（構）</w:t>
      </w:r>
      <w:r w:rsidR="00607BCD" w:rsidRPr="001D18E2">
        <w:rPr>
          <w:rFonts w:ascii="標楷體" w:eastAsia="標楷體" w:hAnsi="標楷體" w:cs="新細明體" w:hint="eastAsia"/>
          <w:color w:val="000000"/>
          <w:kern w:val="0"/>
          <w:sz w:val="28"/>
          <w:szCs w:val="28"/>
        </w:rPr>
        <w:t>或</w:t>
      </w:r>
      <w:r w:rsidR="00E576C4" w:rsidRPr="001D18E2">
        <w:rPr>
          <w:rFonts w:ascii="標楷體" w:eastAsia="標楷體" w:hAnsi="標楷體" w:cs="新細明體" w:hint="eastAsia"/>
          <w:color w:val="000000"/>
          <w:kern w:val="0"/>
          <w:sz w:val="28"/>
          <w:szCs w:val="28"/>
        </w:rPr>
        <w:t>部門之組織、人員、職掌、功能及審理程序</w:t>
      </w:r>
      <w:r w:rsidR="00E576C4" w:rsidRPr="00481832">
        <w:rPr>
          <w:rFonts w:ascii="標楷體" w:eastAsia="標楷體" w:hAnsi="標楷體" w:cs="新細明體" w:hint="eastAsia"/>
          <w:color w:val="000000"/>
          <w:kern w:val="0"/>
          <w:sz w:val="28"/>
          <w:szCs w:val="28"/>
        </w:rPr>
        <w:t>為何？</w:t>
      </w:r>
    </w:p>
    <w:p w:rsidR="00E576C4" w:rsidRPr="00481832" w:rsidRDefault="001D18E2" w:rsidP="0005543F">
      <w:pPr>
        <w:pStyle w:val="af6"/>
        <w:widowControl/>
        <w:overflowPunct w:val="0"/>
        <w:spacing w:line="480" w:lineRule="exact"/>
        <w:ind w:leftChars="0" w:left="0" w:rightChars="-50" w:right="-120"/>
        <w:jc w:val="both"/>
        <w:textAlignment w:val="baseline"/>
        <w:rPr>
          <w:rFonts w:ascii="標楷體" w:eastAsia="標楷體" w:hAnsi="標楷體" w:cs="新細明體"/>
          <w:color w:val="000000"/>
          <w:kern w:val="0"/>
          <w:sz w:val="28"/>
          <w:szCs w:val="28"/>
        </w:rPr>
      </w:pPr>
      <w:r>
        <w:rPr>
          <w:rFonts w:ascii="標楷體" w:eastAsia="標楷體" w:hAnsi="標楷體" w:cs="新細明體" w:hint="eastAsia"/>
          <w:color w:val="000000"/>
          <w:kern w:val="0"/>
          <w:sz w:val="28"/>
          <w:szCs w:val="28"/>
        </w:rPr>
        <w:t>（５）</w:t>
      </w:r>
      <w:r w:rsidR="00E576C4" w:rsidRPr="00481832">
        <w:rPr>
          <w:rFonts w:ascii="標楷體" w:eastAsia="標楷體" w:hAnsi="標楷體" w:cs="新細明體" w:hint="eastAsia"/>
          <w:color w:val="000000"/>
          <w:kern w:val="0"/>
          <w:sz w:val="28"/>
          <w:szCs w:val="28"/>
        </w:rPr>
        <w:t>如不服行政救濟結果，公務員是否得提起司法救濟程序？</w:t>
      </w:r>
    </w:p>
    <w:p w:rsidR="00E576C4" w:rsidRPr="00481832" w:rsidRDefault="00607BCD" w:rsidP="0005543F">
      <w:pPr>
        <w:pStyle w:val="af6"/>
        <w:widowControl/>
        <w:overflowPunct w:val="0"/>
        <w:spacing w:line="480" w:lineRule="exact"/>
        <w:ind w:leftChars="0" w:left="0" w:rightChars="-50" w:right="-120"/>
        <w:jc w:val="both"/>
        <w:textAlignment w:val="baseline"/>
        <w:rPr>
          <w:rFonts w:ascii="標楷體" w:eastAsia="標楷體" w:hAnsi="標楷體" w:cs="新細明體"/>
          <w:color w:val="000000"/>
          <w:kern w:val="0"/>
          <w:sz w:val="28"/>
          <w:szCs w:val="28"/>
        </w:rPr>
      </w:pPr>
      <w:r>
        <w:rPr>
          <w:rFonts w:ascii="標楷體" w:eastAsia="標楷體" w:hAnsi="標楷體" w:cs="新細明體" w:hint="eastAsia"/>
          <w:color w:val="000000"/>
          <w:kern w:val="0"/>
          <w:sz w:val="28"/>
          <w:szCs w:val="28"/>
        </w:rPr>
        <w:t>（６</w:t>
      </w:r>
      <w:r w:rsidR="001D18E2">
        <w:rPr>
          <w:rFonts w:ascii="標楷體" w:eastAsia="標楷體" w:hAnsi="標楷體" w:cs="新細明體" w:hint="eastAsia"/>
          <w:color w:val="000000"/>
          <w:kern w:val="0"/>
          <w:sz w:val="28"/>
          <w:szCs w:val="28"/>
        </w:rPr>
        <w:t>）</w:t>
      </w:r>
      <w:r w:rsidR="00E576C4" w:rsidRPr="00481832">
        <w:rPr>
          <w:rFonts w:ascii="標楷體" w:eastAsia="標楷體" w:hAnsi="標楷體" w:cs="新細明體" w:hint="eastAsia"/>
          <w:color w:val="000000"/>
          <w:kern w:val="0"/>
          <w:sz w:val="28"/>
          <w:szCs w:val="28"/>
        </w:rPr>
        <w:t>行政救濟相關統計數據：</w:t>
      </w:r>
    </w:p>
    <w:p w:rsidR="00E576C4" w:rsidRPr="00481832" w:rsidRDefault="00ED02A2" w:rsidP="0005543F">
      <w:pPr>
        <w:widowControl/>
        <w:overflowPunct w:val="0"/>
        <w:spacing w:line="480" w:lineRule="exact"/>
        <w:ind w:leftChars="169" w:left="826" w:rightChars="-50" w:right="-120" w:hangingChars="150" w:hanging="420"/>
        <w:jc w:val="both"/>
        <w:textAlignment w:val="baseline"/>
        <w:rPr>
          <w:rFonts w:ascii="標楷體" w:eastAsia="標楷體" w:hAnsi="標楷體" w:cs="新細明體"/>
          <w:color w:val="000000"/>
          <w:kern w:val="0"/>
          <w:sz w:val="28"/>
          <w:szCs w:val="28"/>
        </w:rPr>
      </w:pPr>
      <w:r w:rsidRPr="001D18E2">
        <w:rPr>
          <w:rFonts w:ascii="新細明體" w:hAnsi="新細明體" w:cs="新細明體" w:hint="eastAsia"/>
          <w:color w:val="000000"/>
          <w:kern w:val="0"/>
          <w:sz w:val="28"/>
          <w:szCs w:val="28"/>
        </w:rPr>
        <w:t>①</w:t>
      </w:r>
      <w:r w:rsidR="00900C25">
        <w:rPr>
          <w:rFonts w:ascii="新細明體" w:hAnsi="新細明體" w:cs="新細明體" w:hint="eastAsia"/>
          <w:color w:val="000000"/>
          <w:kern w:val="0"/>
          <w:sz w:val="28"/>
          <w:szCs w:val="28"/>
        </w:rPr>
        <w:t xml:space="preserve"> </w:t>
      </w:r>
      <w:r w:rsidR="00E576C4" w:rsidRPr="00481832">
        <w:rPr>
          <w:rFonts w:ascii="標楷體" w:eastAsia="標楷體" w:hAnsi="標楷體" w:cs="新細明體" w:hint="eastAsia"/>
          <w:color w:val="000000"/>
          <w:kern w:val="0"/>
          <w:sz w:val="28"/>
          <w:szCs w:val="28"/>
        </w:rPr>
        <w:t>香港每年受理行政救濟案件之案件類型、受理件數、辦結件數及決定結果為何？</w:t>
      </w:r>
    </w:p>
    <w:p w:rsidR="00E576C4" w:rsidRPr="00481832" w:rsidRDefault="00ED02A2" w:rsidP="0005543F">
      <w:pPr>
        <w:widowControl/>
        <w:overflowPunct w:val="0"/>
        <w:spacing w:line="480" w:lineRule="exact"/>
        <w:ind w:leftChars="169" w:left="826" w:rightChars="-50" w:right="-120" w:hangingChars="150" w:hanging="420"/>
        <w:jc w:val="both"/>
        <w:textAlignment w:val="baseline"/>
        <w:rPr>
          <w:rFonts w:ascii="標楷體" w:eastAsia="標楷體" w:hAnsi="標楷體" w:cs="新細明體"/>
          <w:color w:val="000000"/>
          <w:kern w:val="0"/>
          <w:sz w:val="28"/>
          <w:szCs w:val="28"/>
        </w:rPr>
      </w:pPr>
      <w:r w:rsidRPr="001D18E2">
        <w:rPr>
          <w:rFonts w:ascii="新細明體" w:hAnsi="新細明體" w:cs="新細明體" w:hint="eastAsia"/>
          <w:color w:val="000000"/>
          <w:kern w:val="0"/>
          <w:sz w:val="28"/>
          <w:szCs w:val="28"/>
        </w:rPr>
        <w:t>②</w:t>
      </w:r>
      <w:r w:rsidR="00900C25">
        <w:rPr>
          <w:rFonts w:ascii="新細明體" w:hAnsi="新細明體" w:cs="新細明體" w:hint="eastAsia"/>
          <w:color w:val="000000"/>
          <w:kern w:val="0"/>
          <w:sz w:val="28"/>
          <w:szCs w:val="28"/>
        </w:rPr>
        <w:t xml:space="preserve"> </w:t>
      </w:r>
      <w:r w:rsidR="00E576C4" w:rsidRPr="00481832">
        <w:rPr>
          <w:rFonts w:ascii="標楷體" w:eastAsia="標楷體" w:hAnsi="標楷體" w:cs="新細明體" w:hint="eastAsia"/>
          <w:color w:val="000000"/>
          <w:kern w:val="0"/>
          <w:sz w:val="28"/>
          <w:szCs w:val="28"/>
        </w:rPr>
        <w:t>香港行政救濟案件之駁回率（公務員之主張為無理由）、撤銷率（公務員之主張為有理由）為何？</w:t>
      </w:r>
    </w:p>
    <w:p w:rsidR="00E576C4" w:rsidRPr="00481832" w:rsidRDefault="00ED02A2" w:rsidP="0005543F">
      <w:pPr>
        <w:widowControl/>
        <w:overflowPunct w:val="0"/>
        <w:spacing w:line="480" w:lineRule="exact"/>
        <w:ind w:leftChars="169" w:left="826" w:rightChars="-50" w:right="-120" w:hangingChars="150" w:hanging="420"/>
        <w:jc w:val="both"/>
        <w:textAlignment w:val="baseline"/>
        <w:rPr>
          <w:rFonts w:ascii="標楷體" w:eastAsia="標楷體" w:hAnsi="標楷體" w:cs="新細明體"/>
          <w:color w:val="000000"/>
          <w:kern w:val="0"/>
          <w:sz w:val="28"/>
          <w:szCs w:val="28"/>
        </w:rPr>
      </w:pPr>
      <w:r w:rsidRPr="00607BCD">
        <w:rPr>
          <w:rFonts w:ascii="新細明體" w:hAnsi="新細明體" w:cs="新細明體" w:hint="eastAsia"/>
          <w:color w:val="000000"/>
          <w:kern w:val="0"/>
          <w:sz w:val="28"/>
          <w:szCs w:val="28"/>
        </w:rPr>
        <w:t>③</w:t>
      </w:r>
      <w:r w:rsidR="00900C25">
        <w:rPr>
          <w:rFonts w:ascii="新細明體" w:hAnsi="新細明體" w:cs="新細明體" w:hint="eastAsia"/>
          <w:color w:val="000000"/>
          <w:kern w:val="0"/>
          <w:sz w:val="28"/>
          <w:szCs w:val="28"/>
        </w:rPr>
        <w:t xml:space="preserve"> </w:t>
      </w:r>
      <w:r w:rsidR="00E576C4" w:rsidRPr="00481832">
        <w:rPr>
          <w:rFonts w:ascii="標楷體" w:eastAsia="標楷體" w:hAnsi="標楷體" w:cs="新細明體" w:hint="eastAsia"/>
          <w:color w:val="000000"/>
          <w:kern w:val="0"/>
          <w:sz w:val="28"/>
          <w:szCs w:val="28"/>
        </w:rPr>
        <w:t>是否給予當事人陳述意見（依申請或依職權通知當事人、機關代表分別就案件為事實上或法律上之陳述，但並無交互詰問或對質）或言詞辯論之機會？陳述意見或言詞辯論之件數及比率分別為何？</w:t>
      </w:r>
    </w:p>
    <w:p w:rsidR="00E576C4" w:rsidRPr="00481832" w:rsidRDefault="00ED02A2" w:rsidP="0005543F">
      <w:pPr>
        <w:widowControl/>
        <w:overflowPunct w:val="0"/>
        <w:spacing w:line="480" w:lineRule="exact"/>
        <w:ind w:leftChars="169" w:left="826" w:rightChars="-50" w:right="-120" w:hangingChars="150" w:hanging="420"/>
        <w:jc w:val="both"/>
        <w:textAlignment w:val="baseline"/>
        <w:rPr>
          <w:rFonts w:ascii="標楷體" w:eastAsia="標楷體" w:hAnsi="標楷體" w:cs="新細明體"/>
          <w:color w:val="000000"/>
          <w:kern w:val="0"/>
          <w:sz w:val="28"/>
          <w:szCs w:val="28"/>
        </w:rPr>
      </w:pPr>
      <w:r w:rsidRPr="00607BCD">
        <w:rPr>
          <w:rFonts w:ascii="新細明體" w:hAnsi="新細明體" w:cs="新細明體" w:hint="eastAsia"/>
          <w:color w:val="000000"/>
          <w:kern w:val="0"/>
          <w:sz w:val="28"/>
          <w:szCs w:val="28"/>
        </w:rPr>
        <w:t>④</w:t>
      </w:r>
      <w:r w:rsidR="00900C25">
        <w:rPr>
          <w:rFonts w:ascii="新細明體" w:hAnsi="新細明體" w:cs="新細明體" w:hint="eastAsia"/>
          <w:color w:val="000000"/>
          <w:kern w:val="0"/>
          <w:sz w:val="28"/>
          <w:szCs w:val="28"/>
        </w:rPr>
        <w:t xml:space="preserve"> </w:t>
      </w:r>
      <w:r w:rsidR="00E576C4" w:rsidRPr="00481832">
        <w:rPr>
          <w:rFonts w:ascii="標楷體" w:eastAsia="標楷體" w:hAnsi="標楷體" w:cs="新細明體" w:hint="eastAsia"/>
          <w:color w:val="000000"/>
          <w:kern w:val="0"/>
          <w:sz w:val="28"/>
          <w:szCs w:val="28"/>
        </w:rPr>
        <w:t>公務員如不服行政救濟之決定結果，續行向管轄法院提起司法救濟之件數及比率為何？司法判決之維持率為何？</w:t>
      </w:r>
    </w:p>
    <w:p w:rsidR="00E576C4" w:rsidRPr="00481832" w:rsidRDefault="00823E5B" w:rsidP="0005543F">
      <w:pPr>
        <w:widowControl/>
        <w:overflowPunct w:val="0"/>
        <w:spacing w:line="480" w:lineRule="exact"/>
        <w:ind w:leftChars="6" w:left="854" w:rightChars="-50" w:right="-120" w:hangingChars="300" w:hanging="840"/>
        <w:jc w:val="both"/>
        <w:textAlignment w:val="baseline"/>
        <w:rPr>
          <w:rFonts w:ascii="標楷體" w:eastAsia="標楷體" w:hAnsi="標楷體" w:cs="新細明體"/>
          <w:color w:val="000000"/>
          <w:kern w:val="0"/>
          <w:sz w:val="28"/>
          <w:szCs w:val="28"/>
        </w:rPr>
      </w:pPr>
      <w:r w:rsidRPr="00481832">
        <w:rPr>
          <w:rFonts w:ascii="標楷體" w:eastAsia="標楷體" w:hAnsi="標楷體" w:cs="新細明體" w:hint="eastAsia"/>
          <w:color w:val="000000"/>
          <w:kern w:val="0"/>
          <w:sz w:val="28"/>
          <w:szCs w:val="28"/>
        </w:rPr>
        <w:t>（７）</w:t>
      </w:r>
      <w:r w:rsidR="00E576C4" w:rsidRPr="00481832">
        <w:rPr>
          <w:rFonts w:ascii="標楷體" w:eastAsia="標楷體" w:hAnsi="標楷體" w:cs="新細明體" w:hint="eastAsia"/>
          <w:color w:val="000000"/>
          <w:kern w:val="0"/>
          <w:sz w:val="28"/>
          <w:szCs w:val="28"/>
        </w:rPr>
        <w:t>非正式公務員有無上開行政救濟或司法救濟程序之適用？如有，請說明所保障之權益事項類型及可適用之救濟程序為何？</w:t>
      </w:r>
    </w:p>
    <w:p w:rsidR="00E576C4" w:rsidRPr="00481832" w:rsidRDefault="00823E5B" w:rsidP="0005543F">
      <w:pPr>
        <w:widowControl/>
        <w:overflowPunct w:val="0"/>
        <w:spacing w:line="480" w:lineRule="exact"/>
        <w:ind w:rightChars="-50" w:right="-120"/>
        <w:jc w:val="both"/>
        <w:textAlignment w:val="baseline"/>
        <w:rPr>
          <w:rFonts w:ascii="標楷體" w:eastAsia="標楷體" w:hAnsi="標楷體" w:cs="新細明體"/>
          <w:color w:val="000000"/>
          <w:kern w:val="0"/>
          <w:sz w:val="28"/>
          <w:szCs w:val="28"/>
        </w:rPr>
      </w:pPr>
      <w:r w:rsidRPr="00481832">
        <w:rPr>
          <w:rFonts w:ascii="標楷體" w:eastAsia="標楷體" w:hAnsi="標楷體" w:cs="新細明體" w:hint="eastAsia"/>
          <w:color w:val="000000"/>
          <w:kern w:val="0"/>
          <w:sz w:val="28"/>
          <w:szCs w:val="28"/>
        </w:rPr>
        <w:t>（８）</w:t>
      </w:r>
      <w:r w:rsidR="00E576C4" w:rsidRPr="00481832">
        <w:rPr>
          <w:rFonts w:ascii="標楷體" w:eastAsia="標楷體" w:hAnsi="標楷體" w:cs="新細明體" w:hint="eastAsia"/>
          <w:color w:val="000000"/>
          <w:kern w:val="0"/>
          <w:sz w:val="28"/>
          <w:szCs w:val="28"/>
        </w:rPr>
        <w:t>香港居民對於上開行政救濟及司法救濟案件之信服度如何？</w:t>
      </w:r>
    </w:p>
    <w:p w:rsidR="00E576C4" w:rsidRPr="00481832" w:rsidRDefault="00823E5B" w:rsidP="0005543F">
      <w:pPr>
        <w:widowControl/>
        <w:overflowPunct w:val="0"/>
        <w:spacing w:line="480" w:lineRule="exact"/>
        <w:ind w:leftChars="6" w:left="854" w:rightChars="-50" w:right="-120" w:hangingChars="300" w:hanging="840"/>
        <w:jc w:val="both"/>
        <w:textAlignment w:val="baseline"/>
        <w:rPr>
          <w:rFonts w:ascii="標楷體" w:eastAsia="標楷體" w:hAnsi="標楷體" w:cs="新細明體"/>
          <w:color w:val="000000"/>
          <w:kern w:val="0"/>
          <w:sz w:val="28"/>
          <w:szCs w:val="28"/>
        </w:rPr>
      </w:pPr>
      <w:r w:rsidRPr="00481832">
        <w:rPr>
          <w:rFonts w:ascii="標楷體" w:eastAsia="標楷體" w:hAnsi="標楷體" w:cs="新細明體" w:hint="eastAsia"/>
          <w:color w:val="000000"/>
          <w:kern w:val="0"/>
          <w:sz w:val="28"/>
          <w:szCs w:val="28"/>
        </w:rPr>
        <w:t>（９）</w:t>
      </w:r>
      <w:r w:rsidR="00E576C4" w:rsidRPr="00481832">
        <w:rPr>
          <w:rFonts w:ascii="標楷體" w:eastAsia="標楷體" w:hAnsi="標楷體" w:cs="新細明體" w:hint="eastAsia"/>
          <w:color w:val="000000"/>
          <w:kern w:val="0"/>
          <w:sz w:val="28"/>
          <w:szCs w:val="28"/>
        </w:rPr>
        <w:t>香港對於因依法執行職務涉及民事、刑事訴訟案件之公務人員，有無提供法律援助，或輔助其延聘律師之費用？如有，提供法律援助或律師費用輔助之條件及金額為何？</w:t>
      </w:r>
    </w:p>
    <w:p w:rsidR="00E576C4" w:rsidRPr="005A61E7" w:rsidRDefault="00C94EC4" w:rsidP="0005543F">
      <w:pPr>
        <w:widowControl/>
        <w:overflowPunct w:val="0"/>
        <w:spacing w:beforeLines="50" w:before="180" w:line="480" w:lineRule="exact"/>
        <w:ind w:leftChars="100" w:left="240" w:rightChars="-50" w:right="-120"/>
        <w:jc w:val="both"/>
        <w:rPr>
          <w:rFonts w:ascii="標楷體" w:eastAsia="標楷體" w:hAnsi="標楷體" w:cs="新細明體"/>
          <w:b/>
          <w:color w:val="000000"/>
          <w:kern w:val="0"/>
          <w:sz w:val="28"/>
          <w:szCs w:val="28"/>
        </w:rPr>
      </w:pPr>
      <w:r w:rsidRPr="005A61E7">
        <w:rPr>
          <w:rFonts w:ascii="標楷體" w:eastAsia="標楷體" w:hAnsi="標楷體" w:cs="新細明體" w:hint="eastAsia"/>
          <w:b/>
          <w:color w:val="000000"/>
          <w:kern w:val="0"/>
          <w:sz w:val="28"/>
          <w:szCs w:val="28"/>
        </w:rPr>
        <w:t>２、</w:t>
      </w:r>
      <w:r w:rsidR="00E576C4" w:rsidRPr="005A61E7">
        <w:rPr>
          <w:rFonts w:ascii="標楷體" w:eastAsia="標楷體" w:hAnsi="標楷體" w:cs="新細明體" w:hint="eastAsia"/>
          <w:b/>
          <w:color w:val="000000"/>
          <w:kern w:val="0"/>
          <w:sz w:val="28"/>
          <w:szCs w:val="28"/>
        </w:rPr>
        <w:t>有關公務員職業安全衛生防護制度</w:t>
      </w:r>
    </w:p>
    <w:p w:rsidR="00E576C4" w:rsidRDefault="00C94EC4" w:rsidP="0005543F">
      <w:pPr>
        <w:widowControl/>
        <w:overflowPunct w:val="0"/>
        <w:spacing w:line="480" w:lineRule="exact"/>
        <w:ind w:leftChars="22" w:left="893" w:rightChars="-50" w:right="-120" w:hangingChars="300" w:hanging="840"/>
        <w:jc w:val="both"/>
        <w:rPr>
          <w:rFonts w:ascii="標楷體" w:eastAsia="標楷體" w:hAnsi="標楷體" w:cs="新細明體"/>
          <w:color w:val="000000"/>
          <w:kern w:val="0"/>
          <w:sz w:val="28"/>
          <w:szCs w:val="28"/>
        </w:rPr>
      </w:pPr>
      <w:r w:rsidRPr="00481832">
        <w:rPr>
          <w:rFonts w:ascii="標楷體" w:eastAsia="標楷體" w:hAnsi="標楷體" w:cs="新細明體" w:hint="eastAsia"/>
          <w:color w:val="000000"/>
          <w:kern w:val="0"/>
          <w:sz w:val="28"/>
          <w:szCs w:val="28"/>
        </w:rPr>
        <w:t>（１）</w:t>
      </w:r>
      <w:r w:rsidR="00E576C4" w:rsidRPr="00481832">
        <w:rPr>
          <w:rFonts w:ascii="標楷體" w:eastAsia="標楷體" w:hAnsi="標楷體" w:cs="新細明體" w:hint="eastAsia"/>
          <w:color w:val="000000"/>
          <w:kern w:val="0"/>
          <w:sz w:val="28"/>
          <w:szCs w:val="28"/>
        </w:rPr>
        <w:t>香港</w:t>
      </w:r>
      <w:r w:rsidR="00E576C4" w:rsidRPr="00481832">
        <w:rPr>
          <w:rFonts w:ascii="標楷體" w:eastAsia="標楷體" w:hAnsi="標楷體" w:cs="新細明體"/>
          <w:color w:val="000000"/>
          <w:kern w:val="0"/>
          <w:sz w:val="28"/>
          <w:szCs w:val="28"/>
        </w:rPr>
        <w:t>對於公務人員工作環境安全及身心健康</w:t>
      </w:r>
      <w:r w:rsidR="00E576C4" w:rsidRPr="00481832">
        <w:rPr>
          <w:rFonts w:ascii="標楷體" w:eastAsia="標楷體" w:hAnsi="標楷體" w:cs="新細明體" w:hint="eastAsia"/>
          <w:color w:val="000000"/>
          <w:kern w:val="0"/>
          <w:sz w:val="28"/>
          <w:szCs w:val="28"/>
        </w:rPr>
        <w:t>之</w:t>
      </w:r>
      <w:r w:rsidR="00E576C4" w:rsidRPr="00481832">
        <w:rPr>
          <w:rFonts w:ascii="標楷體" w:eastAsia="標楷體" w:hAnsi="標楷體" w:cs="新細明體"/>
          <w:color w:val="000000"/>
          <w:kern w:val="0"/>
          <w:sz w:val="28"/>
          <w:szCs w:val="28"/>
        </w:rPr>
        <w:t>衛生防護</w:t>
      </w:r>
      <w:r w:rsidR="00E576C4" w:rsidRPr="00481832">
        <w:rPr>
          <w:rFonts w:ascii="標楷體" w:eastAsia="標楷體" w:hAnsi="標楷體" w:cs="新細明體" w:hint="eastAsia"/>
          <w:color w:val="000000"/>
          <w:kern w:val="0"/>
          <w:sz w:val="28"/>
          <w:szCs w:val="28"/>
        </w:rPr>
        <w:t>，如有</w:t>
      </w:r>
      <w:r w:rsidR="00E576C4" w:rsidRPr="00481832">
        <w:rPr>
          <w:rFonts w:ascii="標楷體" w:eastAsia="標楷體" w:hAnsi="標楷體" w:cs="新細明體"/>
          <w:color w:val="000000"/>
          <w:kern w:val="0"/>
          <w:sz w:val="28"/>
          <w:szCs w:val="28"/>
        </w:rPr>
        <w:t>訂定</w:t>
      </w:r>
      <w:r w:rsidR="00E576C4" w:rsidRPr="00481832">
        <w:rPr>
          <w:rFonts w:ascii="標楷體" w:eastAsia="標楷體" w:hAnsi="標楷體" w:cs="新細明體" w:hint="eastAsia"/>
          <w:color w:val="000000"/>
          <w:kern w:val="0"/>
          <w:sz w:val="28"/>
          <w:szCs w:val="28"/>
        </w:rPr>
        <w:t>單行條例（專法）</w:t>
      </w:r>
      <w:r w:rsidR="00E576C4" w:rsidRPr="00481832">
        <w:rPr>
          <w:rFonts w:ascii="標楷體" w:eastAsia="標楷體" w:hAnsi="標楷體" w:cs="新細明體"/>
          <w:color w:val="000000"/>
          <w:kern w:val="0"/>
          <w:sz w:val="28"/>
          <w:szCs w:val="28"/>
        </w:rPr>
        <w:t>予以</w:t>
      </w:r>
      <w:r w:rsidR="00E576C4" w:rsidRPr="00481832">
        <w:rPr>
          <w:rFonts w:ascii="標楷體" w:eastAsia="標楷體" w:hAnsi="標楷體" w:cs="新細明體" w:hint="eastAsia"/>
          <w:color w:val="000000"/>
          <w:kern w:val="0"/>
          <w:sz w:val="28"/>
          <w:szCs w:val="28"/>
        </w:rPr>
        <w:t>保障，請問該條例之名稱及對公務人員保障之範圍及內容為何？</w:t>
      </w:r>
    </w:p>
    <w:p w:rsidR="0083144E" w:rsidRDefault="0083144E" w:rsidP="00AC2439">
      <w:pPr>
        <w:widowControl/>
        <w:overflowPunct w:val="0"/>
        <w:spacing w:line="480" w:lineRule="exact"/>
        <w:ind w:leftChars="22" w:left="893" w:hangingChars="300" w:hanging="840"/>
        <w:jc w:val="both"/>
        <w:rPr>
          <w:rFonts w:ascii="標楷體" w:eastAsia="標楷體" w:hAnsi="標楷體" w:cs="新細明體"/>
          <w:color w:val="000000"/>
          <w:kern w:val="0"/>
          <w:sz w:val="28"/>
          <w:szCs w:val="28"/>
        </w:rPr>
      </w:pPr>
    </w:p>
    <w:p w:rsidR="0083144E" w:rsidRPr="00481832" w:rsidRDefault="0083144E" w:rsidP="00AC2439">
      <w:pPr>
        <w:widowControl/>
        <w:overflowPunct w:val="0"/>
        <w:spacing w:line="480" w:lineRule="exact"/>
        <w:ind w:leftChars="22" w:left="893" w:hangingChars="300" w:hanging="840"/>
        <w:jc w:val="both"/>
        <w:rPr>
          <w:rFonts w:ascii="標楷體" w:eastAsia="標楷體" w:hAnsi="標楷體" w:cs="新細明體"/>
          <w:color w:val="000000"/>
          <w:kern w:val="0"/>
          <w:sz w:val="28"/>
          <w:szCs w:val="28"/>
        </w:rPr>
      </w:pPr>
    </w:p>
    <w:p w:rsidR="00E576C4" w:rsidRPr="00481832" w:rsidRDefault="00C94EC4" w:rsidP="0005543F">
      <w:pPr>
        <w:widowControl/>
        <w:overflowPunct w:val="0"/>
        <w:spacing w:line="480" w:lineRule="exact"/>
        <w:ind w:leftChars="22" w:left="893" w:rightChars="-50" w:right="-120" w:hangingChars="300" w:hanging="840"/>
        <w:jc w:val="both"/>
        <w:rPr>
          <w:rFonts w:ascii="標楷體" w:eastAsia="標楷體" w:hAnsi="標楷體" w:cs="新細明體"/>
          <w:color w:val="000000"/>
          <w:kern w:val="0"/>
          <w:sz w:val="28"/>
          <w:szCs w:val="28"/>
        </w:rPr>
      </w:pPr>
      <w:r w:rsidRPr="00481832">
        <w:rPr>
          <w:rFonts w:ascii="標楷體" w:eastAsia="標楷體" w:hAnsi="標楷體" w:cs="新細明體" w:hint="eastAsia"/>
          <w:color w:val="000000"/>
          <w:kern w:val="0"/>
          <w:sz w:val="28"/>
          <w:szCs w:val="28"/>
        </w:rPr>
        <w:lastRenderedPageBreak/>
        <w:t>（２）</w:t>
      </w:r>
      <w:r w:rsidR="00E576C4" w:rsidRPr="00481832">
        <w:rPr>
          <w:rFonts w:ascii="標楷體" w:eastAsia="標楷體" w:hAnsi="標楷體" w:cs="新細明體" w:hint="eastAsia"/>
          <w:color w:val="000000"/>
          <w:kern w:val="0"/>
          <w:sz w:val="28"/>
          <w:szCs w:val="28"/>
        </w:rPr>
        <w:t>香港如未訂定單行條例（專法）保障上開事項，請問香港對於公務員之職業安全和健康，於哪些條例或規例中訂有保護措施？所保障之範圍及內容為何？</w:t>
      </w:r>
    </w:p>
    <w:p w:rsidR="00E576C4" w:rsidRPr="00481832" w:rsidRDefault="00C94EC4" w:rsidP="0005543F">
      <w:pPr>
        <w:widowControl/>
        <w:overflowPunct w:val="0"/>
        <w:spacing w:line="480" w:lineRule="exact"/>
        <w:ind w:leftChars="22" w:left="893" w:rightChars="-50" w:right="-120" w:hangingChars="300" w:hanging="840"/>
        <w:jc w:val="both"/>
        <w:rPr>
          <w:rFonts w:ascii="標楷體" w:eastAsia="標楷體" w:hAnsi="標楷體" w:cs="新細明體"/>
          <w:color w:val="000000"/>
          <w:kern w:val="0"/>
          <w:sz w:val="28"/>
          <w:szCs w:val="28"/>
        </w:rPr>
      </w:pPr>
      <w:r w:rsidRPr="00481832">
        <w:rPr>
          <w:rFonts w:ascii="標楷體" w:eastAsia="標楷體" w:hAnsi="標楷體" w:cs="新細明體" w:hint="eastAsia"/>
          <w:color w:val="000000"/>
          <w:kern w:val="0"/>
          <w:sz w:val="28"/>
          <w:szCs w:val="28"/>
        </w:rPr>
        <w:t>（３）</w:t>
      </w:r>
      <w:r w:rsidR="00E576C4" w:rsidRPr="00481832">
        <w:rPr>
          <w:rFonts w:ascii="標楷體" w:eastAsia="標楷體" w:hAnsi="標楷體" w:cs="新細明體" w:hint="eastAsia"/>
          <w:color w:val="000000"/>
          <w:kern w:val="0"/>
          <w:sz w:val="28"/>
          <w:szCs w:val="28"/>
        </w:rPr>
        <w:t>香港如有</w:t>
      </w:r>
      <w:r w:rsidR="00E576C4" w:rsidRPr="00481832">
        <w:rPr>
          <w:rFonts w:ascii="標楷體" w:eastAsia="標楷體" w:hAnsi="標楷體" w:cs="新細明體"/>
          <w:color w:val="000000"/>
          <w:kern w:val="0"/>
          <w:sz w:val="28"/>
          <w:szCs w:val="28"/>
        </w:rPr>
        <w:t>設</w:t>
      </w:r>
      <w:r w:rsidR="00E576C4" w:rsidRPr="00481832">
        <w:rPr>
          <w:rFonts w:ascii="標楷體" w:eastAsia="標楷體" w:hAnsi="標楷體" w:cs="新細明體" w:hint="eastAsia"/>
          <w:color w:val="000000"/>
          <w:kern w:val="0"/>
          <w:sz w:val="28"/>
          <w:szCs w:val="28"/>
        </w:rPr>
        <w:t>置</w:t>
      </w:r>
      <w:r w:rsidR="00E576C4" w:rsidRPr="00481832">
        <w:rPr>
          <w:rFonts w:ascii="標楷體" w:eastAsia="標楷體" w:hAnsi="標楷體" w:cs="新細明體"/>
          <w:color w:val="000000"/>
          <w:kern w:val="0"/>
          <w:sz w:val="28"/>
          <w:szCs w:val="28"/>
        </w:rPr>
        <w:t>專責</w:t>
      </w:r>
      <w:r w:rsidR="00E576C4" w:rsidRPr="00481832">
        <w:rPr>
          <w:rFonts w:ascii="標楷體" w:eastAsia="標楷體" w:hAnsi="標楷體" w:cs="新細明體" w:hint="eastAsia"/>
          <w:color w:val="000000"/>
          <w:kern w:val="0"/>
          <w:sz w:val="28"/>
          <w:szCs w:val="28"/>
        </w:rPr>
        <w:t>機關（構）或任務編組，辦理公務人員</w:t>
      </w:r>
      <w:r w:rsidR="00E576C4" w:rsidRPr="00481832">
        <w:rPr>
          <w:rFonts w:ascii="標楷體" w:eastAsia="標楷體" w:hAnsi="標楷體" w:cs="新細明體"/>
          <w:color w:val="000000"/>
          <w:kern w:val="0"/>
          <w:sz w:val="28"/>
          <w:szCs w:val="28"/>
        </w:rPr>
        <w:t>工作環境安全及身心健康衛生防護</w:t>
      </w:r>
      <w:r w:rsidR="00E576C4" w:rsidRPr="00481832">
        <w:rPr>
          <w:rFonts w:ascii="標楷體" w:eastAsia="標楷體" w:hAnsi="標楷體" w:cs="新細明體" w:hint="eastAsia"/>
          <w:color w:val="000000"/>
          <w:kern w:val="0"/>
          <w:sz w:val="28"/>
          <w:szCs w:val="28"/>
        </w:rPr>
        <w:t>相關事項，請問其組織、</w:t>
      </w:r>
      <w:r w:rsidR="00E576C4" w:rsidRPr="00481832">
        <w:rPr>
          <w:rFonts w:ascii="標楷體" w:eastAsia="標楷體" w:hAnsi="標楷體" w:cs="新細明體"/>
          <w:color w:val="000000"/>
          <w:kern w:val="0"/>
          <w:sz w:val="28"/>
          <w:szCs w:val="28"/>
        </w:rPr>
        <w:t>人員</w:t>
      </w:r>
      <w:r w:rsidR="00E576C4" w:rsidRPr="00481832">
        <w:rPr>
          <w:rFonts w:ascii="標楷體" w:eastAsia="標楷體" w:hAnsi="標楷體" w:cs="新細明體" w:hint="eastAsia"/>
          <w:color w:val="000000"/>
          <w:kern w:val="0"/>
          <w:sz w:val="28"/>
          <w:szCs w:val="28"/>
        </w:rPr>
        <w:t>、</w:t>
      </w:r>
      <w:r w:rsidR="00E576C4" w:rsidRPr="00481832">
        <w:rPr>
          <w:rFonts w:ascii="標楷體" w:eastAsia="標楷體" w:hAnsi="標楷體" w:cs="新細明體"/>
          <w:color w:val="000000"/>
          <w:kern w:val="0"/>
          <w:sz w:val="28"/>
          <w:szCs w:val="28"/>
        </w:rPr>
        <w:t>職掌</w:t>
      </w:r>
      <w:r w:rsidR="00E576C4" w:rsidRPr="00481832">
        <w:rPr>
          <w:rFonts w:ascii="標楷體" w:eastAsia="標楷體" w:hAnsi="標楷體" w:cs="新細明體" w:hint="eastAsia"/>
          <w:color w:val="000000"/>
          <w:kern w:val="0"/>
          <w:sz w:val="28"/>
          <w:szCs w:val="28"/>
        </w:rPr>
        <w:t>、功能</w:t>
      </w:r>
      <w:r w:rsidR="00E576C4" w:rsidRPr="00481832">
        <w:rPr>
          <w:rFonts w:ascii="標楷體" w:eastAsia="標楷體" w:hAnsi="標楷體" w:cs="新細明體"/>
          <w:color w:val="000000"/>
          <w:kern w:val="0"/>
          <w:sz w:val="28"/>
          <w:szCs w:val="28"/>
        </w:rPr>
        <w:t>及運作情形為何？</w:t>
      </w:r>
    </w:p>
    <w:p w:rsidR="00C94EC4" w:rsidRPr="00481832" w:rsidRDefault="00C94EC4" w:rsidP="0005543F">
      <w:pPr>
        <w:widowControl/>
        <w:overflowPunct w:val="0"/>
        <w:spacing w:line="480" w:lineRule="exact"/>
        <w:ind w:leftChars="22" w:left="893" w:rightChars="-50" w:right="-120" w:hangingChars="300" w:hanging="840"/>
        <w:jc w:val="both"/>
        <w:rPr>
          <w:rFonts w:ascii="標楷體" w:eastAsia="標楷體" w:hAnsi="標楷體" w:cs="新細明體"/>
          <w:color w:val="000000"/>
          <w:kern w:val="0"/>
          <w:sz w:val="28"/>
          <w:szCs w:val="28"/>
        </w:rPr>
      </w:pPr>
      <w:r w:rsidRPr="00481832">
        <w:rPr>
          <w:rFonts w:ascii="標楷體" w:eastAsia="標楷體" w:hAnsi="標楷體" w:cs="新細明體" w:hint="eastAsia"/>
          <w:color w:val="000000"/>
          <w:kern w:val="0"/>
          <w:sz w:val="28"/>
          <w:szCs w:val="28"/>
        </w:rPr>
        <w:t>（４）</w:t>
      </w:r>
      <w:r w:rsidR="00E576C4" w:rsidRPr="00481832">
        <w:rPr>
          <w:rFonts w:ascii="標楷體" w:eastAsia="標楷體" w:hAnsi="標楷體" w:cs="新細明體" w:hint="eastAsia"/>
          <w:color w:val="000000"/>
          <w:kern w:val="0"/>
          <w:sz w:val="28"/>
          <w:szCs w:val="28"/>
        </w:rPr>
        <w:t>香港如未設置專責機關（構）或任務編組辦理上開事項，則由哪些機關（構）辦理之？請簡述各該機關（構）之組織、人員、職掌、功能及運作情形，及上開機關（構）間之任務分工及合作方式為何？</w:t>
      </w:r>
    </w:p>
    <w:p w:rsidR="00E576C4" w:rsidRPr="00481832" w:rsidRDefault="00C94EC4" w:rsidP="0005543F">
      <w:pPr>
        <w:widowControl/>
        <w:overflowPunct w:val="0"/>
        <w:spacing w:line="480" w:lineRule="exact"/>
        <w:ind w:leftChars="4" w:left="850" w:rightChars="-50" w:right="-120" w:hangingChars="300" w:hanging="840"/>
        <w:jc w:val="both"/>
        <w:rPr>
          <w:rFonts w:ascii="標楷體" w:eastAsia="標楷體" w:hAnsi="標楷體" w:cs="新細明體"/>
          <w:color w:val="000000"/>
          <w:kern w:val="0"/>
          <w:sz w:val="28"/>
          <w:szCs w:val="28"/>
        </w:rPr>
      </w:pPr>
      <w:r w:rsidRPr="00481832">
        <w:rPr>
          <w:rFonts w:ascii="標楷體" w:eastAsia="標楷體" w:hAnsi="標楷體" w:cs="新細明體" w:hint="eastAsia"/>
          <w:color w:val="000000"/>
          <w:kern w:val="0"/>
          <w:sz w:val="28"/>
          <w:szCs w:val="28"/>
        </w:rPr>
        <w:t>（５）</w:t>
      </w:r>
      <w:r w:rsidR="00E576C4" w:rsidRPr="00481832">
        <w:rPr>
          <w:rFonts w:ascii="標楷體" w:eastAsia="標楷體" w:hAnsi="標楷體" w:cs="新細明體" w:hint="eastAsia"/>
          <w:color w:val="000000"/>
          <w:kern w:val="0"/>
          <w:sz w:val="28"/>
          <w:szCs w:val="28"/>
        </w:rPr>
        <w:t>香港設有公務員職業安全健康工作小組，研究政府機構之職業安全</w:t>
      </w:r>
      <w:r w:rsidR="00900C25">
        <w:rPr>
          <w:rFonts w:ascii="標楷體" w:eastAsia="標楷體" w:hAnsi="標楷體" w:cs="新細明體" w:hint="eastAsia"/>
          <w:color w:val="000000"/>
          <w:kern w:val="0"/>
          <w:sz w:val="28"/>
          <w:szCs w:val="28"/>
        </w:rPr>
        <w:t>及</w:t>
      </w:r>
      <w:r w:rsidR="00E576C4" w:rsidRPr="00481832">
        <w:rPr>
          <w:rFonts w:ascii="標楷體" w:eastAsia="標楷體" w:hAnsi="標楷體" w:cs="新細明體" w:hint="eastAsia"/>
          <w:color w:val="000000"/>
          <w:kern w:val="0"/>
          <w:sz w:val="28"/>
          <w:szCs w:val="28"/>
        </w:rPr>
        <w:t>健康事宜。請說明該小組之組織、人員、業務職掌、工作內容、功能及運作情形，以及其與公務員事務局、職業安全健康局及勞工處間之關係（例如任務分工及合作方式）。</w:t>
      </w:r>
    </w:p>
    <w:p w:rsidR="00E576C4" w:rsidRPr="00481832" w:rsidRDefault="00C94EC4" w:rsidP="0005543F">
      <w:pPr>
        <w:widowControl/>
        <w:overflowPunct w:val="0"/>
        <w:spacing w:line="480" w:lineRule="exact"/>
        <w:ind w:leftChars="4" w:left="850" w:rightChars="-50" w:right="-120" w:hangingChars="300" w:hanging="840"/>
        <w:jc w:val="both"/>
        <w:rPr>
          <w:rFonts w:ascii="標楷體" w:eastAsia="標楷體" w:hAnsi="標楷體" w:cs="新細明體"/>
          <w:color w:val="000000"/>
          <w:kern w:val="0"/>
          <w:sz w:val="28"/>
          <w:szCs w:val="28"/>
        </w:rPr>
      </w:pPr>
      <w:r w:rsidRPr="00481832">
        <w:rPr>
          <w:rFonts w:ascii="標楷體" w:eastAsia="標楷體" w:hAnsi="標楷體" w:cs="新細明體" w:hint="eastAsia"/>
          <w:color w:val="000000"/>
          <w:kern w:val="0"/>
          <w:sz w:val="28"/>
          <w:szCs w:val="28"/>
        </w:rPr>
        <w:t>（６）</w:t>
      </w:r>
      <w:r w:rsidR="00E576C4" w:rsidRPr="00481832">
        <w:rPr>
          <w:rFonts w:ascii="標楷體" w:eastAsia="標楷體" w:hAnsi="標楷體" w:cs="新細明體" w:hint="eastAsia"/>
          <w:color w:val="000000"/>
          <w:kern w:val="0"/>
          <w:sz w:val="28"/>
          <w:szCs w:val="28"/>
        </w:rPr>
        <w:t>公務員事務局或公務員職業安全健康工作小組，除了辦理宣導及教育活動，以推廣職業安全健康外，有無其他方式可實際督促或要求各機關基於保障員工之</w:t>
      </w:r>
      <w:r w:rsidR="0085714A">
        <w:rPr>
          <w:rFonts w:ascii="標楷體" w:eastAsia="標楷體" w:hAnsi="標楷體" w:cs="新細明體" w:hint="eastAsia"/>
          <w:color w:val="000000"/>
          <w:kern w:val="0"/>
          <w:sz w:val="28"/>
          <w:szCs w:val="28"/>
        </w:rPr>
        <w:t>目的</w:t>
      </w:r>
      <w:r w:rsidR="00E576C4" w:rsidRPr="00481832">
        <w:rPr>
          <w:rFonts w:ascii="標楷體" w:eastAsia="標楷體" w:hAnsi="標楷體" w:cs="新細明體" w:hint="eastAsia"/>
          <w:color w:val="000000"/>
          <w:kern w:val="0"/>
          <w:sz w:val="28"/>
          <w:szCs w:val="28"/>
        </w:rPr>
        <w:t>，執行必要之安全衛生防護措施（例如行政指導、要求提出相關報告或科處罰鍰</w:t>
      </w:r>
      <w:r w:rsidR="00607BCD">
        <w:rPr>
          <w:rFonts w:ascii="標楷體" w:eastAsia="標楷體" w:hAnsi="標楷體" w:cs="新細明體" w:hint="eastAsia"/>
          <w:color w:val="000000"/>
          <w:kern w:val="0"/>
          <w:sz w:val="28"/>
          <w:szCs w:val="28"/>
        </w:rPr>
        <w:t>或</w:t>
      </w:r>
      <w:r w:rsidR="00E576C4" w:rsidRPr="00481832">
        <w:rPr>
          <w:rFonts w:ascii="標楷體" w:eastAsia="標楷體" w:hAnsi="標楷體" w:cs="新細明體" w:hint="eastAsia"/>
          <w:color w:val="000000"/>
          <w:kern w:val="0"/>
          <w:sz w:val="28"/>
          <w:szCs w:val="28"/>
        </w:rPr>
        <w:t>罰款等）？</w:t>
      </w:r>
    </w:p>
    <w:p w:rsidR="00E576C4" w:rsidRPr="00481832" w:rsidRDefault="00C94EC4" w:rsidP="0005543F">
      <w:pPr>
        <w:widowControl/>
        <w:overflowPunct w:val="0"/>
        <w:spacing w:line="480" w:lineRule="exact"/>
        <w:ind w:leftChars="4" w:left="850" w:rightChars="-50" w:right="-120" w:hangingChars="300" w:hanging="840"/>
        <w:jc w:val="both"/>
        <w:rPr>
          <w:rFonts w:ascii="標楷體" w:eastAsia="標楷體" w:hAnsi="標楷體" w:cs="新細明體"/>
          <w:color w:val="000000"/>
          <w:kern w:val="0"/>
          <w:sz w:val="28"/>
          <w:szCs w:val="28"/>
        </w:rPr>
      </w:pPr>
      <w:r w:rsidRPr="00481832">
        <w:rPr>
          <w:rFonts w:ascii="標楷體" w:eastAsia="標楷體" w:hAnsi="標楷體" w:cs="新細明體" w:hint="eastAsia"/>
          <w:color w:val="000000"/>
          <w:kern w:val="0"/>
          <w:sz w:val="28"/>
          <w:szCs w:val="28"/>
        </w:rPr>
        <w:t>（</w:t>
      </w:r>
      <w:r w:rsidR="00787ECD" w:rsidRPr="00481832">
        <w:rPr>
          <w:rFonts w:ascii="標楷體" w:eastAsia="標楷體" w:hAnsi="標楷體" w:cs="新細明體" w:hint="eastAsia"/>
          <w:color w:val="000000"/>
          <w:kern w:val="0"/>
          <w:sz w:val="28"/>
          <w:szCs w:val="28"/>
        </w:rPr>
        <w:t>７</w:t>
      </w:r>
      <w:r w:rsidRPr="00481832">
        <w:rPr>
          <w:rFonts w:ascii="標楷體" w:eastAsia="標楷體" w:hAnsi="標楷體" w:cs="新細明體" w:hint="eastAsia"/>
          <w:color w:val="000000"/>
          <w:kern w:val="0"/>
          <w:sz w:val="28"/>
          <w:szCs w:val="28"/>
        </w:rPr>
        <w:t>）</w:t>
      </w:r>
      <w:r w:rsidR="00E576C4" w:rsidRPr="00481832">
        <w:rPr>
          <w:rFonts w:ascii="標楷體" w:eastAsia="標楷體" w:hAnsi="標楷體" w:cs="新細明體" w:hint="eastAsia"/>
          <w:color w:val="000000"/>
          <w:kern w:val="0"/>
          <w:sz w:val="28"/>
          <w:szCs w:val="28"/>
        </w:rPr>
        <w:t>香港如有強制規範各公務部門應建置安全管理制度，負責監督或實施檢查之權責機關（構）為何？請簡述其成員之進用方式、年度預算規模、監督或實施檢查之配備、方式及頻率為何？對於未達標準之公務部門有無訂定罰則？</w:t>
      </w:r>
    </w:p>
    <w:p w:rsidR="00E576C4" w:rsidRPr="00481832" w:rsidRDefault="00C94EC4" w:rsidP="0005543F">
      <w:pPr>
        <w:widowControl/>
        <w:overflowPunct w:val="0"/>
        <w:spacing w:line="480" w:lineRule="exact"/>
        <w:ind w:leftChars="4" w:left="850" w:rightChars="-50" w:right="-120" w:hangingChars="300" w:hanging="840"/>
        <w:jc w:val="both"/>
        <w:rPr>
          <w:rFonts w:ascii="標楷體" w:eastAsia="標楷體" w:hAnsi="標楷體" w:cs="新細明體"/>
          <w:color w:val="000000"/>
          <w:kern w:val="0"/>
          <w:sz w:val="28"/>
          <w:szCs w:val="28"/>
        </w:rPr>
      </w:pPr>
      <w:r w:rsidRPr="00481832">
        <w:rPr>
          <w:rFonts w:ascii="標楷體" w:eastAsia="標楷體" w:hAnsi="標楷體" w:cs="新細明體" w:hint="eastAsia"/>
          <w:color w:val="000000"/>
          <w:kern w:val="0"/>
          <w:sz w:val="28"/>
          <w:szCs w:val="28"/>
        </w:rPr>
        <w:t>（</w:t>
      </w:r>
      <w:r w:rsidR="00787ECD" w:rsidRPr="00481832">
        <w:rPr>
          <w:rFonts w:ascii="標楷體" w:eastAsia="標楷體" w:hAnsi="標楷體" w:cs="新細明體" w:hint="eastAsia"/>
          <w:color w:val="000000"/>
          <w:kern w:val="0"/>
          <w:sz w:val="28"/>
          <w:szCs w:val="28"/>
        </w:rPr>
        <w:t>８</w:t>
      </w:r>
      <w:r w:rsidRPr="00481832">
        <w:rPr>
          <w:rFonts w:ascii="標楷體" w:eastAsia="標楷體" w:hAnsi="標楷體" w:cs="新細明體" w:hint="eastAsia"/>
          <w:color w:val="000000"/>
          <w:kern w:val="0"/>
          <w:sz w:val="28"/>
          <w:szCs w:val="28"/>
        </w:rPr>
        <w:t>）</w:t>
      </w:r>
      <w:r w:rsidR="00E576C4" w:rsidRPr="00481832">
        <w:rPr>
          <w:rFonts w:ascii="標楷體" w:eastAsia="標楷體" w:hAnsi="標楷體" w:cs="新細明體" w:hint="eastAsia"/>
          <w:color w:val="000000"/>
          <w:kern w:val="0"/>
          <w:sz w:val="28"/>
          <w:szCs w:val="28"/>
        </w:rPr>
        <w:t>香港如未強制規範各公務部門應建置安全管理制度，而係鼓勵各公務部門積極建置安全管理制度，請問有無負責規劃相關政策並輔導各公務部門之權責機關（構）？如有，請簡述其成員之進用方式、年度預算規模、輔導或評鑑公務部門之方式及頻率，以及如何建議未達標準之公務部門進行改善。</w:t>
      </w:r>
    </w:p>
    <w:p w:rsidR="00E576C4" w:rsidRPr="00481832" w:rsidRDefault="00C94EC4" w:rsidP="00B20C1B">
      <w:pPr>
        <w:widowControl/>
        <w:overflowPunct w:val="0"/>
        <w:spacing w:line="480" w:lineRule="exact"/>
        <w:ind w:left="840" w:rightChars="-50" w:right="-120" w:hangingChars="300" w:hanging="840"/>
        <w:jc w:val="both"/>
        <w:rPr>
          <w:rFonts w:ascii="標楷體" w:eastAsia="標楷體" w:hAnsi="標楷體" w:cs="新細明體"/>
          <w:color w:val="000000"/>
          <w:kern w:val="0"/>
          <w:sz w:val="28"/>
          <w:szCs w:val="28"/>
        </w:rPr>
      </w:pPr>
      <w:r w:rsidRPr="00481832">
        <w:rPr>
          <w:rFonts w:ascii="標楷體" w:eastAsia="標楷體" w:hAnsi="標楷體" w:cs="新細明體" w:hint="eastAsia"/>
          <w:color w:val="000000"/>
          <w:kern w:val="0"/>
          <w:sz w:val="28"/>
          <w:szCs w:val="28"/>
        </w:rPr>
        <w:lastRenderedPageBreak/>
        <w:t>（</w:t>
      </w:r>
      <w:r w:rsidR="00787ECD" w:rsidRPr="00481832">
        <w:rPr>
          <w:rFonts w:ascii="標楷體" w:eastAsia="標楷體" w:hAnsi="標楷體" w:cs="新細明體" w:hint="eastAsia"/>
          <w:color w:val="000000"/>
          <w:kern w:val="0"/>
          <w:sz w:val="28"/>
          <w:szCs w:val="28"/>
        </w:rPr>
        <w:t>９</w:t>
      </w:r>
      <w:r w:rsidRPr="00481832">
        <w:rPr>
          <w:rFonts w:ascii="標楷體" w:eastAsia="標楷體" w:hAnsi="標楷體" w:cs="新細明體" w:hint="eastAsia"/>
          <w:color w:val="000000"/>
          <w:kern w:val="0"/>
          <w:sz w:val="28"/>
          <w:szCs w:val="28"/>
        </w:rPr>
        <w:t>）</w:t>
      </w:r>
      <w:r w:rsidR="00E576C4" w:rsidRPr="00481832">
        <w:rPr>
          <w:rFonts w:ascii="標楷體" w:eastAsia="標楷體" w:hAnsi="標楷體" w:cs="新細明體" w:hint="eastAsia"/>
          <w:color w:val="000000"/>
          <w:kern w:val="0"/>
          <w:sz w:val="28"/>
          <w:szCs w:val="28"/>
        </w:rPr>
        <w:t>香港對於公務員勞動安全實施檢查之權責機關（構）為何？請簡述其組織、人員、職掌、功能、年度預算規模及運作情形。實施檢查之程序為何？如安全檢查不合格，有無後續之監督管理措施？（例如：要求提出報告或施以罰款等）</w:t>
      </w:r>
    </w:p>
    <w:p w:rsidR="00E576C4" w:rsidRPr="00481832" w:rsidRDefault="00C94EC4" w:rsidP="00B20C1B">
      <w:pPr>
        <w:widowControl/>
        <w:overflowPunct w:val="0"/>
        <w:spacing w:line="480" w:lineRule="exact"/>
        <w:ind w:left="1120" w:rightChars="-50" w:right="-120" w:hangingChars="400" w:hanging="1120"/>
        <w:jc w:val="both"/>
        <w:rPr>
          <w:rFonts w:ascii="標楷體" w:eastAsia="標楷體" w:hAnsi="標楷體" w:cs="新細明體"/>
          <w:color w:val="000000"/>
          <w:kern w:val="0"/>
          <w:sz w:val="28"/>
          <w:szCs w:val="28"/>
        </w:rPr>
      </w:pPr>
      <w:r w:rsidRPr="00481832">
        <w:rPr>
          <w:rFonts w:ascii="標楷體" w:eastAsia="標楷體" w:hAnsi="標楷體" w:cs="新細明體" w:hint="eastAsia"/>
          <w:color w:val="000000"/>
          <w:kern w:val="0"/>
          <w:sz w:val="28"/>
          <w:szCs w:val="28"/>
        </w:rPr>
        <w:t>（１</w:t>
      </w:r>
      <w:r w:rsidR="00787ECD" w:rsidRPr="00481832">
        <w:rPr>
          <w:rFonts w:ascii="標楷體" w:eastAsia="標楷體" w:hAnsi="標楷體" w:cs="新細明體" w:hint="eastAsia"/>
          <w:color w:val="000000"/>
          <w:kern w:val="0"/>
          <w:sz w:val="28"/>
          <w:szCs w:val="28"/>
        </w:rPr>
        <w:t>０</w:t>
      </w:r>
      <w:r w:rsidRPr="00481832">
        <w:rPr>
          <w:rFonts w:ascii="標楷體" w:eastAsia="標楷體" w:hAnsi="標楷體" w:cs="新細明體" w:hint="eastAsia"/>
          <w:color w:val="000000"/>
          <w:kern w:val="0"/>
          <w:sz w:val="28"/>
          <w:szCs w:val="28"/>
        </w:rPr>
        <w:t>）</w:t>
      </w:r>
      <w:r w:rsidR="00E576C4" w:rsidRPr="00481832">
        <w:rPr>
          <w:rFonts w:ascii="標楷體" w:eastAsia="標楷體" w:hAnsi="標楷體" w:cs="新細明體" w:hint="eastAsia"/>
          <w:color w:val="000000"/>
          <w:kern w:val="0"/>
          <w:sz w:val="28"/>
          <w:szCs w:val="28"/>
        </w:rPr>
        <w:t>香港為提供私部門勞工之職業安全和健康之保障，有何相應之作為？權責機關為何？</w:t>
      </w:r>
    </w:p>
    <w:p w:rsidR="00E576C4" w:rsidRPr="00481832" w:rsidRDefault="00C94EC4" w:rsidP="00B20C1B">
      <w:pPr>
        <w:widowControl/>
        <w:overflowPunct w:val="0"/>
        <w:spacing w:line="480" w:lineRule="exact"/>
        <w:ind w:left="1120" w:rightChars="-50" w:right="-120" w:hangingChars="400" w:hanging="1120"/>
        <w:jc w:val="both"/>
        <w:rPr>
          <w:rFonts w:ascii="標楷體" w:eastAsia="標楷體" w:hAnsi="標楷體" w:cs="新細明體"/>
          <w:color w:val="000000"/>
          <w:kern w:val="0"/>
          <w:sz w:val="28"/>
          <w:szCs w:val="28"/>
        </w:rPr>
      </w:pPr>
      <w:r w:rsidRPr="00481832">
        <w:rPr>
          <w:rFonts w:ascii="標楷體" w:eastAsia="標楷體" w:hAnsi="標楷體" w:cs="新細明體" w:hint="eastAsia"/>
          <w:color w:val="000000"/>
          <w:kern w:val="0"/>
          <w:sz w:val="28"/>
          <w:szCs w:val="28"/>
        </w:rPr>
        <w:t>（１</w:t>
      </w:r>
      <w:r w:rsidR="00787ECD" w:rsidRPr="00481832">
        <w:rPr>
          <w:rFonts w:ascii="標楷體" w:eastAsia="標楷體" w:hAnsi="標楷體" w:cs="新細明體" w:hint="eastAsia"/>
          <w:color w:val="000000"/>
          <w:kern w:val="0"/>
          <w:sz w:val="28"/>
          <w:szCs w:val="28"/>
        </w:rPr>
        <w:t>１</w:t>
      </w:r>
      <w:r w:rsidRPr="00481832">
        <w:rPr>
          <w:rFonts w:ascii="標楷體" w:eastAsia="標楷體" w:hAnsi="標楷體" w:cs="新細明體" w:hint="eastAsia"/>
          <w:color w:val="000000"/>
          <w:kern w:val="0"/>
          <w:sz w:val="28"/>
          <w:szCs w:val="28"/>
        </w:rPr>
        <w:t>）</w:t>
      </w:r>
      <w:r w:rsidR="00E576C4" w:rsidRPr="00481832">
        <w:rPr>
          <w:rFonts w:ascii="標楷體" w:eastAsia="標楷體" w:hAnsi="標楷體" w:cs="新細明體" w:hint="eastAsia"/>
          <w:color w:val="000000"/>
          <w:kern w:val="0"/>
          <w:sz w:val="28"/>
          <w:szCs w:val="28"/>
        </w:rPr>
        <w:t>香港有無針對公務人員定期辦理健康檢查，並提供相關之補助措施？如有，補助之資格條件、範圍、金額及法令依據為何？</w:t>
      </w:r>
    </w:p>
    <w:p w:rsidR="00E576C4" w:rsidRPr="00481832" w:rsidRDefault="00C94EC4" w:rsidP="00B20C1B">
      <w:pPr>
        <w:widowControl/>
        <w:overflowPunct w:val="0"/>
        <w:spacing w:line="480" w:lineRule="exact"/>
        <w:ind w:rightChars="-50" w:right="-120"/>
        <w:jc w:val="both"/>
        <w:rPr>
          <w:rFonts w:ascii="標楷體" w:eastAsia="標楷體" w:hAnsi="標楷體" w:cs="新細明體"/>
          <w:color w:val="000000"/>
          <w:kern w:val="0"/>
          <w:sz w:val="28"/>
          <w:szCs w:val="28"/>
        </w:rPr>
      </w:pPr>
      <w:r w:rsidRPr="00481832">
        <w:rPr>
          <w:rFonts w:ascii="標楷體" w:eastAsia="標楷體" w:hAnsi="標楷體" w:cs="新細明體" w:hint="eastAsia"/>
          <w:color w:val="000000"/>
          <w:kern w:val="0"/>
          <w:sz w:val="28"/>
          <w:szCs w:val="28"/>
        </w:rPr>
        <w:t>（１</w:t>
      </w:r>
      <w:r w:rsidR="00787ECD" w:rsidRPr="00481832">
        <w:rPr>
          <w:rFonts w:ascii="標楷體" w:eastAsia="標楷體" w:hAnsi="標楷體" w:cs="新細明體" w:hint="eastAsia"/>
          <w:color w:val="000000"/>
          <w:kern w:val="0"/>
          <w:sz w:val="28"/>
          <w:szCs w:val="28"/>
        </w:rPr>
        <w:t>２</w:t>
      </w:r>
      <w:r w:rsidRPr="00481832">
        <w:rPr>
          <w:rFonts w:ascii="標楷體" w:eastAsia="標楷體" w:hAnsi="標楷體" w:cs="新細明體" w:hint="eastAsia"/>
          <w:color w:val="000000"/>
          <w:kern w:val="0"/>
          <w:sz w:val="28"/>
          <w:szCs w:val="28"/>
        </w:rPr>
        <w:t>）</w:t>
      </w:r>
      <w:r w:rsidR="00E576C4" w:rsidRPr="00481832">
        <w:rPr>
          <w:rFonts w:ascii="標楷體" w:eastAsia="標楷體" w:hAnsi="標楷體" w:cs="新細明體" w:hint="eastAsia"/>
          <w:color w:val="000000"/>
          <w:kern w:val="0"/>
          <w:sz w:val="28"/>
          <w:szCs w:val="28"/>
        </w:rPr>
        <w:t>公務員職業安全及健康相關統計數據：</w:t>
      </w:r>
    </w:p>
    <w:p w:rsidR="001D18E2" w:rsidRDefault="00E576C4" w:rsidP="00B20C1B">
      <w:pPr>
        <w:pStyle w:val="af6"/>
        <w:widowControl/>
        <w:numPr>
          <w:ilvl w:val="0"/>
          <w:numId w:val="12"/>
        </w:numPr>
        <w:overflowPunct w:val="0"/>
        <w:spacing w:line="480" w:lineRule="exact"/>
        <w:ind w:leftChars="150" w:left="717" w:rightChars="-50" w:right="-120" w:hanging="357"/>
        <w:jc w:val="both"/>
        <w:rPr>
          <w:rFonts w:ascii="標楷體" w:eastAsia="標楷體" w:hAnsi="標楷體" w:cs="新細明體"/>
          <w:color w:val="000000"/>
          <w:kern w:val="0"/>
          <w:sz w:val="28"/>
          <w:szCs w:val="28"/>
        </w:rPr>
      </w:pPr>
      <w:r w:rsidRPr="00481832">
        <w:rPr>
          <w:rFonts w:ascii="標楷體" w:eastAsia="標楷體" w:hAnsi="標楷體" w:cs="新細明體" w:hint="eastAsia"/>
          <w:color w:val="000000"/>
          <w:kern w:val="0"/>
          <w:sz w:val="28"/>
          <w:szCs w:val="28"/>
        </w:rPr>
        <w:t>辦理公務員職業安全及衛生防護相關預算之金額。</w:t>
      </w:r>
    </w:p>
    <w:p w:rsidR="001D18E2" w:rsidRDefault="00E576C4" w:rsidP="00B20C1B">
      <w:pPr>
        <w:pStyle w:val="af6"/>
        <w:widowControl/>
        <w:numPr>
          <w:ilvl w:val="0"/>
          <w:numId w:val="12"/>
        </w:numPr>
        <w:overflowPunct w:val="0"/>
        <w:spacing w:line="480" w:lineRule="exact"/>
        <w:ind w:leftChars="150" w:left="717" w:rightChars="-50" w:right="-120" w:hanging="357"/>
        <w:jc w:val="both"/>
        <w:rPr>
          <w:rFonts w:ascii="標楷體" w:eastAsia="標楷體" w:hAnsi="標楷體" w:cs="新細明體"/>
          <w:color w:val="000000"/>
          <w:kern w:val="0"/>
          <w:sz w:val="28"/>
          <w:szCs w:val="28"/>
        </w:rPr>
      </w:pPr>
      <w:r w:rsidRPr="001D18E2">
        <w:rPr>
          <w:rFonts w:ascii="標楷體" w:eastAsia="標楷體" w:hAnsi="標楷體" w:cs="新細明體" w:hint="eastAsia"/>
          <w:color w:val="000000"/>
          <w:kern w:val="0"/>
          <w:sz w:val="28"/>
          <w:szCs w:val="28"/>
        </w:rPr>
        <w:t>相關宣導或教育訓練活動辦理之方式、類型、範圍及參與人</w:t>
      </w:r>
      <w:r w:rsidR="006A7591">
        <w:rPr>
          <w:rFonts w:ascii="標楷體" w:eastAsia="標楷體" w:hAnsi="標楷體" w:cs="新細明體" w:hint="eastAsia"/>
          <w:color w:val="000000"/>
          <w:kern w:val="0"/>
          <w:sz w:val="28"/>
          <w:szCs w:val="28"/>
        </w:rPr>
        <w:t>數</w:t>
      </w:r>
      <w:r w:rsidRPr="001D18E2">
        <w:rPr>
          <w:rFonts w:ascii="標楷體" w:eastAsia="標楷體" w:hAnsi="標楷體" w:cs="新細明體" w:hint="eastAsia"/>
          <w:color w:val="000000"/>
          <w:kern w:val="0"/>
          <w:sz w:val="28"/>
          <w:szCs w:val="28"/>
        </w:rPr>
        <w:t>。</w:t>
      </w:r>
    </w:p>
    <w:p w:rsidR="00E576C4" w:rsidRPr="001D18E2" w:rsidRDefault="00E576C4" w:rsidP="00B20C1B">
      <w:pPr>
        <w:pStyle w:val="af6"/>
        <w:widowControl/>
        <w:numPr>
          <w:ilvl w:val="0"/>
          <w:numId w:val="12"/>
        </w:numPr>
        <w:overflowPunct w:val="0"/>
        <w:spacing w:line="480" w:lineRule="exact"/>
        <w:ind w:leftChars="150" w:left="717" w:rightChars="-50" w:right="-120" w:hanging="357"/>
        <w:jc w:val="both"/>
        <w:rPr>
          <w:rFonts w:ascii="標楷體" w:eastAsia="標楷體" w:hAnsi="標楷體" w:cs="新細明體"/>
          <w:color w:val="000000"/>
          <w:kern w:val="0"/>
          <w:sz w:val="28"/>
          <w:szCs w:val="28"/>
        </w:rPr>
      </w:pPr>
      <w:r w:rsidRPr="001D18E2">
        <w:rPr>
          <w:rFonts w:ascii="標楷體" w:eastAsia="標楷體" w:hAnsi="標楷體" w:cs="新細明體" w:hint="eastAsia"/>
          <w:color w:val="000000"/>
          <w:kern w:val="0"/>
          <w:sz w:val="28"/>
          <w:szCs w:val="28"/>
        </w:rPr>
        <w:t>除自行舉辦上開活動外，是否亦委由專業訓練機構辦理？如有，亦請提供相關宣導或教育訓練活動辦理之方式、類型、範圍及參與人數。</w:t>
      </w:r>
    </w:p>
    <w:p w:rsidR="00E576C4" w:rsidRPr="00271271" w:rsidRDefault="00C94EC4" w:rsidP="00B20C1B">
      <w:pPr>
        <w:overflowPunct w:val="0"/>
        <w:autoSpaceDE w:val="0"/>
        <w:autoSpaceDN w:val="0"/>
        <w:adjustRightInd w:val="0"/>
        <w:spacing w:beforeLines="50" w:before="180" w:line="480" w:lineRule="exact"/>
        <w:ind w:rightChars="-50" w:right="-120"/>
        <w:jc w:val="both"/>
        <w:rPr>
          <w:rFonts w:ascii="標楷體" w:eastAsia="標楷體" w:hAnsi="標楷體" w:cs="Helvetica"/>
          <w:b/>
          <w:color w:val="000000"/>
          <w:sz w:val="28"/>
          <w:szCs w:val="28"/>
        </w:rPr>
      </w:pPr>
      <w:r w:rsidRPr="00271271">
        <w:rPr>
          <w:rFonts w:ascii="標楷體" w:eastAsia="標楷體" w:hAnsi="標楷體" w:cs="Helvetica" w:hint="eastAsia"/>
          <w:b/>
          <w:color w:val="000000"/>
          <w:sz w:val="28"/>
          <w:szCs w:val="28"/>
        </w:rPr>
        <w:t>（二）</w:t>
      </w:r>
      <w:r w:rsidR="00E576C4" w:rsidRPr="00271271">
        <w:rPr>
          <w:rFonts w:ascii="標楷體" w:eastAsia="標楷體" w:hAnsi="標楷體" w:cs="Helvetica" w:hint="eastAsia"/>
          <w:b/>
          <w:color w:val="000000"/>
          <w:sz w:val="28"/>
          <w:szCs w:val="28"/>
        </w:rPr>
        <w:t>培訓業務部分</w:t>
      </w:r>
    </w:p>
    <w:p w:rsidR="00E576C4" w:rsidRPr="00271271" w:rsidRDefault="00C94EC4" w:rsidP="00B20C1B">
      <w:pPr>
        <w:widowControl/>
        <w:overflowPunct w:val="0"/>
        <w:spacing w:beforeLines="50" w:before="180" w:line="480" w:lineRule="exact"/>
        <w:ind w:leftChars="100" w:left="240" w:rightChars="-50" w:right="-120"/>
        <w:jc w:val="both"/>
        <w:rPr>
          <w:rFonts w:ascii="標楷體" w:eastAsia="標楷體" w:hAnsi="標楷體" w:cs="Helvetica"/>
          <w:b/>
          <w:color w:val="000000"/>
          <w:sz w:val="28"/>
          <w:szCs w:val="28"/>
        </w:rPr>
      </w:pPr>
      <w:r w:rsidRPr="00271271">
        <w:rPr>
          <w:rFonts w:ascii="標楷體" w:eastAsia="標楷體" w:hAnsi="標楷體" w:cs="Helvetica" w:hint="eastAsia"/>
          <w:b/>
          <w:color w:val="000000"/>
          <w:sz w:val="28"/>
          <w:szCs w:val="28"/>
        </w:rPr>
        <w:t>１</w:t>
      </w:r>
      <w:r w:rsidR="00E576C4" w:rsidRPr="00271271">
        <w:rPr>
          <w:rFonts w:ascii="標楷體" w:eastAsia="標楷體" w:hAnsi="標楷體" w:cs="Helvetica" w:hint="eastAsia"/>
          <w:b/>
          <w:color w:val="000000"/>
          <w:sz w:val="28"/>
          <w:szCs w:val="28"/>
        </w:rPr>
        <w:t>、進用公務人員訓練</w:t>
      </w:r>
    </w:p>
    <w:p w:rsidR="00E576C4" w:rsidRPr="00481832" w:rsidRDefault="00E576C4" w:rsidP="00B20C1B">
      <w:pPr>
        <w:pStyle w:val="af6"/>
        <w:numPr>
          <w:ilvl w:val="0"/>
          <w:numId w:val="8"/>
        </w:numPr>
        <w:overflowPunct w:val="0"/>
        <w:autoSpaceDE w:val="0"/>
        <w:autoSpaceDN w:val="0"/>
        <w:adjustRightInd w:val="0"/>
        <w:spacing w:line="480" w:lineRule="exact"/>
        <w:ind w:leftChars="0" w:left="862" w:hanging="862"/>
        <w:jc w:val="both"/>
        <w:rPr>
          <w:rFonts w:ascii="標楷體" w:eastAsia="標楷體" w:hAnsi="標楷體" w:cs="Helvetica"/>
          <w:color w:val="000000"/>
          <w:sz w:val="28"/>
          <w:szCs w:val="28"/>
        </w:rPr>
      </w:pPr>
      <w:r w:rsidRPr="00481832">
        <w:rPr>
          <w:rFonts w:ascii="標楷體" w:eastAsia="標楷體" w:hAnsi="標楷體" w:hint="eastAsia"/>
          <w:color w:val="000000"/>
          <w:sz w:val="28"/>
          <w:szCs w:val="28"/>
        </w:rPr>
        <w:t>香港對於公務人員之進用，係統一辦理招聘或各部門分別辦理招聘？如係統一招聘，辦理機關為何？是否有規定須採筆試或其他技能測驗及面試？</w:t>
      </w:r>
    </w:p>
    <w:p w:rsidR="00E576C4" w:rsidRPr="00481832" w:rsidRDefault="00E576C4" w:rsidP="00B20C1B">
      <w:pPr>
        <w:pStyle w:val="af6"/>
        <w:numPr>
          <w:ilvl w:val="0"/>
          <w:numId w:val="8"/>
        </w:numPr>
        <w:overflowPunct w:val="0"/>
        <w:autoSpaceDE w:val="0"/>
        <w:autoSpaceDN w:val="0"/>
        <w:adjustRightInd w:val="0"/>
        <w:spacing w:line="480" w:lineRule="exact"/>
        <w:ind w:leftChars="0" w:left="862" w:hanging="862"/>
        <w:jc w:val="both"/>
        <w:rPr>
          <w:rFonts w:ascii="標楷體" w:eastAsia="標楷體" w:hAnsi="標楷體" w:cs="Helvetica"/>
          <w:color w:val="000000"/>
          <w:sz w:val="28"/>
          <w:szCs w:val="28"/>
        </w:rPr>
      </w:pPr>
      <w:r w:rsidRPr="00481832">
        <w:rPr>
          <w:rFonts w:ascii="標楷體" w:eastAsia="標楷體" w:hAnsi="標楷體" w:hint="eastAsia"/>
          <w:color w:val="000000"/>
          <w:sz w:val="28"/>
          <w:szCs w:val="28"/>
        </w:rPr>
        <w:t>出缺職務有哪些招聘考試項目？考試方式為何？</w:t>
      </w:r>
    </w:p>
    <w:p w:rsidR="00E576C4" w:rsidRPr="00481832" w:rsidRDefault="00E576C4" w:rsidP="00B20C1B">
      <w:pPr>
        <w:pStyle w:val="af6"/>
        <w:numPr>
          <w:ilvl w:val="0"/>
          <w:numId w:val="8"/>
        </w:numPr>
        <w:overflowPunct w:val="0"/>
        <w:autoSpaceDE w:val="0"/>
        <w:autoSpaceDN w:val="0"/>
        <w:adjustRightInd w:val="0"/>
        <w:spacing w:line="480" w:lineRule="exact"/>
        <w:ind w:leftChars="0" w:left="862" w:hanging="862"/>
        <w:jc w:val="both"/>
        <w:rPr>
          <w:rFonts w:ascii="標楷體" w:eastAsia="標楷體" w:hAnsi="標楷體" w:cs="Helvetica"/>
          <w:color w:val="000000"/>
          <w:sz w:val="28"/>
          <w:szCs w:val="28"/>
        </w:rPr>
      </w:pPr>
      <w:r w:rsidRPr="00481832">
        <w:rPr>
          <w:rFonts w:ascii="標楷體" w:eastAsia="標楷體" w:hAnsi="標楷體" w:cs="Helvetica" w:hint="eastAsia"/>
          <w:color w:val="000000"/>
          <w:sz w:val="28"/>
          <w:szCs w:val="28"/>
        </w:rPr>
        <w:t>如何針對新進公務人員辦理訓練？預期充實該等人員工作所需職能（</w:t>
      </w:r>
      <w:r w:rsidRPr="00481832">
        <w:rPr>
          <w:rFonts w:ascii="標楷體" w:eastAsia="標楷體" w:hAnsi="標楷體" w:hint="eastAsia"/>
          <w:color w:val="000000"/>
          <w:sz w:val="28"/>
          <w:szCs w:val="28"/>
        </w:rPr>
        <w:t>Competency</w:t>
      </w:r>
      <w:r w:rsidRPr="00481832">
        <w:rPr>
          <w:rFonts w:ascii="標楷體" w:eastAsia="標楷體" w:hAnsi="標楷體" w:cs="Helvetica" w:hint="eastAsia"/>
          <w:color w:val="000000"/>
          <w:sz w:val="28"/>
          <w:szCs w:val="28"/>
        </w:rPr>
        <w:t>）為何？</w:t>
      </w:r>
    </w:p>
    <w:p w:rsidR="00E576C4" w:rsidRPr="00481832" w:rsidRDefault="00E576C4" w:rsidP="00B20C1B">
      <w:pPr>
        <w:pStyle w:val="af6"/>
        <w:numPr>
          <w:ilvl w:val="0"/>
          <w:numId w:val="8"/>
        </w:numPr>
        <w:overflowPunct w:val="0"/>
        <w:autoSpaceDE w:val="0"/>
        <w:autoSpaceDN w:val="0"/>
        <w:adjustRightInd w:val="0"/>
        <w:spacing w:line="480" w:lineRule="exact"/>
        <w:ind w:leftChars="0" w:left="862" w:hanging="862"/>
        <w:jc w:val="both"/>
        <w:rPr>
          <w:rFonts w:ascii="標楷體" w:eastAsia="標楷體" w:hAnsi="標楷體" w:cs="Helvetica"/>
          <w:color w:val="000000"/>
          <w:sz w:val="28"/>
          <w:szCs w:val="28"/>
        </w:rPr>
      </w:pPr>
      <w:r w:rsidRPr="00481832">
        <w:rPr>
          <w:rFonts w:ascii="標楷體" w:eastAsia="標楷體" w:hAnsi="標楷體" w:cs="Helvetica" w:hint="eastAsia"/>
          <w:color w:val="000000"/>
          <w:sz w:val="28"/>
          <w:szCs w:val="28"/>
        </w:rPr>
        <w:t>辦理新進公務人員訓練之法規依據為何？是否依法規訂定訓練計畫？訓練之主管機關為何？（請簡述其組織、人員、職掌、功能及運作情形）？年度訓練經費預算編列額度為何？</w:t>
      </w:r>
    </w:p>
    <w:p w:rsidR="00E576C4" w:rsidRPr="00481832" w:rsidRDefault="00E576C4" w:rsidP="00B20C1B">
      <w:pPr>
        <w:pStyle w:val="af6"/>
        <w:numPr>
          <w:ilvl w:val="0"/>
          <w:numId w:val="8"/>
        </w:numPr>
        <w:overflowPunct w:val="0"/>
        <w:autoSpaceDE w:val="0"/>
        <w:autoSpaceDN w:val="0"/>
        <w:adjustRightInd w:val="0"/>
        <w:spacing w:line="480" w:lineRule="exact"/>
        <w:ind w:leftChars="0" w:left="862" w:hanging="862"/>
        <w:jc w:val="both"/>
        <w:rPr>
          <w:rFonts w:ascii="標楷體" w:eastAsia="標楷體" w:hAnsi="標楷體" w:cs="Helvetica"/>
          <w:color w:val="000000"/>
          <w:sz w:val="28"/>
          <w:szCs w:val="28"/>
        </w:rPr>
      </w:pPr>
      <w:r w:rsidRPr="00481832">
        <w:rPr>
          <w:rFonts w:ascii="標楷體" w:eastAsia="標楷體" w:hAnsi="標楷體" w:cs="Helvetica" w:hint="eastAsia"/>
          <w:color w:val="000000"/>
          <w:sz w:val="28"/>
          <w:szCs w:val="28"/>
        </w:rPr>
        <w:t>辦理新進公務人員訓練之執行機關為何？（請簡述其組織、人員、職掌、功能及運作情形）</w:t>
      </w:r>
    </w:p>
    <w:p w:rsidR="00E576C4" w:rsidRPr="00271271" w:rsidRDefault="006E1FBE" w:rsidP="002122BB">
      <w:pPr>
        <w:overflowPunct w:val="0"/>
        <w:autoSpaceDE w:val="0"/>
        <w:autoSpaceDN w:val="0"/>
        <w:adjustRightInd w:val="0"/>
        <w:spacing w:beforeLines="50" w:before="180" w:line="480" w:lineRule="exact"/>
        <w:ind w:left="278"/>
        <w:jc w:val="both"/>
        <w:rPr>
          <w:rFonts w:ascii="標楷體" w:eastAsia="標楷體" w:hAnsi="標楷體" w:cs="Helvetica"/>
          <w:b/>
          <w:color w:val="000000"/>
          <w:sz w:val="28"/>
          <w:szCs w:val="28"/>
        </w:rPr>
      </w:pPr>
      <w:r w:rsidRPr="00271271">
        <w:rPr>
          <w:rFonts w:ascii="標楷體" w:eastAsia="標楷體" w:hAnsi="標楷體" w:cs="Helvetica" w:hint="eastAsia"/>
          <w:b/>
          <w:color w:val="000000"/>
          <w:sz w:val="28"/>
          <w:szCs w:val="28"/>
        </w:rPr>
        <w:lastRenderedPageBreak/>
        <w:t>２、</w:t>
      </w:r>
      <w:r w:rsidR="00E576C4" w:rsidRPr="00271271">
        <w:rPr>
          <w:rFonts w:ascii="標楷體" w:eastAsia="標楷體" w:hAnsi="標楷體" w:cs="Helvetica" w:hint="eastAsia"/>
          <w:b/>
          <w:color w:val="000000"/>
          <w:sz w:val="28"/>
          <w:szCs w:val="28"/>
        </w:rPr>
        <w:t>晉升職位公務人員訓練</w:t>
      </w:r>
    </w:p>
    <w:p w:rsidR="00FB481D" w:rsidRDefault="00F54B05" w:rsidP="00AC2439">
      <w:pPr>
        <w:overflowPunct w:val="0"/>
        <w:autoSpaceDE w:val="0"/>
        <w:autoSpaceDN w:val="0"/>
        <w:adjustRightInd w:val="0"/>
        <w:spacing w:line="480" w:lineRule="exact"/>
        <w:ind w:left="840" w:hangingChars="300" w:hanging="840"/>
        <w:jc w:val="both"/>
        <w:rPr>
          <w:rFonts w:ascii="標楷體" w:eastAsia="標楷體" w:hAnsi="標楷體" w:cs="Helvetica"/>
          <w:color w:val="000000"/>
          <w:sz w:val="28"/>
          <w:szCs w:val="28"/>
        </w:rPr>
      </w:pPr>
      <w:r w:rsidRPr="00481832">
        <w:rPr>
          <w:rFonts w:ascii="標楷體" w:eastAsia="標楷體" w:hAnsi="標楷體" w:cs="Helvetica" w:hint="eastAsia"/>
          <w:color w:val="000000"/>
          <w:sz w:val="28"/>
          <w:szCs w:val="28"/>
        </w:rPr>
        <w:t>（１）</w:t>
      </w:r>
      <w:r w:rsidR="00E576C4" w:rsidRPr="00481832">
        <w:rPr>
          <w:rFonts w:ascii="標楷體" w:eastAsia="標楷體" w:hAnsi="標楷體" w:cs="Helvetica" w:hint="eastAsia"/>
          <w:color w:val="000000"/>
          <w:sz w:val="28"/>
          <w:szCs w:val="28"/>
        </w:rPr>
        <w:t>香港針對公務人員晉升職位，是否有辦理訓練？該等人員是否須經完成訓練始得晉升職位？如有針對晉升職位公務人員辦理訓練，預期充實該等人員工作所需職能為何？</w:t>
      </w:r>
    </w:p>
    <w:p w:rsidR="00FB481D" w:rsidRDefault="00FB481D" w:rsidP="00AC2439">
      <w:pPr>
        <w:overflowPunct w:val="0"/>
        <w:autoSpaceDE w:val="0"/>
        <w:autoSpaceDN w:val="0"/>
        <w:adjustRightInd w:val="0"/>
        <w:spacing w:line="480" w:lineRule="exact"/>
        <w:ind w:left="840" w:hangingChars="300" w:hanging="840"/>
        <w:jc w:val="both"/>
        <w:rPr>
          <w:rFonts w:ascii="標楷體" w:eastAsia="標楷體" w:hAnsi="標楷體"/>
          <w:color w:val="000000"/>
          <w:sz w:val="28"/>
          <w:szCs w:val="28"/>
        </w:rPr>
      </w:pPr>
      <w:r>
        <w:rPr>
          <w:rFonts w:ascii="標楷體" w:eastAsia="標楷體" w:hAnsi="標楷體" w:cs="Helvetica" w:hint="eastAsia"/>
          <w:color w:val="000000"/>
          <w:sz w:val="28"/>
          <w:szCs w:val="28"/>
        </w:rPr>
        <w:t>（２）</w:t>
      </w:r>
      <w:r w:rsidR="00E576C4" w:rsidRPr="00481832">
        <w:rPr>
          <w:rFonts w:ascii="標楷體" w:eastAsia="標楷體" w:hAnsi="標楷體" w:cs="Helvetica" w:hint="eastAsia"/>
          <w:color w:val="000000"/>
          <w:sz w:val="28"/>
          <w:szCs w:val="28"/>
        </w:rPr>
        <w:t>辦理晉升職位公務人員訓練之法規依據為何？是否依法規訂定訓練計畫？訓練之主管機關為何？（請簡述其組織、人員、職掌、功能及運作情形）？年度訓練經費預算編列額度為何？如無，如何增進該等人員</w:t>
      </w:r>
      <w:r w:rsidR="00E576C4" w:rsidRPr="00481832">
        <w:rPr>
          <w:rFonts w:ascii="標楷體" w:eastAsia="標楷體" w:hAnsi="標楷體" w:hint="eastAsia"/>
          <w:color w:val="000000"/>
          <w:sz w:val="28"/>
          <w:szCs w:val="28"/>
        </w:rPr>
        <w:t>工作所需</w:t>
      </w:r>
      <w:r w:rsidR="00E576C4" w:rsidRPr="00481832">
        <w:rPr>
          <w:rFonts w:ascii="標楷體" w:eastAsia="標楷體" w:hAnsi="標楷體" w:cs="Helvetica" w:hint="eastAsia"/>
          <w:color w:val="000000"/>
          <w:sz w:val="28"/>
          <w:szCs w:val="28"/>
        </w:rPr>
        <w:t>職能</w:t>
      </w:r>
      <w:r w:rsidR="00E576C4" w:rsidRPr="00481832">
        <w:rPr>
          <w:rFonts w:ascii="標楷體" w:eastAsia="標楷體" w:hAnsi="標楷體" w:hint="eastAsia"/>
          <w:color w:val="000000"/>
          <w:sz w:val="28"/>
          <w:szCs w:val="28"/>
        </w:rPr>
        <w:t>？</w:t>
      </w:r>
    </w:p>
    <w:p w:rsidR="00FB481D" w:rsidRDefault="00E576C4" w:rsidP="00AC2439">
      <w:pPr>
        <w:numPr>
          <w:ilvl w:val="0"/>
          <w:numId w:val="31"/>
        </w:numPr>
        <w:overflowPunct w:val="0"/>
        <w:autoSpaceDE w:val="0"/>
        <w:autoSpaceDN w:val="0"/>
        <w:adjustRightInd w:val="0"/>
        <w:spacing w:line="480" w:lineRule="exact"/>
        <w:jc w:val="both"/>
        <w:rPr>
          <w:rFonts w:ascii="標楷體" w:eastAsia="標楷體" w:hAnsi="標楷體" w:cs="Helvetica"/>
          <w:color w:val="000000"/>
          <w:sz w:val="28"/>
          <w:szCs w:val="28"/>
        </w:rPr>
      </w:pPr>
      <w:r w:rsidRPr="00481832">
        <w:rPr>
          <w:rFonts w:ascii="標楷體" w:eastAsia="標楷體" w:hAnsi="標楷體" w:cs="Helvetica" w:hint="eastAsia"/>
          <w:color w:val="000000"/>
          <w:sz w:val="28"/>
          <w:szCs w:val="28"/>
        </w:rPr>
        <w:t>辦理晉升職位公務人員訓練之執行機關為何？（請簡述其組織、人員、職掌、功能及運作情形）</w:t>
      </w:r>
    </w:p>
    <w:p w:rsidR="00E576C4" w:rsidRPr="00481832" w:rsidRDefault="00E576C4" w:rsidP="00AC2439">
      <w:pPr>
        <w:numPr>
          <w:ilvl w:val="0"/>
          <w:numId w:val="31"/>
        </w:numPr>
        <w:overflowPunct w:val="0"/>
        <w:autoSpaceDE w:val="0"/>
        <w:autoSpaceDN w:val="0"/>
        <w:adjustRightInd w:val="0"/>
        <w:spacing w:line="480" w:lineRule="exact"/>
        <w:jc w:val="both"/>
        <w:rPr>
          <w:rFonts w:ascii="標楷體" w:eastAsia="標楷體" w:hAnsi="標楷體" w:cs="Helvetica"/>
          <w:color w:val="000000"/>
          <w:sz w:val="28"/>
          <w:szCs w:val="28"/>
        </w:rPr>
      </w:pPr>
      <w:r w:rsidRPr="00481832">
        <w:rPr>
          <w:rFonts w:ascii="標楷體" w:eastAsia="標楷體" w:hAnsi="標楷體" w:cs="Helvetica" w:hint="eastAsia"/>
          <w:color w:val="000000"/>
          <w:sz w:val="28"/>
          <w:szCs w:val="28"/>
        </w:rPr>
        <w:t>晉升職位公務人員訓練如何與後續之</w:t>
      </w:r>
      <w:r w:rsidRPr="00481832">
        <w:rPr>
          <w:rFonts w:ascii="標楷體" w:eastAsia="標楷體" w:hAnsi="標楷體" w:hint="eastAsia"/>
          <w:color w:val="000000"/>
          <w:sz w:val="28"/>
          <w:szCs w:val="28"/>
        </w:rPr>
        <w:t>公務人員任用、升遷制度相結合？</w:t>
      </w:r>
    </w:p>
    <w:p w:rsidR="00E576C4" w:rsidRPr="00271271" w:rsidRDefault="00F54B05" w:rsidP="002122BB">
      <w:pPr>
        <w:overflowPunct w:val="0"/>
        <w:autoSpaceDE w:val="0"/>
        <w:autoSpaceDN w:val="0"/>
        <w:adjustRightInd w:val="0"/>
        <w:spacing w:beforeLines="50" w:before="180" w:line="480" w:lineRule="exact"/>
        <w:ind w:left="357"/>
        <w:jc w:val="both"/>
        <w:rPr>
          <w:rFonts w:ascii="標楷體" w:eastAsia="標楷體" w:hAnsi="標楷體" w:cs="Helvetica"/>
          <w:b/>
          <w:color w:val="000000"/>
          <w:sz w:val="28"/>
          <w:szCs w:val="28"/>
        </w:rPr>
      </w:pPr>
      <w:r w:rsidRPr="00271271">
        <w:rPr>
          <w:rFonts w:ascii="標楷體" w:eastAsia="標楷體" w:hAnsi="標楷體" w:cs="Helvetica" w:hint="eastAsia"/>
          <w:b/>
          <w:color w:val="000000"/>
          <w:sz w:val="28"/>
          <w:szCs w:val="28"/>
        </w:rPr>
        <w:t>３</w:t>
      </w:r>
      <w:r w:rsidR="00E576C4" w:rsidRPr="00271271">
        <w:rPr>
          <w:rFonts w:ascii="標楷體" w:eastAsia="標楷體" w:hAnsi="標楷體" w:cs="Helvetica" w:hint="eastAsia"/>
          <w:b/>
          <w:color w:val="000000"/>
          <w:sz w:val="28"/>
          <w:szCs w:val="28"/>
        </w:rPr>
        <w:t>、高階公務人員訓練</w:t>
      </w:r>
    </w:p>
    <w:p w:rsidR="00FB481D" w:rsidRDefault="00F54B05" w:rsidP="00AC2439">
      <w:pPr>
        <w:overflowPunct w:val="0"/>
        <w:autoSpaceDE w:val="0"/>
        <w:autoSpaceDN w:val="0"/>
        <w:adjustRightInd w:val="0"/>
        <w:spacing w:line="480" w:lineRule="exact"/>
        <w:ind w:left="840" w:hangingChars="300" w:hanging="840"/>
        <w:jc w:val="both"/>
        <w:rPr>
          <w:rFonts w:ascii="標楷體" w:eastAsia="標楷體" w:hAnsi="標楷體" w:cs="Helvetica"/>
          <w:color w:val="000000"/>
          <w:sz w:val="28"/>
          <w:szCs w:val="28"/>
        </w:rPr>
      </w:pPr>
      <w:r w:rsidRPr="00481832">
        <w:rPr>
          <w:rFonts w:ascii="標楷體" w:eastAsia="標楷體" w:hAnsi="標楷體" w:cs="Helvetica" w:hint="eastAsia"/>
          <w:color w:val="000000"/>
          <w:sz w:val="28"/>
          <w:szCs w:val="28"/>
        </w:rPr>
        <w:t>（１）</w:t>
      </w:r>
      <w:r w:rsidR="00E576C4" w:rsidRPr="00481832">
        <w:rPr>
          <w:rFonts w:ascii="標楷體" w:eastAsia="標楷體" w:hAnsi="標楷體" w:cs="Helvetica" w:hint="eastAsia"/>
          <w:color w:val="000000"/>
          <w:sz w:val="28"/>
          <w:szCs w:val="28"/>
        </w:rPr>
        <w:t>香港是否針對高階公務人員辦理訓練？該等人員是否須經完</w:t>
      </w:r>
      <w:r w:rsidR="00FB481D">
        <w:rPr>
          <w:rFonts w:ascii="標楷體" w:eastAsia="標楷體" w:hAnsi="標楷體" w:cs="Helvetica" w:hint="eastAsia"/>
          <w:color w:val="000000"/>
          <w:sz w:val="28"/>
          <w:szCs w:val="28"/>
        </w:rPr>
        <w:t xml:space="preserve">　　　</w:t>
      </w:r>
      <w:r w:rsidR="00E576C4" w:rsidRPr="00481832">
        <w:rPr>
          <w:rFonts w:ascii="標楷體" w:eastAsia="標楷體" w:hAnsi="標楷體" w:cs="Helvetica" w:hint="eastAsia"/>
          <w:color w:val="000000"/>
          <w:sz w:val="28"/>
          <w:szCs w:val="28"/>
        </w:rPr>
        <w:t>成訓練始得晉升下一階段職務？</w:t>
      </w:r>
    </w:p>
    <w:p w:rsidR="00FB481D" w:rsidRDefault="00FB481D" w:rsidP="00AC2439">
      <w:pPr>
        <w:overflowPunct w:val="0"/>
        <w:autoSpaceDE w:val="0"/>
        <w:autoSpaceDN w:val="0"/>
        <w:adjustRightInd w:val="0"/>
        <w:spacing w:line="480" w:lineRule="exact"/>
        <w:ind w:left="840" w:hangingChars="300" w:hanging="840"/>
        <w:jc w:val="both"/>
        <w:rPr>
          <w:rFonts w:ascii="標楷體" w:eastAsia="標楷體" w:hAnsi="標楷體"/>
          <w:color w:val="000000"/>
          <w:sz w:val="28"/>
          <w:szCs w:val="28"/>
        </w:rPr>
      </w:pPr>
      <w:r>
        <w:rPr>
          <w:rFonts w:ascii="標楷體" w:eastAsia="標楷體" w:hAnsi="標楷體" w:cs="Helvetica" w:hint="eastAsia"/>
          <w:color w:val="000000"/>
          <w:sz w:val="28"/>
          <w:szCs w:val="28"/>
        </w:rPr>
        <w:t>（２）</w:t>
      </w:r>
      <w:r w:rsidR="00E576C4" w:rsidRPr="00481832">
        <w:rPr>
          <w:rFonts w:ascii="標楷體" w:eastAsia="標楷體" w:hAnsi="標楷體" w:cs="Helvetica" w:hint="eastAsia"/>
          <w:color w:val="000000"/>
          <w:sz w:val="28"/>
          <w:szCs w:val="28"/>
        </w:rPr>
        <w:t>如有針對高階公務人員辦理訓練，預期充實該等人員工作所需職能為何？其訓練法規依據為何？是否依法規訂定訓練計畫？訓練之主管機關為何？（請簡述其組織、人員、職掌、功能及運作情形）？年度訓練經費預算編列額度為何？如無，如何增進該等人員</w:t>
      </w:r>
      <w:r w:rsidR="00E576C4" w:rsidRPr="00481832">
        <w:rPr>
          <w:rFonts w:ascii="標楷體" w:eastAsia="標楷體" w:hAnsi="標楷體" w:hint="eastAsia"/>
          <w:color w:val="000000"/>
          <w:sz w:val="28"/>
          <w:szCs w:val="28"/>
        </w:rPr>
        <w:t>工作所需</w:t>
      </w:r>
      <w:r w:rsidR="00E576C4" w:rsidRPr="00481832">
        <w:rPr>
          <w:rFonts w:ascii="標楷體" w:eastAsia="標楷體" w:hAnsi="標楷體" w:cs="Helvetica" w:hint="eastAsia"/>
          <w:color w:val="000000"/>
          <w:sz w:val="28"/>
          <w:szCs w:val="28"/>
        </w:rPr>
        <w:t>職能</w:t>
      </w:r>
      <w:r w:rsidR="00E576C4" w:rsidRPr="00481832">
        <w:rPr>
          <w:rFonts w:ascii="標楷體" w:eastAsia="標楷體" w:hAnsi="標楷體" w:hint="eastAsia"/>
          <w:color w:val="000000"/>
          <w:sz w:val="28"/>
          <w:szCs w:val="28"/>
        </w:rPr>
        <w:t>？</w:t>
      </w:r>
    </w:p>
    <w:p w:rsidR="00E576C4" w:rsidRPr="00481832" w:rsidRDefault="00FB481D" w:rsidP="00AC2439">
      <w:pPr>
        <w:overflowPunct w:val="0"/>
        <w:autoSpaceDE w:val="0"/>
        <w:autoSpaceDN w:val="0"/>
        <w:adjustRightInd w:val="0"/>
        <w:spacing w:line="480" w:lineRule="exact"/>
        <w:ind w:left="840" w:hangingChars="300" w:hanging="840"/>
        <w:jc w:val="both"/>
        <w:rPr>
          <w:rFonts w:ascii="標楷體" w:eastAsia="標楷體" w:hAnsi="標楷體" w:cs="Helvetica"/>
          <w:color w:val="000000"/>
          <w:sz w:val="28"/>
          <w:szCs w:val="28"/>
        </w:rPr>
      </w:pPr>
      <w:r>
        <w:rPr>
          <w:rFonts w:ascii="標楷體" w:eastAsia="標楷體" w:hAnsi="標楷體" w:hint="eastAsia"/>
          <w:color w:val="000000"/>
          <w:sz w:val="28"/>
          <w:szCs w:val="28"/>
        </w:rPr>
        <w:t>（３）</w:t>
      </w:r>
      <w:r w:rsidR="00E576C4" w:rsidRPr="00481832">
        <w:rPr>
          <w:rFonts w:ascii="標楷體" w:eastAsia="標楷體" w:hAnsi="標楷體" w:cs="Helvetica" w:hint="eastAsia"/>
          <w:color w:val="000000"/>
          <w:sz w:val="28"/>
          <w:szCs w:val="28"/>
        </w:rPr>
        <w:t>辦理高階公務人員訓練之執行機關為何？（請簡述其組織、人員、職掌、功能及運作情形）</w:t>
      </w:r>
    </w:p>
    <w:p w:rsidR="00FB481D" w:rsidRDefault="00FB481D" w:rsidP="00AC2439">
      <w:pPr>
        <w:pStyle w:val="af6"/>
        <w:overflowPunct w:val="0"/>
        <w:autoSpaceDE w:val="0"/>
        <w:autoSpaceDN w:val="0"/>
        <w:adjustRightInd w:val="0"/>
        <w:spacing w:line="480" w:lineRule="exact"/>
        <w:ind w:leftChars="0" w:left="840" w:hangingChars="300" w:hanging="840"/>
        <w:jc w:val="both"/>
        <w:rPr>
          <w:rFonts w:ascii="標楷體" w:eastAsia="標楷體" w:hAnsi="標楷體"/>
          <w:color w:val="000000"/>
          <w:sz w:val="28"/>
          <w:szCs w:val="28"/>
        </w:rPr>
      </w:pPr>
      <w:r>
        <w:rPr>
          <w:rFonts w:ascii="標楷體" w:eastAsia="標楷體" w:hAnsi="標楷體" w:cs="Helvetica" w:hint="eastAsia"/>
          <w:color w:val="000000"/>
          <w:sz w:val="28"/>
          <w:szCs w:val="28"/>
        </w:rPr>
        <w:t>（４）</w:t>
      </w:r>
      <w:r w:rsidR="00E576C4" w:rsidRPr="00481832">
        <w:rPr>
          <w:rFonts w:ascii="標楷體" w:eastAsia="標楷體" w:hAnsi="標楷體" w:cs="Helvetica" w:hint="eastAsia"/>
          <w:color w:val="000000"/>
          <w:sz w:val="28"/>
          <w:szCs w:val="28"/>
        </w:rPr>
        <w:t>高階公務人員訓練如何與後續之</w:t>
      </w:r>
      <w:r w:rsidR="00E576C4" w:rsidRPr="00481832">
        <w:rPr>
          <w:rFonts w:ascii="標楷體" w:eastAsia="標楷體" w:hAnsi="標楷體" w:hint="eastAsia"/>
          <w:color w:val="000000"/>
          <w:sz w:val="28"/>
          <w:szCs w:val="28"/>
        </w:rPr>
        <w:t>公務人員任用、升遷制度相結合？</w:t>
      </w:r>
    </w:p>
    <w:p w:rsidR="00E576C4" w:rsidRPr="00481832" w:rsidRDefault="00FB481D" w:rsidP="00AC2439">
      <w:pPr>
        <w:pStyle w:val="af6"/>
        <w:overflowPunct w:val="0"/>
        <w:autoSpaceDE w:val="0"/>
        <w:autoSpaceDN w:val="0"/>
        <w:adjustRightInd w:val="0"/>
        <w:spacing w:line="480" w:lineRule="exact"/>
        <w:ind w:leftChars="0" w:left="840" w:hangingChars="300" w:hanging="840"/>
        <w:jc w:val="both"/>
        <w:rPr>
          <w:rFonts w:ascii="標楷體" w:eastAsia="標楷體" w:hAnsi="標楷體" w:cs="Helvetica"/>
          <w:color w:val="000000"/>
          <w:sz w:val="28"/>
          <w:szCs w:val="28"/>
        </w:rPr>
      </w:pPr>
      <w:r>
        <w:rPr>
          <w:rFonts w:ascii="標楷體" w:eastAsia="標楷體" w:hAnsi="標楷體" w:hint="eastAsia"/>
          <w:color w:val="000000"/>
          <w:sz w:val="28"/>
          <w:szCs w:val="28"/>
        </w:rPr>
        <w:t>（５）</w:t>
      </w:r>
      <w:r w:rsidR="00E576C4" w:rsidRPr="00481832">
        <w:rPr>
          <w:rFonts w:ascii="標楷體" w:eastAsia="標楷體" w:hAnsi="標楷體" w:cs="Helvetica" w:hint="eastAsia"/>
          <w:color w:val="000000"/>
          <w:sz w:val="28"/>
          <w:szCs w:val="28"/>
        </w:rPr>
        <w:t>高階公務人員</w:t>
      </w:r>
      <w:r w:rsidR="00E576C4" w:rsidRPr="00481832">
        <w:rPr>
          <w:rFonts w:ascii="標楷體" w:eastAsia="標楷體" w:hAnsi="標楷體" w:hint="eastAsia"/>
          <w:color w:val="000000"/>
          <w:sz w:val="28"/>
          <w:szCs w:val="28"/>
        </w:rPr>
        <w:t>訓練對象（等級）為何？是否僅限公務人員？或開放產業界、學術界等非公務人員參加訓練？</w:t>
      </w:r>
    </w:p>
    <w:p w:rsidR="00E576C4" w:rsidRPr="00271271" w:rsidRDefault="00FB481D" w:rsidP="002122BB">
      <w:pPr>
        <w:overflowPunct w:val="0"/>
        <w:autoSpaceDE w:val="0"/>
        <w:autoSpaceDN w:val="0"/>
        <w:adjustRightInd w:val="0"/>
        <w:spacing w:beforeLines="50" w:before="180" w:line="480" w:lineRule="exact"/>
        <w:jc w:val="both"/>
        <w:rPr>
          <w:rFonts w:ascii="標楷體" w:eastAsia="標楷體" w:hAnsi="標楷體" w:cs="Helvetica"/>
          <w:b/>
          <w:color w:val="000000"/>
          <w:sz w:val="28"/>
          <w:szCs w:val="28"/>
        </w:rPr>
      </w:pPr>
      <w:r w:rsidRPr="00271271">
        <w:rPr>
          <w:rFonts w:ascii="標楷體" w:eastAsia="標楷體" w:hAnsi="標楷體" w:cs="Helvetica" w:hint="eastAsia"/>
          <w:b/>
          <w:color w:val="000000"/>
          <w:sz w:val="28"/>
          <w:szCs w:val="28"/>
        </w:rPr>
        <w:t xml:space="preserve">　</w:t>
      </w:r>
      <w:r w:rsidR="00F54B05" w:rsidRPr="00271271">
        <w:rPr>
          <w:rFonts w:ascii="標楷體" w:eastAsia="標楷體" w:hAnsi="標楷體" w:cs="Helvetica" w:hint="eastAsia"/>
          <w:b/>
          <w:color w:val="000000"/>
          <w:sz w:val="28"/>
          <w:szCs w:val="28"/>
        </w:rPr>
        <w:t>４、</w:t>
      </w:r>
      <w:r w:rsidR="00E576C4" w:rsidRPr="00271271">
        <w:rPr>
          <w:rFonts w:ascii="標楷體" w:eastAsia="標楷體" w:hAnsi="標楷體" w:cs="Helvetica" w:hint="eastAsia"/>
          <w:b/>
          <w:color w:val="000000"/>
          <w:sz w:val="28"/>
          <w:szCs w:val="28"/>
        </w:rPr>
        <w:t>共同性題項</w:t>
      </w:r>
    </w:p>
    <w:p w:rsidR="00F54B05" w:rsidRPr="00481832" w:rsidRDefault="00F54B05" w:rsidP="00AC2439">
      <w:pPr>
        <w:overflowPunct w:val="0"/>
        <w:autoSpaceDE w:val="0"/>
        <w:autoSpaceDN w:val="0"/>
        <w:adjustRightInd w:val="0"/>
        <w:spacing w:line="480" w:lineRule="exact"/>
        <w:ind w:left="840" w:hangingChars="300" w:hanging="840"/>
        <w:jc w:val="both"/>
        <w:rPr>
          <w:rFonts w:ascii="標楷體" w:eastAsia="標楷體" w:hAnsi="標楷體" w:cs="Helvetica"/>
          <w:color w:val="000000"/>
          <w:sz w:val="28"/>
          <w:szCs w:val="28"/>
        </w:rPr>
      </w:pPr>
      <w:r w:rsidRPr="00481832">
        <w:rPr>
          <w:rFonts w:ascii="標楷體" w:eastAsia="標楷體" w:hAnsi="標楷體" w:cs="Helvetica" w:hint="eastAsia"/>
          <w:color w:val="000000"/>
          <w:sz w:val="28"/>
          <w:szCs w:val="28"/>
        </w:rPr>
        <w:t>（１）</w:t>
      </w:r>
      <w:r w:rsidR="00E576C4" w:rsidRPr="00481832">
        <w:rPr>
          <w:rFonts w:ascii="標楷體" w:eastAsia="標楷體" w:hAnsi="標楷體" w:cs="Helvetica" w:hint="eastAsia"/>
          <w:color w:val="000000"/>
          <w:sz w:val="28"/>
          <w:szCs w:val="28"/>
        </w:rPr>
        <w:t>辦理新進、</w:t>
      </w:r>
      <w:r w:rsidR="00E576C4" w:rsidRPr="00481832">
        <w:rPr>
          <w:rFonts w:ascii="標楷體" w:eastAsia="標楷體" w:hAnsi="標楷體" w:cs="Helvetica"/>
          <w:color w:val="000000"/>
          <w:sz w:val="28"/>
          <w:szCs w:val="28"/>
        </w:rPr>
        <w:t>晉升職位</w:t>
      </w:r>
      <w:r w:rsidR="00E576C4" w:rsidRPr="00481832">
        <w:rPr>
          <w:rFonts w:ascii="標楷體" w:eastAsia="標楷體" w:hAnsi="標楷體" w:cs="Helvetica" w:hint="eastAsia"/>
          <w:color w:val="000000"/>
          <w:sz w:val="28"/>
          <w:szCs w:val="28"/>
        </w:rPr>
        <w:t>、高階公務人員訓練，是否區分不同</w:t>
      </w:r>
      <w:r w:rsidR="0073716A">
        <w:rPr>
          <w:rFonts w:ascii="標楷體" w:eastAsia="標楷體" w:hAnsi="標楷體" w:cs="Helvetica" w:hint="eastAsia"/>
          <w:color w:val="000000"/>
          <w:sz w:val="28"/>
          <w:szCs w:val="28"/>
        </w:rPr>
        <w:t>之</w:t>
      </w:r>
      <w:r w:rsidR="00E576C4" w:rsidRPr="00481832">
        <w:rPr>
          <w:rFonts w:ascii="標楷體" w:eastAsia="標楷體" w:hAnsi="標楷體" w:cs="Helvetica" w:hint="eastAsia"/>
          <w:color w:val="000000"/>
          <w:sz w:val="28"/>
          <w:szCs w:val="28"/>
        </w:rPr>
        <w:t>職</w:t>
      </w:r>
      <w:r w:rsidR="00E576C4" w:rsidRPr="00481832">
        <w:rPr>
          <w:rFonts w:ascii="標楷體" w:eastAsia="標楷體" w:hAnsi="標楷體" w:cs="Helvetica" w:hint="eastAsia"/>
          <w:color w:val="000000"/>
          <w:sz w:val="28"/>
          <w:szCs w:val="28"/>
        </w:rPr>
        <w:lastRenderedPageBreak/>
        <w:t>級或職系分別訓練？訓練期程為何（幾天或幾週）？連續集中於一定期間（密集式訓練）？或於一定期間內分散安排（分階段訓練）？</w:t>
      </w:r>
    </w:p>
    <w:p w:rsidR="00F54B05" w:rsidRPr="00481832" w:rsidRDefault="00E576C4" w:rsidP="00AC2439">
      <w:pPr>
        <w:pStyle w:val="af6"/>
        <w:numPr>
          <w:ilvl w:val="0"/>
          <w:numId w:val="16"/>
        </w:numPr>
        <w:overflowPunct w:val="0"/>
        <w:autoSpaceDE w:val="0"/>
        <w:autoSpaceDN w:val="0"/>
        <w:adjustRightInd w:val="0"/>
        <w:spacing w:line="480" w:lineRule="exact"/>
        <w:ind w:leftChars="0" w:left="851" w:hanging="851"/>
        <w:jc w:val="both"/>
        <w:rPr>
          <w:rFonts w:ascii="標楷體" w:eastAsia="標楷體" w:hAnsi="標楷體" w:cs="Helvetica"/>
          <w:color w:val="000000"/>
          <w:sz w:val="28"/>
          <w:szCs w:val="28"/>
        </w:rPr>
      </w:pPr>
      <w:r w:rsidRPr="00481832">
        <w:rPr>
          <w:rFonts w:ascii="標楷體" w:eastAsia="標楷體" w:hAnsi="標楷體" w:cs="Helvetica" w:hint="eastAsia"/>
          <w:color w:val="000000"/>
          <w:sz w:val="28"/>
          <w:szCs w:val="28"/>
        </w:rPr>
        <w:t>辦理新進、</w:t>
      </w:r>
      <w:r w:rsidRPr="00481832">
        <w:rPr>
          <w:rFonts w:ascii="標楷體" w:eastAsia="標楷體" w:hAnsi="標楷體" w:cs="Helvetica"/>
          <w:color w:val="000000"/>
          <w:sz w:val="28"/>
          <w:szCs w:val="28"/>
        </w:rPr>
        <w:t>晉升職位</w:t>
      </w:r>
      <w:r w:rsidRPr="00481832">
        <w:rPr>
          <w:rFonts w:ascii="標楷體" w:eastAsia="標楷體" w:hAnsi="標楷體" w:cs="Helvetica" w:hint="eastAsia"/>
          <w:color w:val="000000"/>
          <w:sz w:val="28"/>
          <w:szCs w:val="28"/>
        </w:rPr>
        <w:t>、高階公務人員訓練之訓練課程，係如何決定？是否有專屬</w:t>
      </w:r>
      <w:r w:rsidR="0073716A">
        <w:rPr>
          <w:rFonts w:ascii="標楷體" w:eastAsia="標楷體" w:hAnsi="標楷體" w:cs="Helvetica" w:hint="eastAsia"/>
          <w:color w:val="000000"/>
          <w:sz w:val="28"/>
          <w:szCs w:val="28"/>
        </w:rPr>
        <w:t>之</w:t>
      </w:r>
      <w:r w:rsidRPr="00481832">
        <w:rPr>
          <w:rFonts w:ascii="標楷體" w:eastAsia="標楷體" w:hAnsi="標楷體" w:cs="Helvetica" w:hint="eastAsia"/>
          <w:color w:val="000000"/>
          <w:sz w:val="28"/>
          <w:szCs w:val="28"/>
        </w:rPr>
        <w:t>訓練課程及教材？</w:t>
      </w:r>
    </w:p>
    <w:p w:rsidR="00E576C4" w:rsidRPr="00481832" w:rsidRDefault="00E576C4" w:rsidP="00AC2439">
      <w:pPr>
        <w:pStyle w:val="af6"/>
        <w:numPr>
          <w:ilvl w:val="0"/>
          <w:numId w:val="16"/>
        </w:numPr>
        <w:overflowPunct w:val="0"/>
        <w:autoSpaceDE w:val="0"/>
        <w:autoSpaceDN w:val="0"/>
        <w:adjustRightInd w:val="0"/>
        <w:spacing w:line="480" w:lineRule="exact"/>
        <w:ind w:leftChars="0" w:left="851" w:hanging="851"/>
        <w:jc w:val="both"/>
        <w:rPr>
          <w:rFonts w:ascii="標楷體" w:eastAsia="標楷體" w:hAnsi="標楷體" w:cs="Helvetica"/>
          <w:color w:val="000000"/>
          <w:sz w:val="28"/>
          <w:szCs w:val="28"/>
        </w:rPr>
      </w:pPr>
      <w:r w:rsidRPr="00481832">
        <w:rPr>
          <w:rFonts w:ascii="標楷體" w:eastAsia="標楷體" w:hAnsi="標楷體" w:cs="Helvetica" w:hint="eastAsia"/>
          <w:color w:val="000000"/>
          <w:sz w:val="28"/>
          <w:szCs w:val="28"/>
        </w:rPr>
        <w:t>新進、</w:t>
      </w:r>
      <w:r w:rsidRPr="00481832">
        <w:rPr>
          <w:rFonts w:ascii="標楷體" w:eastAsia="標楷體" w:hAnsi="標楷體" w:cs="Helvetica"/>
          <w:color w:val="000000"/>
          <w:sz w:val="28"/>
          <w:szCs w:val="28"/>
        </w:rPr>
        <w:t>晉升職位</w:t>
      </w:r>
      <w:r w:rsidRPr="00481832">
        <w:rPr>
          <w:rFonts w:ascii="標楷體" w:eastAsia="標楷體" w:hAnsi="標楷體" w:cs="Helvetica" w:hint="eastAsia"/>
          <w:color w:val="000000"/>
          <w:sz w:val="28"/>
          <w:szCs w:val="28"/>
        </w:rPr>
        <w:t>、高階公務人員訓練之師資來源為何（例如學術界、公務界、企業界或其他）？結構比例為何？請說明常用</w:t>
      </w:r>
      <w:r w:rsidR="0073716A">
        <w:rPr>
          <w:rFonts w:ascii="標楷體" w:eastAsia="標楷體" w:hAnsi="標楷體" w:cs="Helvetica" w:hint="eastAsia"/>
          <w:color w:val="000000"/>
          <w:sz w:val="28"/>
          <w:szCs w:val="28"/>
        </w:rPr>
        <w:t>之</w:t>
      </w:r>
      <w:r w:rsidRPr="00481832">
        <w:rPr>
          <w:rFonts w:ascii="標楷體" w:eastAsia="標楷體" w:hAnsi="標楷體" w:cs="Helvetica" w:hint="eastAsia"/>
          <w:color w:val="000000"/>
          <w:sz w:val="28"/>
          <w:szCs w:val="28"/>
        </w:rPr>
        <w:t>教學方式，或特色教學方式。</w:t>
      </w:r>
    </w:p>
    <w:p w:rsidR="00E576C4" w:rsidRPr="00481832" w:rsidRDefault="00E576C4" w:rsidP="00AC2439">
      <w:pPr>
        <w:pStyle w:val="af6"/>
        <w:numPr>
          <w:ilvl w:val="0"/>
          <w:numId w:val="16"/>
        </w:numPr>
        <w:overflowPunct w:val="0"/>
        <w:autoSpaceDE w:val="0"/>
        <w:autoSpaceDN w:val="0"/>
        <w:adjustRightInd w:val="0"/>
        <w:spacing w:line="480" w:lineRule="exact"/>
        <w:ind w:leftChars="0" w:left="851" w:hanging="851"/>
        <w:jc w:val="both"/>
        <w:rPr>
          <w:rFonts w:ascii="標楷體" w:eastAsia="標楷體" w:hAnsi="標楷體" w:cs="Helvetica"/>
          <w:color w:val="000000"/>
          <w:sz w:val="28"/>
          <w:szCs w:val="28"/>
        </w:rPr>
      </w:pPr>
      <w:r w:rsidRPr="00481832">
        <w:rPr>
          <w:rFonts w:ascii="標楷體" w:eastAsia="標楷體" w:hAnsi="標楷體" w:hint="eastAsia"/>
          <w:color w:val="000000"/>
          <w:sz w:val="28"/>
          <w:szCs w:val="28"/>
        </w:rPr>
        <w:t>如何評估</w:t>
      </w:r>
      <w:r w:rsidRPr="00481832">
        <w:rPr>
          <w:rFonts w:ascii="標楷體" w:eastAsia="標楷體" w:hAnsi="標楷體" w:cs="Helvetica" w:hint="eastAsia"/>
          <w:color w:val="000000"/>
          <w:sz w:val="28"/>
          <w:szCs w:val="28"/>
        </w:rPr>
        <w:t>新進、</w:t>
      </w:r>
      <w:r w:rsidRPr="00481832">
        <w:rPr>
          <w:rFonts w:ascii="標楷體" w:eastAsia="標楷體" w:hAnsi="標楷體" w:cs="Helvetica"/>
          <w:color w:val="000000"/>
          <w:sz w:val="28"/>
          <w:szCs w:val="28"/>
        </w:rPr>
        <w:t>晉升職位</w:t>
      </w:r>
      <w:r w:rsidRPr="00481832">
        <w:rPr>
          <w:rFonts w:ascii="標楷體" w:eastAsia="標楷體" w:hAnsi="標楷體" w:cs="Helvetica" w:hint="eastAsia"/>
          <w:color w:val="000000"/>
          <w:sz w:val="28"/>
          <w:szCs w:val="28"/>
        </w:rPr>
        <w:t>、高階公務人員訓練之</w:t>
      </w:r>
      <w:r w:rsidRPr="00481832">
        <w:rPr>
          <w:rFonts w:ascii="標楷體" w:eastAsia="標楷體" w:hAnsi="標楷體" w:hint="eastAsia"/>
          <w:color w:val="000000"/>
          <w:sz w:val="28"/>
          <w:szCs w:val="28"/>
        </w:rPr>
        <w:t>訓練成效（例如舉行測驗、繳交報告、問卷調查或未安排）？</w:t>
      </w:r>
      <w:r w:rsidRPr="00481832">
        <w:rPr>
          <w:rFonts w:ascii="標楷體" w:eastAsia="標楷體" w:hAnsi="標楷體" w:cs="Helvetica" w:hint="eastAsia"/>
          <w:color w:val="000000"/>
          <w:sz w:val="28"/>
          <w:szCs w:val="28"/>
        </w:rPr>
        <w:t>如何追蹤</w:t>
      </w:r>
      <w:r w:rsidRPr="00481832">
        <w:rPr>
          <w:rFonts w:ascii="標楷體" w:eastAsia="標楷體" w:hAnsi="標楷體" w:hint="eastAsia"/>
          <w:color w:val="000000"/>
          <w:sz w:val="28"/>
          <w:szCs w:val="28"/>
        </w:rPr>
        <w:t>訓後成效？是否可提供相關評估指標或案例？</w:t>
      </w:r>
    </w:p>
    <w:p w:rsidR="00E576C4" w:rsidRPr="00481832" w:rsidRDefault="00E576C4" w:rsidP="00AC2439">
      <w:pPr>
        <w:pStyle w:val="af6"/>
        <w:numPr>
          <w:ilvl w:val="0"/>
          <w:numId w:val="16"/>
        </w:numPr>
        <w:overflowPunct w:val="0"/>
        <w:autoSpaceDE w:val="0"/>
        <w:autoSpaceDN w:val="0"/>
        <w:adjustRightInd w:val="0"/>
        <w:spacing w:line="480" w:lineRule="exact"/>
        <w:ind w:leftChars="0" w:left="851" w:hanging="851"/>
        <w:jc w:val="both"/>
        <w:rPr>
          <w:rFonts w:ascii="標楷體" w:eastAsia="標楷體" w:hAnsi="標楷體" w:cs="Helvetica"/>
          <w:color w:val="000000"/>
          <w:sz w:val="28"/>
          <w:szCs w:val="28"/>
        </w:rPr>
      </w:pPr>
      <w:r w:rsidRPr="00481832">
        <w:rPr>
          <w:rFonts w:ascii="標楷體" w:eastAsia="標楷體" w:hAnsi="標楷體" w:cs="Helvetica" w:hint="eastAsia"/>
          <w:color w:val="000000"/>
          <w:sz w:val="28"/>
          <w:szCs w:val="28"/>
        </w:rPr>
        <w:t>是否有針對具發展潛力之待陞遷者，先行施予其未來晉升職務時所需之知能訓練（類似接班人儲備訓練）？是否有擇優調訓之遴選機制？</w:t>
      </w:r>
    </w:p>
    <w:p w:rsidR="008F34FE" w:rsidRDefault="00E576C4" w:rsidP="00AC2439">
      <w:pPr>
        <w:pStyle w:val="af6"/>
        <w:numPr>
          <w:ilvl w:val="0"/>
          <w:numId w:val="16"/>
        </w:numPr>
        <w:overflowPunct w:val="0"/>
        <w:autoSpaceDE w:val="0"/>
        <w:autoSpaceDN w:val="0"/>
        <w:adjustRightInd w:val="0"/>
        <w:spacing w:line="480" w:lineRule="exact"/>
        <w:ind w:leftChars="0" w:left="851" w:hanging="851"/>
        <w:jc w:val="both"/>
        <w:rPr>
          <w:rFonts w:ascii="標楷體" w:eastAsia="標楷體" w:hAnsi="標楷體" w:cs="Helvetica"/>
          <w:color w:val="000000"/>
          <w:sz w:val="28"/>
          <w:szCs w:val="28"/>
        </w:rPr>
      </w:pPr>
      <w:r w:rsidRPr="00481832">
        <w:rPr>
          <w:rFonts w:ascii="標楷體" w:eastAsia="標楷體" w:hAnsi="標楷體" w:cs="Helvetica" w:hint="eastAsia"/>
          <w:color w:val="000000"/>
          <w:sz w:val="28"/>
          <w:szCs w:val="28"/>
        </w:rPr>
        <w:t>是否於公務人員訓練中，採用評鑑中心法（A</w:t>
      </w:r>
      <w:r w:rsidRPr="00481832">
        <w:rPr>
          <w:rFonts w:ascii="標楷體" w:eastAsia="標楷體" w:hAnsi="標楷體" w:cs="Helvetica"/>
          <w:color w:val="000000"/>
          <w:sz w:val="28"/>
          <w:szCs w:val="28"/>
        </w:rPr>
        <w:t>ssessment</w:t>
      </w:r>
      <w:r w:rsidR="00F54B05" w:rsidRPr="00481832">
        <w:rPr>
          <w:rFonts w:ascii="標楷體" w:eastAsia="標楷體" w:hAnsi="標楷體" w:cs="Helvetica" w:hint="eastAsia"/>
          <w:color w:val="000000"/>
          <w:sz w:val="28"/>
          <w:szCs w:val="28"/>
        </w:rPr>
        <w:t xml:space="preserve">　</w:t>
      </w:r>
      <w:r w:rsidRPr="00481832">
        <w:rPr>
          <w:rFonts w:ascii="標楷體" w:eastAsia="標楷體" w:hAnsi="標楷體" w:cs="Helvetica"/>
          <w:color w:val="000000"/>
          <w:sz w:val="28"/>
          <w:szCs w:val="28"/>
        </w:rPr>
        <w:t>Center</w:t>
      </w:r>
      <w:r w:rsidR="00900C25">
        <w:rPr>
          <w:rFonts w:ascii="標楷體" w:eastAsia="標楷體" w:hAnsi="標楷體" w:cs="Helvetica" w:hint="eastAsia"/>
          <w:color w:val="000000"/>
          <w:sz w:val="28"/>
          <w:szCs w:val="28"/>
        </w:rPr>
        <w:t xml:space="preserve"> </w:t>
      </w:r>
      <w:r w:rsidRPr="00481832">
        <w:rPr>
          <w:rFonts w:ascii="標楷體" w:eastAsia="標楷體" w:hAnsi="標楷體" w:cs="Helvetica"/>
          <w:color w:val="000000"/>
          <w:sz w:val="28"/>
          <w:szCs w:val="28"/>
        </w:rPr>
        <w:t>Method</w:t>
      </w:r>
      <w:r w:rsidRPr="00481832">
        <w:rPr>
          <w:rFonts w:ascii="標楷體" w:eastAsia="標楷體" w:hAnsi="標楷體" w:cs="Helvetica" w:hint="eastAsia"/>
          <w:color w:val="000000"/>
          <w:sz w:val="28"/>
          <w:szCs w:val="28"/>
        </w:rPr>
        <w:t>）？若有，請問是否可提供辦理現況與成效？</w:t>
      </w:r>
    </w:p>
    <w:p w:rsidR="00B93C93" w:rsidRPr="00B93C93" w:rsidRDefault="00E576C4" w:rsidP="00AC2439">
      <w:pPr>
        <w:pStyle w:val="af6"/>
        <w:numPr>
          <w:ilvl w:val="0"/>
          <w:numId w:val="16"/>
        </w:numPr>
        <w:overflowPunct w:val="0"/>
        <w:autoSpaceDE w:val="0"/>
        <w:autoSpaceDN w:val="0"/>
        <w:adjustRightInd w:val="0"/>
        <w:spacing w:line="480" w:lineRule="exact"/>
        <w:ind w:leftChars="0" w:left="851" w:hanging="851"/>
        <w:jc w:val="both"/>
        <w:rPr>
          <w:rFonts w:ascii="標楷體" w:eastAsia="標楷體" w:hAnsi="標楷體" w:cs="Helvetica"/>
          <w:color w:val="000000"/>
          <w:sz w:val="28"/>
          <w:szCs w:val="28"/>
        </w:rPr>
      </w:pPr>
      <w:r w:rsidRPr="008F34FE">
        <w:rPr>
          <w:rFonts w:ascii="標楷體" w:eastAsia="標楷體" w:hAnsi="標楷體" w:cs="Helvetica" w:hint="eastAsia"/>
          <w:color w:val="000000"/>
          <w:sz w:val="28"/>
          <w:szCs w:val="28"/>
        </w:rPr>
        <w:t>是否針對一般公務人員或高階公務人員進行職能評鑑</w:t>
      </w:r>
      <w:r w:rsidRPr="008F34FE">
        <w:rPr>
          <w:rFonts w:ascii="標楷體" w:eastAsia="標楷體" w:hAnsi="標楷體" w:hint="eastAsia"/>
          <w:color w:val="000000"/>
          <w:sz w:val="28"/>
          <w:szCs w:val="28"/>
        </w:rPr>
        <w:t>(Competency</w:t>
      </w:r>
      <w:r w:rsidR="00900C25">
        <w:rPr>
          <w:rFonts w:ascii="標楷體" w:eastAsia="標楷體" w:hAnsi="標楷體" w:hint="eastAsia"/>
          <w:color w:val="000000"/>
          <w:sz w:val="28"/>
          <w:szCs w:val="28"/>
        </w:rPr>
        <w:t xml:space="preserve"> </w:t>
      </w:r>
      <w:r w:rsidRPr="008F34FE">
        <w:rPr>
          <w:rFonts w:ascii="標楷體" w:eastAsia="標楷體" w:hAnsi="標楷體" w:hint="eastAsia"/>
          <w:color w:val="000000"/>
          <w:sz w:val="28"/>
          <w:szCs w:val="28"/>
        </w:rPr>
        <w:t>assessment)？若有，請問如何進行？是否可提供相關職能內涵、評鑑項目、實施方式及成果？</w:t>
      </w:r>
    </w:p>
    <w:p w:rsidR="00B93C93" w:rsidRDefault="00B93C93" w:rsidP="00AC2439">
      <w:pPr>
        <w:pStyle w:val="af6"/>
        <w:overflowPunct w:val="0"/>
        <w:autoSpaceDE w:val="0"/>
        <w:autoSpaceDN w:val="0"/>
        <w:adjustRightInd w:val="0"/>
        <w:spacing w:line="480" w:lineRule="exact"/>
        <w:ind w:leftChars="0"/>
        <w:jc w:val="both"/>
        <w:rPr>
          <w:rFonts w:ascii="標楷體" w:eastAsia="標楷體" w:hAnsi="標楷體"/>
          <w:color w:val="000000"/>
          <w:sz w:val="28"/>
          <w:szCs w:val="28"/>
        </w:rPr>
      </w:pPr>
    </w:p>
    <w:p w:rsidR="004D46C6" w:rsidRPr="00481832" w:rsidRDefault="004D46C6" w:rsidP="00AC2439">
      <w:pPr>
        <w:overflowPunct w:val="0"/>
        <w:autoSpaceDE w:val="0"/>
        <w:autoSpaceDN w:val="0"/>
        <w:adjustRightInd w:val="0"/>
        <w:spacing w:line="480" w:lineRule="exact"/>
        <w:ind w:firstLineChars="200" w:firstLine="560"/>
        <w:jc w:val="both"/>
        <w:rPr>
          <w:rFonts w:ascii="標楷體" w:eastAsia="標楷體" w:hAnsi="標楷體" w:cs="標楷體"/>
          <w:kern w:val="0"/>
          <w:sz w:val="28"/>
          <w:szCs w:val="28"/>
        </w:rPr>
      </w:pPr>
      <w:r w:rsidRPr="00481832">
        <w:rPr>
          <w:rFonts w:ascii="標楷體" w:eastAsia="標楷體" w:hAnsi="標楷體" w:cs="標楷體" w:hint="eastAsia"/>
          <w:kern w:val="0"/>
          <w:sz w:val="28"/>
          <w:szCs w:val="28"/>
        </w:rPr>
        <w:t>澳門行政公職局職司公務</w:t>
      </w:r>
      <w:r w:rsidR="003C2ABC">
        <w:rPr>
          <w:rFonts w:ascii="標楷體" w:eastAsia="標楷體" w:hAnsi="標楷體" w:cs="標楷體" w:hint="eastAsia"/>
          <w:kern w:val="0"/>
          <w:sz w:val="28"/>
          <w:szCs w:val="28"/>
        </w:rPr>
        <w:t>人</w:t>
      </w:r>
      <w:r w:rsidRPr="00481832">
        <w:rPr>
          <w:rFonts w:ascii="標楷體" w:eastAsia="標楷體" w:hAnsi="標楷體" w:cs="標楷體" w:hint="eastAsia"/>
          <w:kern w:val="0"/>
          <w:sz w:val="28"/>
          <w:szCs w:val="28"/>
        </w:rPr>
        <w:t>員隊伍之管理，對於澳門特別行政區政府之公務</w:t>
      </w:r>
      <w:r w:rsidR="003C2ABC">
        <w:rPr>
          <w:rFonts w:ascii="標楷體" w:eastAsia="標楷體" w:hAnsi="標楷體" w:cs="標楷體" w:hint="eastAsia"/>
          <w:kern w:val="0"/>
          <w:sz w:val="28"/>
          <w:szCs w:val="28"/>
        </w:rPr>
        <w:t>人</w:t>
      </w:r>
      <w:r w:rsidRPr="00481832">
        <w:rPr>
          <w:rFonts w:ascii="標楷體" w:eastAsia="標楷體" w:hAnsi="標楷體" w:cs="標楷體" w:hint="eastAsia"/>
          <w:kern w:val="0"/>
          <w:sz w:val="28"/>
          <w:szCs w:val="28"/>
        </w:rPr>
        <w:t>員保障制度及培訓制度，尤其是運用心理測驗作為公務</w:t>
      </w:r>
      <w:r w:rsidR="003C2ABC">
        <w:rPr>
          <w:rFonts w:ascii="標楷體" w:eastAsia="標楷體" w:hAnsi="標楷體" w:cs="標楷體" w:hint="eastAsia"/>
          <w:kern w:val="0"/>
          <w:sz w:val="28"/>
          <w:szCs w:val="28"/>
        </w:rPr>
        <w:t>人</w:t>
      </w:r>
      <w:r w:rsidRPr="00481832">
        <w:rPr>
          <w:rFonts w:ascii="標楷體" w:eastAsia="標楷體" w:hAnsi="標楷體" w:cs="標楷體" w:hint="eastAsia"/>
          <w:kern w:val="0"/>
          <w:sz w:val="28"/>
          <w:szCs w:val="28"/>
        </w:rPr>
        <w:t>員招聘、晉升之參考，均甚值觀摩學習。為使本次考察能獲致最大效益，行前即積極蒐集相關資料，並研擬考察議題</w:t>
      </w:r>
      <w:r w:rsidR="009E1C72" w:rsidRPr="00481832">
        <w:rPr>
          <w:rFonts w:ascii="標楷體" w:eastAsia="標楷體" w:hAnsi="標楷體" w:cs="標楷體" w:hint="eastAsia"/>
          <w:kern w:val="0"/>
          <w:sz w:val="28"/>
          <w:szCs w:val="28"/>
        </w:rPr>
        <w:t>，事先</w:t>
      </w:r>
      <w:r w:rsidRPr="00481832">
        <w:rPr>
          <w:rFonts w:ascii="標楷體" w:eastAsia="標楷體" w:hAnsi="標楷體" w:cs="標楷體" w:hint="eastAsia"/>
          <w:kern w:val="0"/>
          <w:sz w:val="28"/>
          <w:szCs w:val="28"/>
        </w:rPr>
        <w:t>提供</w:t>
      </w:r>
      <w:r w:rsidR="009E1C72" w:rsidRPr="00481832">
        <w:rPr>
          <w:rFonts w:ascii="標楷體" w:eastAsia="標楷體" w:hAnsi="標楷體" w:cs="標楷體" w:hint="eastAsia"/>
          <w:kern w:val="0"/>
          <w:sz w:val="28"/>
          <w:szCs w:val="28"/>
        </w:rPr>
        <w:t>予</w:t>
      </w:r>
      <w:r w:rsidRPr="00481832">
        <w:rPr>
          <w:rFonts w:ascii="標楷體" w:eastAsia="標楷體" w:hAnsi="標楷體" w:cs="標楷體" w:hint="eastAsia"/>
          <w:kern w:val="0"/>
          <w:sz w:val="28"/>
          <w:szCs w:val="28"/>
        </w:rPr>
        <w:t>受訪機關預為準備。茲將考察議題臚列如下：</w:t>
      </w:r>
    </w:p>
    <w:p w:rsidR="00F54B05" w:rsidRPr="00271271" w:rsidRDefault="00B93C93" w:rsidP="002122BB">
      <w:pPr>
        <w:pStyle w:val="af6"/>
        <w:overflowPunct w:val="0"/>
        <w:autoSpaceDE w:val="0"/>
        <w:autoSpaceDN w:val="0"/>
        <w:adjustRightInd w:val="0"/>
        <w:spacing w:beforeLines="50" w:before="180" w:line="480" w:lineRule="exact"/>
        <w:ind w:leftChars="0" w:left="0"/>
        <w:jc w:val="both"/>
        <w:rPr>
          <w:rFonts w:ascii="標楷體" w:eastAsia="標楷體" w:hAnsi="標楷體" w:cs="Helvetica"/>
          <w:b/>
          <w:color w:val="000000"/>
          <w:sz w:val="28"/>
          <w:szCs w:val="28"/>
        </w:rPr>
      </w:pPr>
      <w:r w:rsidRPr="00271271">
        <w:rPr>
          <w:rFonts w:ascii="標楷體" w:eastAsia="標楷體" w:hAnsi="標楷體" w:cs="Helvetica" w:hint="eastAsia"/>
          <w:b/>
          <w:color w:val="000000"/>
          <w:sz w:val="28"/>
          <w:szCs w:val="28"/>
        </w:rPr>
        <w:t>（</w:t>
      </w:r>
      <w:r w:rsidR="006F248E" w:rsidRPr="00271271">
        <w:rPr>
          <w:rFonts w:ascii="標楷體" w:eastAsia="標楷體" w:hAnsi="標楷體" w:cs="Helvetica" w:hint="eastAsia"/>
          <w:b/>
          <w:color w:val="000000"/>
          <w:sz w:val="28"/>
          <w:szCs w:val="28"/>
        </w:rPr>
        <w:t>一</w:t>
      </w:r>
      <w:r w:rsidRPr="00271271">
        <w:rPr>
          <w:rFonts w:ascii="標楷體" w:eastAsia="標楷體" w:hAnsi="標楷體" w:cs="Helvetica" w:hint="eastAsia"/>
          <w:b/>
          <w:color w:val="000000"/>
          <w:sz w:val="28"/>
          <w:szCs w:val="28"/>
        </w:rPr>
        <w:t>）</w:t>
      </w:r>
      <w:r w:rsidR="00F54B05" w:rsidRPr="00271271">
        <w:rPr>
          <w:rFonts w:ascii="標楷體" w:eastAsia="標楷體" w:hAnsi="標楷體" w:cs="Helvetica" w:hint="eastAsia"/>
          <w:b/>
          <w:color w:val="000000"/>
          <w:sz w:val="28"/>
          <w:szCs w:val="28"/>
        </w:rPr>
        <w:t>保障業務部分</w:t>
      </w:r>
    </w:p>
    <w:p w:rsidR="00F54B05" w:rsidRPr="00271271" w:rsidRDefault="00B93C93" w:rsidP="002122BB">
      <w:pPr>
        <w:pStyle w:val="af6"/>
        <w:widowControl/>
        <w:overflowPunct w:val="0"/>
        <w:spacing w:beforeLines="50" w:before="180" w:line="480" w:lineRule="exact"/>
        <w:ind w:leftChars="0" w:left="0"/>
        <w:jc w:val="both"/>
        <w:rPr>
          <w:rFonts w:ascii="標楷體" w:eastAsia="標楷體" w:hAnsi="標楷體" w:cs="新細明體"/>
          <w:b/>
          <w:color w:val="000000"/>
          <w:kern w:val="0"/>
          <w:sz w:val="28"/>
          <w:szCs w:val="28"/>
        </w:rPr>
      </w:pPr>
      <w:r w:rsidRPr="00271271">
        <w:rPr>
          <w:rFonts w:ascii="標楷體" w:eastAsia="標楷體" w:hAnsi="標楷體" w:cs="新細明體" w:hint="eastAsia"/>
          <w:b/>
          <w:color w:val="000000"/>
          <w:kern w:val="0"/>
          <w:sz w:val="28"/>
          <w:szCs w:val="28"/>
        </w:rPr>
        <w:t xml:space="preserve">　１、</w:t>
      </w:r>
      <w:r w:rsidR="00F54B05" w:rsidRPr="00271271">
        <w:rPr>
          <w:rFonts w:ascii="標楷體" w:eastAsia="標楷體" w:hAnsi="標楷體" w:cs="新細明體" w:hint="eastAsia"/>
          <w:b/>
          <w:color w:val="000000"/>
          <w:kern w:val="0"/>
          <w:sz w:val="28"/>
          <w:szCs w:val="28"/>
        </w:rPr>
        <w:t>澳門公務</w:t>
      </w:r>
      <w:r w:rsidR="00563C0F" w:rsidRPr="00271271">
        <w:rPr>
          <w:rFonts w:ascii="標楷體" w:eastAsia="標楷體" w:hAnsi="標楷體" w:cs="新細明體" w:hint="eastAsia"/>
          <w:b/>
          <w:color w:val="000000"/>
          <w:kern w:val="0"/>
          <w:sz w:val="28"/>
          <w:szCs w:val="28"/>
        </w:rPr>
        <w:t>人</w:t>
      </w:r>
      <w:r w:rsidR="00F54B05" w:rsidRPr="00271271">
        <w:rPr>
          <w:rFonts w:ascii="標楷體" w:eastAsia="標楷體" w:hAnsi="標楷體" w:cs="新細明體" w:hint="eastAsia"/>
          <w:b/>
          <w:color w:val="000000"/>
          <w:kern w:val="0"/>
          <w:sz w:val="28"/>
          <w:szCs w:val="28"/>
        </w:rPr>
        <w:t>員權益救濟程序</w:t>
      </w:r>
    </w:p>
    <w:p w:rsidR="00F54B05" w:rsidRPr="00481832" w:rsidRDefault="00F54B05" w:rsidP="00AC2439">
      <w:pPr>
        <w:widowControl/>
        <w:overflowPunct w:val="0"/>
        <w:spacing w:line="480" w:lineRule="exact"/>
        <w:jc w:val="both"/>
        <w:textAlignment w:val="baseline"/>
        <w:rPr>
          <w:rFonts w:ascii="標楷體" w:eastAsia="標楷體" w:hAnsi="標楷體" w:cs="新細明體"/>
          <w:color w:val="000000"/>
          <w:kern w:val="0"/>
          <w:sz w:val="28"/>
          <w:szCs w:val="28"/>
        </w:rPr>
      </w:pPr>
      <w:r w:rsidRPr="00481832">
        <w:rPr>
          <w:rFonts w:ascii="標楷體" w:eastAsia="標楷體" w:hAnsi="標楷體" w:cs="新細明體" w:hint="eastAsia"/>
          <w:color w:val="000000"/>
          <w:kern w:val="0"/>
          <w:sz w:val="28"/>
          <w:szCs w:val="28"/>
        </w:rPr>
        <w:t>（１）澳門對於公務</w:t>
      </w:r>
      <w:r w:rsidR="00563C0F">
        <w:rPr>
          <w:rFonts w:ascii="標楷體" w:eastAsia="標楷體" w:hAnsi="標楷體" w:cs="新細明體" w:hint="eastAsia"/>
          <w:color w:val="000000"/>
          <w:kern w:val="0"/>
          <w:sz w:val="28"/>
          <w:szCs w:val="28"/>
        </w:rPr>
        <w:t>人</w:t>
      </w:r>
      <w:r w:rsidRPr="00481832">
        <w:rPr>
          <w:rFonts w:ascii="標楷體" w:eastAsia="標楷體" w:hAnsi="標楷體" w:cs="新細明體" w:hint="eastAsia"/>
          <w:color w:val="000000"/>
          <w:kern w:val="0"/>
          <w:sz w:val="28"/>
          <w:szCs w:val="28"/>
        </w:rPr>
        <w:t>員權益救濟事項，如有訂定專法予以保障：</w:t>
      </w:r>
    </w:p>
    <w:p w:rsidR="00C24CE7" w:rsidRPr="00481832" w:rsidRDefault="00F54B05" w:rsidP="00AC2439">
      <w:pPr>
        <w:widowControl/>
        <w:overflowPunct w:val="0"/>
        <w:spacing w:line="480" w:lineRule="exact"/>
        <w:ind w:leftChars="150" w:left="360"/>
        <w:jc w:val="both"/>
        <w:textAlignment w:val="baseline"/>
        <w:rPr>
          <w:rFonts w:ascii="標楷體" w:eastAsia="標楷體" w:hAnsi="標楷體" w:cs="新細明體"/>
          <w:color w:val="000000"/>
          <w:kern w:val="0"/>
          <w:sz w:val="28"/>
          <w:szCs w:val="28"/>
        </w:rPr>
      </w:pPr>
      <w:r w:rsidRPr="00481832">
        <w:rPr>
          <w:rFonts w:ascii="新細明體" w:hAnsi="新細明體" w:cs="新細明體" w:hint="eastAsia"/>
          <w:color w:val="000000"/>
          <w:kern w:val="0"/>
          <w:sz w:val="28"/>
          <w:szCs w:val="28"/>
        </w:rPr>
        <w:lastRenderedPageBreak/>
        <w:t>①</w:t>
      </w:r>
      <w:r w:rsidR="00714378">
        <w:rPr>
          <w:rFonts w:ascii="新細明體" w:hAnsi="新細明體" w:cs="新細明體" w:hint="eastAsia"/>
          <w:color w:val="000000"/>
          <w:kern w:val="0"/>
          <w:sz w:val="28"/>
          <w:szCs w:val="28"/>
        </w:rPr>
        <w:t xml:space="preserve"> </w:t>
      </w:r>
      <w:r w:rsidRPr="00481832">
        <w:rPr>
          <w:rFonts w:ascii="標楷體" w:eastAsia="標楷體" w:hAnsi="標楷體" w:cs="新細明體" w:hint="eastAsia"/>
          <w:color w:val="000000"/>
          <w:kern w:val="0"/>
          <w:sz w:val="28"/>
          <w:szCs w:val="28"/>
        </w:rPr>
        <w:t>其救濟程序為何？</w:t>
      </w:r>
    </w:p>
    <w:p w:rsidR="00F54B05" w:rsidRPr="00481832" w:rsidRDefault="00F54B05" w:rsidP="00B20C1B">
      <w:pPr>
        <w:widowControl/>
        <w:overflowPunct w:val="0"/>
        <w:spacing w:line="480" w:lineRule="exact"/>
        <w:ind w:leftChars="150" w:left="780" w:rightChars="-50" w:right="-120" w:hangingChars="150" w:hanging="420"/>
        <w:jc w:val="both"/>
        <w:textAlignment w:val="baseline"/>
        <w:rPr>
          <w:rFonts w:ascii="標楷體" w:eastAsia="標楷體" w:hAnsi="標楷體" w:cs="新細明體"/>
          <w:color w:val="000000"/>
          <w:kern w:val="0"/>
          <w:sz w:val="28"/>
          <w:szCs w:val="28"/>
        </w:rPr>
      </w:pPr>
      <w:r w:rsidRPr="00481832">
        <w:rPr>
          <w:rFonts w:ascii="新細明體" w:hAnsi="新細明體" w:cs="新細明體" w:hint="eastAsia"/>
          <w:color w:val="000000"/>
          <w:kern w:val="0"/>
          <w:sz w:val="28"/>
          <w:szCs w:val="28"/>
        </w:rPr>
        <w:t>②</w:t>
      </w:r>
      <w:r w:rsidR="00714378">
        <w:rPr>
          <w:rFonts w:ascii="新細明體" w:hAnsi="新細明體" w:cs="新細明體" w:hint="eastAsia"/>
          <w:color w:val="000000"/>
          <w:kern w:val="0"/>
          <w:sz w:val="28"/>
          <w:szCs w:val="28"/>
        </w:rPr>
        <w:t xml:space="preserve"> </w:t>
      </w:r>
      <w:r w:rsidRPr="00481832">
        <w:rPr>
          <w:rFonts w:ascii="標楷體" w:eastAsia="標楷體" w:hAnsi="標楷體" w:cs="新細明體" w:hint="eastAsia"/>
          <w:color w:val="000000"/>
          <w:kern w:val="0"/>
          <w:sz w:val="28"/>
          <w:szCs w:val="28"/>
        </w:rPr>
        <w:t>對公務</w:t>
      </w:r>
      <w:r w:rsidR="00563C0F">
        <w:rPr>
          <w:rFonts w:ascii="標楷體" w:eastAsia="標楷體" w:hAnsi="標楷體" w:cs="新細明體" w:hint="eastAsia"/>
          <w:color w:val="000000"/>
          <w:kern w:val="0"/>
          <w:sz w:val="28"/>
          <w:szCs w:val="28"/>
        </w:rPr>
        <w:t>人</w:t>
      </w:r>
      <w:r w:rsidRPr="00481832">
        <w:rPr>
          <w:rFonts w:ascii="標楷體" w:eastAsia="標楷體" w:hAnsi="標楷體" w:cs="新細明體" w:hint="eastAsia"/>
          <w:color w:val="000000"/>
          <w:kern w:val="0"/>
          <w:sz w:val="28"/>
          <w:szCs w:val="28"/>
        </w:rPr>
        <w:t>員</w:t>
      </w:r>
      <w:r w:rsidR="0073716A">
        <w:rPr>
          <w:rFonts w:ascii="標楷體" w:eastAsia="標楷體" w:hAnsi="標楷體" w:cs="新細明體" w:hint="eastAsia"/>
          <w:color w:val="000000"/>
          <w:kern w:val="0"/>
          <w:sz w:val="28"/>
          <w:szCs w:val="28"/>
        </w:rPr>
        <w:t>之</w:t>
      </w:r>
      <w:r w:rsidRPr="00481832">
        <w:rPr>
          <w:rFonts w:ascii="標楷體" w:eastAsia="標楷體" w:hAnsi="標楷體" w:cs="新細明體" w:hint="eastAsia"/>
          <w:color w:val="000000"/>
          <w:kern w:val="0"/>
          <w:sz w:val="28"/>
          <w:szCs w:val="28"/>
        </w:rPr>
        <w:t>實體保障事項（例如：</w:t>
      </w:r>
      <w:r w:rsidR="00C24CE7" w:rsidRPr="00481832">
        <w:rPr>
          <w:rFonts w:ascii="標楷體" w:eastAsia="標楷體" w:hAnsi="標楷體" w:cs="新細明體" w:hint="eastAsia"/>
          <w:color w:val="000000"/>
          <w:kern w:val="0"/>
          <w:sz w:val="28"/>
          <w:szCs w:val="28"/>
        </w:rPr>
        <w:t>例如：工作表現評核結果、書面申誡、罰款、停職、強迫退休、撤職、退休金之核給等</w:t>
      </w:r>
      <w:r w:rsidRPr="00481832">
        <w:rPr>
          <w:rFonts w:ascii="標楷體" w:eastAsia="標楷體" w:hAnsi="標楷體" w:cs="新細明體" w:hint="eastAsia"/>
          <w:color w:val="000000"/>
          <w:kern w:val="0"/>
          <w:sz w:val="28"/>
          <w:szCs w:val="28"/>
        </w:rPr>
        <w:t>）為何？</w:t>
      </w:r>
    </w:p>
    <w:p w:rsidR="00C24CE7" w:rsidRPr="00481832" w:rsidRDefault="00F54B05" w:rsidP="00B20C1B">
      <w:pPr>
        <w:pStyle w:val="af6"/>
        <w:widowControl/>
        <w:numPr>
          <w:ilvl w:val="0"/>
          <w:numId w:val="19"/>
        </w:numPr>
        <w:overflowPunct w:val="0"/>
        <w:spacing w:line="480" w:lineRule="exact"/>
        <w:ind w:leftChars="150" w:left="720" w:rightChars="-50" w:right="-120"/>
        <w:jc w:val="both"/>
        <w:textAlignment w:val="baseline"/>
        <w:rPr>
          <w:rFonts w:ascii="標楷體" w:eastAsia="標楷體" w:hAnsi="標楷體" w:cs="新細明體"/>
          <w:color w:val="000000"/>
          <w:kern w:val="0"/>
          <w:sz w:val="28"/>
          <w:szCs w:val="28"/>
        </w:rPr>
      </w:pPr>
      <w:r w:rsidRPr="00481832">
        <w:rPr>
          <w:rFonts w:ascii="標楷體" w:eastAsia="標楷體" w:hAnsi="標楷體" w:cs="新細明體" w:hint="eastAsia"/>
          <w:color w:val="000000"/>
          <w:kern w:val="0"/>
          <w:sz w:val="28"/>
          <w:szCs w:val="28"/>
        </w:rPr>
        <w:t>保障對象（</w:t>
      </w:r>
      <w:r w:rsidR="00C24CE7" w:rsidRPr="00481832">
        <w:rPr>
          <w:rFonts w:ascii="標楷體" w:eastAsia="標楷體" w:hAnsi="標楷體" w:cs="新細明體" w:hint="eastAsia"/>
          <w:color w:val="000000"/>
          <w:kern w:val="0"/>
          <w:sz w:val="28"/>
          <w:szCs w:val="28"/>
        </w:rPr>
        <w:t>有權提起行政上訴或司法上訴之主體</w:t>
      </w:r>
      <w:r w:rsidRPr="00481832">
        <w:rPr>
          <w:rFonts w:ascii="標楷體" w:eastAsia="標楷體" w:hAnsi="標楷體" w:cs="新細明體" w:hint="eastAsia"/>
          <w:color w:val="000000"/>
          <w:kern w:val="0"/>
          <w:sz w:val="28"/>
          <w:szCs w:val="28"/>
        </w:rPr>
        <w:t>）為何？</w:t>
      </w:r>
    </w:p>
    <w:p w:rsidR="00C24CE7" w:rsidRPr="00481832" w:rsidRDefault="00F54B05" w:rsidP="00B20C1B">
      <w:pPr>
        <w:pStyle w:val="af6"/>
        <w:widowControl/>
        <w:numPr>
          <w:ilvl w:val="0"/>
          <w:numId w:val="19"/>
        </w:numPr>
        <w:overflowPunct w:val="0"/>
        <w:spacing w:line="480" w:lineRule="exact"/>
        <w:ind w:leftChars="150" w:left="720" w:rightChars="-50" w:right="-120"/>
        <w:jc w:val="both"/>
        <w:textAlignment w:val="baseline"/>
        <w:rPr>
          <w:rFonts w:ascii="標楷體" w:eastAsia="標楷體" w:hAnsi="標楷體" w:cs="新細明體"/>
          <w:color w:val="000000"/>
          <w:kern w:val="0"/>
          <w:sz w:val="28"/>
          <w:szCs w:val="28"/>
        </w:rPr>
      </w:pPr>
      <w:r w:rsidRPr="00481832">
        <w:rPr>
          <w:rFonts w:ascii="標楷體" w:eastAsia="標楷體" w:hAnsi="標楷體" w:cs="新細明體" w:hint="eastAsia"/>
          <w:color w:val="000000"/>
          <w:kern w:val="0"/>
          <w:sz w:val="28"/>
          <w:szCs w:val="28"/>
        </w:rPr>
        <w:t>可適用之行政</w:t>
      </w:r>
      <w:r w:rsidR="00C24CE7" w:rsidRPr="00481832">
        <w:rPr>
          <w:rFonts w:ascii="標楷體" w:eastAsia="標楷體" w:hAnsi="標楷體" w:cs="新細明體" w:hint="eastAsia"/>
          <w:color w:val="000000"/>
          <w:kern w:val="0"/>
          <w:sz w:val="28"/>
          <w:szCs w:val="28"/>
        </w:rPr>
        <w:t>上訴</w:t>
      </w:r>
      <w:r w:rsidRPr="00481832">
        <w:rPr>
          <w:rFonts w:ascii="標楷體" w:eastAsia="標楷體" w:hAnsi="標楷體" w:cs="新細明體" w:hint="eastAsia"/>
          <w:color w:val="000000"/>
          <w:kern w:val="0"/>
          <w:sz w:val="28"/>
          <w:szCs w:val="28"/>
        </w:rPr>
        <w:t>程序（</w:t>
      </w:r>
      <w:r w:rsidR="00C24CE7" w:rsidRPr="00481832">
        <w:rPr>
          <w:rFonts w:ascii="標楷體" w:eastAsia="標楷體" w:hAnsi="標楷體" w:cs="新細明體" w:hint="eastAsia"/>
          <w:color w:val="000000"/>
          <w:kern w:val="0"/>
          <w:sz w:val="28"/>
          <w:szCs w:val="28"/>
        </w:rPr>
        <w:t>因不服人事行政處分或管理措施，而向服務機關或人事行政機關聲明異議或提起訴願</w:t>
      </w:r>
      <w:r w:rsidRPr="00481832">
        <w:rPr>
          <w:rFonts w:ascii="標楷體" w:eastAsia="標楷體" w:hAnsi="標楷體" w:cs="新細明體" w:hint="eastAsia"/>
          <w:color w:val="000000"/>
          <w:kern w:val="0"/>
          <w:sz w:val="28"/>
          <w:szCs w:val="28"/>
        </w:rPr>
        <w:t>）或司法</w:t>
      </w:r>
      <w:r w:rsidR="00C24CE7" w:rsidRPr="00481832">
        <w:rPr>
          <w:rFonts w:ascii="標楷體" w:eastAsia="標楷體" w:hAnsi="標楷體" w:cs="新細明體" w:hint="eastAsia"/>
          <w:color w:val="000000"/>
          <w:kern w:val="0"/>
          <w:sz w:val="28"/>
          <w:szCs w:val="28"/>
        </w:rPr>
        <w:t>上訴程序（因不服聲明異議或訴願決定，而向法院提起訴訟）</w:t>
      </w:r>
      <w:r w:rsidRPr="00481832">
        <w:rPr>
          <w:rFonts w:ascii="標楷體" w:eastAsia="標楷體" w:hAnsi="標楷體" w:cs="新細明體" w:hint="eastAsia"/>
          <w:color w:val="000000"/>
          <w:kern w:val="0"/>
          <w:sz w:val="28"/>
          <w:szCs w:val="28"/>
        </w:rPr>
        <w:t>為何？</w:t>
      </w:r>
    </w:p>
    <w:p w:rsidR="00F54B05" w:rsidRPr="00481832" w:rsidRDefault="00F54B05" w:rsidP="00B20C1B">
      <w:pPr>
        <w:pStyle w:val="af6"/>
        <w:widowControl/>
        <w:numPr>
          <w:ilvl w:val="0"/>
          <w:numId w:val="19"/>
        </w:numPr>
        <w:overflowPunct w:val="0"/>
        <w:spacing w:line="480" w:lineRule="exact"/>
        <w:ind w:leftChars="150" w:left="720" w:rightChars="-50" w:right="-120"/>
        <w:jc w:val="both"/>
        <w:textAlignment w:val="baseline"/>
        <w:rPr>
          <w:rFonts w:ascii="標楷體" w:eastAsia="標楷體" w:hAnsi="標楷體" w:cs="新細明體"/>
          <w:color w:val="000000"/>
          <w:kern w:val="0"/>
          <w:sz w:val="28"/>
          <w:szCs w:val="28"/>
        </w:rPr>
      </w:pPr>
      <w:r w:rsidRPr="00481832">
        <w:rPr>
          <w:rFonts w:ascii="標楷體" w:eastAsia="標楷體" w:hAnsi="標楷體" w:cs="新細明體" w:hint="eastAsia"/>
          <w:color w:val="000000"/>
          <w:kern w:val="0"/>
          <w:sz w:val="28"/>
          <w:szCs w:val="28"/>
        </w:rPr>
        <w:t>各該程序之法定救濟期間</w:t>
      </w:r>
      <w:r w:rsidR="00C24CE7" w:rsidRPr="00481832">
        <w:rPr>
          <w:rFonts w:ascii="標楷體" w:eastAsia="標楷體" w:hAnsi="標楷體" w:cs="新細明體" w:hint="eastAsia"/>
          <w:color w:val="000000"/>
          <w:kern w:val="0"/>
          <w:sz w:val="28"/>
          <w:szCs w:val="28"/>
        </w:rPr>
        <w:t>（須在幾日內提出各該救濟程序）</w:t>
      </w:r>
      <w:r w:rsidRPr="00481832">
        <w:rPr>
          <w:rFonts w:ascii="標楷體" w:eastAsia="標楷體" w:hAnsi="標楷體" w:cs="新細明體" w:hint="eastAsia"/>
          <w:color w:val="000000"/>
          <w:kern w:val="0"/>
          <w:sz w:val="28"/>
          <w:szCs w:val="28"/>
        </w:rPr>
        <w:t>為何？</w:t>
      </w:r>
    </w:p>
    <w:p w:rsidR="00F54B05" w:rsidRPr="00481832" w:rsidRDefault="00F54B05" w:rsidP="00B20C1B">
      <w:pPr>
        <w:widowControl/>
        <w:overflowPunct w:val="0"/>
        <w:spacing w:line="480" w:lineRule="exact"/>
        <w:ind w:left="840" w:rightChars="-50" w:right="-120" w:hangingChars="300" w:hanging="840"/>
        <w:jc w:val="both"/>
        <w:textAlignment w:val="baseline"/>
        <w:rPr>
          <w:rFonts w:ascii="標楷體" w:eastAsia="標楷體" w:hAnsi="標楷體" w:cs="新細明體"/>
          <w:color w:val="000000"/>
          <w:kern w:val="0"/>
          <w:sz w:val="28"/>
          <w:szCs w:val="28"/>
        </w:rPr>
      </w:pPr>
      <w:r w:rsidRPr="00481832">
        <w:rPr>
          <w:rFonts w:ascii="標楷體" w:eastAsia="標楷體" w:hAnsi="標楷體" w:cs="新細明體" w:hint="eastAsia"/>
          <w:color w:val="000000"/>
          <w:kern w:val="0"/>
          <w:sz w:val="28"/>
          <w:szCs w:val="28"/>
        </w:rPr>
        <w:t>（２）</w:t>
      </w:r>
      <w:r w:rsidR="00563C0F">
        <w:rPr>
          <w:rFonts w:ascii="標楷體" w:eastAsia="標楷體" w:hAnsi="標楷體" w:cs="新細明體" w:hint="eastAsia"/>
          <w:color w:val="000000"/>
          <w:kern w:val="0"/>
          <w:sz w:val="28"/>
          <w:szCs w:val="28"/>
        </w:rPr>
        <w:t>澳門</w:t>
      </w:r>
      <w:r w:rsidRPr="00481832">
        <w:rPr>
          <w:rFonts w:ascii="標楷體" w:eastAsia="標楷體" w:hAnsi="標楷體" w:cs="新細明體" w:hint="eastAsia"/>
          <w:color w:val="000000"/>
          <w:kern w:val="0"/>
          <w:sz w:val="28"/>
          <w:szCs w:val="28"/>
        </w:rPr>
        <w:t>對於公務</w:t>
      </w:r>
      <w:r w:rsidR="00563C0F">
        <w:rPr>
          <w:rFonts w:ascii="標楷體" w:eastAsia="標楷體" w:hAnsi="標楷體" w:cs="新細明體" w:hint="eastAsia"/>
          <w:color w:val="000000"/>
          <w:kern w:val="0"/>
          <w:sz w:val="28"/>
          <w:szCs w:val="28"/>
        </w:rPr>
        <w:t>人</w:t>
      </w:r>
      <w:r w:rsidRPr="00481832">
        <w:rPr>
          <w:rFonts w:ascii="標楷體" w:eastAsia="標楷體" w:hAnsi="標楷體" w:cs="新細明體" w:hint="eastAsia"/>
          <w:color w:val="000000"/>
          <w:kern w:val="0"/>
          <w:sz w:val="28"/>
          <w:szCs w:val="28"/>
        </w:rPr>
        <w:t>員權益救濟事項，如未訂定</w:t>
      </w:r>
      <w:r w:rsidR="00C24CE7" w:rsidRPr="00481832">
        <w:rPr>
          <w:rFonts w:ascii="標楷體" w:eastAsia="標楷體" w:hAnsi="標楷體" w:cs="新細明體" w:hint="eastAsia"/>
          <w:color w:val="000000"/>
          <w:kern w:val="0"/>
          <w:sz w:val="28"/>
          <w:szCs w:val="28"/>
        </w:rPr>
        <w:t>專法</w:t>
      </w:r>
      <w:r w:rsidRPr="00481832">
        <w:rPr>
          <w:rFonts w:ascii="標楷體" w:eastAsia="標楷體" w:hAnsi="標楷體" w:cs="新細明體" w:hint="eastAsia"/>
          <w:color w:val="000000"/>
          <w:kern w:val="0"/>
          <w:sz w:val="28"/>
          <w:szCs w:val="28"/>
        </w:rPr>
        <w:t>予以保障，請問是散見於哪些法規中：</w:t>
      </w:r>
    </w:p>
    <w:p w:rsidR="00F54B05" w:rsidRPr="00481832" w:rsidRDefault="00F54B05" w:rsidP="00B20C1B">
      <w:pPr>
        <w:widowControl/>
        <w:overflowPunct w:val="0"/>
        <w:spacing w:line="480" w:lineRule="exact"/>
        <w:ind w:leftChars="150" w:left="920" w:rightChars="-50" w:right="-120" w:hangingChars="200" w:hanging="560"/>
        <w:jc w:val="both"/>
        <w:textAlignment w:val="baseline"/>
        <w:rPr>
          <w:rFonts w:ascii="標楷體" w:eastAsia="標楷體" w:hAnsi="標楷體" w:cs="新細明體"/>
          <w:color w:val="000000"/>
          <w:kern w:val="0"/>
          <w:sz w:val="28"/>
          <w:szCs w:val="28"/>
        </w:rPr>
      </w:pPr>
      <w:r w:rsidRPr="00481832">
        <w:rPr>
          <w:rFonts w:ascii="新細明體" w:hAnsi="新細明體" w:cs="新細明體" w:hint="eastAsia"/>
          <w:color w:val="000000"/>
          <w:kern w:val="0"/>
          <w:sz w:val="28"/>
          <w:szCs w:val="28"/>
        </w:rPr>
        <w:t>①</w:t>
      </w:r>
      <w:r w:rsidR="00714378">
        <w:rPr>
          <w:rFonts w:ascii="新細明體" w:hAnsi="新細明體" w:cs="新細明體" w:hint="eastAsia"/>
          <w:color w:val="000000"/>
          <w:kern w:val="0"/>
          <w:sz w:val="28"/>
          <w:szCs w:val="28"/>
        </w:rPr>
        <w:t xml:space="preserve"> </w:t>
      </w:r>
      <w:r w:rsidRPr="00481832">
        <w:rPr>
          <w:rFonts w:ascii="標楷體" w:eastAsia="標楷體" w:hAnsi="標楷體" w:cs="新細明體" w:hint="eastAsia"/>
          <w:color w:val="000000"/>
          <w:kern w:val="0"/>
          <w:sz w:val="28"/>
          <w:szCs w:val="28"/>
        </w:rPr>
        <w:t>各該法規所定之救濟程序分別為何？</w:t>
      </w:r>
    </w:p>
    <w:p w:rsidR="00C24CE7" w:rsidRPr="00481832" w:rsidRDefault="00F54B05" w:rsidP="00B20C1B">
      <w:pPr>
        <w:widowControl/>
        <w:overflowPunct w:val="0"/>
        <w:spacing w:line="480" w:lineRule="exact"/>
        <w:ind w:leftChars="150" w:left="920" w:rightChars="-50" w:right="-120" w:hangingChars="200" w:hanging="560"/>
        <w:jc w:val="both"/>
        <w:textAlignment w:val="baseline"/>
        <w:rPr>
          <w:rFonts w:ascii="標楷體" w:eastAsia="標楷體" w:hAnsi="標楷體" w:cs="新細明體"/>
          <w:color w:val="000000"/>
          <w:kern w:val="0"/>
          <w:sz w:val="28"/>
          <w:szCs w:val="28"/>
        </w:rPr>
      </w:pPr>
      <w:r w:rsidRPr="00481832">
        <w:rPr>
          <w:rFonts w:ascii="新細明體" w:hAnsi="新細明體" w:cs="新細明體" w:hint="eastAsia"/>
          <w:color w:val="000000"/>
          <w:kern w:val="0"/>
          <w:sz w:val="28"/>
          <w:szCs w:val="28"/>
        </w:rPr>
        <w:t>②</w:t>
      </w:r>
      <w:r w:rsidR="00714378">
        <w:rPr>
          <w:rFonts w:ascii="新細明體" w:hAnsi="新細明體" w:cs="新細明體" w:hint="eastAsia"/>
          <w:color w:val="000000"/>
          <w:kern w:val="0"/>
          <w:sz w:val="28"/>
          <w:szCs w:val="28"/>
        </w:rPr>
        <w:t xml:space="preserve"> </w:t>
      </w:r>
      <w:r w:rsidRPr="00481832">
        <w:rPr>
          <w:rFonts w:ascii="標楷體" w:eastAsia="標楷體" w:hAnsi="標楷體" w:cs="新細明體" w:hint="eastAsia"/>
          <w:color w:val="000000"/>
          <w:kern w:val="0"/>
          <w:sz w:val="28"/>
          <w:szCs w:val="28"/>
        </w:rPr>
        <w:t>各該法規對公務</w:t>
      </w:r>
      <w:r w:rsidR="00563C0F">
        <w:rPr>
          <w:rFonts w:ascii="標楷體" w:eastAsia="標楷體" w:hAnsi="標楷體" w:cs="新細明體" w:hint="eastAsia"/>
          <w:color w:val="000000"/>
          <w:kern w:val="0"/>
          <w:sz w:val="28"/>
          <w:szCs w:val="28"/>
        </w:rPr>
        <w:t>人</w:t>
      </w:r>
      <w:r w:rsidRPr="00481832">
        <w:rPr>
          <w:rFonts w:ascii="標楷體" w:eastAsia="標楷體" w:hAnsi="標楷體" w:cs="新細明體" w:hint="eastAsia"/>
          <w:color w:val="000000"/>
          <w:kern w:val="0"/>
          <w:sz w:val="28"/>
          <w:szCs w:val="28"/>
        </w:rPr>
        <w:t>員</w:t>
      </w:r>
      <w:r w:rsidR="0073716A">
        <w:rPr>
          <w:rFonts w:ascii="標楷體" w:eastAsia="標楷體" w:hAnsi="標楷體" w:cs="新細明體" w:hint="eastAsia"/>
          <w:color w:val="000000"/>
          <w:kern w:val="0"/>
          <w:sz w:val="28"/>
          <w:szCs w:val="28"/>
        </w:rPr>
        <w:t>之</w:t>
      </w:r>
      <w:r w:rsidRPr="00481832">
        <w:rPr>
          <w:rFonts w:ascii="標楷體" w:eastAsia="標楷體" w:hAnsi="標楷體" w:cs="新細明體" w:hint="eastAsia"/>
          <w:color w:val="000000"/>
          <w:kern w:val="0"/>
          <w:sz w:val="28"/>
          <w:szCs w:val="28"/>
        </w:rPr>
        <w:t>實體保障事項分別為何？</w:t>
      </w:r>
    </w:p>
    <w:p w:rsidR="00563C0F" w:rsidRDefault="00563C0F" w:rsidP="00B20C1B">
      <w:pPr>
        <w:widowControl/>
        <w:overflowPunct w:val="0"/>
        <w:spacing w:line="480" w:lineRule="exact"/>
        <w:ind w:left="920" w:rightChars="-50" w:right="-120" w:hanging="560"/>
        <w:jc w:val="both"/>
        <w:textAlignment w:val="baseline"/>
        <w:rPr>
          <w:rFonts w:ascii="標楷體" w:eastAsia="標楷體" w:hAnsi="標楷體" w:cs="新細明體"/>
          <w:color w:val="000000"/>
          <w:kern w:val="0"/>
          <w:sz w:val="28"/>
          <w:szCs w:val="28"/>
        </w:rPr>
      </w:pPr>
      <w:r w:rsidRPr="00563C0F">
        <w:rPr>
          <w:rFonts w:ascii="新細明體" w:hAnsi="新細明體" w:cs="新細明體" w:hint="eastAsia"/>
          <w:color w:val="000000"/>
          <w:kern w:val="0"/>
          <w:sz w:val="28"/>
          <w:szCs w:val="28"/>
        </w:rPr>
        <w:t>③</w:t>
      </w:r>
      <w:r w:rsidR="00714378">
        <w:rPr>
          <w:rFonts w:ascii="新細明體" w:hAnsi="新細明體" w:cs="新細明體" w:hint="eastAsia"/>
          <w:color w:val="000000"/>
          <w:kern w:val="0"/>
          <w:sz w:val="28"/>
          <w:szCs w:val="28"/>
        </w:rPr>
        <w:t xml:space="preserve"> </w:t>
      </w:r>
      <w:r w:rsidR="00C24CE7" w:rsidRPr="00481832">
        <w:rPr>
          <w:rFonts w:ascii="標楷體" w:eastAsia="標楷體" w:hAnsi="標楷體" w:cs="新細明體" w:hint="eastAsia"/>
          <w:color w:val="000000"/>
          <w:kern w:val="0"/>
          <w:sz w:val="28"/>
          <w:szCs w:val="28"/>
        </w:rPr>
        <w:t>保障對象分別為何？</w:t>
      </w:r>
    </w:p>
    <w:p w:rsidR="00F54B05" w:rsidRPr="00481832" w:rsidRDefault="00563C0F" w:rsidP="00B20C1B">
      <w:pPr>
        <w:widowControl/>
        <w:overflowPunct w:val="0"/>
        <w:spacing w:line="480" w:lineRule="exact"/>
        <w:ind w:leftChars="150" w:left="920" w:rightChars="-50" w:right="-120" w:hangingChars="200" w:hanging="560"/>
        <w:jc w:val="both"/>
        <w:textAlignment w:val="baseline"/>
        <w:rPr>
          <w:rFonts w:ascii="標楷體" w:eastAsia="標楷體" w:hAnsi="標楷體" w:cs="新細明體"/>
          <w:color w:val="000000"/>
          <w:kern w:val="0"/>
          <w:sz w:val="28"/>
          <w:szCs w:val="28"/>
        </w:rPr>
      </w:pPr>
      <w:r w:rsidRPr="00481832">
        <w:rPr>
          <w:rFonts w:ascii="新細明體" w:hAnsi="新細明體" w:cs="新細明體" w:hint="eastAsia"/>
          <w:color w:val="000000"/>
          <w:kern w:val="0"/>
          <w:sz w:val="28"/>
          <w:szCs w:val="28"/>
        </w:rPr>
        <w:t>④</w:t>
      </w:r>
      <w:r w:rsidR="00714378">
        <w:rPr>
          <w:rFonts w:ascii="新細明體" w:hAnsi="新細明體" w:cs="新細明體" w:hint="eastAsia"/>
          <w:color w:val="000000"/>
          <w:kern w:val="0"/>
          <w:sz w:val="28"/>
          <w:szCs w:val="28"/>
        </w:rPr>
        <w:t xml:space="preserve"> </w:t>
      </w:r>
      <w:r w:rsidR="00C24CE7" w:rsidRPr="00481832">
        <w:rPr>
          <w:rFonts w:ascii="標楷體" w:eastAsia="標楷體" w:hAnsi="標楷體" w:cs="新細明體" w:hint="eastAsia"/>
          <w:color w:val="000000"/>
          <w:kern w:val="0"/>
          <w:sz w:val="28"/>
          <w:szCs w:val="28"/>
        </w:rPr>
        <w:t>可適用之行政</w:t>
      </w:r>
      <w:r>
        <w:rPr>
          <w:rFonts w:ascii="標楷體" w:eastAsia="標楷體" w:hAnsi="標楷體" w:cs="新細明體" w:hint="eastAsia"/>
          <w:color w:val="000000"/>
          <w:kern w:val="0"/>
          <w:sz w:val="28"/>
          <w:szCs w:val="28"/>
        </w:rPr>
        <w:t>上訴</w:t>
      </w:r>
      <w:r w:rsidR="00C24CE7" w:rsidRPr="00481832">
        <w:rPr>
          <w:rFonts w:ascii="標楷體" w:eastAsia="標楷體" w:hAnsi="標楷體" w:cs="新細明體" w:hint="eastAsia"/>
          <w:color w:val="000000"/>
          <w:kern w:val="0"/>
          <w:sz w:val="28"/>
          <w:szCs w:val="28"/>
        </w:rPr>
        <w:t>或司法</w:t>
      </w:r>
      <w:r>
        <w:rPr>
          <w:rFonts w:ascii="標楷體" w:eastAsia="標楷體" w:hAnsi="標楷體" w:cs="新細明體" w:hint="eastAsia"/>
          <w:color w:val="000000"/>
          <w:kern w:val="0"/>
          <w:sz w:val="28"/>
          <w:szCs w:val="28"/>
        </w:rPr>
        <w:t>上訴</w:t>
      </w:r>
      <w:r w:rsidR="00C24CE7" w:rsidRPr="00481832">
        <w:rPr>
          <w:rFonts w:ascii="標楷體" w:eastAsia="標楷體" w:hAnsi="標楷體" w:cs="新細明體" w:hint="eastAsia"/>
          <w:color w:val="000000"/>
          <w:kern w:val="0"/>
          <w:sz w:val="28"/>
          <w:szCs w:val="28"/>
        </w:rPr>
        <w:t>程序分別為何？</w:t>
      </w:r>
    </w:p>
    <w:p w:rsidR="00F54B05" w:rsidRPr="00481832" w:rsidRDefault="00C24CE7" w:rsidP="00B20C1B">
      <w:pPr>
        <w:widowControl/>
        <w:overflowPunct w:val="0"/>
        <w:spacing w:line="480" w:lineRule="exact"/>
        <w:ind w:leftChars="150" w:left="360" w:rightChars="-50" w:right="-120"/>
        <w:jc w:val="both"/>
        <w:textAlignment w:val="baseline"/>
        <w:rPr>
          <w:rFonts w:ascii="標楷體" w:eastAsia="標楷體" w:hAnsi="標楷體" w:cs="新細明體"/>
          <w:color w:val="000000"/>
          <w:kern w:val="0"/>
          <w:sz w:val="28"/>
          <w:szCs w:val="28"/>
        </w:rPr>
      </w:pPr>
      <w:r w:rsidRPr="00481832">
        <w:rPr>
          <w:rFonts w:ascii="新細明體" w:hAnsi="新細明體" w:cs="新細明體" w:hint="eastAsia"/>
          <w:color w:val="000000"/>
          <w:kern w:val="0"/>
          <w:sz w:val="28"/>
          <w:szCs w:val="28"/>
        </w:rPr>
        <w:t>⑤</w:t>
      </w:r>
      <w:r w:rsidR="00714378">
        <w:rPr>
          <w:rFonts w:ascii="新細明體" w:hAnsi="新細明體" w:cs="新細明體" w:hint="eastAsia"/>
          <w:color w:val="000000"/>
          <w:kern w:val="0"/>
          <w:sz w:val="28"/>
          <w:szCs w:val="28"/>
        </w:rPr>
        <w:t xml:space="preserve"> </w:t>
      </w:r>
      <w:r w:rsidR="00F54B05" w:rsidRPr="00481832">
        <w:rPr>
          <w:rFonts w:ascii="標楷體" w:eastAsia="標楷體" w:hAnsi="標楷體" w:cs="新細明體" w:hint="eastAsia"/>
          <w:color w:val="000000"/>
          <w:kern w:val="0"/>
          <w:sz w:val="28"/>
          <w:szCs w:val="28"/>
        </w:rPr>
        <w:t>各該程序之法定救濟期間分別為何？</w:t>
      </w:r>
    </w:p>
    <w:p w:rsidR="00787ECD" w:rsidRPr="00481832" w:rsidRDefault="00787ECD" w:rsidP="00B20C1B">
      <w:pPr>
        <w:widowControl/>
        <w:overflowPunct w:val="0"/>
        <w:spacing w:line="480" w:lineRule="exact"/>
        <w:ind w:left="840" w:rightChars="-50" w:right="-120" w:hangingChars="300" w:hanging="840"/>
        <w:jc w:val="both"/>
        <w:textAlignment w:val="baseline"/>
        <w:rPr>
          <w:rFonts w:ascii="標楷體" w:eastAsia="標楷體" w:hAnsi="標楷體" w:cs="新細明體"/>
          <w:kern w:val="0"/>
          <w:sz w:val="28"/>
          <w:szCs w:val="28"/>
        </w:rPr>
      </w:pPr>
      <w:r w:rsidRPr="00481832">
        <w:rPr>
          <w:rFonts w:ascii="標楷體" w:eastAsia="標楷體" w:hAnsi="標楷體" w:cs="新細明體" w:hint="eastAsia"/>
          <w:kern w:val="0"/>
          <w:sz w:val="28"/>
          <w:szCs w:val="28"/>
        </w:rPr>
        <w:t>（３）</w:t>
      </w:r>
      <w:r w:rsidR="00C24CE7" w:rsidRPr="00481832">
        <w:rPr>
          <w:rFonts w:ascii="標楷體" w:eastAsia="標楷體" w:hAnsi="標楷體" w:cs="新細明體" w:hint="eastAsia"/>
          <w:kern w:val="0"/>
          <w:sz w:val="28"/>
          <w:szCs w:val="28"/>
        </w:rPr>
        <w:t>澳門如有設置公務</w:t>
      </w:r>
      <w:r w:rsidR="00563C0F">
        <w:rPr>
          <w:rFonts w:ascii="標楷體" w:eastAsia="標楷體" w:hAnsi="標楷體" w:cs="新細明體" w:hint="eastAsia"/>
          <w:kern w:val="0"/>
          <w:sz w:val="28"/>
          <w:szCs w:val="28"/>
        </w:rPr>
        <w:t>人</w:t>
      </w:r>
      <w:r w:rsidR="00C24CE7" w:rsidRPr="00481832">
        <w:rPr>
          <w:rFonts w:ascii="標楷體" w:eastAsia="標楷體" w:hAnsi="標楷體" w:cs="新細明體" w:hint="eastAsia"/>
          <w:kern w:val="0"/>
          <w:sz w:val="28"/>
          <w:szCs w:val="28"/>
        </w:rPr>
        <w:t>員權益救濟事項之專責機關</w:t>
      </w:r>
      <w:r w:rsidR="00607BCD">
        <w:rPr>
          <w:rFonts w:ascii="標楷體" w:eastAsia="標楷體" w:hAnsi="標楷體" w:cs="新細明體" w:hint="eastAsia"/>
          <w:kern w:val="0"/>
          <w:sz w:val="28"/>
          <w:szCs w:val="28"/>
        </w:rPr>
        <w:t>或</w:t>
      </w:r>
      <w:r w:rsidR="00C24CE7" w:rsidRPr="00481832">
        <w:rPr>
          <w:rFonts w:ascii="標楷體" w:eastAsia="標楷體" w:hAnsi="標楷體" w:cs="新細明體" w:hint="eastAsia"/>
          <w:kern w:val="0"/>
          <w:sz w:val="28"/>
          <w:szCs w:val="28"/>
        </w:rPr>
        <w:t>實體，以受理公務</w:t>
      </w:r>
      <w:r w:rsidR="00563C0F">
        <w:rPr>
          <w:rFonts w:ascii="標楷體" w:eastAsia="標楷體" w:hAnsi="標楷體" w:cs="新細明體" w:hint="eastAsia"/>
          <w:kern w:val="0"/>
          <w:sz w:val="28"/>
          <w:szCs w:val="28"/>
        </w:rPr>
        <w:t>人</w:t>
      </w:r>
      <w:r w:rsidR="00C24CE7" w:rsidRPr="00481832">
        <w:rPr>
          <w:rFonts w:ascii="標楷體" w:eastAsia="標楷體" w:hAnsi="標楷體" w:cs="新細明體" w:hint="eastAsia"/>
          <w:kern w:val="0"/>
          <w:sz w:val="28"/>
          <w:szCs w:val="28"/>
        </w:rPr>
        <w:t>員之權益救濟事項，請簡述其組織、人員、職掌、功能及審理程序。</w:t>
      </w:r>
    </w:p>
    <w:p w:rsidR="00C24CE7" w:rsidRPr="00481832" w:rsidRDefault="00787ECD" w:rsidP="00B20C1B">
      <w:pPr>
        <w:widowControl/>
        <w:overflowPunct w:val="0"/>
        <w:spacing w:line="480" w:lineRule="exact"/>
        <w:ind w:left="840" w:rightChars="-50" w:right="-120" w:hangingChars="300" w:hanging="840"/>
        <w:jc w:val="both"/>
        <w:textAlignment w:val="baseline"/>
        <w:rPr>
          <w:rFonts w:ascii="標楷體" w:eastAsia="標楷體" w:hAnsi="標楷體" w:cs="新細明體"/>
          <w:kern w:val="0"/>
          <w:sz w:val="28"/>
          <w:szCs w:val="28"/>
        </w:rPr>
      </w:pPr>
      <w:r w:rsidRPr="00481832">
        <w:rPr>
          <w:rFonts w:ascii="標楷體" w:eastAsia="標楷體" w:hAnsi="標楷體" w:cs="新細明體" w:hint="eastAsia"/>
          <w:kern w:val="0"/>
          <w:sz w:val="28"/>
          <w:szCs w:val="28"/>
        </w:rPr>
        <w:t>（４）</w:t>
      </w:r>
      <w:r w:rsidR="00C24CE7" w:rsidRPr="00481832">
        <w:rPr>
          <w:rFonts w:ascii="標楷體" w:eastAsia="標楷體" w:hAnsi="標楷體" w:cs="新細明體" w:hint="eastAsia"/>
          <w:kern w:val="0"/>
          <w:sz w:val="28"/>
          <w:szCs w:val="28"/>
        </w:rPr>
        <w:t>澳門如未設置公務</w:t>
      </w:r>
      <w:r w:rsidR="00563C0F">
        <w:rPr>
          <w:rFonts w:ascii="標楷體" w:eastAsia="標楷體" w:hAnsi="標楷體" w:cs="新細明體" w:hint="eastAsia"/>
          <w:kern w:val="0"/>
          <w:sz w:val="28"/>
          <w:szCs w:val="28"/>
        </w:rPr>
        <w:t>人</w:t>
      </w:r>
      <w:r w:rsidR="00C24CE7" w:rsidRPr="00481832">
        <w:rPr>
          <w:rFonts w:ascii="標楷體" w:eastAsia="標楷體" w:hAnsi="標楷體" w:cs="新細明體" w:hint="eastAsia"/>
          <w:kern w:val="0"/>
          <w:sz w:val="28"/>
          <w:szCs w:val="28"/>
        </w:rPr>
        <w:t>員權益救濟事項之專責機關</w:t>
      </w:r>
      <w:r w:rsidR="00607BCD">
        <w:rPr>
          <w:rFonts w:ascii="標楷體" w:eastAsia="標楷體" w:hAnsi="標楷體" w:cs="新細明體" w:hint="eastAsia"/>
          <w:kern w:val="0"/>
          <w:sz w:val="28"/>
          <w:szCs w:val="28"/>
        </w:rPr>
        <w:t>或</w:t>
      </w:r>
      <w:r w:rsidR="00C24CE7" w:rsidRPr="00481832">
        <w:rPr>
          <w:rFonts w:ascii="標楷體" w:eastAsia="標楷體" w:hAnsi="標楷體" w:cs="新細明體" w:hint="eastAsia"/>
          <w:kern w:val="0"/>
          <w:sz w:val="28"/>
          <w:szCs w:val="28"/>
        </w:rPr>
        <w:t>實體，請說明：</w:t>
      </w:r>
    </w:p>
    <w:p w:rsidR="00787ECD" w:rsidRPr="00481832" w:rsidRDefault="00787ECD" w:rsidP="00B20C1B">
      <w:pPr>
        <w:widowControl/>
        <w:overflowPunct w:val="0"/>
        <w:spacing w:line="480" w:lineRule="exact"/>
        <w:ind w:leftChars="150" w:left="780" w:rightChars="-50" w:right="-120" w:hangingChars="150" w:hanging="420"/>
        <w:jc w:val="both"/>
        <w:textAlignment w:val="baseline"/>
        <w:rPr>
          <w:rFonts w:ascii="標楷體" w:eastAsia="標楷體" w:hAnsi="標楷體" w:cs="新細明體"/>
          <w:kern w:val="0"/>
          <w:sz w:val="28"/>
          <w:szCs w:val="28"/>
        </w:rPr>
      </w:pPr>
      <w:r w:rsidRPr="00481832">
        <w:rPr>
          <w:rFonts w:ascii="新細明體" w:hAnsi="新細明體" w:cs="新細明體" w:hint="eastAsia"/>
          <w:kern w:val="0"/>
          <w:sz w:val="28"/>
          <w:szCs w:val="28"/>
        </w:rPr>
        <w:t>①</w:t>
      </w:r>
      <w:r w:rsidR="00714378">
        <w:rPr>
          <w:rFonts w:ascii="新細明體" w:hAnsi="新細明體" w:cs="新細明體" w:hint="eastAsia"/>
          <w:kern w:val="0"/>
          <w:sz w:val="28"/>
          <w:szCs w:val="28"/>
        </w:rPr>
        <w:t xml:space="preserve"> </w:t>
      </w:r>
      <w:r w:rsidR="00C24CE7" w:rsidRPr="00481832">
        <w:rPr>
          <w:rFonts w:ascii="標楷體" w:eastAsia="標楷體" w:hAnsi="標楷體" w:cs="新細明體" w:hint="eastAsia"/>
          <w:kern w:val="0"/>
          <w:sz w:val="28"/>
          <w:szCs w:val="28"/>
        </w:rPr>
        <w:t>有關各類型之公務</w:t>
      </w:r>
      <w:r w:rsidR="00563C0F">
        <w:rPr>
          <w:rFonts w:ascii="標楷體" w:eastAsia="標楷體" w:hAnsi="標楷體" w:cs="新細明體" w:hint="eastAsia"/>
          <w:kern w:val="0"/>
          <w:sz w:val="28"/>
          <w:szCs w:val="28"/>
        </w:rPr>
        <w:t>人</w:t>
      </w:r>
      <w:r w:rsidR="00C24CE7" w:rsidRPr="00481832">
        <w:rPr>
          <w:rFonts w:ascii="標楷體" w:eastAsia="標楷體" w:hAnsi="標楷體" w:cs="新細明體" w:hint="eastAsia"/>
          <w:kern w:val="0"/>
          <w:sz w:val="28"/>
          <w:szCs w:val="28"/>
        </w:rPr>
        <w:t>員權益救濟事項，係由哪些權責機關</w:t>
      </w:r>
      <w:r w:rsidR="00607BCD">
        <w:rPr>
          <w:rFonts w:ascii="標楷體" w:eastAsia="標楷體" w:hAnsi="標楷體" w:cs="新細明體" w:hint="eastAsia"/>
          <w:kern w:val="0"/>
          <w:sz w:val="28"/>
          <w:szCs w:val="28"/>
        </w:rPr>
        <w:t>或</w:t>
      </w:r>
      <w:r w:rsidR="00C24CE7" w:rsidRPr="00481832">
        <w:rPr>
          <w:rFonts w:ascii="標楷體" w:eastAsia="標楷體" w:hAnsi="標楷體" w:cs="新細明體" w:hint="eastAsia"/>
          <w:kern w:val="0"/>
          <w:sz w:val="28"/>
          <w:szCs w:val="28"/>
        </w:rPr>
        <w:t>實體受理？</w:t>
      </w:r>
    </w:p>
    <w:p w:rsidR="00787ECD" w:rsidRPr="00481832" w:rsidRDefault="00787ECD" w:rsidP="00B20C1B">
      <w:pPr>
        <w:widowControl/>
        <w:overflowPunct w:val="0"/>
        <w:spacing w:line="480" w:lineRule="exact"/>
        <w:ind w:leftChars="150" w:left="780" w:rightChars="-50" w:right="-120" w:hangingChars="150" w:hanging="420"/>
        <w:jc w:val="both"/>
        <w:textAlignment w:val="baseline"/>
        <w:rPr>
          <w:rFonts w:ascii="標楷體" w:eastAsia="標楷體" w:hAnsi="標楷體" w:cs="新細明體"/>
          <w:kern w:val="0"/>
          <w:sz w:val="28"/>
          <w:szCs w:val="28"/>
        </w:rPr>
      </w:pPr>
      <w:r w:rsidRPr="00481832">
        <w:rPr>
          <w:rFonts w:ascii="新細明體" w:hAnsi="新細明體" w:cs="新細明體" w:hint="eastAsia"/>
          <w:kern w:val="0"/>
          <w:sz w:val="28"/>
          <w:szCs w:val="28"/>
        </w:rPr>
        <w:t>②</w:t>
      </w:r>
      <w:r w:rsidR="00714378">
        <w:rPr>
          <w:rFonts w:ascii="新細明體" w:hAnsi="新細明體" w:cs="新細明體" w:hint="eastAsia"/>
          <w:kern w:val="0"/>
          <w:sz w:val="28"/>
          <w:szCs w:val="28"/>
        </w:rPr>
        <w:t xml:space="preserve"> </w:t>
      </w:r>
      <w:r w:rsidR="00C24CE7" w:rsidRPr="00481832">
        <w:rPr>
          <w:rFonts w:ascii="標楷體" w:eastAsia="標楷體" w:hAnsi="標楷體" w:cs="新細明體" w:hint="eastAsia"/>
          <w:kern w:val="0"/>
          <w:sz w:val="28"/>
          <w:szCs w:val="28"/>
        </w:rPr>
        <w:t>該機關</w:t>
      </w:r>
      <w:r w:rsidR="00607BCD">
        <w:rPr>
          <w:rFonts w:ascii="標楷體" w:eastAsia="標楷體" w:hAnsi="標楷體" w:cs="新細明體" w:hint="eastAsia"/>
          <w:kern w:val="0"/>
          <w:sz w:val="28"/>
          <w:szCs w:val="28"/>
        </w:rPr>
        <w:t>或</w:t>
      </w:r>
      <w:r w:rsidR="00C24CE7" w:rsidRPr="00481832">
        <w:rPr>
          <w:rFonts w:ascii="標楷體" w:eastAsia="標楷體" w:hAnsi="標楷體" w:cs="新細明體" w:hint="eastAsia"/>
          <w:kern w:val="0"/>
          <w:sz w:val="28"/>
          <w:szCs w:val="28"/>
        </w:rPr>
        <w:t>實體係直接作成決定，還是僅得提出報告供總督或其授權之人員參考？</w:t>
      </w:r>
    </w:p>
    <w:p w:rsidR="00C24CE7" w:rsidRPr="00481832" w:rsidRDefault="00787ECD" w:rsidP="00B20C1B">
      <w:pPr>
        <w:widowControl/>
        <w:overflowPunct w:val="0"/>
        <w:spacing w:line="480" w:lineRule="exact"/>
        <w:ind w:leftChars="150" w:left="780" w:rightChars="-50" w:right="-120" w:hangingChars="150" w:hanging="420"/>
        <w:jc w:val="both"/>
        <w:textAlignment w:val="baseline"/>
        <w:rPr>
          <w:rFonts w:ascii="標楷體" w:eastAsia="標楷體" w:hAnsi="標楷體" w:cs="新細明體"/>
          <w:kern w:val="0"/>
          <w:sz w:val="28"/>
          <w:szCs w:val="28"/>
        </w:rPr>
      </w:pPr>
      <w:r w:rsidRPr="00481832">
        <w:rPr>
          <w:rFonts w:ascii="新細明體" w:hAnsi="新細明體" w:cs="新細明體" w:hint="eastAsia"/>
          <w:kern w:val="0"/>
          <w:sz w:val="28"/>
          <w:szCs w:val="28"/>
        </w:rPr>
        <w:t>③</w:t>
      </w:r>
      <w:r w:rsidR="00714378">
        <w:rPr>
          <w:rFonts w:ascii="新細明體" w:hAnsi="新細明體" w:cs="新細明體" w:hint="eastAsia"/>
          <w:kern w:val="0"/>
          <w:sz w:val="28"/>
          <w:szCs w:val="28"/>
        </w:rPr>
        <w:t xml:space="preserve"> </w:t>
      </w:r>
      <w:r w:rsidR="00C24CE7" w:rsidRPr="00481832">
        <w:rPr>
          <w:rFonts w:ascii="標楷體" w:eastAsia="標楷體" w:hAnsi="標楷體" w:cs="新細明體" w:hint="eastAsia"/>
          <w:kern w:val="0"/>
          <w:sz w:val="28"/>
          <w:szCs w:val="28"/>
        </w:rPr>
        <w:t>各該機關</w:t>
      </w:r>
      <w:r w:rsidR="00607BCD">
        <w:rPr>
          <w:rFonts w:ascii="標楷體" w:eastAsia="標楷體" w:hAnsi="標楷體" w:cs="新細明體" w:hint="eastAsia"/>
          <w:kern w:val="0"/>
          <w:sz w:val="28"/>
          <w:szCs w:val="28"/>
        </w:rPr>
        <w:t>或</w:t>
      </w:r>
      <w:r w:rsidR="00C24CE7" w:rsidRPr="00481832">
        <w:rPr>
          <w:rFonts w:ascii="標楷體" w:eastAsia="標楷體" w:hAnsi="標楷體" w:cs="新細明體" w:hint="eastAsia"/>
          <w:kern w:val="0"/>
          <w:sz w:val="28"/>
          <w:szCs w:val="28"/>
        </w:rPr>
        <w:t>實體之組織、人員、職掌、功能及審理程序為何？</w:t>
      </w:r>
    </w:p>
    <w:p w:rsidR="00C24CE7" w:rsidRPr="00481832" w:rsidRDefault="00787ECD" w:rsidP="00B20C1B">
      <w:pPr>
        <w:widowControl/>
        <w:overflowPunct w:val="0"/>
        <w:spacing w:line="480" w:lineRule="exact"/>
        <w:ind w:rightChars="-50" w:right="-120"/>
        <w:jc w:val="both"/>
        <w:textAlignment w:val="baseline"/>
        <w:rPr>
          <w:rFonts w:ascii="標楷體" w:eastAsia="標楷體" w:hAnsi="標楷體" w:cs="新細明體"/>
          <w:kern w:val="0"/>
          <w:sz w:val="28"/>
          <w:szCs w:val="28"/>
        </w:rPr>
      </w:pPr>
      <w:r w:rsidRPr="00481832">
        <w:rPr>
          <w:rFonts w:ascii="標楷體" w:eastAsia="標楷體" w:hAnsi="標楷體" w:cs="新細明體" w:hint="eastAsia"/>
          <w:kern w:val="0"/>
          <w:sz w:val="28"/>
          <w:szCs w:val="28"/>
        </w:rPr>
        <w:t>（５）</w:t>
      </w:r>
      <w:r w:rsidR="00C24CE7" w:rsidRPr="00481832">
        <w:rPr>
          <w:rFonts w:ascii="標楷體" w:eastAsia="標楷體" w:hAnsi="標楷體" w:cs="新細明體" w:hint="eastAsia"/>
          <w:kern w:val="0"/>
          <w:sz w:val="28"/>
          <w:szCs w:val="28"/>
        </w:rPr>
        <w:t>公務</w:t>
      </w:r>
      <w:r w:rsidR="00563C0F">
        <w:rPr>
          <w:rFonts w:ascii="標楷體" w:eastAsia="標楷體" w:hAnsi="標楷體" w:cs="新細明體" w:hint="eastAsia"/>
          <w:kern w:val="0"/>
          <w:sz w:val="28"/>
          <w:szCs w:val="28"/>
        </w:rPr>
        <w:t>人</w:t>
      </w:r>
      <w:r w:rsidR="00C24CE7" w:rsidRPr="00481832">
        <w:rPr>
          <w:rFonts w:ascii="標楷體" w:eastAsia="標楷體" w:hAnsi="標楷體" w:cs="新細明體" w:hint="eastAsia"/>
          <w:kern w:val="0"/>
          <w:sz w:val="28"/>
          <w:szCs w:val="28"/>
        </w:rPr>
        <w:t>員如不服行政</w:t>
      </w:r>
      <w:r w:rsidR="00563C0F">
        <w:rPr>
          <w:rFonts w:ascii="標楷體" w:eastAsia="標楷體" w:hAnsi="標楷體" w:cs="新細明體" w:hint="eastAsia"/>
          <w:kern w:val="0"/>
          <w:sz w:val="28"/>
          <w:szCs w:val="28"/>
        </w:rPr>
        <w:t>上訴</w:t>
      </w:r>
      <w:r w:rsidR="00C24CE7" w:rsidRPr="00481832">
        <w:rPr>
          <w:rFonts w:ascii="標楷體" w:eastAsia="標楷體" w:hAnsi="標楷體" w:cs="新細明體" w:hint="eastAsia"/>
          <w:kern w:val="0"/>
          <w:sz w:val="28"/>
          <w:szCs w:val="28"/>
        </w:rPr>
        <w:t>結果，是否得提起司法</w:t>
      </w:r>
      <w:r w:rsidR="00563C0F">
        <w:rPr>
          <w:rFonts w:ascii="標楷體" w:eastAsia="標楷體" w:hAnsi="標楷體" w:cs="新細明體" w:hint="eastAsia"/>
          <w:kern w:val="0"/>
          <w:sz w:val="28"/>
          <w:szCs w:val="28"/>
        </w:rPr>
        <w:t>上訴</w:t>
      </w:r>
      <w:r w:rsidR="00C24CE7" w:rsidRPr="00481832">
        <w:rPr>
          <w:rFonts w:ascii="標楷體" w:eastAsia="標楷體" w:hAnsi="標楷體" w:cs="新細明體" w:hint="eastAsia"/>
          <w:kern w:val="0"/>
          <w:sz w:val="28"/>
          <w:szCs w:val="28"/>
        </w:rPr>
        <w:t>程序？</w:t>
      </w:r>
    </w:p>
    <w:p w:rsidR="00C24CE7" w:rsidRPr="00481832" w:rsidRDefault="00787ECD" w:rsidP="00AC2439">
      <w:pPr>
        <w:widowControl/>
        <w:overflowPunct w:val="0"/>
        <w:spacing w:line="480" w:lineRule="exact"/>
        <w:jc w:val="both"/>
        <w:textAlignment w:val="baseline"/>
        <w:rPr>
          <w:rFonts w:ascii="標楷體" w:eastAsia="標楷體" w:hAnsi="標楷體" w:cs="新細明體"/>
          <w:color w:val="000000"/>
          <w:kern w:val="0"/>
          <w:sz w:val="28"/>
          <w:szCs w:val="28"/>
        </w:rPr>
      </w:pPr>
      <w:r w:rsidRPr="00481832">
        <w:rPr>
          <w:rFonts w:ascii="標楷體" w:eastAsia="標楷體" w:hAnsi="標楷體" w:cs="新細明體" w:hint="eastAsia"/>
          <w:color w:val="000000"/>
          <w:kern w:val="0"/>
          <w:sz w:val="28"/>
          <w:szCs w:val="28"/>
        </w:rPr>
        <w:lastRenderedPageBreak/>
        <w:t>（６）</w:t>
      </w:r>
      <w:r w:rsidR="00C24CE7" w:rsidRPr="00481832">
        <w:rPr>
          <w:rFonts w:ascii="標楷體" w:eastAsia="標楷體" w:hAnsi="標楷體" w:cs="新細明體" w:hint="eastAsia"/>
          <w:color w:val="000000"/>
          <w:kern w:val="0"/>
          <w:sz w:val="28"/>
          <w:szCs w:val="28"/>
        </w:rPr>
        <w:t>行政救濟相關統計數據：</w:t>
      </w:r>
    </w:p>
    <w:p w:rsidR="00C24CE7" w:rsidRPr="00481832" w:rsidRDefault="00787ECD" w:rsidP="00B20C1B">
      <w:pPr>
        <w:widowControl/>
        <w:overflowPunct w:val="0"/>
        <w:spacing w:line="480" w:lineRule="exact"/>
        <w:ind w:leftChars="150" w:left="780" w:rightChars="-50" w:right="-120" w:hangingChars="150" w:hanging="420"/>
        <w:jc w:val="both"/>
        <w:textAlignment w:val="baseline"/>
        <w:rPr>
          <w:rFonts w:ascii="標楷體" w:eastAsia="標楷體" w:hAnsi="標楷體" w:cs="新細明體"/>
          <w:color w:val="000000"/>
          <w:kern w:val="0"/>
          <w:sz w:val="28"/>
          <w:szCs w:val="28"/>
        </w:rPr>
      </w:pPr>
      <w:r w:rsidRPr="00481832">
        <w:rPr>
          <w:rFonts w:ascii="新細明體" w:hAnsi="新細明體" w:cs="新細明體" w:hint="eastAsia"/>
          <w:color w:val="000000"/>
          <w:kern w:val="0"/>
          <w:sz w:val="28"/>
          <w:szCs w:val="28"/>
        </w:rPr>
        <w:t>①</w:t>
      </w:r>
      <w:r w:rsidR="00714378">
        <w:rPr>
          <w:rFonts w:ascii="新細明體" w:hAnsi="新細明體" w:cs="新細明體" w:hint="eastAsia"/>
          <w:color w:val="000000"/>
          <w:kern w:val="0"/>
          <w:sz w:val="28"/>
          <w:szCs w:val="28"/>
        </w:rPr>
        <w:t xml:space="preserve"> </w:t>
      </w:r>
      <w:r w:rsidR="00C24CE7" w:rsidRPr="00481832">
        <w:rPr>
          <w:rFonts w:ascii="標楷體" w:eastAsia="標楷體" w:hAnsi="標楷體" w:cs="新細明體" w:hint="eastAsia"/>
          <w:color w:val="000000"/>
          <w:kern w:val="0"/>
          <w:sz w:val="28"/>
          <w:szCs w:val="28"/>
        </w:rPr>
        <w:t>澳門每年受理行政</w:t>
      </w:r>
      <w:r w:rsidR="00563C0F">
        <w:rPr>
          <w:rFonts w:ascii="標楷體" w:eastAsia="標楷體" w:hAnsi="標楷體" w:cs="新細明體" w:hint="eastAsia"/>
          <w:color w:val="000000"/>
          <w:kern w:val="0"/>
          <w:sz w:val="28"/>
          <w:szCs w:val="28"/>
        </w:rPr>
        <w:t>上訴</w:t>
      </w:r>
      <w:r w:rsidR="00C24CE7" w:rsidRPr="00481832">
        <w:rPr>
          <w:rFonts w:ascii="標楷體" w:eastAsia="標楷體" w:hAnsi="標楷體" w:cs="新細明體" w:hint="eastAsia"/>
          <w:color w:val="000000"/>
          <w:kern w:val="0"/>
          <w:sz w:val="28"/>
          <w:szCs w:val="28"/>
        </w:rPr>
        <w:t>之案件類型、受理件數、辦結件數及決定結果為何？</w:t>
      </w:r>
    </w:p>
    <w:p w:rsidR="00C24CE7" w:rsidRPr="00481832" w:rsidRDefault="00787ECD" w:rsidP="00B20C1B">
      <w:pPr>
        <w:widowControl/>
        <w:overflowPunct w:val="0"/>
        <w:spacing w:line="480" w:lineRule="exact"/>
        <w:ind w:leftChars="150" w:left="780" w:rightChars="-50" w:right="-120" w:hangingChars="150" w:hanging="420"/>
        <w:jc w:val="both"/>
        <w:textAlignment w:val="baseline"/>
        <w:rPr>
          <w:rFonts w:ascii="標楷體" w:eastAsia="標楷體" w:hAnsi="標楷體" w:cs="新細明體"/>
          <w:color w:val="000000"/>
          <w:kern w:val="0"/>
          <w:sz w:val="28"/>
          <w:szCs w:val="28"/>
        </w:rPr>
      </w:pPr>
      <w:r w:rsidRPr="00481832">
        <w:rPr>
          <w:rFonts w:ascii="新細明體" w:hAnsi="新細明體" w:cs="新細明體" w:hint="eastAsia"/>
          <w:color w:val="000000"/>
          <w:kern w:val="0"/>
          <w:sz w:val="28"/>
          <w:szCs w:val="28"/>
        </w:rPr>
        <w:t>②</w:t>
      </w:r>
      <w:r w:rsidR="00714378">
        <w:rPr>
          <w:rFonts w:ascii="新細明體" w:hAnsi="新細明體" w:cs="新細明體" w:hint="eastAsia"/>
          <w:color w:val="000000"/>
          <w:kern w:val="0"/>
          <w:sz w:val="28"/>
          <w:szCs w:val="28"/>
        </w:rPr>
        <w:t xml:space="preserve"> </w:t>
      </w:r>
      <w:r w:rsidR="00C24CE7" w:rsidRPr="00481832">
        <w:rPr>
          <w:rFonts w:ascii="標楷體" w:eastAsia="標楷體" w:hAnsi="標楷體" w:cs="新細明體" w:hint="eastAsia"/>
          <w:color w:val="000000"/>
          <w:kern w:val="0"/>
          <w:sz w:val="28"/>
          <w:szCs w:val="28"/>
        </w:rPr>
        <w:t>澳門行政</w:t>
      </w:r>
      <w:r w:rsidR="00563C0F">
        <w:rPr>
          <w:rFonts w:ascii="標楷體" w:eastAsia="標楷體" w:hAnsi="標楷體" w:cs="新細明體" w:hint="eastAsia"/>
          <w:color w:val="000000"/>
          <w:kern w:val="0"/>
          <w:sz w:val="28"/>
          <w:szCs w:val="28"/>
        </w:rPr>
        <w:t>上訴</w:t>
      </w:r>
      <w:r w:rsidR="00C24CE7" w:rsidRPr="00481832">
        <w:rPr>
          <w:rFonts w:ascii="標楷體" w:eastAsia="標楷體" w:hAnsi="標楷體" w:cs="新細明體" w:hint="eastAsia"/>
          <w:color w:val="000000"/>
          <w:kern w:val="0"/>
          <w:sz w:val="28"/>
          <w:szCs w:val="28"/>
        </w:rPr>
        <w:t>案件之駁回率（公務</w:t>
      </w:r>
      <w:r w:rsidR="00563C0F">
        <w:rPr>
          <w:rFonts w:ascii="標楷體" w:eastAsia="標楷體" w:hAnsi="標楷體" w:cs="新細明體" w:hint="eastAsia"/>
          <w:kern w:val="0"/>
          <w:sz w:val="28"/>
          <w:szCs w:val="28"/>
        </w:rPr>
        <w:t>人</w:t>
      </w:r>
      <w:r w:rsidR="00C24CE7" w:rsidRPr="00481832">
        <w:rPr>
          <w:rFonts w:ascii="標楷體" w:eastAsia="標楷體" w:hAnsi="標楷體" w:cs="新細明體" w:hint="eastAsia"/>
          <w:color w:val="000000"/>
          <w:kern w:val="0"/>
          <w:sz w:val="28"/>
          <w:szCs w:val="28"/>
        </w:rPr>
        <w:t>員之主張為無理由）、撤銷率（公務</w:t>
      </w:r>
      <w:r w:rsidR="00563C0F">
        <w:rPr>
          <w:rFonts w:ascii="標楷體" w:eastAsia="標楷體" w:hAnsi="標楷體" w:cs="新細明體" w:hint="eastAsia"/>
          <w:kern w:val="0"/>
          <w:sz w:val="28"/>
          <w:szCs w:val="28"/>
        </w:rPr>
        <w:t>人</w:t>
      </w:r>
      <w:r w:rsidR="00C24CE7" w:rsidRPr="00481832">
        <w:rPr>
          <w:rFonts w:ascii="標楷體" w:eastAsia="標楷體" w:hAnsi="標楷體" w:cs="新細明體" w:hint="eastAsia"/>
          <w:color w:val="000000"/>
          <w:kern w:val="0"/>
          <w:sz w:val="28"/>
          <w:szCs w:val="28"/>
        </w:rPr>
        <w:t>員之主張為有理由）為何？</w:t>
      </w:r>
    </w:p>
    <w:p w:rsidR="00C24CE7" w:rsidRPr="00481832" w:rsidRDefault="00787ECD" w:rsidP="00B20C1B">
      <w:pPr>
        <w:widowControl/>
        <w:overflowPunct w:val="0"/>
        <w:spacing w:line="480" w:lineRule="exact"/>
        <w:ind w:leftChars="150" w:left="780" w:rightChars="-50" w:right="-120" w:hangingChars="150" w:hanging="420"/>
        <w:jc w:val="both"/>
        <w:textAlignment w:val="baseline"/>
        <w:rPr>
          <w:rFonts w:ascii="標楷體" w:eastAsia="標楷體" w:hAnsi="標楷體" w:cs="新細明體"/>
          <w:color w:val="000000"/>
          <w:kern w:val="0"/>
          <w:sz w:val="28"/>
          <w:szCs w:val="28"/>
        </w:rPr>
      </w:pPr>
      <w:r w:rsidRPr="00481832">
        <w:rPr>
          <w:rFonts w:ascii="新細明體" w:hAnsi="新細明體" w:cs="新細明體" w:hint="eastAsia"/>
          <w:color w:val="000000"/>
          <w:kern w:val="0"/>
          <w:sz w:val="28"/>
          <w:szCs w:val="28"/>
        </w:rPr>
        <w:t>③</w:t>
      </w:r>
      <w:r w:rsidR="00714378">
        <w:rPr>
          <w:rFonts w:ascii="新細明體" w:hAnsi="新細明體" w:cs="新細明體" w:hint="eastAsia"/>
          <w:color w:val="000000"/>
          <w:kern w:val="0"/>
          <w:sz w:val="28"/>
          <w:szCs w:val="28"/>
        </w:rPr>
        <w:t xml:space="preserve"> </w:t>
      </w:r>
      <w:r w:rsidR="00C24CE7" w:rsidRPr="00481832">
        <w:rPr>
          <w:rFonts w:ascii="標楷體" w:eastAsia="標楷體" w:hAnsi="標楷體" w:cs="新細明體" w:hint="eastAsia"/>
          <w:color w:val="000000"/>
          <w:kern w:val="0"/>
          <w:sz w:val="28"/>
          <w:szCs w:val="28"/>
        </w:rPr>
        <w:t>是否給予當事人陳述意見（依申請或依職權通知當事人、機關代表分別就案件為事實上或法律上之陳述，但並無交互詰問或對質）或言詞辯論之機會？陳述意見或言詞辯論之件數及比率分別為何？</w:t>
      </w:r>
    </w:p>
    <w:p w:rsidR="00C24CE7" w:rsidRPr="00481832" w:rsidRDefault="00787ECD" w:rsidP="00B20C1B">
      <w:pPr>
        <w:widowControl/>
        <w:overflowPunct w:val="0"/>
        <w:spacing w:line="480" w:lineRule="exact"/>
        <w:ind w:leftChars="150" w:left="780" w:rightChars="-50" w:right="-120" w:hangingChars="150" w:hanging="420"/>
        <w:jc w:val="both"/>
        <w:textAlignment w:val="baseline"/>
        <w:rPr>
          <w:rFonts w:ascii="標楷體" w:eastAsia="標楷體" w:hAnsi="標楷體" w:cs="新細明體"/>
          <w:color w:val="000000"/>
          <w:kern w:val="0"/>
          <w:sz w:val="28"/>
          <w:szCs w:val="28"/>
        </w:rPr>
      </w:pPr>
      <w:r w:rsidRPr="00481832">
        <w:rPr>
          <w:rFonts w:ascii="新細明體" w:hAnsi="新細明體" w:cs="新細明體" w:hint="eastAsia"/>
          <w:color w:val="000000"/>
          <w:kern w:val="0"/>
          <w:sz w:val="28"/>
          <w:szCs w:val="28"/>
        </w:rPr>
        <w:t>④</w:t>
      </w:r>
      <w:r w:rsidR="00714378">
        <w:rPr>
          <w:rFonts w:ascii="新細明體" w:hAnsi="新細明體" w:cs="新細明體" w:hint="eastAsia"/>
          <w:color w:val="000000"/>
          <w:kern w:val="0"/>
          <w:sz w:val="28"/>
          <w:szCs w:val="28"/>
        </w:rPr>
        <w:t xml:space="preserve"> </w:t>
      </w:r>
      <w:r w:rsidR="00C24CE7" w:rsidRPr="00481832">
        <w:rPr>
          <w:rFonts w:ascii="標楷體" w:eastAsia="標楷體" w:hAnsi="標楷體" w:cs="新細明體" w:hint="eastAsia"/>
          <w:color w:val="000000"/>
          <w:kern w:val="0"/>
          <w:sz w:val="28"/>
          <w:szCs w:val="28"/>
        </w:rPr>
        <w:t>公務</w:t>
      </w:r>
      <w:r w:rsidR="00563C0F">
        <w:rPr>
          <w:rFonts w:ascii="標楷體" w:eastAsia="標楷體" w:hAnsi="標楷體" w:cs="新細明體" w:hint="eastAsia"/>
          <w:color w:val="000000"/>
          <w:kern w:val="0"/>
          <w:sz w:val="28"/>
          <w:szCs w:val="28"/>
        </w:rPr>
        <w:t>人</w:t>
      </w:r>
      <w:r w:rsidR="00C24CE7" w:rsidRPr="00481832">
        <w:rPr>
          <w:rFonts w:ascii="標楷體" w:eastAsia="標楷體" w:hAnsi="標楷體" w:cs="新細明體" w:hint="eastAsia"/>
          <w:color w:val="000000"/>
          <w:kern w:val="0"/>
          <w:sz w:val="28"/>
          <w:szCs w:val="28"/>
        </w:rPr>
        <w:t>員如不服行政</w:t>
      </w:r>
      <w:r w:rsidR="00563C0F">
        <w:rPr>
          <w:rFonts w:ascii="標楷體" w:eastAsia="標楷體" w:hAnsi="標楷體" w:cs="新細明體" w:hint="eastAsia"/>
          <w:color w:val="000000"/>
          <w:kern w:val="0"/>
          <w:sz w:val="28"/>
          <w:szCs w:val="28"/>
        </w:rPr>
        <w:t>上訴</w:t>
      </w:r>
      <w:r w:rsidR="00C24CE7" w:rsidRPr="00481832">
        <w:rPr>
          <w:rFonts w:ascii="標楷體" w:eastAsia="標楷體" w:hAnsi="標楷體" w:cs="新細明體" w:hint="eastAsia"/>
          <w:color w:val="000000"/>
          <w:kern w:val="0"/>
          <w:sz w:val="28"/>
          <w:szCs w:val="28"/>
        </w:rPr>
        <w:t>之決定結果，續行向管轄法院提起司法</w:t>
      </w:r>
      <w:r w:rsidR="00563C0F">
        <w:rPr>
          <w:rFonts w:ascii="標楷體" w:eastAsia="標楷體" w:hAnsi="標楷體" w:cs="新細明體" w:hint="eastAsia"/>
          <w:color w:val="000000"/>
          <w:kern w:val="0"/>
          <w:sz w:val="28"/>
          <w:szCs w:val="28"/>
        </w:rPr>
        <w:t>上訴</w:t>
      </w:r>
      <w:r w:rsidR="00C24CE7" w:rsidRPr="00481832">
        <w:rPr>
          <w:rFonts w:ascii="標楷體" w:eastAsia="標楷體" w:hAnsi="標楷體" w:cs="新細明體" w:hint="eastAsia"/>
          <w:color w:val="000000"/>
          <w:kern w:val="0"/>
          <w:sz w:val="28"/>
          <w:szCs w:val="28"/>
        </w:rPr>
        <w:t>之件數及比率為何？司法判決之維持率為何？</w:t>
      </w:r>
    </w:p>
    <w:p w:rsidR="00C24CE7" w:rsidRPr="00481832" w:rsidRDefault="00787ECD" w:rsidP="00B20C1B">
      <w:pPr>
        <w:widowControl/>
        <w:overflowPunct w:val="0"/>
        <w:spacing w:line="480" w:lineRule="exact"/>
        <w:ind w:left="700" w:rightChars="-50" w:right="-120" w:hangingChars="250" w:hanging="700"/>
        <w:jc w:val="both"/>
        <w:textAlignment w:val="baseline"/>
        <w:rPr>
          <w:rFonts w:ascii="標楷體" w:eastAsia="標楷體" w:hAnsi="標楷體" w:cs="新細明體"/>
          <w:color w:val="000000"/>
          <w:kern w:val="0"/>
          <w:sz w:val="28"/>
          <w:szCs w:val="28"/>
        </w:rPr>
      </w:pPr>
      <w:r w:rsidRPr="00481832">
        <w:rPr>
          <w:rFonts w:ascii="標楷體" w:eastAsia="標楷體" w:hAnsi="標楷體" w:cs="新細明體" w:hint="eastAsia"/>
          <w:color w:val="000000"/>
          <w:kern w:val="0"/>
          <w:sz w:val="28"/>
          <w:szCs w:val="28"/>
        </w:rPr>
        <w:t>（７</w:t>
      </w:r>
      <w:r w:rsidR="00DC677B" w:rsidRPr="00481832">
        <w:rPr>
          <w:rFonts w:ascii="標楷體" w:eastAsia="標楷體" w:hAnsi="標楷體" w:cs="新細明體" w:hint="eastAsia"/>
          <w:color w:val="000000"/>
          <w:kern w:val="0"/>
          <w:sz w:val="28"/>
          <w:szCs w:val="28"/>
        </w:rPr>
        <w:t>）</w:t>
      </w:r>
      <w:r w:rsidR="00C24CE7" w:rsidRPr="00481832">
        <w:rPr>
          <w:rFonts w:ascii="標楷體" w:eastAsia="標楷體" w:hAnsi="標楷體" w:cs="新細明體" w:hint="eastAsia"/>
          <w:color w:val="000000"/>
          <w:kern w:val="0"/>
          <w:sz w:val="28"/>
          <w:szCs w:val="28"/>
        </w:rPr>
        <w:t>非正式公務</w:t>
      </w:r>
      <w:r w:rsidR="00563C0F">
        <w:rPr>
          <w:rFonts w:ascii="標楷體" w:eastAsia="標楷體" w:hAnsi="標楷體" w:cs="新細明體" w:hint="eastAsia"/>
          <w:color w:val="000000"/>
          <w:kern w:val="0"/>
          <w:sz w:val="28"/>
          <w:szCs w:val="28"/>
        </w:rPr>
        <w:t>人</w:t>
      </w:r>
      <w:r w:rsidR="00C24CE7" w:rsidRPr="00481832">
        <w:rPr>
          <w:rFonts w:ascii="標楷體" w:eastAsia="標楷體" w:hAnsi="標楷體" w:cs="新細明體" w:hint="eastAsia"/>
          <w:color w:val="000000"/>
          <w:kern w:val="0"/>
          <w:sz w:val="28"/>
          <w:szCs w:val="28"/>
        </w:rPr>
        <w:t>員有無上開行政</w:t>
      </w:r>
      <w:r w:rsidR="00563C0F">
        <w:rPr>
          <w:rFonts w:ascii="標楷體" w:eastAsia="標楷體" w:hAnsi="標楷體" w:cs="新細明體" w:hint="eastAsia"/>
          <w:color w:val="000000"/>
          <w:kern w:val="0"/>
          <w:sz w:val="28"/>
          <w:szCs w:val="28"/>
        </w:rPr>
        <w:t>上訴</w:t>
      </w:r>
      <w:r w:rsidR="00C24CE7" w:rsidRPr="00481832">
        <w:rPr>
          <w:rFonts w:ascii="標楷體" w:eastAsia="標楷體" w:hAnsi="標楷體" w:cs="新細明體" w:hint="eastAsia"/>
          <w:color w:val="000000"/>
          <w:kern w:val="0"/>
          <w:sz w:val="28"/>
          <w:szCs w:val="28"/>
        </w:rPr>
        <w:t>或司法</w:t>
      </w:r>
      <w:r w:rsidR="00563C0F">
        <w:rPr>
          <w:rFonts w:ascii="標楷體" w:eastAsia="標楷體" w:hAnsi="標楷體" w:cs="新細明體" w:hint="eastAsia"/>
          <w:color w:val="000000"/>
          <w:kern w:val="0"/>
          <w:sz w:val="28"/>
          <w:szCs w:val="28"/>
        </w:rPr>
        <w:t>上訴</w:t>
      </w:r>
      <w:r w:rsidR="00C24CE7" w:rsidRPr="00481832">
        <w:rPr>
          <w:rFonts w:ascii="標楷體" w:eastAsia="標楷體" w:hAnsi="標楷體" w:cs="新細明體" w:hint="eastAsia"/>
          <w:color w:val="000000"/>
          <w:kern w:val="0"/>
          <w:sz w:val="28"/>
          <w:szCs w:val="28"/>
        </w:rPr>
        <w:t>程序之適用？如有，請說明所保障之權益事項類型及可適用之救濟程序為何？</w:t>
      </w:r>
    </w:p>
    <w:p w:rsidR="00C24CE7" w:rsidRPr="00481832" w:rsidRDefault="00787ECD" w:rsidP="00B20C1B">
      <w:pPr>
        <w:widowControl/>
        <w:overflowPunct w:val="0"/>
        <w:spacing w:line="480" w:lineRule="exact"/>
        <w:ind w:left="840" w:rightChars="-50" w:right="-120" w:hangingChars="300" w:hanging="840"/>
        <w:jc w:val="both"/>
        <w:textAlignment w:val="baseline"/>
        <w:rPr>
          <w:rFonts w:ascii="標楷體" w:eastAsia="標楷體" w:hAnsi="標楷體" w:cs="新細明體"/>
          <w:color w:val="000000"/>
          <w:kern w:val="0"/>
          <w:sz w:val="28"/>
          <w:szCs w:val="28"/>
        </w:rPr>
      </w:pPr>
      <w:r w:rsidRPr="00481832">
        <w:rPr>
          <w:rFonts w:ascii="標楷體" w:eastAsia="標楷體" w:hAnsi="標楷體" w:cs="新細明體" w:hint="eastAsia"/>
          <w:color w:val="000000"/>
          <w:kern w:val="0"/>
          <w:sz w:val="28"/>
          <w:szCs w:val="28"/>
        </w:rPr>
        <w:t>（８）</w:t>
      </w:r>
      <w:r w:rsidR="00C24CE7" w:rsidRPr="00481832">
        <w:rPr>
          <w:rFonts w:ascii="標楷體" w:eastAsia="標楷體" w:hAnsi="標楷體" w:cs="新細明體" w:hint="eastAsia"/>
          <w:color w:val="000000"/>
          <w:kern w:val="0"/>
          <w:sz w:val="28"/>
          <w:szCs w:val="28"/>
        </w:rPr>
        <w:t>澳門居民對於上開</w:t>
      </w:r>
      <w:r w:rsidR="00563C0F" w:rsidRPr="00481832">
        <w:rPr>
          <w:rFonts w:ascii="標楷體" w:eastAsia="標楷體" w:hAnsi="標楷體" w:cs="新細明體" w:hint="eastAsia"/>
          <w:color w:val="000000"/>
          <w:kern w:val="0"/>
          <w:sz w:val="28"/>
          <w:szCs w:val="28"/>
        </w:rPr>
        <w:t>行政</w:t>
      </w:r>
      <w:r w:rsidR="00563C0F">
        <w:rPr>
          <w:rFonts w:ascii="標楷體" w:eastAsia="標楷體" w:hAnsi="標楷體" w:cs="新細明體" w:hint="eastAsia"/>
          <w:color w:val="000000"/>
          <w:kern w:val="0"/>
          <w:sz w:val="28"/>
          <w:szCs w:val="28"/>
        </w:rPr>
        <w:t>上訴及</w:t>
      </w:r>
      <w:r w:rsidR="00563C0F" w:rsidRPr="00481832">
        <w:rPr>
          <w:rFonts w:ascii="標楷體" w:eastAsia="標楷體" w:hAnsi="標楷體" w:cs="新細明體" w:hint="eastAsia"/>
          <w:color w:val="000000"/>
          <w:kern w:val="0"/>
          <w:sz w:val="28"/>
          <w:szCs w:val="28"/>
        </w:rPr>
        <w:t>司法</w:t>
      </w:r>
      <w:r w:rsidR="00563C0F">
        <w:rPr>
          <w:rFonts w:ascii="標楷體" w:eastAsia="標楷體" w:hAnsi="標楷體" w:cs="新細明體" w:hint="eastAsia"/>
          <w:color w:val="000000"/>
          <w:kern w:val="0"/>
          <w:sz w:val="28"/>
          <w:szCs w:val="28"/>
        </w:rPr>
        <w:t>上訴</w:t>
      </w:r>
      <w:r w:rsidR="00C24CE7" w:rsidRPr="00481832">
        <w:rPr>
          <w:rFonts w:ascii="標楷體" w:eastAsia="標楷體" w:hAnsi="標楷體" w:cs="新細明體" w:hint="eastAsia"/>
          <w:color w:val="000000"/>
          <w:kern w:val="0"/>
          <w:sz w:val="28"/>
          <w:szCs w:val="28"/>
        </w:rPr>
        <w:t>案件之信服度如何？</w:t>
      </w:r>
    </w:p>
    <w:p w:rsidR="00C24CE7" w:rsidRPr="00481832" w:rsidRDefault="00787ECD" w:rsidP="00B20C1B">
      <w:pPr>
        <w:widowControl/>
        <w:overflowPunct w:val="0"/>
        <w:spacing w:line="480" w:lineRule="exact"/>
        <w:ind w:left="840" w:rightChars="-50" w:right="-120" w:hangingChars="300" w:hanging="840"/>
        <w:jc w:val="both"/>
        <w:textAlignment w:val="baseline"/>
        <w:rPr>
          <w:rFonts w:ascii="標楷體" w:eastAsia="標楷體" w:hAnsi="標楷體" w:cs="新細明體"/>
          <w:color w:val="000000"/>
          <w:kern w:val="0"/>
          <w:sz w:val="28"/>
          <w:szCs w:val="28"/>
        </w:rPr>
      </w:pPr>
      <w:r w:rsidRPr="00481832">
        <w:rPr>
          <w:rFonts w:ascii="標楷體" w:eastAsia="標楷體" w:hAnsi="標楷體" w:cs="新細明體" w:hint="eastAsia"/>
          <w:color w:val="000000"/>
          <w:kern w:val="0"/>
          <w:sz w:val="28"/>
          <w:szCs w:val="28"/>
        </w:rPr>
        <w:t>（９）</w:t>
      </w:r>
      <w:r w:rsidR="00C24CE7" w:rsidRPr="00481832">
        <w:rPr>
          <w:rFonts w:ascii="標楷體" w:eastAsia="標楷體" w:hAnsi="標楷體" w:cs="新細明體" w:hint="eastAsia"/>
          <w:color w:val="000000"/>
          <w:kern w:val="0"/>
          <w:sz w:val="28"/>
          <w:szCs w:val="28"/>
        </w:rPr>
        <w:t>澳門對於因依法執行職務涉及民事、刑事訴訟案件之公務人員，有無提供法律援助，或輔助其延聘律師之費用？如有，提供法律援助或律師費用輔助之條件及金額為何？</w:t>
      </w:r>
    </w:p>
    <w:p w:rsidR="00C24CE7" w:rsidRPr="00271271" w:rsidRDefault="00787ECD" w:rsidP="00B20C1B">
      <w:pPr>
        <w:widowControl/>
        <w:overflowPunct w:val="0"/>
        <w:spacing w:beforeLines="50" w:before="180" w:line="480" w:lineRule="exact"/>
        <w:ind w:rightChars="-50" w:right="-120" w:firstLineChars="100" w:firstLine="280"/>
        <w:jc w:val="both"/>
        <w:rPr>
          <w:rFonts w:ascii="標楷體" w:eastAsia="標楷體" w:hAnsi="標楷體" w:cs="新細明體"/>
          <w:b/>
          <w:color w:val="000000"/>
          <w:kern w:val="0"/>
          <w:sz w:val="28"/>
          <w:szCs w:val="28"/>
        </w:rPr>
      </w:pPr>
      <w:r w:rsidRPr="00271271">
        <w:rPr>
          <w:rFonts w:ascii="標楷體" w:eastAsia="標楷體" w:hAnsi="標楷體" w:cs="新細明體" w:hint="eastAsia"/>
          <w:b/>
          <w:color w:val="000000"/>
          <w:kern w:val="0"/>
          <w:sz w:val="28"/>
          <w:szCs w:val="28"/>
        </w:rPr>
        <w:t>２</w:t>
      </w:r>
      <w:r w:rsidR="00C24CE7" w:rsidRPr="00271271">
        <w:rPr>
          <w:rFonts w:ascii="標楷體" w:eastAsia="標楷體" w:hAnsi="標楷體" w:cs="新細明體" w:hint="eastAsia"/>
          <w:b/>
          <w:color w:val="000000"/>
          <w:kern w:val="0"/>
          <w:sz w:val="28"/>
          <w:szCs w:val="28"/>
        </w:rPr>
        <w:t>、有關澳門公務</w:t>
      </w:r>
      <w:r w:rsidR="00563C0F" w:rsidRPr="00271271">
        <w:rPr>
          <w:rFonts w:ascii="標楷體" w:eastAsia="標楷體" w:hAnsi="標楷體" w:cs="新細明體" w:hint="eastAsia"/>
          <w:b/>
          <w:color w:val="000000"/>
          <w:kern w:val="0"/>
          <w:sz w:val="28"/>
          <w:szCs w:val="28"/>
        </w:rPr>
        <w:t>人</w:t>
      </w:r>
      <w:r w:rsidR="00C24CE7" w:rsidRPr="00271271">
        <w:rPr>
          <w:rFonts w:ascii="標楷體" w:eastAsia="標楷體" w:hAnsi="標楷體" w:cs="新細明體" w:hint="eastAsia"/>
          <w:b/>
          <w:color w:val="000000"/>
          <w:kern w:val="0"/>
          <w:sz w:val="28"/>
          <w:szCs w:val="28"/>
        </w:rPr>
        <w:t>員職業安全衛生防護制度</w:t>
      </w:r>
    </w:p>
    <w:p w:rsidR="00C24CE7" w:rsidRPr="00481832" w:rsidRDefault="00787ECD" w:rsidP="00B20C1B">
      <w:pPr>
        <w:widowControl/>
        <w:overflowPunct w:val="0"/>
        <w:spacing w:line="480" w:lineRule="exact"/>
        <w:ind w:left="840" w:rightChars="-50" w:right="-120" w:hangingChars="300" w:hanging="840"/>
        <w:jc w:val="both"/>
        <w:rPr>
          <w:rFonts w:ascii="標楷體" w:eastAsia="標楷體" w:hAnsi="標楷體" w:cs="新細明體"/>
          <w:color w:val="000000"/>
          <w:kern w:val="0"/>
          <w:sz w:val="28"/>
          <w:szCs w:val="28"/>
        </w:rPr>
      </w:pPr>
      <w:r w:rsidRPr="00481832">
        <w:rPr>
          <w:rFonts w:ascii="標楷體" w:eastAsia="標楷體" w:hAnsi="標楷體" w:cs="新細明體" w:hint="eastAsia"/>
          <w:color w:val="000000"/>
          <w:kern w:val="0"/>
          <w:sz w:val="28"/>
          <w:szCs w:val="28"/>
        </w:rPr>
        <w:t>（１）</w:t>
      </w:r>
      <w:r w:rsidR="00C24CE7" w:rsidRPr="00481832">
        <w:rPr>
          <w:rFonts w:ascii="標楷體" w:eastAsia="標楷體" w:hAnsi="標楷體" w:cs="新細明體" w:hint="eastAsia"/>
          <w:color w:val="000000"/>
          <w:kern w:val="0"/>
          <w:sz w:val="28"/>
          <w:szCs w:val="28"/>
        </w:rPr>
        <w:t>澳門對於公務人員工作環境安全及身心健康之衛生防護，如有訂定專法予以保障，請說明該法令之名稱及對公務人員保障之範圍及內容為何？</w:t>
      </w:r>
    </w:p>
    <w:p w:rsidR="00C24CE7" w:rsidRPr="00481832" w:rsidRDefault="00787ECD" w:rsidP="00B20C1B">
      <w:pPr>
        <w:widowControl/>
        <w:overflowPunct w:val="0"/>
        <w:spacing w:line="480" w:lineRule="exact"/>
        <w:ind w:left="840" w:rightChars="-50" w:right="-120" w:hangingChars="300" w:hanging="840"/>
        <w:jc w:val="both"/>
        <w:rPr>
          <w:rFonts w:ascii="標楷體" w:eastAsia="標楷體" w:hAnsi="標楷體" w:cs="新細明體"/>
          <w:color w:val="000000"/>
          <w:kern w:val="0"/>
          <w:sz w:val="28"/>
          <w:szCs w:val="28"/>
        </w:rPr>
      </w:pPr>
      <w:r w:rsidRPr="00481832">
        <w:rPr>
          <w:rFonts w:ascii="標楷體" w:eastAsia="標楷體" w:hAnsi="標楷體" w:cs="新細明體" w:hint="eastAsia"/>
          <w:color w:val="000000"/>
          <w:kern w:val="0"/>
          <w:sz w:val="28"/>
          <w:szCs w:val="28"/>
        </w:rPr>
        <w:t>（２）</w:t>
      </w:r>
      <w:r w:rsidR="00C24CE7" w:rsidRPr="00481832">
        <w:rPr>
          <w:rFonts w:ascii="標楷體" w:eastAsia="標楷體" w:hAnsi="標楷體" w:cs="新細明體" w:hint="eastAsia"/>
          <w:color w:val="000000"/>
          <w:kern w:val="0"/>
          <w:sz w:val="28"/>
          <w:szCs w:val="28"/>
        </w:rPr>
        <w:t>澳門如未訂定專法保障上開事項，請說明澳門對於公務</w:t>
      </w:r>
      <w:r w:rsidR="00563C0F">
        <w:rPr>
          <w:rFonts w:ascii="標楷體" w:eastAsia="標楷體" w:hAnsi="標楷體" w:cs="新細明體" w:hint="eastAsia"/>
          <w:color w:val="000000"/>
          <w:kern w:val="0"/>
          <w:sz w:val="28"/>
          <w:szCs w:val="28"/>
        </w:rPr>
        <w:t>人</w:t>
      </w:r>
      <w:r w:rsidR="00C24CE7" w:rsidRPr="00481832">
        <w:rPr>
          <w:rFonts w:ascii="標楷體" w:eastAsia="標楷體" w:hAnsi="標楷體" w:cs="新細明體" w:hint="eastAsia"/>
          <w:color w:val="000000"/>
          <w:kern w:val="0"/>
          <w:sz w:val="28"/>
          <w:szCs w:val="28"/>
        </w:rPr>
        <w:t>員之職業安全和健康，於哪些條例或規例中訂有保護措施？所保障之範圍及內容為何？</w:t>
      </w:r>
    </w:p>
    <w:p w:rsidR="00C24CE7" w:rsidRPr="00481832" w:rsidRDefault="00787ECD" w:rsidP="00B20C1B">
      <w:pPr>
        <w:widowControl/>
        <w:overflowPunct w:val="0"/>
        <w:spacing w:line="480" w:lineRule="exact"/>
        <w:ind w:left="840" w:rightChars="-50" w:right="-120" w:hangingChars="300" w:hanging="840"/>
        <w:jc w:val="both"/>
        <w:rPr>
          <w:rFonts w:ascii="標楷體" w:eastAsia="標楷體" w:hAnsi="標楷體" w:cs="新細明體"/>
          <w:color w:val="000000"/>
          <w:kern w:val="0"/>
          <w:sz w:val="28"/>
          <w:szCs w:val="28"/>
        </w:rPr>
      </w:pPr>
      <w:r w:rsidRPr="00481832">
        <w:rPr>
          <w:rFonts w:ascii="標楷體" w:eastAsia="標楷體" w:hAnsi="標楷體" w:cs="新細明體" w:hint="eastAsia"/>
          <w:color w:val="000000"/>
          <w:kern w:val="0"/>
          <w:sz w:val="28"/>
          <w:szCs w:val="28"/>
        </w:rPr>
        <w:t>（３）</w:t>
      </w:r>
      <w:r w:rsidR="00C24CE7" w:rsidRPr="00481832">
        <w:rPr>
          <w:rFonts w:ascii="標楷體" w:eastAsia="標楷體" w:hAnsi="標楷體" w:cs="新細明體" w:hint="eastAsia"/>
          <w:color w:val="000000"/>
          <w:kern w:val="0"/>
          <w:sz w:val="28"/>
          <w:szCs w:val="28"/>
        </w:rPr>
        <w:t>澳門如有設置專責機關（構）或任務編組，辦理公務人員工作環境安全及身心健康衛生防護相關事項，其組織、人員、職掌、功能及運作情形為何？</w:t>
      </w:r>
    </w:p>
    <w:p w:rsidR="00C24CE7" w:rsidRPr="00481832" w:rsidRDefault="00787ECD" w:rsidP="00B20C1B">
      <w:pPr>
        <w:widowControl/>
        <w:overflowPunct w:val="0"/>
        <w:spacing w:line="480" w:lineRule="exact"/>
        <w:ind w:left="840" w:rightChars="-50" w:right="-120" w:hangingChars="300" w:hanging="840"/>
        <w:jc w:val="both"/>
        <w:rPr>
          <w:rFonts w:ascii="標楷體" w:eastAsia="標楷體" w:hAnsi="標楷體" w:cs="新細明體"/>
          <w:color w:val="000000"/>
          <w:kern w:val="0"/>
          <w:sz w:val="28"/>
          <w:szCs w:val="28"/>
        </w:rPr>
      </w:pPr>
      <w:r w:rsidRPr="00481832">
        <w:rPr>
          <w:rFonts w:ascii="標楷體" w:eastAsia="標楷體" w:hAnsi="標楷體" w:cs="新細明體" w:hint="eastAsia"/>
          <w:color w:val="000000"/>
          <w:kern w:val="0"/>
          <w:sz w:val="28"/>
          <w:szCs w:val="28"/>
        </w:rPr>
        <w:lastRenderedPageBreak/>
        <w:t>（４）</w:t>
      </w:r>
      <w:r w:rsidR="00C24CE7" w:rsidRPr="00481832">
        <w:rPr>
          <w:rFonts w:ascii="標楷體" w:eastAsia="標楷體" w:hAnsi="標楷體" w:cs="新細明體" w:hint="eastAsia"/>
          <w:color w:val="000000"/>
          <w:kern w:val="0"/>
          <w:sz w:val="28"/>
          <w:szCs w:val="28"/>
        </w:rPr>
        <w:t>澳門如未設置專責機關（構）或任務編組辦理上開事項，則由哪些機關（構）辦理之？請簡述各該機關（構）之組織、人員、職掌、功能及運作情形，及上開機關（構）間之任務分工及合作方式為何？</w:t>
      </w:r>
    </w:p>
    <w:p w:rsidR="00C24CE7" w:rsidRPr="00481832" w:rsidRDefault="00787ECD" w:rsidP="00B20C1B">
      <w:pPr>
        <w:widowControl/>
        <w:overflowPunct w:val="0"/>
        <w:spacing w:line="480" w:lineRule="exact"/>
        <w:ind w:left="840" w:rightChars="-50" w:right="-120" w:hangingChars="300" w:hanging="840"/>
        <w:jc w:val="both"/>
        <w:rPr>
          <w:rFonts w:ascii="標楷體" w:eastAsia="標楷體" w:hAnsi="標楷體" w:cs="新細明體"/>
          <w:color w:val="000000"/>
          <w:kern w:val="0"/>
          <w:sz w:val="28"/>
          <w:szCs w:val="28"/>
        </w:rPr>
      </w:pPr>
      <w:r w:rsidRPr="00481832">
        <w:rPr>
          <w:rFonts w:ascii="標楷體" w:eastAsia="標楷體" w:hAnsi="標楷體" w:cs="新細明體" w:hint="eastAsia"/>
          <w:color w:val="000000"/>
          <w:kern w:val="0"/>
          <w:sz w:val="28"/>
          <w:szCs w:val="28"/>
        </w:rPr>
        <w:t>（５）</w:t>
      </w:r>
      <w:r w:rsidR="00C24CE7" w:rsidRPr="00481832">
        <w:rPr>
          <w:rFonts w:ascii="標楷體" w:eastAsia="標楷體" w:hAnsi="標楷體" w:cs="新細明體" w:hint="eastAsia"/>
          <w:color w:val="000000"/>
          <w:kern w:val="0"/>
          <w:sz w:val="28"/>
          <w:szCs w:val="28"/>
        </w:rPr>
        <w:t>澳門如有強制規範各公務部門應建置安全管理制度，負責監督或實施檢查之權責機關（構）為何？請簡述其成員之進用方式、年度預算規模、監督或實施檢查之配備、方式及頻率為何？對於未達標準之公務部門有無訂定罰則？</w:t>
      </w:r>
    </w:p>
    <w:p w:rsidR="00C24CE7" w:rsidRPr="00481832" w:rsidRDefault="00787ECD" w:rsidP="00B20C1B">
      <w:pPr>
        <w:widowControl/>
        <w:overflowPunct w:val="0"/>
        <w:spacing w:line="480" w:lineRule="exact"/>
        <w:ind w:left="840" w:rightChars="-50" w:right="-120" w:hangingChars="300" w:hanging="840"/>
        <w:jc w:val="both"/>
        <w:rPr>
          <w:rFonts w:ascii="標楷體" w:eastAsia="標楷體" w:hAnsi="標楷體" w:cs="新細明體"/>
          <w:color w:val="000000"/>
          <w:kern w:val="0"/>
          <w:sz w:val="28"/>
          <w:szCs w:val="28"/>
        </w:rPr>
      </w:pPr>
      <w:r w:rsidRPr="00481832">
        <w:rPr>
          <w:rFonts w:ascii="標楷體" w:eastAsia="標楷體" w:hAnsi="標楷體" w:cs="新細明體" w:hint="eastAsia"/>
          <w:color w:val="000000"/>
          <w:kern w:val="0"/>
          <w:sz w:val="28"/>
          <w:szCs w:val="28"/>
        </w:rPr>
        <w:t>（６）</w:t>
      </w:r>
      <w:r w:rsidR="00C24CE7" w:rsidRPr="00481832">
        <w:rPr>
          <w:rFonts w:ascii="標楷體" w:eastAsia="標楷體" w:hAnsi="標楷體" w:cs="新細明體" w:hint="eastAsia"/>
          <w:color w:val="000000"/>
          <w:kern w:val="0"/>
          <w:sz w:val="28"/>
          <w:szCs w:val="28"/>
        </w:rPr>
        <w:t>澳門如未強制規範各公務部門應建置安全管理制度，而係鼓勵各公務部門積極建置安全管理制度，請問有無負責規劃相關政策並輔導各公務部門之權責機關（構）？如有，請簡述其成員之進用方式、年度預算規模、輔導或評鑑公務部門之方式及頻率，以及如何建議未達標準之公務部門進行改善。</w:t>
      </w:r>
    </w:p>
    <w:p w:rsidR="00C24CE7" w:rsidRPr="00481832" w:rsidRDefault="00787ECD" w:rsidP="00B20C1B">
      <w:pPr>
        <w:widowControl/>
        <w:overflowPunct w:val="0"/>
        <w:spacing w:line="480" w:lineRule="exact"/>
        <w:ind w:left="840" w:rightChars="-50" w:right="-120" w:hangingChars="300" w:hanging="840"/>
        <w:jc w:val="both"/>
        <w:rPr>
          <w:rFonts w:ascii="標楷體" w:eastAsia="標楷體" w:hAnsi="標楷體" w:cs="新細明體"/>
          <w:color w:val="000000"/>
          <w:kern w:val="0"/>
          <w:sz w:val="28"/>
          <w:szCs w:val="28"/>
        </w:rPr>
      </w:pPr>
      <w:r w:rsidRPr="00481832">
        <w:rPr>
          <w:rFonts w:ascii="標楷體" w:eastAsia="標楷體" w:hAnsi="標楷體" w:cs="新細明體" w:hint="eastAsia"/>
          <w:color w:val="000000"/>
          <w:kern w:val="0"/>
          <w:sz w:val="28"/>
          <w:szCs w:val="28"/>
        </w:rPr>
        <w:t>（７）</w:t>
      </w:r>
      <w:r w:rsidR="00C24CE7" w:rsidRPr="00481832">
        <w:rPr>
          <w:rFonts w:ascii="標楷體" w:eastAsia="標楷體" w:hAnsi="標楷體" w:cs="新細明體" w:hint="eastAsia"/>
          <w:color w:val="000000"/>
          <w:kern w:val="0"/>
          <w:sz w:val="28"/>
          <w:szCs w:val="28"/>
        </w:rPr>
        <w:t>澳門對於公務</w:t>
      </w:r>
      <w:r w:rsidR="00563C0F">
        <w:rPr>
          <w:rFonts w:ascii="標楷體" w:eastAsia="標楷體" w:hAnsi="標楷體" w:cs="新細明體" w:hint="eastAsia"/>
          <w:color w:val="000000"/>
          <w:kern w:val="0"/>
          <w:sz w:val="28"/>
          <w:szCs w:val="28"/>
        </w:rPr>
        <w:t>人</w:t>
      </w:r>
      <w:r w:rsidR="00C24CE7" w:rsidRPr="00481832">
        <w:rPr>
          <w:rFonts w:ascii="標楷體" w:eastAsia="標楷體" w:hAnsi="標楷體" w:cs="新細明體" w:hint="eastAsia"/>
          <w:color w:val="000000"/>
          <w:kern w:val="0"/>
          <w:sz w:val="28"/>
          <w:szCs w:val="28"/>
        </w:rPr>
        <w:t>員勞動安全實施檢查之權責機關（構）為何？請簡述其組織、人員、職掌、功能、年度預算規模及運作情形。實施檢查之程序為何？如安全檢查不合格，有無後續之監督管理措施？（例如：要求提出報告或施以罰款等）</w:t>
      </w:r>
    </w:p>
    <w:p w:rsidR="00C24CE7" w:rsidRPr="00481832" w:rsidRDefault="00787ECD" w:rsidP="00B20C1B">
      <w:pPr>
        <w:widowControl/>
        <w:overflowPunct w:val="0"/>
        <w:spacing w:line="480" w:lineRule="exact"/>
        <w:ind w:left="840" w:rightChars="-50" w:right="-120" w:hangingChars="300" w:hanging="840"/>
        <w:jc w:val="both"/>
        <w:rPr>
          <w:rFonts w:ascii="標楷體" w:eastAsia="標楷體" w:hAnsi="標楷體" w:cs="新細明體"/>
          <w:color w:val="000000"/>
          <w:kern w:val="0"/>
          <w:sz w:val="28"/>
          <w:szCs w:val="28"/>
        </w:rPr>
      </w:pPr>
      <w:r w:rsidRPr="00481832">
        <w:rPr>
          <w:rFonts w:ascii="標楷體" w:eastAsia="標楷體" w:hAnsi="標楷體" w:cs="新細明體" w:hint="eastAsia"/>
          <w:color w:val="000000"/>
          <w:kern w:val="0"/>
          <w:sz w:val="28"/>
          <w:szCs w:val="28"/>
        </w:rPr>
        <w:t>（８）</w:t>
      </w:r>
      <w:r w:rsidR="00C24CE7" w:rsidRPr="00481832">
        <w:rPr>
          <w:rFonts w:ascii="標楷體" w:eastAsia="標楷體" w:hAnsi="標楷體" w:cs="新細明體" w:hint="eastAsia"/>
          <w:color w:val="000000"/>
          <w:kern w:val="0"/>
          <w:sz w:val="28"/>
          <w:szCs w:val="28"/>
        </w:rPr>
        <w:t>澳門為提供私部門勞工之職業安全和健康之保障，有何相應之作為？權責機關為何？</w:t>
      </w:r>
    </w:p>
    <w:p w:rsidR="00C24CE7" w:rsidRPr="00481832" w:rsidRDefault="00787ECD" w:rsidP="00B20C1B">
      <w:pPr>
        <w:widowControl/>
        <w:overflowPunct w:val="0"/>
        <w:spacing w:line="480" w:lineRule="exact"/>
        <w:ind w:left="840" w:rightChars="-50" w:right="-120" w:hangingChars="300" w:hanging="840"/>
        <w:jc w:val="both"/>
        <w:rPr>
          <w:rFonts w:ascii="標楷體" w:eastAsia="標楷體" w:hAnsi="標楷體" w:cs="新細明體"/>
          <w:color w:val="000000"/>
          <w:kern w:val="0"/>
          <w:sz w:val="28"/>
          <w:szCs w:val="28"/>
        </w:rPr>
      </w:pPr>
      <w:r w:rsidRPr="00481832">
        <w:rPr>
          <w:rFonts w:ascii="標楷體" w:eastAsia="標楷體" w:hAnsi="標楷體" w:cs="新細明體" w:hint="eastAsia"/>
          <w:color w:val="000000"/>
          <w:kern w:val="0"/>
          <w:sz w:val="28"/>
          <w:szCs w:val="28"/>
        </w:rPr>
        <w:t>（９）</w:t>
      </w:r>
      <w:r w:rsidR="00C24CE7" w:rsidRPr="00481832">
        <w:rPr>
          <w:rFonts w:ascii="標楷體" w:eastAsia="標楷體" w:hAnsi="標楷體" w:cs="新細明體" w:hint="eastAsia"/>
          <w:color w:val="000000"/>
          <w:kern w:val="0"/>
          <w:sz w:val="28"/>
          <w:szCs w:val="28"/>
        </w:rPr>
        <w:t>澳門有無針對公務人員定期辦理健康檢查，並提供相關之補助措施？如有，補助之資格條件、範圍、金額及法令依據為何？</w:t>
      </w:r>
    </w:p>
    <w:p w:rsidR="00C24CE7" w:rsidRPr="00481832" w:rsidRDefault="00787ECD" w:rsidP="00B20C1B">
      <w:pPr>
        <w:widowControl/>
        <w:overflowPunct w:val="0"/>
        <w:spacing w:line="480" w:lineRule="exact"/>
        <w:ind w:rightChars="-50" w:right="-120"/>
        <w:jc w:val="both"/>
        <w:rPr>
          <w:rFonts w:ascii="標楷體" w:eastAsia="標楷體" w:hAnsi="標楷體" w:cs="新細明體"/>
          <w:color w:val="000000"/>
          <w:kern w:val="0"/>
          <w:sz w:val="28"/>
          <w:szCs w:val="28"/>
        </w:rPr>
      </w:pPr>
      <w:r w:rsidRPr="00481832">
        <w:rPr>
          <w:rFonts w:ascii="標楷體" w:eastAsia="標楷體" w:hAnsi="標楷體" w:cs="新細明體" w:hint="eastAsia"/>
          <w:color w:val="000000"/>
          <w:kern w:val="0"/>
          <w:sz w:val="28"/>
          <w:szCs w:val="28"/>
        </w:rPr>
        <w:t>（１０）</w:t>
      </w:r>
      <w:r w:rsidR="00C24CE7" w:rsidRPr="00481832">
        <w:rPr>
          <w:rFonts w:ascii="標楷體" w:eastAsia="標楷體" w:hAnsi="標楷體" w:cs="新細明體" w:hint="eastAsia"/>
          <w:color w:val="000000"/>
          <w:kern w:val="0"/>
          <w:sz w:val="28"/>
          <w:szCs w:val="28"/>
        </w:rPr>
        <w:t>職業安全及衛生防護相關統計數據：</w:t>
      </w:r>
    </w:p>
    <w:p w:rsidR="00C24CE7" w:rsidRPr="00481832" w:rsidRDefault="00787ECD" w:rsidP="00B20C1B">
      <w:pPr>
        <w:widowControl/>
        <w:overflowPunct w:val="0"/>
        <w:spacing w:line="480" w:lineRule="exact"/>
        <w:ind w:leftChars="150" w:left="640" w:rightChars="-50" w:right="-120" w:hangingChars="100" w:hanging="280"/>
        <w:jc w:val="both"/>
        <w:rPr>
          <w:rFonts w:ascii="標楷體" w:eastAsia="標楷體" w:hAnsi="標楷體" w:cs="新細明體"/>
          <w:color w:val="000000"/>
          <w:kern w:val="0"/>
          <w:sz w:val="28"/>
          <w:szCs w:val="28"/>
        </w:rPr>
      </w:pPr>
      <w:r w:rsidRPr="00481832">
        <w:rPr>
          <w:rFonts w:ascii="新細明體" w:hAnsi="新細明體" w:cs="新細明體" w:hint="eastAsia"/>
          <w:color w:val="000000"/>
          <w:kern w:val="0"/>
          <w:sz w:val="28"/>
          <w:szCs w:val="28"/>
        </w:rPr>
        <w:t>①</w:t>
      </w:r>
      <w:r w:rsidR="00714378">
        <w:rPr>
          <w:rFonts w:ascii="新細明體" w:hAnsi="新細明體" w:cs="新細明體" w:hint="eastAsia"/>
          <w:color w:val="000000"/>
          <w:kern w:val="0"/>
          <w:sz w:val="28"/>
          <w:szCs w:val="28"/>
        </w:rPr>
        <w:t xml:space="preserve"> </w:t>
      </w:r>
      <w:r w:rsidR="00C24CE7" w:rsidRPr="00481832">
        <w:rPr>
          <w:rFonts w:ascii="標楷體" w:eastAsia="標楷體" w:hAnsi="標楷體" w:cs="新細明體" w:hint="eastAsia"/>
          <w:color w:val="000000"/>
          <w:kern w:val="0"/>
          <w:sz w:val="28"/>
          <w:szCs w:val="28"/>
        </w:rPr>
        <w:t>辦理公務人員職業安全及衛生防護相關預算之金額。</w:t>
      </w:r>
    </w:p>
    <w:p w:rsidR="00C24CE7" w:rsidRPr="00481832" w:rsidRDefault="00787ECD" w:rsidP="00B20C1B">
      <w:pPr>
        <w:widowControl/>
        <w:overflowPunct w:val="0"/>
        <w:spacing w:line="480" w:lineRule="exact"/>
        <w:ind w:leftChars="150" w:left="780" w:rightChars="-50" w:right="-120" w:hangingChars="150" w:hanging="420"/>
        <w:jc w:val="both"/>
        <w:rPr>
          <w:rFonts w:ascii="標楷體" w:eastAsia="標楷體" w:hAnsi="標楷體" w:cs="新細明體"/>
          <w:color w:val="000000"/>
          <w:kern w:val="0"/>
          <w:sz w:val="28"/>
          <w:szCs w:val="28"/>
        </w:rPr>
      </w:pPr>
      <w:r w:rsidRPr="00481832">
        <w:rPr>
          <w:rFonts w:ascii="新細明體" w:hAnsi="新細明體" w:cs="新細明體" w:hint="eastAsia"/>
          <w:color w:val="000000"/>
          <w:kern w:val="0"/>
          <w:sz w:val="28"/>
          <w:szCs w:val="28"/>
        </w:rPr>
        <w:t>②</w:t>
      </w:r>
      <w:r w:rsidR="00714378">
        <w:rPr>
          <w:rFonts w:ascii="新細明體" w:hAnsi="新細明體" w:cs="新細明體" w:hint="eastAsia"/>
          <w:color w:val="000000"/>
          <w:kern w:val="0"/>
          <w:sz w:val="28"/>
          <w:szCs w:val="28"/>
        </w:rPr>
        <w:t xml:space="preserve"> </w:t>
      </w:r>
      <w:r w:rsidR="00C24CE7" w:rsidRPr="00481832">
        <w:rPr>
          <w:rFonts w:ascii="標楷體" w:eastAsia="標楷體" w:hAnsi="標楷體" w:cs="新細明體" w:hint="eastAsia"/>
          <w:color w:val="000000"/>
          <w:kern w:val="0"/>
          <w:sz w:val="28"/>
          <w:szCs w:val="28"/>
        </w:rPr>
        <w:t>相關宣導或教育訓練活動辦理之方式、類型、範圍及參與人數。</w:t>
      </w:r>
    </w:p>
    <w:p w:rsidR="00C24CE7" w:rsidRDefault="00787ECD" w:rsidP="00AC2439">
      <w:pPr>
        <w:widowControl/>
        <w:overflowPunct w:val="0"/>
        <w:spacing w:line="480" w:lineRule="exact"/>
        <w:ind w:leftChars="150" w:left="780" w:hangingChars="150" w:hanging="420"/>
        <w:jc w:val="both"/>
        <w:rPr>
          <w:rFonts w:ascii="標楷體" w:eastAsia="標楷體" w:hAnsi="標楷體" w:cs="新細明體"/>
          <w:color w:val="000000"/>
          <w:kern w:val="0"/>
          <w:sz w:val="28"/>
          <w:szCs w:val="28"/>
        </w:rPr>
      </w:pPr>
      <w:r w:rsidRPr="00481832">
        <w:rPr>
          <w:rFonts w:ascii="新細明體" w:hAnsi="新細明體" w:cs="新細明體" w:hint="eastAsia"/>
          <w:color w:val="000000"/>
          <w:kern w:val="0"/>
          <w:sz w:val="28"/>
          <w:szCs w:val="28"/>
        </w:rPr>
        <w:t>③</w:t>
      </w:r>
      <w:r w:rsidR="00714378">
        <w:rPr>
          <w:rFonts w:ascii="新細明體" w:hAnsi="新細明體" w:cs="新細明體" w:hint="eastAsia"/>
          <w:color w:val="000000"/>
          <w:kern w:val="0"/>
          <w:sz w:val="28"/>
          <w:szCs w:val="28"/>
        </w:rPr>
        <w:t xml:space="preserve"> </w:t>
      </w:r>
      <w:r w:rsidR="00C24CE7" w:rsidRPr="00481832">
        <w:rPr>
          <w:rFonts w:ascii="標楷體" w:eastAsia="標楷體" w:hAnsi="標楷體" w:cs="新細明體" w:hint="eastAsia"/>
          <w:color w:val="000000"/>
          <w:kern w:val="0"/>
          <w:sz w:val="28"/>
          <w:szCs w:val="28"/>
        </w:rPr>
        <w:t>除自行舉辦上開活動外，是否亦委由專業訓練機構辦理？如有，亦請提供相關宣導或教育訓練活動辦理之方式、類型、範圍及參與人數。</w:t>
      </w:r>
    </w:p>
    <w:p w:rsidR="00DC677B" w:rsidRPr="00481832" w:rsidRDefault="00DC677B" w:rsidP="00AC2439">
      <w:pPr>
        <w:widowControl/>
        <w:overflowPunct w:val="0"/>
        <w:spacing w:line="480" w:lineRule="exact"/>
        <w:ind w:leftChars="150" w:left="780" w:hangingChars="150" w:hanging="420"/>
        <w:jc w:val="both"/>
        <w:rPr>
          <w:rFonts w:ascii="標楷體" w:eastAsia="標楷體" w:hAnsi="標楷體" w:cs="新細明體"/>
          <w:color w:val="000000"/>
          <w:kern w:val="0"/>
          <w:sz w:val="28"/>
          <w:szCs w:val="28"/>
        </w:rPr>
      </w:pPr>
    </w:p>
    <w:p w:rsidR="00787ECD" w:rsidRPr="00271271" w:rsidRDefault="00787ECD" w:rsidP="002122BB">
      <w:pPr>
        <w:overflowPunct w:val="0"/>
        <w:autoSpaceDE w:val="0"/>
        <w:autoSpaceDN w:val="0"/>
        <w:adjustRightInd w:val="0"/>
        <w:spacing w:beforeLines="50" w:before="180" w:line="480" w:lineRule="exact"/>
        <w:jc w:val="both"/>
        <w:rPr>
          <w:rFonts w:ascii="標楷體" w:eastAsia="標楷體" w:hAnsi="標楷體" w:cs="Helvetica"/>
          <w:b/>
          <w:color w:val="000000"/>
          <w:sz w:val="28"/>
          <w:szCs w:val="28"/>
        </w:rPr>
      </w:pPr>
      <w:r w:rsidRPr="00271271">
        <w:rPr>
          <w:rFonts w:ascii="標楷體" w:eastAsia="標楷體" w:hAnsi="標楷體" w:cs="Helvetica" w:hint="eastAsia"/>
          <w:b/>
          <w:color w:val="000000"/>
          <w:sz w:val="28"/>
          <w:szCs w:val="28"/>
        </w:rPr>
        <w:t>（二）培訓業務部分</w:t>
      </w:r>
    </w:p>
    <w:p w:rsidR="00787ECD" w:rsidRPr="00271271" w:rsidRDefault="00787ECD" w:rsidP="002122BB">
      <w:pPr>
        <w:overflowPunct w:val="0"/>
        <w:autoSpaceDE w:val="0"/>
        <w:autoSpaceDN w:val="0"/>
        <w:adjustRightInd w:val="0"/>
        <w:spacing w:beforeLines="50" w:before="180" w:line="480" w:lineRule="exact"/>
        <w:ind w:firstLineChars="100" w:firstLine="280"/>
        <w:jc w:val="both"/>
        <w:rPr>
          <w:rFonts w:ascii="標楷體" w:eastAsia="標楷體" w:hAnsi="標楷體" w:cs="Helvetica"/>
          <w:b/>
          <w:color w:val="000000"/>
          <w:sz w:val="28"/>
          <w:szCs w:val="28"/>
        </w:rPr>
      </w:pPr>
      <w:r w:rsidRPr="00271271">
        <w:rPr>
          <w:rFonts w:ascii="標楷體" w:eastAsia="標楷體" w:hAnsi="標楷體" w:cs="Helvetica" w:hint="eastAsia"/>
          <w:b/>
          <w:color w:val="000000"/>
          <w:sz w:val="28"/>
          <w:szCs w:val="28"/>
        </w:rPr>
        <w:t>１、進用公務人員訓練</w:t>
      </w:r>
    </w:p>
    <w:p w:rsidR="00787ECD" w:rsidRPr="00481832" w:rsidRDefault="00787ECD" w:rsidP="00AC2439">
      <w:pPr>
        <w:overflowPunct w:val="0"/>
        <w:autoSpaceDE w:val="0"/>
        <w:autoSpaceDN w:val="0"/>
        <w:adjustRightInd w:val="0"/>
        <w:spacing w:line="480" w:lineRule="exact"/>
        <w:ind w:left="840" w:hangingChars="300" w:hanging="840"/>
        <w:jc w:val="both"/>
        <w:rPr>
          <w:rFonts w:ascii="標楷體" w:eastAsia="標楷體" w:hAnsi="標楷體"/>
          <w:color w:val="000000"/>
          <w:sz w:val="28"/>
          <w:szCs w:val="28"/>
        </w:rPr>
      </w:pPr>
      <w:r w:rsidRPr="00481832">
        <w:rPr>
          <w:rFonts w:ascii="標楷體" w:eastAsia="標楷體" w:hAnsi="標楷體" w:cs="Helvetica" w:hint="eastAsia"/>
          <w:color w:val="000000"/>
          <w:sz w:val="28"/>
          <w:szCs w:val="28"/>
        </w:rPr>
        <w:t>（１）</w:t>
      </w:r>
      <w:r w:rsidRPr="00481832">
        <w:rPr>
          <w:rFonts w:ascii="標楷體" w:eastAsia="標楷體" w:hAnsi="標楷體" w:hint="eastAsia"/>
          <w:color w:val="000000"/>
          <w:sz w:val="28"/>
          <w:szCs w:val="28"/>
        </w:rPr>
        <w:t>澳門對於公務人員之進用，係統一辦理招聘或各部門分別辦理招聘？如係統一招聘，辦理機關為何？是否有規定須採筆試或其他考試方式及面試？</w:t>
      </w:r>
    </w:p>
    <w:p w:rsidR="00787ECD" w:rsidRPr="00481832" w:rsidRDefault="00787ECD" w:rsidP="00AC2439">
      <w:pPr>
        <w:overflowPunct w:val="0"/>
        <w:autoSpaceDE w:val="0"/>
        <w:autoSpaceDN w:val="0"/>
        <w:adjustRightInd w:val="0"/>
        <w:spacing w:line="480" w:lineRule="exact"/>
        <w:ind w:left="560" w:hangingChars="200" w:hanging="560"/>
        <w:jc w:val="both"/>
        <w:rPr>
          <w:rFonts w:ascii="標楷體" w:eastAsia="標楷體" w:hAnsi="標楷體"/>
          <w:color w:val="000000"/>
          <w:sz w:val="28"/>
          <w:szCs w:val="28"/>
        </w:rPr>
      </w:pPr>
      <w:r w:rsidRPr="00481832">
        <w:rPr>
          <w:rFonts w:ascii="標楷體" w:eastAsia="標楷體" w:hAnsi="標楷體" w:hint="eastAsia"/>
          <w:color w:val="000000"/>
          <w:sz w:val="28"/>
          <w:szCs w:val="28"/>
        </w:rPr>
        <w:t>（２）出缺職務有哪些招聘考試項目？考試方式為何？</w:t>
      </w:r>
    </w:p>
    <w:p w:rsidR="00787ECD" w:rsidRPr="00481832" w:rsidRDefault="00787ECD" w:rsidP="00AC2439">
      <w:pPr>
        <w:overflowPunct w:val="0"/>
        <w:autoSpaceDE w:val="0"/>
        <w:autoSpaceDN w:val="0"/>
        <w:adjustRightInd w:val="0"/>
        <w:spacing w:line="480" w:lineRule="exact"/>
        <w:ind w:left="840" w:hangingChars="300" w:hanging="840"/>
        <w:jc w:val="both"/>
        <w:rPr>
          <w:rFonts w:ascii="標楷體" w:eastAsia="標楷體" w:hAnsi="標楷體" w:cs="Helvetica"/>
          <w:color w:val="000000"/>
          <w:sz w:val="28"/>
          <w:szCs w:val="28"/>
        </w:rPr>
      </w:pPr>
      <w:r w:rsidRPr="00481832">
        <w:rPr>
          <w:rFonts w:ascii="標楷體" w:eastAsia="標楷體" w:hAnsi="標楷體" w:hint="eastAsia"/>
          <w:color w:val="000000"/>
          <w:sz w:val="28"/>
          <w:szCs w:val="28"/>
        </w:rPr>
        <w:t>（３）</w:t>
      </w:r>
      <w:r w:rsidRPr="00481832">
        <w:rPr>
          <w:rFonts w:ascii="標楷體" w:eastAsia="標楷體" w:hAnsi="標楷體" w:cs="Helvetica" w:hint="eastAsia"/>
          <w:color w:val="000000"/>
          <w:sz w:val="28"/>
          <w:szCs w:val="28"/>
        </w:rPr>
        <w:t>依貴機關網站資料顯示，澳門運用心理測驗為招聘方式之一，請概述其實施方式、對象、程序及遭遇之困難？又心理測驗除運用於招聘外，如何推展至其他培訓事項？</w:t>
      </w:r>
    </w:p>
    <w:p w:rsidR="00787ECD" w:rsidRPr="00481832" w:rsidRDefault="00787ECD" w:rsidP="00AC2439">
      <w:pPr>
        <w:overflowPunct w:val="0"/>
        <w:autoSpaceDE w:val="0"/>
        <w:autoSpaceDN w:val="0"/>
        <w:adjustRightInd w:val="0"/>
        <w:spacing w:line="480" w:lineRule="exact"/>
        <w:ind w:left="840" w:hangingChars="300" w:hanging="840"/>
        <w:jc w:val="both"/>
        <w:rPr>
          <w:rFonts w:ascii="標楷體" w:eastAsia="標楷體" w:hAnsi="標楷體" w:cs="Helvetica"/>
          <w:color w:val="000000"/>
          <w:sz w:val="28"/>
          <w:szCs w:val="28"/>
        </w:rPr>
      </w:pPr>
      <w:r w:rsidRPr="00481832">
        <w:rPr>
          <w:rFonts w:ascii="標楷體" w:eastAsia="標楷體" w:hAnsi="標楷體" w:cs="Helvetica" w:hint="eastAsia"/>
          <w:color w:val="000000"/>
          <w:sz w:val="28"/>
          <w:szCs w:val="28"/>
        </w:rPr>
        <w:t>（４）如何針對新進公務人員辦理訓練？預期充實該等人員工作所需職能（</w:t>
      </w:r>
      <w:r w:rsidRPr="00481832">
        <w:rPr>
          <w:rFonts w:ascii="標楷體" w:eastAsia="標楷體" w:hAnsi="標楷體" w:hint="eastAsia"/>
          <w:color w:val="000000"/>
          <w:sz w:val="28"/>
          <w:szCs w:val="28"/>
        </w:rPr>
        <w:t>Competency</w:t>
      </w:r>
      <w:r w:rsidRPr="00481832">
        <w:rPr>
          <w:rFonts w:ascii="標楷體" w:eastAsia="標楷體" w:hAnsi="標楷體" w:cs="Helvetica" w:hint="eastAsia"/>
          <w:color w:val="000000"/>
          <w:sz w:val="28"/>
          <w:szCs w:val="28"/>
        </w:rPr>
        <w:t>）為何？</w:t>
      </w:r>
    </w:p>
    <w:p w:rsidR="00787ECD" w:rsidRPr="00481832" w:rsidRDefault="00787ECD" w:rsidP="00AC2439">
      <w:pPr>
        <w:overflowPunct w:val="0"/>
        <w:autoSpaceDE w:val="0"/>
        <w:autoSpaceDN w:val="0"/>
        <w:adjustRightInd w:val="0"/>
        <w:spacing w:line="480" w:lineRule="exact"/>
        <w:ind w:left="840" w:hangingChars="300" w:hanging="840"/>
        <w:jc w:val="both"/>
        <w:rPr>
          <w:rFonts w:ascii="標楷體" w:eastAsia="標楷體" w:hAnsi="標楷體" w:cs="Helvetica"/>
          <w:color w:val="000000"/>
          <w:sz w:val="28"/>
          <w:szCs w:val="28"/>
        </w:rPr>
      </w:pPr>
      <w:r w:rsidRPr="00481832">
        <w:rPr>
          <w:rFonts w:ascii="標楷體" w:eastAsia="標楷體" w:hAnsi="標楷體" w:hint="eastAsia"/>
          <w:color w:val="000000"/>
          <w:sz w:val="28"/>
          <w:szCs w:val="28"/>
        </w:rPr>
        <w:t>（５）</w:t>
      </w:r>
      <w:r w:rsidRPr="00481832">
        <w:rPr>
          <w:rFonts w:ascii="標楷體" w:eastAsia="標楷體" w:hAnsi="標楷體" w:cs="Helvetica" w:hint="eastAsia"/>
          <w:color w:val="000000"/>
          <w:sz w:val="28"/>
          <w:szCs w:val="28"/>
        </w:rPr>
        <w:t>辦理新進公務人員訓練之法規依據為何？是否依法規訂定訓練計畫？訓練之主管機關為何？（請簡述其組織、人員、職掌、功能及運作情形）？年度訓練經費預算編列額度為何？</w:t>
      </w:r>
    </w:p>
    <w:p w:rsidR="00787ECD" w:rsidRPr="00481832" w:rsidRDefault="00787ECD" w:rsidP="00AC2439">
      <w:pPr>
        <w:overflowPunct w:val="0"/>
        <w:autoSpaceDE w:val="0"/>
        <w:autoSpaceDN w:val="0"/>
        <w:adjustRightInd w:val="0"/>
        <w:spacing w:line="480" w:lineRule="exact"/>
        <w:ind w:left="840" w:hangingChars="300" w:hanging="840"/>
        <w:jc w:val="both"/>
        <w:rPr>
          <w:rFonts w:ascii="標楷體" w:eastAsia="標楷體" w:hAnsi="標楷體"/>
          <w:color w:val="000000"/>
          <w:sz w:val="28"/>
          <w:szCs w:val="28"/>
        </w:rPr>
      </w:pPr>
      <w:r w:rsidRPr="00481832">
        <w:rPr>
          <w:rFonts w:ascii="標楷體" w:eastAsia="標楷體" w:hAnsi="標楷體" w:cs="Helvetica" w:hint="eastAsia"/>
          <w:color w:val="000000"/>
          <w:sz w:val="28"/>
          <w:szCs w:val="28"/>
        </w:rPr>
        <w:t>（６）辦理新進公務人員訓練之執行機關為何？（請簡述其組織、人員、職掌、功能及運作情形）</w:t>
      </w:r>
    </w:p>
    <w:p w:rsidR="00787ECD" w:rsidRPr="00271271" w:rsidRDefault="00787ECD" w:rsidP="002122BB">
      <w:pPr>
        <w:overflowPunct w:val="0"/>
        <w:autoSpaceDE w:val="0"/>
        <w:autoSpaceDN w:val="0"/>
        <w:adjustRightInd w:val="0"/>
        <w:spacing w:beforeLines="50" w:before="180" w:line="480" w:lineRule="exact"/>
        <w:ind w:firstLineChars="100" w:firstLine="280"/>
        <w:jc w:val="both"/>
        <w:rPr>
          <w:rFonts w:ascii="標楷體" w:eastAsia="標楷體" w:hAnsi="標楷體" w:cs="Helvetica"/>
          <w:b/>
          <w:color w:val="000000"/>
          <w:sz w:val="28"/>
          <w:szCs w:val="28"/>
        </w:rPr>
      </w:pPr>
      <w:r w:rsidRPr="00271271">
        <w:rPr>
          <w:rFonts w:ascii="標楷體" w:eastAsia="標楷體" w:hAnsi="標楷體" w:cs="Helvetica" w:hint="eastAsia"/>
          <w:b/>
          <w:color w:val="000000"/>
          <w:sz w:val="28"/>
          <w:szCs w:val="28"/>
        </w:rPr>
        <w:t>２、晉級培訓</w:t>
      </w:r>
    </w:p>
    <w:p w:rsidR="00787ECD" w:rsidRPr="00481832" w:rsidRDefault="00787ECD" w:rsidP="00AC2439">
      <w:pPr>
        <w:overflowPunct w:val="0"/>
        <w:autoSpaceDE w:val="0"/>
        <w:autoSpaceDN w:val="0"/>
        <w:adjustRightInd w:val="0"/>
        <w:spacing w:line="480" w:lineRule="exact"/>
        <w:ind w:left="840" w:hangingChars="300" w:hanging="840"/>
        <w:jc w:val="both"/>
        <w:rPr>
          <w:rFonts w:ascii="標楷體" w:eastAsia="標楷體" w:hAnsi="標楷體"/>
          <w:color w:val="000000"/>
          <w:sz w:val="28"/>
          <w:szCs w:val="28"/>
        </w:rPr>
      </w:pPr>
      <w:r w:rsidRPr="00481832">
        <w:rPr>
          <w:rFonts w:ascii="標楷體" w:eastAsia="標楷體" w:hAnsi="標楷體" w:cs="Helvetica" w:hint="eastAsia"/>
          <w:color w:val="000000"/>
          <w:sz w:val="28"/>
          <w:szCs w:val="28"/>
        </w:rPr>
        <w:t>（１）</w:t>
      </w:r>
      <w:r w:rsidRPr="00481832">
        <w:rPr>
          <w:rFonts w:ascii="標楷體" w:eastAsia="標楷體" w:hAnsi="標楷體" w:hint="eastAsia"/>
          <w:color w:val="000000"/>
          <w:sz w:val="28"/>
          <w:szCs w:val="28"/>
        </w:rPr>
        <w:t>澳門辦理晉級培訓，除</w:t>
      </w:r>
      <w:r w:rsidRPr="00481832">
        <w:rPr>
          <w:rFonts w:ascii="標楷體" w:eastAsia="標楷體" w:hAnsi="標楷體" w:cs="Helvetica" w:hint="eastAsia"/>
          <w:color w:val="000000"/>
          <w:sz w:val="28"/>
          <w:szCs w:val="28"/>
        </w:rPr>
        <w:t>「修讀式培訓課程」及「達標式培訓課程」外，是否有其他晉級培訓方式？如有，請說明辦理方式。</w:t>
      </w:r>
    </w:p>
    <w:p w:rsidR="00787ECD" w:rsidRPr="00481832" w:rsidRDefault="00787ECD" w:rsidP="00AC2439">
      <w:pPr>
        <w:overflowPunct w:val="0"/>
        <w:autoSpaceDE w:val="0"/>
        <w:autoSpaceDN w:val="0"/>
        <w:adjustRightInd w:val="0"/>
        <w:spacing w:line="480" w:lineRule="exact"/>
        <w:ind w:left="840" w:hangingChars="300" w:hanging="840"/>
        <w:jc w:val="both"/>
        <w:rPr>
          <w:rFonts w:ascii="標楷體" w:eastAsia="標楷體" w:hAnsi="標楷體"/>
          <w:color w:val="000000"/>
          <w:sz w:val="28"/>
          <w:szCs w:val="28"/>
        </w:rPr>
      </w:pPr>
      <w:r w:rsidRPr="00481832">
        <w:rPr>
          <w:rFonts w:ascii="標楷體" w:eastAsia="標楷體" w:hAnsi="標楷體" w:hint="eastAsia"/>
          <w:color w:val="000000"/>
          <w:sz w:val="28"/>
          <w:szCs w:val="28"/>
        </w:rPr>
        <w:t>（２）</w:t>
      </w:r>
      <w:r w:rsidRPr="00481832">
        <w:rPr>
          <w:rFonts w:ascii="標楷體" w:eastAsia="標楷體" w:hAnsi="標楷體" w:cs="Helvetica" w:hint="eastAsia"/>
          <w:color w:val="000000"/>
          <w:sz w:val="28"/>
          <w:szCs w:val="28"/>
        </w:rPr>
        <w:t>「修讀式培訓課程」及「達標式培訓課程」預期充實晉級人員工作所需職能為何？其訓練法規依據為何？是否依法規訂定訓練計畫？訓練之主管機關為何？（請簡述其組織、人員、職掌、功能及運作情形）？年度訓練經費預算編列額度為何？</w:t>
      </w:r>
    </w:p>
    <w:p w:rsidR="00787ECD" w:rsidRPr="00481832" w:rsidRDefault="00787ECD" w:rsidP="00AC2439">
      <w:pPr>
        <w:overflowPunct w:val="0"/>
        <w:autoSpaceDE w:val="0"/>
        <w:autoSpaceDN w:val="0"/>
        <w:adjustRightInd w:val="0"/>
        <w:spacing w:line="480" w:lineRule="exact"/>
        <w:ind w:left="840" w:hangingChars="300" w:hanging="840"/>
        <w:jc w:val="both"/>
        <w:rPr>
          <w:rFonts w:ascii="標楷體" w:eastAsia="標楷體" w:hAnsi="標楷體"/>
          <w:color w:val="000000"/>
          <w:sz w:val="28"/>
          <w:szCs w:val="28"/>
        </w:rPr>
      </w:pPr>
      <w:r w:rsidRPr="00481832">
        <w:rPr>
          <w:rFonts w:ascii="標楷體" w:eastAsia="標楷體" w:hAnsi="標楷體" w:hint="eastAsia"/>
          <w:color w:val="000000"/>
          <w:sz w:val="28"/>
          <w:szCs w:val="28"/>
        </w:rPr>
        <w:t>（３）</w:t>
      </w:r>
      <w:r w:rsidRPr="00481832">
        <w:rPr>
          <w:rFonts w:ascii="標楷體" w:eastAsia="標楷體" w:hAnsi="標楷體" w:cs="Helvetica" w:hint="eastAsia"/>
          <w:color w:val="000000"/>
          <w:sz w:val="28"/>
          <w:szCs w:val="28"/>
        </w:rPr>
        <w:t>辦理晉級公務人員訓練之執行機關為何？（請簡述其組織、人員、職掌、功能及運作情形）</w:t>
      </w:r>
    </w:p>
    <w:p w:rsidR="00787ECD" w:rsidRPr="00481832" w:rsidRDefault="00787ECD" w:rsidP="00AC2439">
      <w:pPr>
        <w:overflowPunct w:val="0"/>
        <w:autoSpaceDE w:val="0"/>
        <w:autoSpaceDN w:val="0"/>
        <w:adjustRightInd w:val="0"/>
        <w:spacing w:line="480" w:lineRule="exact"/>
        <w:ind w:left="840" w:hangingChars="300" w:hanging="840"/>
        <w:jc w:val="both"/>
        <w:rPr>
          <w:rFonts w:ascii="標楷體" w:eastAsia="標楷體" w:hAnsi="標楷體"/>
          <w:color w:val="000000"/>
          <w:sz w:val="28"/>
          <w:szCs w:val="28"/>
        </w:rPr>
      </w:pPr>
      <w:r w:rsidRPr="00481832">
        <w:rPr>
          <w:rFonts w:ascii="標楷體" w:eastAsia="標楷體" w:hAnsi="標楷體" w:hint="eastAsia"/>
          <w:color w:val="000000"/>
          <w:sz w:val="28"/>
          <w:szCs w:val="28"/>
        </w:rPr>
        <w:t>（４）</w:t>
      </w:r>
      <w:r w:rsidRPr="00481832">
        <w:rPr>
          <w:rFonts w:ascii="標楷體" w:eastAsia="標楷體" w:hAnsi="標楷體" w:cs="Helvetica" w:hint="eastAsia"/>
          <w:color w:val="000000"/>
          <w:sz w:val="28"/>
          <w:szCs w:val="28"/>
        </w:rPr>
        <w:t>依貴機關網站資料顯示，「修讀式培訓課程」係由公務人員與其直屬主管共同協商訂定，請問「達標式培訓課程」如何訂定？又該2項課程是否辦理評量？</w:t>
      </w:r>
    </w:p>
    <w:p w:rsidR="00787ECD" w:rsidRPr="00481832" w:rsidRDefault="00787ECD" w:rsidP="00AC2439">
      <w:pPr>
        <w:overflowPunct w:val="0"/>
        <w:autoSpaceDE w:val="0"/>
        <w:autoSpaceDN w:val="0"/>
        <w:adjustRightInd w:val="0"/>
        <w:spacing w:line="480" w:lineRule="exact"/>
        <w:ind w:left="840" w:hangingChars="300" w:hanging="840"/>
        <w:jc w:val="both"/>
        <w:rPr>
          <w:rFonts w:ascii="標楷體" w:eastAsia="標楷體" w:hAnsi="標楷體"/>
          <w:color w:val="000000"/>
          <w:sz w:val="28"/>
          <w:szCs w:val="28"/>
        </w:rPr>
      </w:pPr>
      <w:r w:rsidRPr="00481832">
        <w:rPr>
          <w:rFonts w:ascii="標楷體" w:eastAsia="標楷體" w:hAnsi="標楷體" w:hint="eastAsia"/>
          <w:color w:val="000000"/>
          <w:sz w:val="28"/>
          <w:szCs w:val="28"/>
        </w:rPr>
        <w:t>（５）</w:t>
      </w:r>
      <w:r w:rsidRPr="00481832">
        <w:rPr>
          <w:rFonts w:ascii="標楷體" w:eastAsia="標楷體" w:hAnsi="標楷體" w:cs="Helvetica" w:hint="eastAsia"/>
          <w:color w:val="000000"/>
          <w:sz w:val="28"/>
          <w:szCs w:val="28"/>
        </w:rPr>
        <w:t>依貴機關網站資料顯示，所謂「獲豁免修讀晉升至其所處職等緊接</w:t>
      </w:r>
      <w:r w:rsidR="0073716A">
        <w:rPr>
          <w:rFonts w:ascii="標楷體" w:eastAsia="標楷體" w:hAnsi="標楷體" w:cs="Helvetica" w:hint="eastAsia"/>
          <w:color w:val="000000"/>
          <w:sz w:val="28"/>
          <w:szCs w:val="28"/>
        </w:rPr>
        <w:t>之</w:t>
      </w:r>
      <w:r w:rsidRPr="00481832">
        <w:rPr>
          <w:rFonts w:ascii="標楷體" w:eastAsia="標楷體" w:hAnsi="標楷體" w:cs="Helvetica" w:hint="eastAsia"/>
          <w:color w:val="000000"/>
          <w:sz w:val="28"/>
          <w:szCs w:val="28"/>
        </w:rPr>
        <w:t>較高職等所需培訓課程」，請再詳細說明其規範內涵。針對此類人員是否就不再於晉升前施予訓練</w:t>
      </w:r>
      <w:r w:rsidRPr="00481832">
        <w:rPr>
          <w:rFonts w:ascii="標楷體" w:eastAsia="標楷體" w:hAnsi="標楷體" w:hint="eastAsia"/>
          <w:color w:val="000000"/>
          <w:sz w:val="28"/>
          <w:szCs w:val="28"/>
        </w:rPr>
        <w:t>？</w:t>
      </w:r>
      <w:r w:rsidRPr="00481832">
        <w:rPr>
          <w:rFonts w:ascii="標楷體" w:eastAsia="標楷體" w:hAnsi="標楷體" w:cs="Helvetica" w:hint="eastAsia"/>
          <w:color w:val="000000"/>
          <w:sz w:val="28"/>
          <w:szCs w:val="28"/>
        </w:rPr>
        <w:t>如何增進該等人員</w:t>
      </w:r>
      <w:r w:rsidRPr="00481832">
        <w:rPr>
          <w:rFonts w:ascii="標楷體" w:eastAsia="標楷體" w:hAnsi="標楷體" w:hint="eastAsia"/>
          <w:color w:val="000000"/>
          <w:sz w:val="28"/>
          <w:szCs w:val="28"/>
        </w:rPr>
        <w:t>工作所需</w:t>
      </w:r>
      <w:r w:rsidRPr="00481832">
        <w:rPr>
          <w:rFonts w:ascii="標楷體" w:eastAsia="標楷體" w:hAnsi="標楷體" w:cs="Helvetica" w:hint="eastAsia"/>
          <w:color w:val="000000"/>
          <w:sz w:val="28"/>
          <w:szCs w:val="28"/>
        </w:rPr>
        <w:t>職能</w:t>
      </w:r>
      <w:r w:rsidRPr="00481832">
        <w:rPr>
          <w:rFonts w:ascii="標楷體" w:eastAsia="標楷體" w:hAnsi="標楷體" w:hint="eastAsia"/>
          <w:color w:val="000000"/>
          <w:sz w:val="28"/>
          <w:szCs w:val="28"/>
        </w:rPr>
        <w:t>？</w:t>
      </w:r>
    </w:p>
    <w:p w:rsidR="00787ECD" w:rsidRPr="00271271" w:rsidRDefault="00787ECD" w:rsidP="002122BB">
      <w:pPr>
        <w:overflowPunct w:val="0"/>
        <w:autoSpaceDE w:val="0"/>
        <w:autoSpaceDN w:val="0"/>
        <w:adjustRightInd w:val="0"/>
        <w:spacing w:beforeLines="50" w:before="180" w:line="480" w:lineRule="exact"/>
        <w:ind w:firstLineChars="100" w:firstLine="280"/>
        <w:jc w:val="both"/>
        <w:rPr>
          <w:rFonts w:ascii="標楷體" w:eastAsia="標楷體" w:hAnsi="標楷體"/>
          <w:b/>
          <w:color w:val="000000"/>
          <w:sz w:val="28"/>
          <w:szCs w:val="28"/>
        </w:rPr>
      </w:pPr>
      <w:r w:rsidRPr="00271271">
        <w:rPr>
          <w:rFonts w:ascii="標楷體" w:eastAsia="標楷體" w:hAnsi="標楷體" w:cs="Helvetica" w:hint="eastAsia"/>
          <w:b/>
          <w:color w:val="000000"/>
          <w:sz w:val="28"/>
          <w:szCs w:val="28"/>
        </w:rPr>
        <w:t>３、高階公務人員訓練</w:t>
      </w:r>
    </w:p>
    <w:p w:rsidR="00787ECD" w:rsidRPr="00481832" w:rsidRDefault="00787ECD" w:rsidP="00AC2439">
      <w:pPr>
        <w:overflowPunct w:val="0"/>
        <w:autoSpaceDE w:val="0"/>
        <w:autoSpaceDN w:val="0"/>
        <w:adjustRightInd w:val="0"/>
        <w:spacing w:line="480" w:lineRule="exact"/>
        <w:ind w:left="840" w:hangingChars="300" w:hanging="840"/>
        <w:jc w:val="both"/>
        <w:rPr>
          <w:rFonts w:ascii="標楷體" w:eastAsia="標楷體" w:hAnsi="標楷體" w:cs="Helvetica"/>
          <w:color w:val="000000"/>
          <w:sz w:val="28"/>
          <w:szCs w:val="28"/>
        </w:rPr>
      </w:pPr>
      <w:r w:rsidRPr="00481832">
        <w:rPr>
          <w:rFonts w:ascii="標楷體" w:eastAsia="標楷體" w:hAnsi="標楷體" w:cs="Helvetica" w:hint="eastAsia"/>
          <w:color w:val="000000"/>
          <w:sz w:val="28"/>
          <w:szCs w:val="28"/>
        </w:rPr>
        <w:t>（</w:t>
      </w:r>
      <w:r w:rsidR="00CD628B" w:rsidRPr="00481832">
        <w:rPr>
          <w:rFonts w:ascii="標楷體" w:eastAsia="標楷體" w:hAnsi="標楷體" w:cs="Helvetica" w:hint="eastAsia"/>
          <w:color w:val="000000"/>
          <w:sz w:val="28"/>
          <w:szCs w:val="28"/>
        </w:rPr>
        <w:t>１</w:t>
      </w:r>
      <w:r w:rsidRPr="00481832">
        <w:rPr>
          <w:rFonts w:ascii="標楷體" w:eastAsia="標楷體" w:hAnsi="標楷體" w:cs="Helvetica" w:hint="eastAsia"/>
          <w:color w:val="000000"/>
          <w:sz w:val="28"/>
          <w:szCs w:val="28"/>
        </w:rPr>
        <w:t>）澳門是否針對高階公務人員辦理訓練？該等人員是否須經完成訓練始得晉升下一階段職務？如有針對高階公務人員辦理訓練，預期充實該等人員工作所需職能為何？</w:t>
      </w:r>
    </w:p>
    <w:p w:rsidR="00787ECD" w:rsidRPr="00481832" w:rsidRDefault="00787ECD" w:rsidP="00AC2439">
      <w:pPr>
        <w:overflowPunct w:val="0"/>
        <w:autoSpaceDE w:val="0"/>
        <w:autoSpaceDN w:val="0"/>
        <w:adjustRightInd w:val="0"/>
        <w:spacing w:line="480" w:lineRule="exact"/>
        <w:ind w:left="840" w:hangingChars="300" w:hanging="840"/>
        <w:jc w:val="both"/>
        <w:rPr>
          <w:rFonts w:ascii="標楷體" w:eastAsia="標楷體" w:hAnsi="標楷體"/>
          <w:color w:val="000000"/>
          <w:sz w:val="28"/>
          <w:szCs w:val="28"/>
        </w:rPr>
      </w:pPr>
      <w:r w:rsidRPr="00481832">
        <w:rPr>
          <w:rFonts w:ascii="標楷體" w:eastAsia="標楷體" w:hAnsi="標楷體" w:cs="Helvetica" w:hint="eastAsia"/>
          <w:color w:val="000000"/>
          <w:sz w:val="28"/>
          <w:szCs w:val="28"/>
        </w:rPr>
        <w:t>（２）辦理高階公務人員訓練之訓練法規依據為何？是否依法規訂定訓練計畫？訓練之主管機關為何？（請簡述其組織、人員、職掌、功能及運作情形）？年度訓練經費預算編列額度為何？如無，如何增進該等人員</w:t>
      </w:r>
      <w:r w:rsidRPr="00481832">
        <w:rPr>
          <w:rFonts w:ascii="標楷體" w:eastAsia="標楷體" w:hAnsi="標楷體" w:hint="eastAsia"/>
          <w:color w:val="000000"/>
          <w:sz w:val="28"/>
          <w:szCs w:val="28"/>
        </w:rPr>
        <w:t>工作所需</w:t>
      </w:r>
      <w:r w:rsidRPr="00481832">
        <w:rPr>
          <w:rFonts w:ascii="標楷體" w:eastAsia="標楷體" w:hAnsi="標楷體" w:cs="Helvetica" w:hint="eastAsia"/>
          <w:color w:val="000000"/>
          <w:sz w:val="28"/>
          <w:szCs w:val="28"/>
        </w:rPr>
        <w:t>職能</w:t>
      </w:r>
      <w:r w:rsidRPr="00481832">
        <w:rPr>
          <w:rFonts w:ascii="標楷體" w:eastAsia="標楷體" w:hAnsi="標楷體" w:hint="eastAsia"/>
          <w:color w:val="000000"/>
          <w:sz w:val="28"/>
          <w:szCs w:val="28"/>
        </w:rPr>
        <w:t>？</w:t>
      </w:r>
    </w:p>
    <w:p w:rsidR="00787ECD" w:rsidRPr="00481832" w:rsidRDefault="00787ECD" w:rsidP="00AC2439">
      <w:pPr>
        <w:overflowPunct w:val="0"/>
        <w:autoSpaceDE w:val="0"/>
        <w:autoSpaceDN w:val="0"/>
        <w:adjustRightInd w:val="0"/>
        <w:spacing w:line="480" w:lineRule="exact"/>
        <w:ind w:left="840" w:hangingChars="300" w:hanging="840"/>
        <w:jc w:val="both"/>
        <w:rPr>
          <w:rFonts w:ascii="標楷體" w:eastAsia="標楷體" w:hAnsi="標楷體" w:cs="Helvetica"/>
          <w:color w:val="000000"/>
          <w:sz w:val="28"/>
          <w:szCs w:val="28"/>
        </w:rPr>
      </w:pPr>
      <w:r w:rsidRPr="00481832">
        <w:rPr>
          <w:rFonts w:ascii="標楷體" w:eastAsia="標楷體" w:hAnsi="標楷體" w:hint="eastAsia"/>
          <w:color w:val="000000"/>
          <w:sz w:val="28"/>
          <w:szCs w:val="28"/>
        </w:rPr>
        <w:t>（３）</w:t>
      </w:r>
      <w:r w:rsidRPr="00481832">
        <w:rPr>
          <w:rFonts w:ascii="標楷體" w:eastAsia="標楷體" w:hAnsi="標楷體" w:cs="Helvetica" w:hint="eastAsia"/>
          <w:color w:val="000000"/>
          <w:sz w:val="28"/>
          <w:szCs w:val="28"/>
        </w:rPr>
        <w:t>辦理高階公務人員訓練之執行機關為何？（請簡述其組織、人員、職掌、功能及運作情形）</w:t>
      </w:r>
    </w:p>
    <w:p w:rsidR="00787ECD" w:rsidRPr="00481832" w:rsidRDefault="00787ECD" w:rsidP="00AC2439">
      <w:pPr>
        <w:overflowPunct w:val="0"/>
        <w:autoSpaceDE w:val="0"/>
        <w:autoSpaceDN w:val="0"/>
        <w:adjustRightInd w:val="0"/>
        <w:spacing w:line="480" w:lineRule="exact"/>
        <w:ind w:left="840" w:hangingChars="300" w:hanging="840"/>
        <w:jc w:val="both"/>
        <w:rPr>
          <w:rFonts w:ascii="標楷體" w:eastAsia="標楷體" w:hAnsi="標楷體" w:cs="Helvetica"/>
          <w:color w:val="000000"/>
          <w:sz w:val="28"/>
          <w:szCs w:val="28"/>
        </w:rPr>
      </w:pPr>
      <w:r w:rsidRPr="00481832">
        <w:rPr>
          <w:rFonts w:ascii="標楷體" w:eastAsia="標楷體" w:hAnsi="標楷體" w:cs="Helvetica" w:hint="eastAsia"/>
          <w:color w:val="000000"/>
          <w:sz w:val="28"/>
          <w:szCs w:val="28"/>
        </w:rPr>
        <w:t>（４）高階公務人員訓練如何與後續之</w:t>
      </w:r>
      <w:r w:rsidRPr="00481832">
        <w:rPr>
          <w:rFonts w:ascii="標楷體" w:eastAsia="標楷體" w:hAnsi="標楷體" w:hint="eastAsia"/>
          <w:color w:val="000000"/>
          <w:sz w:val="28"/>
          <w:szCs w:val="28"/>
        </w:rPr>
        <w:t>公務人員任用、升遷制度相結合？</w:t>
      </w:r>
    </w:p>
    <w:p w:rsidR="00787ECD" w:rsidRPr="00481832" w:rsidRDefault="00787ECD" w:rsidP="00AC2439">
      <w:pPr>
        <w:overflowPunct w:val="0"/>
        <w:autoSpaceDE w:val="0"/>
        <w:autoSpaceDN w:val="0"/>
        <w:adjustRightInd w:val="0"/>
        <w:spacing w:line="480" w:lineRule="exact"/>
        <w:ind w:left="840" w:hangingChars="300" w:hanging="840"/>
        <w:jc w:val="both"/>
        <w:rPr>
          <w:rFonts w:ascii="標楷體" w:eastAsia="標楷體" w:hAnsi="標楷體"/>
          <w:color w:val="000000"/>
          <w:sz w:val="28"/>
          <w:szCs w:val="28"/>
        </w:rPr>
      </w:pPr>
      <w:r w:rsidRPr="00481832">
        <w:rPr>
          <w:rFonts w:ascii="標楷體" w:eastAsia="標楷體" w:hAnsi="標楷體" w:hint="eastAsia"/>
          <w:color w:val="000000"/>
          <w:sz w:val="28"/>
          <w:szCs w:val="28"/>
        </w:rPr>
        <w:t>（５）</w:t>
      </w:r>
      <w:r w:rsidRPr="00481832">
        <w:rPr>
          <w:rFonts w:ascii="標楷體" w:eastAsia="標楷體" w:hAnsi="標楷體" w:cs="Helvetica" w:hint="eastAsia"/>
          <w:color w:val="000000"/>
          <w:sz w:val="28"/>
          <w:szCs w:val="28"/>
        </w:rPr>
        <w:t>高階公務人員</w:t>
      </w:r>
      <w:r w:rsidRPr="00481832">
        <w:rPr>
          <w:rFonts w:ascii="標楷體" w:eastAsia="標楷體" w:hAnsi="標楷體" w:hint="eastAsia"/>
          <w:color w:val="000000"/>
          <w:sz w:val="28"/>
          <w:szCs w:val="28"/>
        </w:rPr>
        <w:t>訓練對象（等級）為何？是否僅限公務人員？或開放產業界、學術界等非公務人員參加訓練？</w:t>
      </w:r>
    </w:p>
    <w:p w:rsidR="00787ECD" w:rsidRPr="00271271" w:rsidRDefault="00787ECD" w:rsidP="002122BB">
      <w:pPr>
        <w:overflowPunct w:val="0"/>
        <w:autoSpaceDE w:val="0"/>
        <w:autoSpaceDN w:val="0"/>
        <w:adjustRightInd w:val="0"/>
        <w:spacing w:beforeLines="50" w:before="180" w:line="480" w:lineRule="exact"/>
        <w:ind w:firstLineChars="100" w:firstLine="280"/>
        <w:jc w:val="both"/>
        <w:rPr>
          <w:rFonts w:ascii="標楷體" w:eastAsia="標楷體" w:hAnsi="標楷體"/>
          <w:b/>
          <w:color w:val="000000"/>
          <w:sz w:val="28"/>
          <w:szCs w:val="28"/>
        </w:rPr>
      </w:pPr>
      <w:r w:rsidRPr="00271271">
        <w:rPr>
          <w:rFonts w:ascii="標楷體" w:eastAsia="標楷體" w:hAnsi="標楷體" w:cs="Helvetica" w:hint="eastAsia"/>
          <w:b/>
          <w:color w:val="000000"/>
          <w:sz w:val="28"/>
          <w:szCs w:val="28"/>
        </w:rPr>
        <w:t>４、共同性題項</w:t>
      </w:r>
    </w:p>
    <w:p w:rsidR="00787ECD" w:rsidRPr="00481832" w:rsidRDefault="00787ECD" w:rsidP="00AC2439">
      <w:pPr>
        <w:overflowPunct w:val="0"/>
        <w:autoSpaceDE w:val="0"/>
        <w:autoSpaceDN w:val="0"/>
        <w:adjustRightInd w:val="0"/>
        <w:spacing w:line="480" w:lineRule="exact"/>
        <w:ind w:left="840" w:hangingChars="300" w:hanging="840"/>
        <w:jc w:val="both"/>
        <w:rPr>
          <w:rFonts w:ascii="標楷體" w:eastAsia="標楷體" w:hAnsi="標楷體" w:cs="Helvetica"/>
          <w:color w:val="000000"/>
          <w:sz w:val="28"/>
          <w:szCs w:val="28"/>
        </w:rPr>
      </w:pPr>
      <w:r w:rsidRPr="00481832">
        <w:rPr>
          <w:rFonts w:ascii="標楷體" w:eastAsia="標楷體" w:hAnsi="標楷體" w:cs="Helvetica" w:hint="eastAsia"/>
          <w:color w:val="000000"/>
          <w:sz w:val="28"/>
          <w:szCs w:val="28"/>
        </w:rPr>
        <w:t>（１）辦理新進、高階公務人員訓練，是否區分不同</w:t>
      </w:r>
      <w:r w:rsidR="0073716A">
        <w:rPr>
          <w:rFonts w:ascii="標楷體" w:eastAsia="標楷體" w:hAnsi="標楷體" w:cs="Helvetica" w:hint="eastAsia"/>
          <w:color w:val="000000"/>
          <w:sz w:val="28"/>
          <w:szCs w:val="28"/>
        </w:rPr>
        <w:t>之</w:t>
      </w:r>
      <w:r w:rsidRPr="00481832">
        <w:rPr>
          <w:rFonts w:ascii="標楷體" w:eastAsia="標楷體" w:hAnsi="標楷體" w:cs="Helvetica" w:hint="eastAsia"/>
          <w:color w:val="000000"/>
          <w:sz w:val="28"/>
          <w:szCs w:val="28"/>
        </w:rPr>
        <w:t>職程或職等分別訓練？訓練期程為何（幾天或幾週）？連續集中於一定期間（密集式訓練）？或於一定期間內分散安排（分階段訓練）？</w:t>
      </w:r>
    </w:p>
    <w:p w:rsidR="00787ECD" w:rsidRPr="00481832" w:rsidRDefault="00787ECD" w:rsidP="00AC2439">
      <w:pPr>
        <w:overflowPunct w:val="0"/>
        <w:autoSpaceDE w:val="0"/>
        <w:autoSpaceDN w:val="0"/>
        <w:adjustRightInd w:val="0"/>
        <w:spacing w:line="480" w:lineRule="exact"/>
        <w:ind w:left="840" w:hangingChars="300" w:hanging="840"/>
        <w:jc w:val="both"/>
        <w:rPr>
          <w:rFonts w:ascii="標楷體" w:eastAsia="標楷體" w:hAnsi="標楷體" w:cs="Helvetica"/>
          <w:color w:val="000000"/>
          <w:sz w:val="28"/>
          <w:szCs w:val="28"/>
        </w:rPr>
      </w:pPr>
      <w:r w:rsidRPr="00481832">
        <w:rPr>
          <w:rFonts w:ascii="標楷體" w:eastAsia="標楷體" w:hAnsi="標楷體" w:cs="Helvetica" w:hint="eastAsia"/>
          <w:color w:val="000000"/>
          <w:sz w:val="28"/>
          <w:szCs w:val="28"/>
        </w:rPr>
        <w:t>（２）辦理新進、高階公務人員訓練之訓練課程，係如何決定？新進、晉級、高階公務人員訓練是否有專屬</w:t>
      </w:r>
      <w:r w:rsidR="0073716A">
        <w:rPr>
          <w:rFonts w:ascii="標楷體" w:eastAsia="標楷體" w:hAnsi="標楷體" w:cs="Helvetica" w:hint="eastAsia"/>
          <w:color w:val="000000"/>
          <w:sz w:val="28"/>
          <w:szCs w:val="28"/>
        </w:rPr>
        <w:t>之</w:t>
      </w:r>
      <w:r w:rsidRPr="00481832">
        <w:rPr>
          <w:rFonts w:ascii="標楷體" w:eastAsia="標楷體" w:hAnsi="標楷體" w:cs="Helvetica" w:hint="eastAsia"/>
          <w:color w:val="000000"/>
          <w:sz w:val="28"/>
          <w:szCs w:val="28"/>
        </w:rPr>
        <w:t>訓練課程及教材？</w:t>
      </w:r>
    </w:p>
    <w:p w:rsidR="00787ECD" w:rsidRPr="00481832" w:rsidRDefault="00787ECD" w:rsidP="00AC2439">
      <w:pPr>
        <w:overflowPunct w:val="0"/>
        <w:autoSpaceDE w:val="0"/>
        <w:autoSpaceDN w:val="0"/>
        <w:adjustRightInd w:val="0"/>
        <w:spacing w:line="480" w:lineRule="exact"/>
        <w:ind w:left="840" w:hangingChars="300" w:hanging="840"/>
        <w:jc w:val="both"/>
        <w:rPr>
          <w:rFonts w:ascii="標楷體" w:eastAsia="標楷體" w:hAnsi="標楷體" w:cs="Helvetica"/>
          <w:color w:val="000000"/>
          <w:sz w:val="28"/>
          <w:szCs w:val="28"/>
        </w:rPr>
      </w:pPr>
      <w:r w:rsidRPr="00481832">
        <w:rPr>
          <w:rFonts w:ascii="標楷體" w:eastAsia="標楷體" w:hAnsi="標楷體" w:cs="Helvetica" w:hint="eastAsia"/>
          <w:color w:val="000000"/>
          <w:sz w:val="28"/>
          <w:szCs w:val="28"/>
        </w:rPr>
        <w:t>（３）新進、晉級、高階公務人員訓練之師資來源為何（例如學術界、公務界、企業界或其他）？結構比例為何？請說明常用</w:t>
      </w:r>
      <w:r w:rsidR="0073716A">
        <w:rPr>
          <w:rFonts w:ascii="標楷體" w:eastAsia="標楷體" w:hAnsi="標楷體" w:cs="Helvetica" w:hint="eastAsia"/>
          <w:color w:val="000000"/>
          <w:sz w:val="28"/>
          <w:szCs w:val="28"/>
        </w:rPr>
        <w:t>之</w:t>
      </w:r>
      <w:r w:rsidRPr="00481832">
        <w:rPr>
          <w:rFonts w:ascii="標楷體" w:eastAsia="標楷體" w:hAnsi="標楷體" w:cs="Helvetica" w:hint="eastAsia"/>
          <w:color w:val="000000"/>
          <w:sz w:val="28"/>
          <w:szCs w:val="28"/>
        </w:rPr>
        <w:t>教學方式，或特色教學方式。</w:t>
      </w:r>
    </w:p>
    <w:p w:rsidR="00787ECD" w:rsidRPr="00481832" w:rsidRDefault="00787ECD" w:rsidP="00AC2439">
      <w:pPr>
        <w:overflowPunct w:val="0"/>
        <w:autoSpaceDE w:val="0"/>
        <w:autoSpaceDN w:val="0"/>
        <w:adjustRightInd w:val="0"/>
        <w:spacing w:line="480" w:lineRule="exact"/>
        <w:ind w:left="840" w:hangingChars="300" w:hanging="840"/>
        <w:jc w:val="both"/>
        <w:rPr>
          <w:rFonts w:ascii="標楷體" w:eastAsia="標楷體" w:hAnsi="標楷體"/>
          <w:color w:val="000000"/>
          <w:sz w:val="28"/>
          <w:szCs w:val="28"/>
        </w:rPr>
      </w:pPr>
      <w:r w:rsidRPr="00481832">
        <w:rPr>
          <w:rFonts w:ascii="標楷體" w:eastAsia="標楷體" w:hAnsi="標楷體" w:cs="Helvetica" w:hint="eastAsia"/>
          <w:color w:val="000000"/>
          <w:sz w:val="28"/>
          <w:szCs w:val="28"/>
        </w:rPr>
        <w:t>（４）</w:t>
      </w:r>
      <w:r w:rsidRPr="00481832">
        <w:rPr>
          <w:rFonts w:ascii="標楷體" w:eastAsia="標楷體" w:hAnsi="標楷體" w:hint="eastAsia"/>
          <w:color w:val="000000"/>
          <w:sz w:val="28"/>
          <w:szCs w:val="28"/>
        </w:rPr>
        <w:t>如何評估</w:t>
      </w:r>
      <w:r w:rsidRPr="00481832">
        <w:rPr>
          <w:rFonts w:ascii="標楷體" w:eastAsia="標楷體" w:hAnsi="標楷體" w:cs="Helvetica" w:hint="eastAsia"/>
          <w:color w:val="000000"/>
          <w:sz w:val="28"/>
          <w:szCs w:val="28"/>
        </w:rPr>
        <w:t>新進、晉級、高階公務人員訓練之</w:t>
      </w:r>
      <w:r w:rsidRPr="00481832">
        <w:rPr>
          <w:rFonts w:ascii="標楷體" w:eastAsia="標楷體" w:hAnsi="標楷體" w:hint="eastAsia"/>
          <w:color w:val="000000"/>
          <w:sz w:val="28"/>
          <w:szCs w:val="28"/>
        </w:rPr>
        <w:t>訓練成效（例如舉行測驗、繳交報告、問卷調查或未安排）？</w:t>
      </w:r>
      <w:r w:rsidRPr="00481832">
        <w:rPr>
          <w:rFonts w:ascii="標楷體" w:eastAsia="標楷體" w:hAnsi="標楷體" w:cs="Helvetica" w:hint="eastAsia"/>
          <w:color w:val="000000"/>
          <w:sz w:val="28"/>
          <w:szCs w:val="28"/>
        </w:rPr>
        <w:t>如何追蹤</w:t>
      </w:r>
      <w:r w:rsidRPr="00481832">
        <w:rPr>
          <w:rFonts w:ascii="標楷體" w:eastAsia="標楷體" w:hAnsi="標楷體" w:hint="eastAsia"/>
          <w:color w:val="000000"/>
          <w:sz w:val="28"/>
          <w:szCs w:val="28"/>
        </w:rPr>
        <w:t>訓後成效？是否可提供相關評估指標或案例？</w:t>
      </w:r>
    </w:p>
    <w:p w:rsidR="00787ECD" w:rsidRPr="00481832" w:rsidRDefault="00787ECD" w:rsidP="00AC2439">
      <w:pPr>
        <w:overflowPunct w:val="0"/>
        <w:autoSpaceDE w:val="0"/>
        <w:autoSpaceDN w:val="0"/>
        <w:adjustRightInd w:val="0"/>
        <w:spacing w:line="480" w:lineRule="exact"/>
        <w:ind w:left="840" w:hangingChars="300" w:hanging="840"/>
        <w:jc w:val="both"/>
        <w:rPr>
          <w:rFonts w:ascii="標楷體" w:eastAsia="標楷體" w:hAnsi="標楷體" w:cs="Helvetica"/>
          <w:color w:val="000000"/>
          <w:sz w:val="28"/>
          <w:szCs w:val="28"/>
        </w:rPr>
      </w:pPr>
      <w:r w:rsidRPr="00481832">
        <w:rPr>
          <w:rFonts w:ascii="標楷體" w:eastAsia="標楷體" w:hAnsi="標楷體" w:hint="eastAsia"/>
          <w:color w:val="000000"/>
          <w:sz w:val="28"/>
          <w:szCs w:val="28"/>
        </w:rPr>
        <w:t>（５）</w:t>
      </w:r>
      <w:r w:rsidRPr="00481832">
        <w:rPr>
          <w:rFonts w:ascii="標楷體" w:eastAsia="標楷體" w:hAnsi="標楷體" w:cs="Helvetica" w:hint="eastAsia"/>
          <w:color w:val="000000"/>
          <w:sz w:val="28"/>
          <w:szCs w:val="28"/>
        </w:rPr>
        <w:t>是否有針對具發展潛力之待陞遷者，先行施予其未來晉升職務時所需之知能訓練（類似接班人儲備訓練）？是否有擇優調訓之遴選機制？</w:t>
      </w:r>
    </w:p>
    <w:p w:rsidR="00787ECD" w:rsidRPr="00481832" w:rsidRDefault="00787ECD" w:rsidP="00AC2439">
      <w:pPr>
        <w:overflowPunct w:val="0"/>
        <w:autoSpaceDE w:val="0"/>
        <w:autoSpaceDN w:val="0"/>
        <w:adjustRightInd w:val="0"/>
        <w:spacing w:line="480" w:lineRule="exact"/>
        <w:ind w:left="840" w:hangingChars="300" w:hanging="840"/>
        <w:jc w:val="both"/>
        <w:rPr>
          <w:rFonts w:ascii="標楷體" w:eastAsia="標楷體" w:hAnsi="標楷體" w:cs="Helvetica"/>
          <w:color w:val="000000"/>
          <w:sz w:val="28"/>
          <w:szCs w:val="28"/>
        </w:rPr>
      </w:pPr>
      <w:r w:rsidRPr="00481832">
        <w:rPr>
          <w:rFonts w:ascii="標楷體" w:eastAsia="標楷體" w:hAnsi="標楷體" w:cs="Helvetica" w:hint="eastAsia"/>
          <w:color w:val="000000"/>
          <w:sz w:val="28"/>
          <w:szCs w:val="28"/>
        </w:rPr>
        <w:t>（６）是否於公務人員訓練中，採用評鑑中心法（Assessment</w:t>
      </w:r>
      <w:r w:rsidR="00DC677B">
        <w:rPr>
          <w:rFonts w:ascii="標楷體" w:eastAsia="標楷體" w:hAnsi="標楷體" w:cs="Helvetica" w:hint="eastAsia"/>
          <w:color w:val="000000"/>
          <w:sz w:val="28"/>
          <w:szCs w:val="28"/>
        </w:rPr>
        <w:t xml:space="preserve"> </w:t>
      </w:r>
      <w:r w:rsidRPr="00481832">
        <w:rPr>
          <w:rFonts w:ascii="標楷體" w:eastAsia="標楷體" w:hAnsi="標楷體" w:cs="Helvetica" w:hint="eastAsia"/>
          <w:color w:val="000000"/>
          <w:sz w:val="28"/>
          <w:szCs w:val="28"/>
        </w:rPr>
        <w:t>Center</w:t>
      </w:r>
      <w:r w:rsidR="00DC677B">
        <w:rPr>
          <w:rFonts w:ascii="標楷體" w:eastAsia="標楷體" w:hAnsi="標楷體" w:cs="Helvetica" w:hint="eastAsia"/>
          <w:color w:val="000000"/>
          <w:sz w:val="28"/>
          <w:szCs w:val="28"/>
        </w:rPr>
        <w:t xml:space="preserve"> </w:t>
      </w:r>
      <w:r w:rsidRPr="00481832">
        <w:rPr>
          <w:rFonts w:ascii="標楷體" w:eastAsia="標楷體" w:hAnsi="標楷體" w:cs="Helvetica" w:hint="eastAsia"/>
          <w:color w:val="000000"/>
          <w:sz w:val="28"/>
          <w:szCs w:val="28"/>
        </w:rPr>
        <w:t>Method）？若有，請問是否可提供辦理現況與成效？</w:t>
      </w:r>
    </w:p>
    <w:p w:rsidR="00787ECD" w:rsidRPr="00481832" w:rsidRDefault="004D46C6" w:rsidP="00AC2439">
      <w:pPr>
        <w:overflowPunct w:val="0"/>
        <w:autoSpaceDE w:val="0"/>
        <w:autoSpaceDN w:val="0"/>
        <w:adjustRightInd w:val="0"/>
        <w:spacing w:line="480" w:lineRule="exact"/>
        <w:ind w:left="840" w:hangingChars="300" w:hanging="840"/>
        <w:jc w:val="both"/>
        <w:rPr>
          <w:rFonts w:ascii="標楷體" w:eastAsia="標楷體" w:hAnsi="標楷體"/>
          <w:sz w:val="28"/>
          <w:szCs w:val="28"/>
        </w:rPr>
      </w:pPr>
      <w:r w:rsidRPr="00481832">
        <w:rPr>
          <w:rFonts w:ascii="標楷體" w:eastAsia="標楷體" w:hAnsi="標楷體" w:cs="Helvetica" w:hint="eastAsia"/>
          <w:color w:val="000000"/>
          <w:sz w:val="28"/>
          <w:szCs w:val="28"/>
        </w:rPr>
        <w:t>（７）</w:t>
      </w:r>
      <w:r w:rsidR="00787ECD" w:rsidRPr="00481832">
        <w:rPr>
          <w:rFonts w:ascii="標楷體" w:eastAsia="標楷體" w:hAnsi="標楷體" w:cs="Helvetica" w:hint="eastAsia"/>
          <w:color w:val="000000"/>
          <w:sz w:val="28"/>
          <w:szCs w:val="28"/>
        </w:rPr>
        <w:t>是否針對一般公務人員或高階公務人員進行職能評鑑</w:t>
      </w:r>
      <w:r w:rsidR="00787ECD" w:rsidRPr="00481832">
        <w:rPr>
          <w:rFonts w:ascii="標楷體" w:eastAsia="標楷體" w:hAnsi="標楷體" w:hint="eastAsia"/>
          <w:color w:val="000000"/>
          <w:sz w:val="28"/>
          <w:szCs w:val="28"/>
        </w:rPr>
        <w:t>(Competency</w:t>
      </w:r>
      <w:r w:rsidR="00DC677B">
        <w:rPr>
          <w:rFonts w:ascii="標楷體" w:eastAsia="標楷體" w:hAnsi="標楷體" w:hint="eastAsia"/>
          <w:color w:val="000000"/>
          <w:sz w:val="28"/>
          <w:szCs w:val="28"/>
        </w:rPr>
        <w:t xml:space="preserve"> </w:t>
      </w:r>
      <w:r w:rsidR="00787ECD" w:rsidRPr="00481832">
        <w:rPr>
          <w:rFonts w:ascii="標楷體" w:eastAsia="標楷體" w:hAnsi="標楷體" w:hint="eastAsia"/>
          <w:color w:val="000000"/>
          <w:sz w:val="28"/>
          <w:szCs w:val="28"/>
        </w:rPr>
        <w:t>assessment)？若有，請問如何進行？是否可提供相關職能內涵、評鑑項目、實施方式及成果？</w:t>
      </w:r>
    </w:p>
    <w:p w:rsidR="005D1B3A" w:rsidRPr="00271271" w:rsidRDefault="004D46C6" w:rsidP="002122BB">
      <w:pPr>
        <w:pStyle w:val="1"/>
        <w:spacing w:before="0" w:afterLines="100" w:after="360" w:line="480" w:lineRule="exact"/>
        <w:jc w:val="both"/>
        <w:rPr>
          <w:rFonts w:ascii="標楷體" w:eastAsia="標楷體" w:hAnsi="標楷體"/>
          <w:sz w:val="36"/>
          <w:szCs w:val="36"/>
        </w:rPr>
      </w:pPr>
      <w:r w:rsidRPr="00481832">
        <w:rPr>
          <w:rFonts w:ascii="標楷體" w:eastAsia="標楷體" w:hAnsi="標楷體"/>
        </w:rPr>
        <w:br w:type="page"/>
      </w:r>
      <w:bookmarkStart w:id="7" w:name="_Toc436659471"/>
      <w:r w:rsidR="0012436E" w:rsidRPr="00271271">
        <w:rPr>
          <w:rFonts w:ascii="標楷體" w:eastAsia="標楷體" w:hAnsi="標楷體" w:hint="eastAsia"/>
          <w:sz w:val="36"/>
          <w:szCs w:val="36"/>
        </w:rPr>
        <w:t>貳、</w:t>
      </w:r>
      <w:r w:rsidRPr="00271271">
        <w:rPr>
          <w:rFonts w:ascii="標楷體" w:eastAsia="標楷體" w:hAnsi="標楷體" w:hint="eastAsia"/>
          <w:sz w:val="36"/>
          <w:szCs w:val="36"/>
        </w:rPr>
        <w:t>香港公務員</w:t>
      </w:r>
      <w:r w:rsidR="00BB04ED" w:rsidRPr="00271271">
        <w:rPr>
          <w:rFonts w:ascii="標楷體" w:eastAsia="標楷體" w:hAnsi="標楷體" w:hint="eastAsia"/>
          <w:sz w:val="36"/>
          <w:szCs w:val="36"/>
        </w:rPr>
        <w:t>保障及</w:t>
      </w:r>
      <w:r w:rsidR="005A1A2D" w:rsidRPr="00271271">
        <w:rPr>
          <w:rFonts w:ascii="標楷體" w:eastAsia="標楷體" w:hAnsi="標楷體" w:hint="eastAsia"/>
          <w:sz w:val="36"/>
          <w:szCs w:val="36"/>
        </w:rPr>
        <w:t>培訓</w:t>
      </w:r>
      <w:r w:rsidRPr="00271271">
        <w:rPr>
          <w:rFonts w:ascii="標楷體" w:eastAsia="標楷體" w:hAnsi="標楷體" w:hint="eastAsia"/>
          <w:sz w:val="36"/>
          <w:szCs w:val="36"/>
        </w:rPr>
        <w:t>制度</w:t>
      </w:r>
      <w:bookmarkEnd w:id="7"/>
    </w:p>
    <w:p w:rsidR="00BB04ED" w:rsidRPr="00271271" w:rsidRDefault="00BB04ED" w:rsidP="002122BB">
      <w:pPr>
        <w:pStyle w:val="2"/>
        <w:spacing w:beforeLines="100" w:before="360" w:beforeAutospacing="0" w:after="0" w:afterAutospacing="0" w:line="480" w:lineRule="exact"/>
        <w:jc w:val="both"/>
        <w:rPr>
          <w:rFonts w:ascii="標楷體" w:eastAsia="標楷體" w:hAnsi="標楷體"/>
          <w:sz w:val="32"/>
          <w:szCs w:val="32"/>
        </w:rPr>
      </w:pPr>
      <w:bookmarkStart w:id="8" w:name="_Toc436659472"/>
      <w:r w:rsidRPr="00271271">
        <w:rPr>
          <w:rFonts w:ascii="標楷體" w:eastAsia="標楷體" w:hAnsi="標楷體" w:hint="eastAsia"/>
          <w:sz w:val="32"/>
          <w:szCs w:val="32"/>
        </w:rPr>
        <w:t>一、香港特別行政區概況</w:t>
      </w:r>
      <w:bookmarkEnd w:id="8"/>
    </w:p>
    <w:p w:rsidR="00BB04ED" w:rsidRPr="00481832" w:rsidRDefault="00BB04ED" w:rsidP="00F406F7">
      <w:pPr>
        <w:widowControl/>
        <w:overflowPunct w:val="0"/>
        <w:spacing w:line="480" w:lineRule="exact"/>
        <w:ind w:rightChars="-50" w:right="-120" w:firstLineChars="200" w:firstLine="560"/>
        <w:jc w:val="both"/>
        <w:rPr>
          <w:rFonts w:ascii="標楷體" w:eastAsia="標楷體" w:hAnsi="標楷體" w:cs="標楷體"/>
          <w:kern w:val="0"/>
          <w:sz w:val="28"/>
          <w:szCs w:val="28"/>
        </w:rPr>
      </w:pPr>
      <w:r w:rsidRPr="00481832">
        <w:rPr>
          <w:rFonts w:ascii="標楷體" w:eastAsia="標楷體" w:hAnsi="標楷體" w:cs="標楷體"/>
          <w:kern w:val="0"/>
          <w:sz w:val="28"/>
          <w:szCs w:val="28"/>
        </w:rPr>
        <w:t>香港自1842年</w:t>
      </w:r>
      <w:r>
        <w:rPr>
          <w:rFonts w:ascii="標楷體" w:eastAsia="標楷體" w:hAnsi="標楷體" w:cs="標楷體" w:hint="eastAsia"/>
          <w:kern w:val="0"/>
          <w:sz w:val="28"/>
          <w:szCs w:val="28"/>
        </w:rPr>
        <w:t>起</w:t>
      </w:r>
      <w:r w:rsidRPr="00481832">
        <w:rPr>
          <w:rFonts w:ascii="標楷體" w:eastAsia="標楷體" w:hAnsi="標楷體" w:cs="標楷體"/>
          <w:kern w:val="0"/>
          <w:sz w:val="28"/>
          <w:szCs w:val="28"/>
        </w:rPr>
        <w:t>由英國統治</w:t>
      </w:r>
      <w:r w:rsidRPr="00481832">
        <w:rPr>
          <w:rFonts w:ascii="標楷體" w:eastAsia="標楷體" w:hAnsi="標楷體" w:cs="標楷體" w:hint="eastAsia"/>
          <w:kern w:val="0"/>
          <w:sz w:val="28"/>
          <w:szCs w:val="28"/>
        </w:rPr>
        <w:t>，</w:t>
      </w:r>
      <w:r w:rsidR="0065400E">
        <w:rPr>
          <w:rFonts w:ascii="標楷體" w:eastAsia="標楷體" w:hAnsi="標楷體" w:cs="標楷體" w:hint="eastAsia"/>
          <w:kern w:val="0"/>
          <w:sz w:val="28"/>
          <w:szCs w:val="28"/>
        </w:rPr>
        <w:t>並於</w:t>
      </w:r>
      <w:r w:rsidRPr="00481832">
        <w:rPr>
          <w:rFonts w:ascii="標楷體" w:eastAsia="標楷體" w:hAnsi="標楷體" w:cs="標楷體" w:hint="eastAsia"/>
          <w:kern w:val="0"/>
          <w:sz w:val="28"/>
          <w:szCs w:val="28"/>
        </w:rPr>
        <w:t>1997年</w:t>
      </w:r>
      <w:r w:rsidR="0065400E">
        <w:rPr>
          <w:rFonts w:ascii="標楷體" w:eastAsia="標楷體" w:hAnsi="標楷體" w:cs="標楷體" w:hint="eastAsia"/>
          <w:kern w:val="0"/>
          <w:sz w:val="28"/>
          <w:szCs w:val="28"/>
        </w:rPr>
        <w:t>回歸後</w:t>
      </w:r>
      <w:r w:rsidRPr="00481832">
        <w:rPr>
          <w:rFonts w:ascii="標楷體" w:eastAsia="標楷體" w:hAnsi="標楷體" w:cs="標楷體"/>
          <w:kern w:val="0"/>
          <w:sz w:val="28"/>
          <w:szCs w:val="28"/>
        </w:rPr>
        <w:t>成立</w:t>
      </w:r>
      <w:r w:rsidR="0065400E" w:rsidRPr="00481832">
        <w:rPr>
          <w:rFonts w:ascii="標楷體" w:eastAsia="標楷體" w:hAnsi="標楷體" w:cs="標楷體" w:hint="eastAsia"/>
          <w:kern w:val="0"/>
          <w:sz w:val="28"/>
          <w:szCs w:val="28"/>
        </w:rPr>
        <w:t>香港特別行政區</w:t>
      </w:r>
      <w:r w:rsidR="0065400E">
        <w:rPr>
          <w:rFonts w:ascii="標楷體" w:eastAsia="標楷體" w:hAnsi="標楷體" w:cs="標楷體" w:hint="eastAsia"/>
          <w:kern w:val="0"/>
          <w:sz w:val="28"/>
          <w:szCs w:val="28"/>
        </w:rPr>
        <w:t>，</w:t>
      </w:r>
      <w:r w:rsidRPr="00481832">
        <w:rPr>
          <w:rFonts w:ascii="標楷體" w:eastAsia="標楷體" w:hAnsi="標楷體" w:cs="標楷體"/>
          <w:kern w:val="0"/>
          <w:sz w:val="28"/>
          <w:szCs w:val="28"/>
        </w:rPr>
        <w:t>並制定由行政長官</w:t>
      </w:r>
      <w:r w:rsidR="00DC677B">
        <w:rPr>
          <w:rFonts w:ascii="標楷體" w:eastAsia="標楷體" w:hAnsi="標楷體" w:cs="標楷體" w:hint="eastAsia"/>
          <w:kern w:val="0"/>
          <w:sz w:val="28"/>
          <w:szCs w:val="28"/>
        </w:rPr>
        <w:t>與</w:t>
      </w:r>
      <w:r w:rsidRPr="00481832">
        <w:rPr>
          <w:rFonts w:ascii="標楷體" w:eastAsia="標楷體" w:hAnsi="標楷體" w:cs="標楷體"/>
          <w:kern w:val="0"/>
          <w:sz w:val="28"/>
          <w:szCs w:val="28"/>
        </w:rPr>
        <w:t>行政會議領導</w:t>
      </w:r>
      <w:r w:rsidR="0073716A">
        <w:rPr>
          <w:rFonts w:ascii="標楷體" w:eastAsia="標楷體" w:hAnsi="標楷體" w:cs="標楷體"/>
          <w:kern w:val="0"/>
          <w:sz w:val="28"/>
          <w:szCs w:val="28"/>
        </w:rPr>
        <w:t>之</w:t>
      </w:r>
      <w:r w:rsidRPr="00481832">
        <w:rPr>
          <w:rFonts w:ascii="標楷體" w:eastAsia="標楷體" w:hAnsi="標楷體" w:cs="標楷體"/>
          <w:kern w:val="0"/>
          <w:sz w:val="28"/>
          <w:szCs w:val="28"/>
        </w:rPr>
        <w:t>管治體制、代議政制架構</w:t>
      </w:r>
      <w:r w:rsidR="00DC677B">
        <w:rPr>
          <w:rFonts w:ascii="標楷體" w:eastAsia="標楷體" w:hAnsi="標楷體" w:cs="標楷體" w:hint="eastAsia"/>
          <w:kern w:val="0"/>
          <w:sz w:val="28"/>
          <w:szCs w:val="28"/>
        </w:rPr>
        <w:t>，</w:t>
      </w:r>
      <w:r w:rsidRPr="00481832">
        <w:rPr>
          <w:rFonts w:ascii="標楷體" w:eastAsia="標楷體" w:hAnsi="標楷體" w:cs="標楷體"/>
          <w:kern w:val="0"/>
          <w:sz w:val="28"/>
          <w:szCs w:val="28"/>
        </w:rPr>
        <w:t>以及獨立</w:t>
      </w:r>
      <w:r w:rsidR="0073716A">
        <w:rPr>
          <w:rFonts w:ascii="標楷體" w:eastAsia="標楷體" w:hAnsi="標楷體" w:cs="標楷體"/>
          <w:kern w:val="0"/>
          <w:sz w:val="28"/>
          <w:szCs w:val="28"/>
        </w:rPr>
        <w:t>之</w:t>
      </w:r>
      <w:r w:rsidRPr="00481832">
        <w:rPr>
          <w:rFonts w:ascii="標楷體" w:eastAsia="標楷體" w:hAnsi="標楷體" w:cs="標楷體"/>
          <w:kern w:val="0"/>
          <w:sz w:val="28"/>
          <w:szCs w:val="28"/>
        </w:rPr>
        <w:t>司法機構。香港特別行政區</w:t>
      </w:r>
      <w:r w:rsidR="0073716A">
        <w:rPr>
          <w:rFonts w:ascii="標楷體" w:eastAsia="標楷體" w:hAnsi="標楷體" w:cs="標楷體" w:hint="eastAsia"/>
          <w:kern w:val="0"/>
          <w:sz w:val="28"/>
          <w:szCs w:val="28"/>
        </w:rPr>
        <w:t>之</w:t>
      </w:r>
      <w:r w:rsidR="00C07654">
        <w:rPr>
          <w:rFonts w:ascii="標楷體" w:eastAsia="標楷體" w:hAnsi="標楷體" w:cs="標楷體" w:hint="eastAsia"/>
          <w:kern w:val="0"/>
          <w:sz w:val="28"/>
          <w:szCs w:val="28"/>
        </w:rPr>
        <w:t>首長為</w:t>
      </w:r>
      <w:r w:rsidR="002535F8">
        <w:rPr>
          <w:rFonts w:ascii="標楷體" w:eastAsia="標楷體" w:hAnsi="標楷體" w:cs="標楷體" w:hint="eastAsia"/>
          <w:kern w:val="0"/>
          <w:sz w:val="28"/>
          <w:szCs w:val="28"/>
        </w:rPr>
        <w:t>間接選舉產生之</w:t>
      </w:r>
      <w:r w:rsidR="00C07654">
        <w:rPr>
          <w:rFonts w:ascii="標楷體" w:eastAsia="標楷體" w:hAnsi="標楷體" w:cs="標楷體" w:hint="eastAsia"/>
          <w:kern w:val="0"/>
          <w:sz w:val="28"/>
          <w:szCs w:val="28"/>
        </w:rPr>
        <w:t>行政長官，</w:t>
      </w:r>
      <w:r w:rsidRPr="00481832">
        <w:rPr>
          <w:rFonts w:ascii="標楷體" w:eastAsia="標楷體" w:hAnsi="標楷體" w:cs="標楷體"/>
          <w:kern w:val="0"/>
          <w:sz w:val="28"/>
          <w:szCs w:val="28"/>
        </w:rPr>
        <w:t>每屆任期5年，可連任1次。</w:t>
      </w:r>
      <w:r w:rsidR="002D6C2B" w:rsidRPr="00481832">
        <w:rPr>
          <w:rFonts w:ascii="標楷體" w:eastAsia="標楷體" w:hAnsi="標楷體" w:cs="標楷體"/>
          <w:kern w:val="0"/>
          <w:sz w:val="28"/>
          <w:szCs w:val="28"/>
        </w:rPr>
        <w:t>行政會議由15名主要官員</w:t>
      </w:r>
      <w:r w:rsidR="002D6C2B">
        <w:rPr>
          <w:rFonts w:ascii="標楷體" w:eastAsia="標楷體" w:hAnsi="標楷體" w:cs="標楷體" w:hint="eastAsia"/>
          <w:kern w:val="0"/>
          <w:sz w:val="28"/>
          <w:szCs w:val="28"/>
        </w:rPr>
        <w:t>及</w:t>
      </w:r>
      <w:r w:rsidR="002D6C2B" w:rsidRPr="00481832">
        <w:rPr>
          <w:rFonts w:ascii="標楷體" w:eastAsia="標楷體" w:hAnsi="標楷體" w:cs="標楷體"/>
          <w:kern w:val="0"/>
          <w:sz w:val="28"/>
          <w:szCs w:val="28"/>
        </w:rPr>
        <w:t>15名非官守</w:t>
      </w:r>
      <w:r w:rsidR="002D6C2B" w:rsidRPr="00481832">
        <w:rPr>
          <w:rFonts w:ascii="標楷體" w:eastAsia="標楷體" w:hAnsi="標楷體" w:cs="標楷體" w:hint="eastAsia"/>
          <w:kern w:val="0"/>
          <w:sz w:val="28"/>
          <w:szCs w:val="28"/>
        </w:rPr>
        <w:t>議</w:t>
      </w:r>
      <w:r w:rsidR="002D6C2B" w:rsidRPr="00481832">
        <w:rPr>
          <w:rFonts w:ascii="標楷體" w:eastAsia="標楷體" w:hAnsi="標楷體" w:cs="標楷體"/>
          <w:kern w:val="0"/>
          <w:sz w:val="28"/>
          <w:szCs w:val="28"/>
        </w:rPr>
        <w:t>員組成，所有成</w:t>
      </w:r>
      <w:r w:rsidR="002D6C2B">
        <w:rPr>
          <w:rFonts w:ascii="標楷體" w:eastAsia="標楷體" w:hAnsi="標楷體" w:cs="標楷體"/>
          <w:kern w:val="0"/>
          <w:sz w:val="28"/>
          <w:szCs w:val="28"/>
        </w:rPr>
        <w:t>員均由行政長官自行政機關</w:t>
      </w:r>
      <w:r w:rsidR="0073716A">
        <w:rPr>
          <w:rFonts w:ascii="標楷體" w:eastAsia="標楷體" w:hAnsi="標楷體" w:cs="標楷體"/>
          <w:kern w:val="0"/>
          <w:sz w:val="28"/>
          <w:szCs w:val="28"/>
        </w:rPr>
        <w:t>之</w:t>
      </w:r>
      <w:r w:rsidR="002D6C2B">
        <w:rPr>
          <w:rFonts w:ascii="標楷體" w:eastAsia="標楷體" w:hAnsi="標楷體" w:cs="標楷體"/>
          <w:kern w:val="0"/>
          <w:sz w:val="28"/>
          <w:szCs w:val="28"/>
        </w:rPr>
        <w:t>主要官員、立法會議員</w:t>
      </w:r>
      <w:r w:rsidR="002D6C2B">
        <w:rPr>
          <w:rFonts w:ascii="標楷體" w:eastAsia="標楷體" w:hAnsi="標楷體" w:cs="標楷體" w:hint="eastAsia"/>
          <w:kern w:val="0"/>
          <w:sz w:val="28"/>
          <w:szCs w:val="28"/>
        </w:rPr>
        <w:t>及</w:t>
      </w:r>
      <w:r w:rsidR="002D6C2B">
        <w:rPr>
          <w:rFonts w:ascii="標楷體" w:eastAsia="標楷體" w:hAnsi="標楷體" w:cs="標楷體"/>
          <w:kern w:val="0"/>
          <w:sz w:val="28"/>
          <w:szCs w:val="28"/>
        </w:rPr>
        <w:t>社會人士中委任</w:t>
      </w:r>
      <w:r w:rsidR="002D6C2B">
        <w:rPr>
          <w:rFonts w:ascii="標楷體" w:eastAsia="標楷體" w:hAnsi="標楷體" w:cs="標楷體" w:hint="eastAsia"/>
          <w:kern w:val="0"/>
          <w:sz w:val="28"/>
          <w:szCs w:val="28"/>
        </w:rPr>
        <w:t>，</w:t>
      </w:r>
      <w:r w:rsidR="002D6C2B" w:rsidRPr="00481832">
        <w:rPr>
          <w:rFonts w:ascii="標楷體" w:eastAsia="標楷體" w:hAnsi="標楷體" w:cs="標楷體"/>
          <w:kern w:val="0"/>
          <w:sz w:val="28"/>
          <w:szCs w:val="28"/>
        </w:rPr>
        <w:t>任期以行政長官</w:t>
      </w:r>
      <w:r w:rsidR="0073716A">
        <w:rPr>
          <w:rFonts w:ascii="標楷體" w:eastAsia="標楷體" w:hAnsi="標楷體" w:cs="標楷體"/>
          <w:kern w:val="0"/>
          <w:sz w:val="28"/>
          <w:szCs w:val="28"/>
        </w:rPr>
        <w:t>之</w:t>
      </w:r>
      <w:r w:rsidR="002D6C2B" w:rsidRPr="00481832">
        <w:rPr>
          <w:rFonts w:ascii="標楷體" w:eastAsia="標楷體" w:hAnsi="標楷體" w:cs="標楷體"/>
          <w:kern w:val="0"/>
          <w:sz w:val="28"/>
          <w:szCs w:val="28"/>
        </w:rPr>
        <w:t>任期為限。</w:t>
      </w:r>
      <w:r w:rsidRPr="00481832">
        <w:rPr>
          <w:rFonts w:ascii="標楷體" w:eastAsia="標楷體" w:hAnsi="標楷體" w:cs="標楷體" w:hint="eastAsia"/>
          <w:kern w:val="0"/>
          <w:sz w:val="28"/>
          <w:szCs w:val="28"/>
        </w:rPr>
        <w:t>行政長官於</w:t>
      </w:r>
      <w:r w:rsidRPr="00481832">
        <w:rPr>
          <w:rFonts w:ascii="標楷體" w:eastAsia="標楷體" w:hAnsi="標楷體" w:cs="標楷體"/>
          <w:sz w:val="28"/>
          <w:szCs w:val="28"/>
        </w:rPr>
        <w:t>作出重要決策、向立法會提交法案、制定附屬法規和解散立法會</w:t>
      </w:r>
      <w:r w:rsidRPr="00481832">
        <w:rPr>
          <w:rFonts w:ascii="標楷體" w:eastAsia="標楷體" w:hAnsi="標楷體" w:cs="標楷體" w:hint="eastAsia"/>
          <w:sz w:val="28"/>
          <w:szCs w:val="28"/>
        </w:rPr>
        <w:t>前，</w:t>
      </w:r>
      <w:r w:rsidRPr="00481832">
        <w:rPr>
          <w:rFonts w:ascii="標楷體" w:eastAsia="標楷體" w:hAnsi="標楷體" w:cs="標楷體"/>
          <w:sz w:val="28"/>
          <w:szCs w:val="28"/>
        </w:rPr>
        <w:t>須徵詢行政會議</w:t>
      </w:r>
      <w:r w:rsidR="0073716A">
        <w:rPr>
          <w:rFonts w:ascii="標楷體" w:eastAsia="標楷體" w:hAnsi="標楷體" w:cs="標楷體"/>
          <w:sz w:val="28"/>
          <w:szCs w:val="28"/>
        </w:rPr>
        <w:t>之</w:t>
      </w:r>
      <w:r w:rsidRPr="00481832">
        <w:rPr>
          <w:rFonts w:ascii="標楷體" w:eastAsia="標楷體" w:hAnsi="標楷體" w:cs="標楷體"/>
          <w:sz w:val="28"/>
          <w:szCs w:val="28"/>
        </w:rPr>
        <w:t>意見。但在人事任免、紀律制裁</w:t>
      </w:r>
      <w:r w:rsidR="00DC677B">
        <w:rPr>
          <w:rFonts w:ascii="標楷體" w:eastAsia="標楷體" w:hAnsi="標楷體" w:cs="標楷體" w:hint="eastAsia"/>
          <w:sz w:val="28"/>
          <w:szCs w:val="28"/>
        </w:rPr>
        <w:t>及</w:t>
      </w:r>
      <w:r w:rsidRPr="00481832">
        <w:rPr>
          <w:rFonts w:ascii="標楷體" w:eastAsia="標楷體" w:hAnsi="標楷體" w:cs="標楷體"/>
          <w:sz w:val="28"/>
          <w:szCs w:val="28"/>
        </w:rPr>
        <w:t>緊急情況下採取措施</w:t>
      </w:r>
      <w:r w:rsidR="0073716A">
        <w:rPr>
          <w:rFonts w:ascii="標楷體" w:eastAsia="標楷體" w:hAnsi="標楷體" w:cs="標楷體"/>
          <w:sz w:val="28"/>
          <w:szCs w:val="28"/>
        </w:rPr>
        <w:t>之</w:t>
      </w:r>
      <w:r w:rsidRPr="00481832">
        <w:rPr>
          <w:rFonts w:ascii="標楷體" w:eastAsia="標楷體" w:hAnsi="標楷體" w:cs="標楷體"/>
          <w:sz w:val="28"/>
          <w:szCs w:val="28"/>
        </w:rPr>
        <w:t>事宜上，行政長官則無須徵詢行政會議。行政長官如不採納行政會議多數成員</w:t>
      </w:r>
      <w:r w:rsidR="0073716A">
        <w:rPr>
          <w:rFonts w:ascii="標楷體" w:eastAsia="標楷體" w:hAnsi="標楷體" w:cs="標楷體"/>
          <w:sz w:val="28"/>
          <w:szCs w:val="28"/>
        </w:rPr>
        <w:t>之</w:t>
      </w:r>
      <w:r w:rsidRPr="00481832">
        <w:rPr>
          <w:rFonts w:ascii="標楷體" w:eastAsia="標楷體" w:hAnsi="標楷體" w:cs="標楷體"/>
          <w:sz w:val="28"/>
          <w:szCs w:val="28"/>
        </w:rPr>
        <w:t>意見，應將具體理由記錄在案。</w:t>
      </w:r>
    </w:p>
    <w:p w:rsidR="00BB04ED" w:rsidRPr="00481832" w:rsidRDefault="00BB04ED" w:rsidP="00F406F7">
      <w:pPr>
        <w:widowControl/>
        <w:overflowPunct w:val="0"/>
        <w:spacing w:line="480" w:lineRule="exact"/>
        <w:ind w:rightChars="-50" w:right="-120" w:firstLineChars="200" w:firstLine="560"/>
        <w:jc w:val="both"/>
        <w:rPr>
          <w:rFonts w:ascii="標楷體" w:eastAsia="標楷體" w:hAnsi="標楷體" w:cs="標楷體"/>
          <w:kern w:val="0"/>
          <w:sz w:val="28"/>
          <w:szCs w:val="28"/>
        </w:rPr>
      </w:pPr>
      <w:r w:rsidRPr="00481832">
        <w:rPr>
          <w:rFonts w:ascii="標楷體" w:eastAsia="標楷體" w:hAnsi="標楷體" w:cs="標楷體"/>
          <w:kern w:val="0"/>
          <w:sz w:val="28"/>
          <w:szCs w:val="28"/>
        </w:rPr>
        <w:t>除行政長官及行政會議外，香港</w:t>
      </w:r>
      <w:r w:rsidRPr="00481832">
        <w:rPr>
          <w:rFonts w:ascii="標楷體" w:eastAsia="標楷體" w:hAnsi="標楷體" w:cs="標楷體" w:hint="eastAsia"/>
          <w:kern w:val="0"/>
          <w:sz w:val="28"/>
          <w:szCs w:val="28"/>
        </w:rPr>
        <w:t>特別行政區</w:t>
      </w:r>
      <w:r w:rsidRPr="00481832">
        <w:rPr>
          <w:rFonts w:ascii="標楷體" w:eastAsia="標楷體" w:hAnsi="標楷體" w:cs="標楷體"/>
          <w:kern w:val="0"/>
          <w:sz w:val="28"/>
          <w:szCs w:val="28"/>
        </w:rPr>
        <w:t>政府由</w:t>
      </w:r>
      <w:r w:rsidRPr="00481832">
        <w:rPr>
          <w:rFonts w:ascii="標楷體" w:eastAsia="標楷體" w:hAnsi="標楷體" w:cs="標楷體" w:hint="eastAsia"/>
          <w:kern w:val="0"/>
          <w:sz w:val="28"/>
          <w:szCs w:val="28"/>
        </w:rPr>
        <w:t>3</w:t>
      </w:r>
      <w:r w:rsidRPr="00481832">
        <w:rPr>
          <w:rFonts w:ascii="標楷體" w:eastAsia="標楷體" w:hAnsi="標楷體" w:cs="標楷體"/>
          <w:kern w:val="0"/>
          <w:sz w:val="28"/>
          <w:szCs w:val="28"/>
        </w:rPr>
        <w:t>層架構組成</w:t>
      </w:r>
      <w:r w:rsidRPr="00481832">
        <w:rPr>
          <w:rFonts w:ascii="標楷體" w:eastAsia="標楷體" w:hAnsi="標楷體" w:cs="標楷體" w:hint="eastAsia"/>
          <w:kern w:val="0"/>
          <w:sz w:val="28"/>
          <w:szCs w:val="28"/>
        </w:rPr>
        <w:t>：</w:t>
      </w:r>
      <w:r w:rsidRPr="00481832">
        <w:rPr>
          <w:rFonts w:ascii="標楷體" w:eastAsia="標楷體" w:hAnsi="標楷體" w:cs="標楷體"/>
          <w:kern w:val="0"/>
          <w:sz w:val="28"/>
          <w:szCs w:val="28"/>
        </w:rPr>
        <w:t>第</w:t>
      </w:r>
      <w:r w:rsidRPr="00481832">
        <w:rPr>
          <w:rFonts w:ascii="標楷體" w:eastAsia="標楷體" w:hAnsi="標楷體" w:cs="標楷體" w:hint="eastAsia"/>
          <w:kern w:val="0"/>
          <w:sz w:val="28"/>
          <w:szCs w:val="28"/>
        </w:rPr>
        <w:t>1</w:t>
      </w:r>
      <w:r w:rsidRPr="00481832">
        <w:rPr>
          <w:rFonts w:ascii="標楷體" w:eastAsia="標楷體" w:hAnsi="標楷體" w:cs="標楷體"/>
          <w:kern w:val="0"/>
          <w:sz w:val="28"/>
          <w:szCs w:val="28"/>
        </w:rPr>
        <w:t>層</w:t>
      </w:r>
      <w:r w:rsidR="002D6C2B">
        <w:rPr>
          <w:rFonts w:ascii="標楷體" w:eastAsia="標楷體" w:hAnsi="標楷體" w:cs="標楷體" w:hint="eastAsia"/>
          <w:kern w:val="0"/>
          <w:sz w:val="28"/>
          <w:szCs w:val="28"/>
        </w:rPr>
        <w:t>為</w:t>
      </w:r>
      <w:r w:rsidRPr="00481832">
        <w:rPr>
          <w:rFonts w:ascii="標楷體" w:eastAsia="標楷體" w:hAnsi="標楷體" w:cs="標楷體"/>
          <w:kern w:val="0"/>
          <w:sz w:val="28"/>
          <w:szCs w:val="28"/>
        </w:rPr>
        <w:t>司，</w:t>
      </w:r>
      <w:r w:rsidRPr="00481832">
        <w:rPr>
          <w:rFonts w:ascii="標楷體" w:eastAsia="標楷體" w:hAnsi="標楷體" w:cs="標楷體" w:hint="eastAsia"/>
          <w:kern w:val="0"/>
          <w:sz w:val="28"/>
          <w:szCs w:val="28"/>
        </w:rPr>
        <w:t>其首長為</w:t>
      </w:r>
      <w:hyperlink r:id="rId9" w:tooltip="香港特別行政區政務司司長" w:history="1">
        <w:r w:rsidRPr="00481832">
          <w:rPr>
            <w:rFonts w:ascii="標楷體" w:eastAsia="標楷體" w:hAnsi="標楷體" w:cs="標楷體"/>
            <w:kern w:val="0"/>
            <w:sz w:val="28"/>
            <w:szCs w:val="28"/>
          </w:rPr>
          <w:t>政務司司長</w:t>
        </w:r>
      </w:hyperlink>
      <w:r w:rsidRPr="00481832">
        <w:rPr>
          <w:rFonts w:ascii="標楷體" w:eastAsia="標楷體" w:hAnsi="標楷體" w:cs="標楷體"/>
          <w:kern w:val="0"/>
          <w:sz w:val="28"/>
          <w:szCs w:val="28"/>
        </w:rPr>
        <w:t>、</w:t>
      </w:r>
      <w:hyperlink r:id="rId10" w:tooltip="香港特別行政區財政司司長" w:history="1">
        <w:r w:rsidRPr="00481832">
          <w:rPr>
            <w:rFonts w:ascii="標楷體" w:eastAsia="標楷體" w:hAnsi="標楷體" w:cs="標楷體"/>
            <w:kern w:val="0"/>
            <w:sz w:val="28"/>
            <w:szCs w:val="28"/>
          </w:rPr>
          <w:t>財政司司長</w:t>
        </w:r>
      </w:hyperlink>
      <w:r w:rsidR="00DC677B">
        <w:rPr>
          <w:rFonts w:ascii="標楷體" w:eastAsia="標楷體" w:hAnsi="標楷體" w:cs="標楷體" w:hint="eastAsia"/>
          <w:kern w:val="0"/>
          <w:sz w:val="28"/>
          <w:szCs w:val="28"/>
        </w:rPr>
        <w:t>及</w:t>
      </w:r>
      <w:hyperlink r:id="rId11" w:tooltip="香港特別行政區律政司司長" w:history="1">
        <w:r w:rsidRPr="00481832">
          <w:rPr>
            <w:rFonts w:ascii="標楷體" w:eastAsia="標楷體" w:hAnsi="標楷體" w:cs="標楷體"/>
            <w:kern w:val="0"/>
            <w:sz w:val="28"/>
            <w:szCs w:val="28"/>
          </w:rPr>
          <w:t>律政司司長</w:t>
        </w:r>
      </w:hyperlink>
      <w:r w:rsidRPr="00481832">
        <w:rPr>
          <w:rFonts w:ascii="標楷體" w:eastAsia="標楷體" w:hAnsi="標楷體" w:cs="標楷體" w:hint="eastAsia"/>
          <w:kern w:val="0"/>
          <w:sz w:val="28"/>
          <w:szCs w:val="28"/>
        </w:rPr>
        <w:t>，</w:t>
      </w:r>
      <w:r w:rsidRPr="00481832">
        <w:rPr>
          <w:rFonts w:ascii="標楷體" w:eastAsia="標楷體" w:hAnsi="標楷體" w:cs="標楷體"/>
          <w:kern w:val="0"/>
          <w:sz w:val="28"/>
          <w:szCs w:val="28"/>
        </w:rPr>
        <w:t>均</w:t>
      </w:r>
      <w:r w:rsidR="002D6C2B">
        <w:rPr>
          <w:rFonts w:ascii="標楷體" w:eastAsia="標楷體" w:hAnsi="標楷體" w:cs="標楷體" w:hint="eastAsia"/>
          <w:kern w:val="0"/>
          <w:sz w:val="28"/>
          <w:szCs w:val="28"/>
        </w:rPr>
        <w:t>係</w:t>
      </w:r>
      <w:r w:rsidRPr="00481832">
        <w:rPr>
          <w:rFonts w:ascii="標楷體" w:eastAsia="標楷體" w:hAnsi="標楷體" w:cs="標楷體"/>
          <w:kern w:val="0"/>
          <w:sz w:val="28"/>
          <w:szCs w:val="28"/>
        </w:rPr>
        <w:t>由</w:t>
      </w:r>
      <w:hyperlink r:id="rId12" w:tooltip="香港特別行政區行政長官" w:history="1">
        <w:r w:rsidRPr="00481832">
          <w:rPr>
            <w:rFonts w:ascii="標楷體" w:eastAsia="標楷體" w:hAnsi="標楷體" w:cs="標楷體"/>
            <w:kern w:val="0"/>
            <w:sz w:val="28"/>
            <w:szCs w:val="28"/>
          </w:rPr>
          <w:t>行政長官</w:t>
        </w:r>
      </w:hyperlink>
      <w:r w:rsidRPr="00481832">
        <w:rPr>
          <w:rFonts w:ascii="標楷體" w:eastAsia="標楷體" w:hAnsi="標楷體" w:cs="標楷體"/>
          <w:kern w:val="0"/>
          <w:sz w:val="28"/>
          <w:szCs w:val="28"/>
        </w:rPr>
        <w:t>委任，負責制訂香港政府最主要</w:t>
      </w:r>
      <w:r w:rsidR="0073716A">
        <w:rPr>
          <w:rFonts w:ascii="標楷體" w:eastAsia="標楷體" w:hAnsi="標楷體" w:cs="標楷體"/>
          <w:kern w:val="0"/>
          <w:sz w:val="28"/>
          <w:szCs w:val="28"/>
        </w:rPr>
        <w:t>之</w:t>
      </w:r>
      <w:r w:rsidRPr="00481832">
        <w:rPr>
          <w:rFonts w:ascii="標楷體" w:eastAsia="標楷體" w:hAnsi="標楷體" w:cs="標楷體"/>
          <w:kern w:val="0"/>
          <w:sz w:val="28"/>
          <w:szCs w:val="28"/>
        </w:rPr>
        <w:t>政策，並直接向行政長官負責。</w:t>
      </w:r>
      <w:r w:rsidRPr="00481832">
        <w:rPr>
          <w:rFonts w:ascii="標楷體" w:eastAsia="標楷體" w:hAnsi="標楷體" w:cs="標楷體" w:hint="eastAsia"/>
          <w:kern w:val="0"/>
          <w:sz w:val="28"/>
          <w:szCs w:val="28"/>
        </w:rPr>
        <w:t>第2</w:t>
      </w:r>
      <w:r w:rsidR="002D6C2B">
        <w:rPr>
          <w:rFonts w:ascii="標楷體" w:eastAsia="標楷體" w:hAnsi="標楷體" w:cs="標楷體"/>
          <w:kern w:val="0"/>
          <w:sz w:val="28"/>
          <w:szCs w:val="28"/>
        </w:rPr>
        <w:t>層</w:t>
      </w:r>
      <w:r w:rsidR="002D6C2B">
        <w:rPr>
          <w:rFonts w:ascii="標楷體" w:eastAsia="標楷體" w:hAnsi="標楷體" w:cs="標楷體" w:hint="eastAsia"/>
          <w:kern w:val="0"/>
          <w:sz w:val="28"/>
          <w:szCs w:val="28"/>
        </w:rPr>
        <w:t>為</w:t>
      </w:r>
      <w:r w:rsidRPr="00481832">
        <w:rPr>
          <w:rFonts w:ascii="標楷體" w:eastAsia="標楷體" w:hAnsi="標楷體" w:cs="標楷體"/>
          <w:kern w:val="0"/>
          <w:sz w:val="28"/>
          <w:szCs w:val="28"/>
        </w:rPr>
        <w:t>決策局，又稱為政策局，</w:t>
      </w:r>
      <w:r w:rsidRPr="00481832">
        <w:rPr>
          <w:rFonts w:ascii="標楷體" w:eastAsia="標楷體" w:hAnsi="標楷體" w:cs="標楷體" w:hint="eastAsia"/>
          <w:kern w:val="0"/>
          <w:sz w:val="28"/>
          <w:szCs w:val="28"/>
        </w:rPr>
        <w:t>其</w:t>
      </w:r>
      <w:r w:rsidRPr="00481832">
        <w:rPr>
          <w:rFonts w:ascii="標楷體" w:eastAsia="標楷體" w:hAnsi="標楷體" w:cs="標楷體"/>
          <w:kern w:val="0"/>
          <w:sz w:val="28"/>
          <w:szCs w:val="28"/>
        </w:rPr>
        <w:t>職能類似英國政府</w:t>
      </w:r>
      <w:r w:rsidR="0073716A">
        <w:rPr>
          <w:rFonts w:ascii="標楷體" w:eastAsia="標楷體" w:hAnsi="標楷體" w:cs="標楷體"/>
          <w:kern w:val="0"/>
          <w:sz w:val="28"/>
          <w:szCs w:val="28"/>
        </w:rPr>
        <w:t>之</w:t>
      </w:r>
      <w:r w:rsidRPr="00481832">
        <w:rPr>
          <w:rFonts w:ascii="標楷體" w:eastAsia="標楷體" w:hAnsi="標楷體" w:cs="標楷體"/>
          <w:kern w:val="0"/>
          <w:sz w:val="28"/>
          <w:szCs w:val="28"/>
        </w:rPr>
        <w:t>部長，負責制訂、統籌及檢討特</w:t>
      </w:r>
      <w:r w:rsidRPr="00481832">
        <w:rPr>
          <w:rFonts w:ascii="標楷體" w:eastAsia="標楷體" w:hAnsi="標楷體" w:cs="標楷體" w:hint="eastAsia"/>
          <w:kern w:val="0"/>
          <w:sz w:val="28"/>
          <w:szCs w:val="28"/>
        </w:rPr>
        <w:t>定</w:t>
      </w:r>
      <w:r w:rsidRPr="00481832">
        <w:rPr>
          <w:rFonts w:ascii="標楷體" w:eastAsia="標楷體" w:hAnsi="標楷體" w:cs="標楷體"/>
          <w:kern w:val="0"/>
          <w:sz w:val="28"/>
          <w:szCs w:val="28"/>
        </w:rPr>
        <w:t>範</w:t>
      </w:r>
      <w:r w:rsidRPr="00481832">
        <w:rPr>
          <w:rFonts w:ascii="標楷體" w:eastAsia="標楷體" w:hAnsi="標楷體" w:cs="標楷體" w:hint="eastAsia"/>
          <w:kern w:val="0"/>
          <w:sz w:val="28"/>
          <w:szCs w:val="28"/>
        </w:rPr>
        <w:t>疇</w:t>
      </w:r>
      <w:r w:rsidR="0073716A">
        <w:rPr>
          <w:rFonts w:ascii="標楷體" w:eastAsia="標楷體" w:hAnsi="標楷體" w:cs="標楷體"/>
          <w:kern w:val="0"/>
          <w:sz w:val="28"/>
          <w:szCs w:val="28"/>
        </w:rPr>
        <w:t>之</w:t>
      </w:r>
      <w:r w:rsidRPr="00481832">
        <w:rPr>
          <w:rFonts w:ascii="標楷體" w:eastAsia="標楷體" w:hAnsi="標楷體" w:cs="標楷體"/>
          <w:kern w:val="0"/>
          <w:sz w:val="28"/>
          <w:szCs w:val="28"/>
        </w:rPr>
        <w:t>政策</w:t>
      </w:r>
      <w:r w:rsidRPr="00481832">
        <w:rPr>
          <w:rFonts w:ascii="標楷體" w:eastAsia="標楷體" w:hAnsi="標楷體" w:cs="標楷體" w:hint="eastAsia"/>
          <w:kern w:val="0"/>
          <w:sz w:val="28"/>
          <w:szCs w:val="28"/>
        </w:rPr>
        <w:t>（例如：</w:t>
      </w:r>
      <w:hyperlink r:id="rId13" w:tooltip="衛生" w:history="1">
        <w:r w:rsidRPr="00481832">
          <w:rPr>
            <w:rFonts w:ascii="標楷體" w:eastAsia="標楷體" w:hAnsi="標楷體" w:cs="標楷體"/>
            <w:kern w:val="0"/>
            <w:sz w:val="28"/>
            <w:szCs w:val="28"/>
          </w:rPr>
          <w:t>衛生</w:t>
        </w:r>
      </w:hyperlink>
      <w:r w:rsidRPr="00481832">
        <w:rPr>
          <w:rFonts w:ascii="標楷體" w:eastAsia="標楷體" w:hAnsi="標楷體" w:cs="標楷體"/>
          <w:kern w:val="0"/>
          <w:sz w:val="28"/>
          <w:szCs w:val="28"/>
        </w:rPr>
        <w:t>、</w:t>
      </w:r>
      <w:hyperlink r:id="rId14" w:tooltip="運輸" w:history="1">
        <w:r w:rsidRPr="00481832">
          <w:rPr>
            <w:rFonts w:ascii="標楷體" w:eastAsia="標楷體" w:hAnsi="標楷體" w:cs="標楷體"/>
            <w:kern w:val="0"/>
            <w:sz w:val="28"/>
            <w:szCs w:val="28"/>
          </w:rPr>
          <w:t>運輸</w:t>
        </w:r>
      </w:hyperlink>
      <w:r w:rsidRPr="00481832">
        <w:rPr>
          <w:rFonts w:ascii="標楷體" w:eastAsia="標楷體" w:hAnsi="標楷體" w:cs="標楷體"/>
          <w:kern w:val="0"/>
          <w:sz w:val="28"/>
          <w:szCs w:val="28"/>
        </w:rPr>
        <w:t>、</w:t>
      </w:r>
      <w:hyperlink r:id="rId15" w:tooltip="保安" w:history="1">
        <w:r w:rsidRPr="00481832">
          <w:rPr>
            <w:rFonts w:ascii="標楷體" w:eastAsia="標楷體" w:hAnsi="標楷體" w:cs="標楷體"/>
            <w:kern w:val="0"/>
            <w:sz w:val="28"/>
            <w:szCs w:val="28"/>
          </w:rPr>
          <w:t>保安</w:t>
        </w:r>
      </w:hyperlink>
      <w:r w:rsidRPr="00481832">
        <w:rPr>
          <w:rFonts w:ascii="標楷體" w:eastAsia="標楷體" w:hAnsi="標楷體" w:cs="標楷體"/>
          <w:kern w:val="0"/>
          <w:sz w:val="28"/>
          <w:szCs w:val="28"/>
        </w:rPr>
        <w:t>等</w:t>
      </w:r>
      <w:r w:rsidRPr="00481832">
        <w:rPr>
          <w:rFonts w:ascii="標楷體" w:eastAsia="標楷體" w:hAnsi="標楷體" w:cs="標楷體" w:hint="eastAsia"/>
          <w:kern w:val="0"/>
          <w:sz w:val="28"/>
          <w:szCs w:val="28"/>
        </w:rPr>
        <w:t>）</w:t>
      </w:r>
      <w:r w:rsidRPr="00481832">
        <w:rPr>
          <w:rFonts w:ascii="標楷體" w:eastAsia="標楷體" w:hAnsi="標楷體" w:cs="標楷體"/>
          <w:kern w:val="0"/>
          <w:sz w:val="28"/>
          <w:szCs w:val="28"/>
        </w:rPr>
        <w:t>，</w:t>
      </w:r>
      <w:r w:rsidRPr="00481832">
        <w:rPr>
          <w:rFonts w:ascii="標楷體" w:eastAsia="標楷體" w:hAnsi="標楷體" w:cs="標楷體" w:hint="eastAsia"/>
          <w:kern w:val="0"/>
          <w:sz w:val="28"/>
          <w:szCs w:val="28"/>
        </w:rPr>
        <w:t>以及</w:t>
      </w:r>
      <w:r w:rsidRPr="00481832">
        <w:rPr>
          <w:rFonts w:ascii="標楷體" w:eastAsia="標楷體" w:hAnsi="標楷體" w:cs="標楷體"/>
          <w:kern w:val="0"/>
          <w:sz w:val="28"/>
          <w:szCs w:val="28"/>
        </w:rPr>
        <w:t>監督</w:t>
      </w:r>
      <w:r w:rsidRPr="00481832">
        <w:rPr>
          <w:rFonts w:ascii="標楷體" w:eastAsia="標楷體" w:hAnsi="標楷體" w:cs="標楷體" w:hint="eastAsia"/>
          <w:kern w:val="0"/>
          <w:sz w:val="28"/>
          <w:szCs w:val="28"/>
        </w:rPr>
        <w:t>下</w:t>
      </w:r>
      <w:r w:rsidRPr="00481832">
        <w:rPr>
          <w:rFonts w:ascii="標楷體" w:eastAsia="標楷體" w:hAnsi="標楷體" w:cs="標楷體"/>
          <w:kern w:val="0"/>
          <w:sz w:val="28"/>
          <w:szCs w:val="28"/>
        </w:rPr>
        <w:t>屬執行部門</w:t>
      </w:r>
      <w:r w:rsidR="0073716A">
        <w:rPr>
          <w:rFonts w:ascii="標楷體" w:eastAsia="標楷體" w:hAnsi="標楷體" w:cs="標楷體"/>
          <w:kern w:val="0"/>
          <w:sz w:val="28"/>
          <w:szCs w:val="28"/>
        </w:rPr>
        <w:t>之</w:t>
      </w:r>
      <w:r w:rsidRPr="00481832">
        <w:rPr>
          <w:rFonts w:ascii="標楷體" w:eastAsia="標楷體" w:hAnsi="標楷體" w:cs="標楷體"/>
          <w:kern w:val="0"/>
          <w:sz w:val="28"/>
          <w:szCs w:val="28"/>
        </w:rPr>
        <w:t>工作。第</w:t>
      </w:r>
      <w:r w:rsidRPr="00481832">
        <w:rPr>
          <w:rFonts w:ascii="標楷體" w:eastAsia="標楷體" w:hAnsi="標楷體" w:cs="標楷體" w:hint="eastAsia"/>
          <w:kern w:val="0"/>
          <w:sz w:val="28"/>
          <w:szCs w:val="28"/>
        </w:rPr>
        <w:t>3</w:t>
      </w:r>
      <w:r w:rsidRPr="00481832">
        <w:rPr>
          <w:rFonts w:ascii="標楷體" w:eastAsia="標楷體" w:hAnsi="標楷體" w:cs="標楷體"/>
          <w:kern w:val="0"/>
          <w:sz w:val="28"/>
          <w:szCs w:val="28"/>
        </w:rPr>
        <w:t>層</w:t>
      </w:r>
      <w:r w:rsidR="002D6C2B">
        <w:rPr>
          <w:rFonts w:ascii="標楷體" w:eastAsia="標楷體" w:hAnsi="標楷體" w:cs="標楷體" w:hint="eastAsia"/>
          <w:kern w:val="0"/>
          <w:sz w:val="28"/>
          <w:szCs w:val="28"/>
        </w:rPr>
        <w:t>為</w:t>
      </w:r>
      <w:r w:rsidRPr="00481832">
        <w:rPr>
          <w:rFonts w:ascii="標楷體" w:eastAsia="標楷體" w:hAnsi="標楷體" w:cs="標楷體"/>
          <w:kern w:val="0"/>
          <w:sz w:val="28"/>
          <w:szCs w:val="28"/>
        </w:rPr>
        <w:t>部門，</w:t>
      </w:r>
      <w:r w:rsidR="002D6C2B">
        <w:rPr>
          <w:rFonts w:ascii="標楷體" w:eastAsia="標楷體" w:hAnsi="標楷體" w:cs="標楷體" w:hint="eastAsia"/>
          <w:kern w:val="0"/>
          <w:sz w:val="28"/>
          <w:szCs w:val="28"/>
        </w:rPr>
        <w:t>係</w:t>
      </w:r>
      <w:r w:rsidRPr="00481832">
        <w:rPr>
          <w:rFonts w:ascii="標楷體" w:eastAsia="標楷體" w:hAnsi="標楷體" w:cs="標楷體"/>
          <w:kern w:val="0"/>
          <w:sz w:val="28"/>
          <w:szCs w:val="28"/>
        </w:rPr>
        <w:t>政府政策</w:t>
      </w:r>
      <w:r w:rsidR="0073716A">
        <w:rPr>
          <w:rFonts w:ascii="標楷體" w:eastAsia="標楷體" w:hAnsi="標楷體" w:cs="標楷體"/>
          <w:kern w:val="0"/>
          <w:sz w:val="28"/>
          <w:szCs w:val="28"/>
        </w:rPr>
        <w:t>之</w:t>
      </w:r>
      <w:r w:rsidRPr="00481832">
        <w:rPr>
          <w:rFonts w:ascii="標楷體" w:eastAsia="標楷體" w:hAnsi="標楷體" w:cs="標楷體"/>
          <w:kern w:val="0"/>
          <w:sz w:val="28"/>
          <w:szCs w:val="28"/>
        </w:rPr>
        <w:t>執行部門，例如：</w:t>
      </w:r>
      <w:hyperlink r:id="rId16" w:tooltip="衛生署 (香港)" w:history="1">
        <w:r w:rsidRPr="00481832">
          <w:rPr>
            <w:rFonts w:ascii="標楷體" w:eastAsia="標楷體" w:hAnsi="標楷體" w:cs="標楷體"/>
            <w:kern w:val="0"/>
            <w:sz w:val="28"/>
            <w:szCs w:val="28"/>
          </w:rPr>
          <w:t>衛生署</w:t>
        </w:r>
      </w:hyperlink>
      <w:r w:rsidRPr="00481832">
        <w:rPr>
          <w:rFonts w:ascii="標楷體" w:eastAsia="標楷體" w:hAnsi="標楷體" w:cs="標楷體"/>
          <w:kern w:val="0"/>
          <w:sz w:val="28"/>
          <w:szCs w:val="28"/>
        </w:rPr>
        <w:t>、</w:t>
      </w:r>
      <w:hyperlink r:id="rId17" w:tooltip="香港警務處" w:history="1">
        <w:r w:rsidRPr="00481832">
          <w:rPr>
            <w:rFonts w:ascii="標楷體" w:eastAsia="標楷體" w:hAnsi="標楷體" w:cs="標楷體"/>
            <w:kern w:val="0"/>
            <w:sz w:val="28"/>
            <w:szCs w:val="28"/>
          </w:rPr>
          <w:t>警務處</w:t>
        </w:r>
      </w:hyperlink>
      <w:r w:rsidRPr="00481832">
        <w:rPr>
          <w:rFonts w:ascii="標楷體" w:eastAsia="標楷體" w:hAnsi="標楷體" w:cs="標楷體"/>
          <w:kern w:val="0"/>
          <w:sz w:val="28"/>
          <w:szCs w:val="28"/>
        </w:rPr>
        <w:t>等，首長</w:t>
      </w:r>
      <w:r w:rsidRPr="00481832">
        <w:rPr>
          <w:rFonts w:ascii="標楷體" w:eastAsia="標楷體" w:hAnsi="標楷體" w:cs="標楷體" w:hint="eastAsia"/>
          <w:kern w:val="0"/>
          <w:sz w:val="28"/>
          <w:szCs w:val="28"/>
        </w:rPr>
        <w:t>均為公務員；</w:t>
      </w:r>
      <w:r w:rsidRPr="00481832">
        <w:rPr>
          <w:rFonts w:ascii="標楷體" w:eastAsia="標楷體" w:hAnsi="標楷體" w:cs="標楷體"/>
          <w:kern w:val="0"/>
          <w:sz w:val="28"/>
          <w:szCs w:val="28"/>
        </w:rPr>
        <w:t>另外少部分政府部門</w:t>
      </w:r>
      <w:r w:rsidRPr="00481832">
        <w:rPr>
          <w:rFonts w:ascii="標楷體" w:eastAsia="標楷體" w:hAnsi="標楷體" w:cs="標楷體" w:hint="eastAsia"/>
          <w:kern w:val="0"/>
          <w:sz w:val="28"/>
          <w:szCs w:val="28"/>
        </w:rPr>
        <w:t>，例如：</w:t>
      </w:r>
      <w:hyperlink r:id="rId18" w:tooltip="廉政公署" w:history="1">
        <w:r w:rsidRPr="00481832">
          <w:rPr>
            <w:rFonts w:ascii="標楷體" w:eastAsia="標楷體" w:hAnsi="標楷體" w:cs="標楷體"/>
            <w:kern w:val="0"/>
            <w:sz w:val="28"/>
            <w:szCs w:val="28"/>
          </w:rPr>
          <w:t>廉政公署</w:t>
        </w:r>
      </w:hyperlink>
      <w:r w:rsidRPr="00481832">
        <w:rPr>
          <w:rFonts w:ascii="標楷體" w:eastAsia="標楷體" w:hAnsi="標楷體" w:cs="標楷體"/>
          <w:kern w:val="0"/>
          <w:sz w:val="28"/>
          <w:szCs w:val="28"/>
        </w:rPr>
        <w:t>及</w:t>
      </w:r>
      <w:hyperlink r:id="rId19" w:tooltip="審計署" w:history="1">
        <w:r w:rsidRPr="00481832">
          <w:rPr>
            <w:rFonts w:ascii="標楷體" w:eastAsia="標楷體" w:hAnsi="標楷體" w:cs="標楷體"/>
            <w:kern w:val="0"/>
            <w:sz w:val="28"/>
            <w:szCs w:val="28"/>
          </w:rPr>
          <w:t>審計署</w:t>
        </w:r>
      </w:hyperlink>
      <w:r w:rsidRPr="00481832">
        <w:rPr>
          <w:rFonts w:ascii="標楷體" w:eastAsia="標楷體" w:hAnsi="標楷體" w:cs="標楷體" w:hint="eastAsia"/>
          <w:kern w:val="0"/>
          <w:sz w:val="28"/>
          <w:szCs w:val="28"/>
        </w:rPr>
        <w:t>等，</w:t>
      </w:r>
      <w:r w:rsidRPr="00481832">
        <w:rPr>
          <w:rFonts w:ascii="標楷體" w:eastAsia="標楷體" w:hAnsi="標楷體" w:cs="標楷體"/>
          <w:kern w:val="0"/>
          <w:sz w:val="28"/>
          <w:szCs w:val="28"/>
        </w:rPr>
        <w:t>皆直屬行政長官。</w:t>
      </w:r>
    </w:p>
    <w:p w:rsidR="00BB04ED" w:rsidRPr="00481832" w:rsidRDefault="00BB04ED" w:rsidP="00F406F7">
      <w:pPr>
        <w:widowControl/>
        <w:overflowPunct w:val="0"/>
        <w:spacing w:line="480" w:lineRule="exact"/>
        <w:ind w:rightChars="-50" w:right="-120" w:firstLineChars="200" w:firstLine="560"/>
        <w:jc w:val="both"/>
        <w:rPr>
          <w:rFonts w:ascii="標楷體" w:eastAsia="標楷體" w:hAnsi="標楷體" w:cs="標楷體"/>
          <w:kern w:val="0"/>
          <w:sz w:val="28"/>
          <w:szCs w:val="28"/>
        </w:rPr>
      </w:pPr>
      <w:r w:rsidRPr="00481832">
        <w:rPr>
          <w:rFonts w:ascii="標楷體" w:eastAsia="標楷體" w:hAnsi="標楷體" w:cs="標楷體"/>
          <w:kern w:val="0"/>
          <w:sz w:val="28"/>
          <w:szCs w:val="28"/>
        </w:rPr>
        <w:t>除了</w:t>
      </w:r>
      <w:r w:rsidR="002D6C2B">
        <w:rPr>
          <w:rFonts w:ascii="標楷體" w:eastAsia="標楷體" w:hAnsi="標楷體" w:cs="標楷體" w:hint="eastAsia"/>
          <w:kern w:val="0"/>
          <w:sz w:val="28"/>
          <w:szCs w:val="28"/>
        </w:rPr>
        <w:t>執行政策</w:t>
      </w:r>
      <w:r w:rsidR="0073716A">
        <w:rPr>
          <w:rFonts w:ascii="標楷體" w:eastAsia="標楷體" w:hAnsi="標楷體" w:cs="標楷體" w:hint="eastAsia"/>
          <w:kern w:val="0"/>
          <w:sz w:val="28"/>
          <w:szCs w:val="28"/>
        </w:rPr>
        <w:t>之</w:t>
      </w:r>
      <w:r w:rsidRPr="00481832">
        <w:rPr>
          <w:rFonts w:ascii="標楷體" w:eastAsia="標楷體" w:hAnsi="標楷體" w:cs="標楷體"/>
          <w:kern w:val="0"/>
          <w:sz w:val="28"/>
          <w:szCs w:val="28"/>
        </w:rPr>
        <w:t>政府部門外，還有為數不少</w:t>
      </w:r>
      <w:r w:rsidR="0073716A">
        <w:rPr>
          <w:rFonts w:ascii="標楷體" w:eastAsia="標楷體" w:hAnsi="標楷體" w:cs="標楷體"/>
          <w:kern w:val="0"/>
          <w:sz w:val="28"/>
          <w:szCs w:val="28"/>
        </w:rPr>
        <w:t>之</w:t>
      </w:r>
      <w:r w:rsidRPr="00481832">
        <w:rPr>
          <w:rFonts w:ascii="標楷體" w:eastAsia="標楷體" w:hAnsi="標楷體" w:cs="標楷體"/>
          <w:kern w:val="0"/>
          <w:sz w:val="28"/>
          <w:szCs w:val="28"/>
        </w:rPr>
        <w:t>公營機構，負責政府認為較需要社會人士參與</w:t>
      </w:r>
      <w:r w:rsidR="0073716A">
        <w:rPr>
          <w:rFonts w:ascii="標楷體" w:eastAsia="標楷體" w:hAnsi="標楷體" w:cs="標楷體"/>
          <w:kern w:val="0"/>
          <w:sz w:val="28"/>
          <w:szCs w:val="28"/>
        </w:rPr>
        <w:t>之</w:t>
      </w:r>
      <w:r w:rsidRPr="00481832">
        <w:rPr>
          <w:rFonts w:ascii="標楷體" w:eastAsia="標楷體" w:hAnsi="標楷體" w:cs="標楷體"/>
          <w:kern w:val="0"/>
          <w:sz w:val="28"/>
          <w:szCs w:val="28"/>
        </w:rPr>
        <w:t>工作。這些機構</w:t>
      </w:r>
      <w:r w:rsidR="00647FC4">
        <w:rPr>
          <w:rFonts w:ascii="標楷體" w:eastAsia="標楷體" w:hAnsi="標楷體" w:cs="標楷體" w:hint="eastAsia"/>
          <w:kern w:val="0"/>
          <w:sz w:val="28"/>
          <w:szCs w:val="28"/>
        </w:rPr>
        <w:t>係</w:t>
      </w:r>
      <w:r w:rsidRPr="00481832">
        <w:rPr>
          <w:rFonts w:ascii="標楷體" w:eastAsia="標楷體" w:hAnsi="標楷體" w:cs="標楷體"/>
          <w:kern w:val="0"/>
          <w:sz w:val="28"/>
          <w:szCs w:val="28"/>
        </w:rPr>
        <w:t>由政府出資成立及資助，但不屬於政府體制，</w:t>
      </w:r>
      <w:r w:rsidR="00647FC4">
        <w:rPr>
          <w:rFonts w:ascii="標楷體" w:eastAsia="標楷體" w:hAnsi="標楷體" w:cs="標楷體" w:hint="eastAsia"/>
          <w:kern w:val="0"/>
          <w:sz w:val="28"/>
          <w:szCs w:val="28"/>
        </w:rPr>
        <w:t>與</w:t>
      </w:r>
      <w:r w:rsidRPr="00481832">
        <w:rPr>
          <w:rFonts w:ascii="標楷體" w:eastAsia="標楷體" w:hAnsi="標楷體" w:cs="標楷體"/>
          <w:kern w:val="0"/>
          <w:sz w:val="28"/>
          <w:szCs w:val="28"/>
        </w:rPr>
        <w:t>政府部門</w:t>
      </w:r>
      <w:r w:rsidR="00647FC4">
        <w:rPr>
          <w:rFonts w:ascii="標楷體" w:eastAsia="標楷體" w:hAnsi="標楷體" w:cs="標楷體" w:hint="eastAsia"/>
          <w:kern w:val="0"/>
          <w:sz w:val="28"/>
          <w:szCs w:val="28"/>
        </w:rPr>
        <w:t>相較，其</w:t>
      </w:r>
      <w:r w:rsidRPr="00481832">
        <w:rPr>
          <w:rFonts w:ascii="標楷體" w:eastAsia="標楷體" w:hAnsi="標楷體" w:cs="標楷體"/>
          <w:kern w:val="0"/>
          <w:sz w:val="28"/>
          <w:szCs w:val="28"/>
        </w:rPr>
        <w:t>自主權</w:t>
      </w:r>
      <w:r w:rsidR="00647FC4">
        <w:rPr>
          <w:rFonts w:ascii="標楷體" w:eastAsia="標楷體" w:hAnsi="標楷體" w:cs="標楷體" w:hint="eastAsia"/>
          <w:kern w:val="0"/>
          <w:sz w:val="28"/>
          <w:szCs w:val="28"/>
        </w:rPr>
        <w:t>較高</w:t>
      </w:r>
      <w:r w:rsidRPr="00481832">
        <w:rPr>
          <w:rFonts w:ascii="標楷體" w:eastAsia="標楷體" w:hAnsi="標楷體" w:cs="標楷體"/>
          <w:kern w:val="0"/>
          <w:sz w:val="28"/>
          <w:szCs w:val="28"/>
        </w:rPr>
        <w:t>。例</w:t>
      </w:r>
      <w:r w:rsidRPr="00481832">
        <w:rPr>
          <w:rFonts w:ascii="標楷體" w:eastAsia="標楷體" w:hAnsi="標楷體" w:cs="標楷體" w:hint="eastAsia"/>
          <w:kern w:val="0"/>
          <w:sz w:val="28"/>
          <w:szCs w:val="28"/>
        </w:rPr>
        <w:t>如</w:t>
      </w:r>
      <w:r w:rsidRPr="00481832">
        <w:rPr>
          <w:rFonts w:ascii="標楷體" w:eastAsia="標楷體" w:hAnsi="標楷體" w:cs="標楷體"/>
          <w:kern w:val="0"/>
          <w:sz w:val="28"/>
          <w:szCs w:val="28"/>
        </w:rPr>
        <w:t>：管理香港所有公立</w:t>
      </w:r>
      <w:hyperlink r:id="rId20" w:tooltip="醫院" w:history="1">
        <w:r w:rsidRPr="00481832">
          <w:rPr>
            <w:rFonts w:ascii="標楷體" w:eastAsia="標楷體" w:hAnsi="標楷體" w:cs="標楷體"/>
            <w:kern w:val="0"/>
            <w:sz w:val="28"/>
            <w:szCs w:val="28"/>
          </w:rPr>
          <w:t>醫院</w:t>
        </w:r>
      </w:hyperlink>
      <w:r w:rsidR="0073716A">
        <w:rPr>
          <w:rFonts w:ascii="標楷體" w:eastAsia="標楷體" w:hAnsi="標楷體" w:cs="標楷體"/>
          <w:kern w:val="0"/>
          <w:sz w:val="28"/>
          <w:szCs w:val="28"/>
        </w:rPr>
        <w:t>之</w:t>
      </w:r>
      <w:hyperlink r:id="rId21" w:tooltip="香港醫院管理局" w:history="1">
        <w:r w:rsidRPr="00481832">
          <w:rPr>
            <w:rFonts w:ascii="標楷體" w:eastAsia="標楷體" w:hAnsi="標楷體" w:cs="標楷體"/>
            <w:kern w:val="0"/>
            <w:sz w:val="28"/>
            <w:szCs w:val="28"/>
          </w:rPr>
          <w:t>醫院管理局</w:t>
        </w:r>
      </w:hyperlink>
      <w:r w:rsidRPr="00481832">
        <w:rPr>
          <w:rFonts w:ascii="標楷體" w:eastAsia="標楷體" w:hAnsi="標楷體" w:cs="標楷體"/>
          <w:kern w:val="0"/>
          <w:sz w:val="28"/>
          <w:szCs w:val="28"/>
        </w:rPr>
        <w:t>、協助香港</w:t>
      </w:r>
      <w:hyperlink r:id="rId22" w:tooltip="工業" w:history="1">
        <w:r w:rsidRPr="00481832">
          <w:rPr>
            <w:rFonts w:ascii="標楷體" w:eastAsia="標楷體" w:hAnsi="標楷體" w:cs="標楷體"/>
            <w:kern w:val="0"/>
            <w:sz w:val="28"/>
            <w:szCs w:val="28"/>
          </w:rPr>
          <w:t>工業</w:t>
        </w:r>
      </w:hyperlink>
      <w:r w:rsidRPr="00481832">
        <w:rPr>
          <w:rFonts w:ascii="標楷體" w:eastAsia="標楷體" w:hAnsi="標楷體" w:cs="標楷體"/>
          <w:kern w:val="0"/>
          <w:sz w:val="28"/>
          <w:szCs w:val="28"/>
        </w:rPr>
        <w:t>發展</w:t>
      </w:r>
      <w:r w:rsidR="0073716A">
        <w:rPr>
          <w:rFonts w:ascii="標楷體" w:eastAsia="標楷體" w:hAnsi="標楷體" w:cs="標楷體"/>
          <w:kern w:val="0"/>
          <w:sz w:val="28"/>
          <w:szCs w:val="28"/>
        </w:rPr>
        <w:t>之</w:t>
      </w:r>
      <w:r w:rsidRPr="00481832">
        <w:rPr>
          <w:rFonts w:ascii="標楷體" w:eastAsia="標楷體" w:hAnsi="標楷體" w:cs="標楷體"/>
          <w:kern w:val="0"/>
          <w:sz w:val="28"/>
          <w:szCs w:val="28"/>
        </w:rPr>
        <w:t>生產力促進局等。</w:t>
      </w:r>
      <w:r w:rsidRPr="00481832">
        <w:rPr>
          <w:rFonts w:ascii="標楷體" w:eastAsia="標楷體" w:hAnsi="標楷體" w:cs="標楷體" w:hint="eastAsia"/>
          <w:kern w:val="0"/>
          <w:sz w:val="28"/>
          <w:szCs w:val="28"/>
        </w:rPr>
        <w:t>香港目前</w:t>
      </w:r>
      <w:r w:rsidRPr="00481832">
        <w:rPr>
          <w:rFonts w:ascii="標楷體" w:eastAsia="標楷體" w:hAnsi="標楷體" w:cs="標楷體"/>
          <w:kern w:val="0"/>
          <w:sz w:val="28"/>
          <w:szCs w:val="28"/>
        </w:rPr>
        <w:t>主要</w:t>
      </w:r>
      <w:r w:rsidR="00647FC4">
        <w:rPr>
          <w:rFonts w:ascii="標楷體" w:eastAsia="標楷體" w:hAnsi="標楷體" w:cs="標楷體" w:hint="eastAsia"/>
          <w:kern w:val="0"/>
          <w:sz w:val="28"/>
          <w:szCs w:val="28"/>
        </w:rPr>
        <w:t>之</w:t>
      </w:r>
      <w:r w:rsidRPr="00481832">
        <w:rPr>
          <w:rFonts w:ascii="標楷體" w:eastAsia="標楷體" w:hAnsi="標楷體" w:cs="標楷體"/>
          <w:kern w:val="0"/>
          <w:sz w:val="28"/>
          <w:szCs w:val="28"/>
        </w:rPr>
        <w:t>行政工作</w:t>
      </w:r>
      <w:r w:rsidR="00647FC4">
        <w:rPr>
          <w:rFonts w:ascii="標楷體" w:eastAsia="標楷體" w:hAnsi="標楷體" w:cs="標楷體" w:hint="eastAsia"/>
          <w:kern w:val="0"/>
          <w:sz w:val="28"/>
          <w:szCs w:val="28"/>
        </w:rPr>
        <w:t>係</w:t>
      </w:r>
      <w:r w:rsidRPr="00481832">
        <w:rPr>
          <w:rFonts w:ascii="標楷體" w:eastAsia="標楷體" w:hAnsi="標楷體" w:cs="標楷體"/>
          <w:kern w:val="0"/>
          <w:sz w:val="28"/>
          <w:szCs w:val="28"/>
        </w:rPr>
        <w:t>由12個決策局</w:t>
      </w:r>
      <w:r w:rsidR="002D6C2B">
        <w:rPr>
          <w:rFonts w:ascii="標楷體" w:eastAsia="標楷體" w:hAnsi="標楷體" w:cs="標楷體" w:hint="eastAsia"/>
          <w:kern w:val="0"/>
          <w:sz w:val="28"/>
          <w:szCs w:val="28"/>
        </w:rPr>
        <w:t>、</w:t>
      </w:r>
      <w:r w:rsidRPr="00481832">
        <w:rPr>
          <w:rFonts w:ascii="標楷體" w:eastAsia="標楷體" w:hAnsi="標楷體" w:cs="標楷體" w:hint="eastAsia"/>
          <w:kern w:val="0"/>
          <w:sz w:val="28"/>
          <w:szCs w:val="28"/>
        </w:rPr>
        <w:t>56</w:t>
      </w:r>
      <w:r w:rsidRPr="00481832">
        <w:rPr>
          <w:rFonts w:ascii="標楷體" w:eastAsia="標楷體" w:hAnsi="標楷體" w:cs="標楷體"/>
          <w:kern w:val="0"/>
          <w:sz w:val="28"/>
          <w:szCs w:val="28"/>
        </w:rPr>
        <w:t>個部門</w:t>
      </w:r>
      <w:r w:rsidR="002D6C2B">
        <w:rPr>
          <w:rFonts w:ascii="標楷體" w:eastAsia="標楷體" w:hAnsi="標楷體" w:cs="標楷體" w:hint="eastAsia"/>
          <w:kern w:val="0"/>
          <w:sz w:val="28"/>
          <w:szCs w:val="28"/>
        </w:rPr>
        <w:t>及</w:t>
      </w:r>
      <w:r w:rsidRPr="00481832">
        <w:rPr>
          <w:rFonts w:ascii="標楷體" w:eastAsia="標楷體" w:hAnsi="標楷體" w:cs="標楷體"/>
          <w:kern w:val="0"/>
          <w:sz w:val="28"/>
          <w:szCs w:val="28"/>
        </w:rPr>
        <w:t>機構</w:t>
      </w:r>
      <w:r w:rsidR="00647FC4">
        <w:rPr>
          <w:rFonts w:ascii="標楷體" w:eastAsia="標楷體" w:hAnsi="標楷體" w:cs="標楷體" w:hint="eastAsia"/>
          <w:kern w:val="0"/>
          <w:sz w:val="28"/>
          <w:szCs w:val="28"/>
        </w:rPr>
        <w:t>負責</w:t>
      </w:r>
      <w:r w:rsidRPr="00481832">
        <w:rPr>
          <w:rFonts w:ascii="標楷體" w:eastAsia="標楷體" w:hAnsi="標楷體" w:cs="標楷體"/>
          <w:kern w:val="0"/>
          <w:sz w:val="28"/>
          <w:szCs w:val="28"/>
        </w:rPr>
        <w:t>執行，大部分職位均由公務員擔任。香港</w:t>
      </w:r>
      <w:r w:rsidRPr="00481832">
        <w:rPr>
          <w:rFonts w:ascii="標楷體" w:eastAsia="標楷體" w:hAnsi="標楷體" w:cs="標楷體" w:hint="eastAsia"/>
          <w:kern w:val="0"/>
          <w:sz w:val="28"/>
          <w:szCs w:val="28"/>
        </w:rPr>
        <w:t>特別行政區</w:t>
      </w:r>
      <w:r w:rsidRPr="00481832">
        <w:rPr>
          <w:rFonts w:ascii="標楷體" w:eastAsia="標楷體" w:hAnsi="標楷體" w:cs="標楷體"/>
          <w:kern w:val="0"/>
          <w:sz w:val="28"/>
          <w:szCs w:val="28"/>
        </w:rPr>
        <w:t>政府組織架構如圖</w:t>
      </w:r>
      <w:r w:rsidRPr="00481832">
        <w:rPr>
          <w:rFonts w:ascii="標楷體" w:eastAsia="標楷體" w:hAnsi="標楷體" w:cs="標楷體" w:hint="eastAsia"/>
          <w:kern w:val="0"/>
          <w:sz w:val="28"/>
          <w:szCs w:val="28"/>
        </w:rPr>
        <w:t>1</w:t>
      </w:r>
      <w:r w:rsidRPr="00481832">
        <w:rPr>
          <w:rFonts w:ascii="標楷體" w:eastAsia="標楷體" w:hAnsi="標楷體" w:cs="標楷體"/>
          <w:kern w:val="0"/>
          <w:sz w:val="28"/>
          <w:szCs w:val="28"/>
        </w:rPr>
        <w:t>：</w:t>
      </w:r>
    </w:p>
    <w:p w:rsidR="00BB04ED" w:rsidRPr="00481832" w:rsidRDefault="00BB04ED" w:rsidP="00BB04ED">
      <w:pPr>
        <w:pStyle w:val="ac"/>
        <w:overflowPunct w:val="0"/>
        <w:spacing w:beforeLines="0" w:afterLines="0" w:line="480" w:lineRule="exact"/>
        <w:rPr>
          <w:rFonts w:cs="標楷體"/>
          <w:b w:val="0"/>
          <w:bCs w:val="0"/>
          <w:snapToGrid/>
          <w:sz w:val="28"/>
          <w:szCs w:val="28"/>
        </w:rPr>
      </w:pPr>
      <w:r w:rsidRPr="00481832">
        <w:rPr>
          <w:rFonts w:cs="標楷體"/>
          <w:b w:val="0"/>
          <w:bCs w:val="0"/>
          <w:snapToGrid/>
          <w:sz w:val="28"/>
          <w:szCs w:val="28"/>
        </w:rPr>
        <w:br w:type="page"/>
      </w:r>
    </w:p>
    <w:p w:rsidR="00397DA0" w:rsidRDefault="00747B91" w:rsidP="001E6EAD">
      <w:pPr>
        <w:spacing w:line="480" w:lineRule="exact"/>
        <w:ind w:rightChars="-50" w:right="-120"/>
        <w:jc w:val="both"/>
        <w:rPr>
          <w:rFonts w:ascii="標楷體" w:eastAsia="標楷體" w:hAnsi="標楷體"/>
          <w:sz w:val="28"/>
          <w:szCs w:val="28"/>
        </w:rPr>
      </w:pPr>
      <w:r>
        <w:rPr>
          <w:noProof/>
        </w:rPr>
        <w:drawing>
          <wp:anchor distT="0" distB="0" distL="114300" distR="114300" simplePos="0" relativeHeight="251657728" behindDoc="0" locked="0" layoutInCell="1" allowOverlap="1">
            <wp:simplePos x="0" y="0"/>
            <wp:positionH relativeFrom="column">
              <wp:posOffset>-594360</wp:posOffset>
            </wp:positionH>
            <wp:positionV relativeFrom="paragraph">
              <wp:posOffset>-849630</wp:posOffset>
            </wp:positionV>
            <wp:extent cx="6376670" cy="9412605"/>
            <wp:effectExtent l="0" t="0" r="5080" b="0"/>
            <wp:wrapNone/>
            <wp:docPr id="35" name="圖片 8" descr="201503香港特別行政區組織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8" descr="201503香港特別行政區組織圖"/>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376670" cy="941260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8752" behindDoc="0" locked="0" layoutInCell="1" allowOverlap="1">
                <wp:simplePos x="0" y="0"/>
                <wp:positionH relativeFrom="column">
                  <wp:posOffset>4596765</wp:posOffset>
                </wp:positionH>
                <wp:positionV relativeFrom="paragraph">
                  <wp:posOffset>2760980</wp:posOffset>
                </wp:positionV>
                <wp:extent cx="701675" cy="2628900"/>
                <wp:effectExtent l="0" t="0" r="0" b="1270"/>
                <wp:wrapNone/>
                <wp:docPr id="29" name="文字方塊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675" cy="2628900"/>
                        </a:xfrm>
                        <a:prstGeom prst="rect">
                          <a:avLst/>
                        </a:prstGeom>
                        <a:solidFill>
                          <a:srgbClr val="FFFFFF"/>
                        </a:solidFill>
                        <a:ln>
                          <a:noFill/>
                        </a:ln>
                        <a:extLst>
                          <a:ext uri="{91240B29-F687-4F45-9708-019B960494DF}">
                            <a14:hiddenLine xmlns:a14="http://schemas.microsoft.com/office/drawing/2010/main" w="12700">
                              <a:solidFill>
                                <a:srgbClr val="000000"/>
                              </a:solidFill>
                              <a:prstDash val="sysDot"/>
                              <a:miter lim="800000"/>
                              <a:headEnd/>
                              <a:tailEnd/>
                            </a14:hiddenLine>
                          </a:ext>
                        </a:extLst>
                      </wps:spPr>
                      <wps:txbx>
                        <w:txbxContent>
                          <w:p w:rsidR="000A6033" w:rsidRPr="002D6C2B" w:rsidRDefault="000A6033" w:rsidP="002D6C2B">
                            <w:pPr>
                              <w:pStyle w:val="aa"/>
                              <w:snapToGrid w:val="0"/>
                              <w:jc w:val="center"/>
                              <w:rPr>
                                <w:rFonts w:ascii="標楷體" w:eastAsia="標楷體" w:hAnsi="標楷體"/>
                              </w:rPr>
                            </w:pPr>
                            <w:r w:rsidRPr="002D6C2B">
                              <w:rPr>
                                <w:rFonts w:ascii="標楷體" w:eastAsia="標楷體" w:hAnsi="標楷體"/>
                              </w:rPr>
                              <w:t>圖</w:t>
                            </w:r>
                            <w:r w:rsidRPr="002D6C2B">
                              <w:rPr>
                                <w:rFonts w:ascii="標楷體" w:eastAsia="標楷體" w:hAnsi="標楷體" w:hint="eastAsia"/>
                              </w:rPr>
                              <w:t>1</w:t>
                            </w:r>
                            <w:r w:rsidRPr="002D6C2B">
                              <w:rPr>
                                <w:rFonts w:ascii="標楷體" w:eastAsia="標楷體" w:hAnsi="標楷體"/>
                              </w:rPr>
                              <w:t>香港特別行政區政府組織架構</w:t>
                            </w:r>
                          </w:p>
                          <w:p w:rsidR="000A6033" w:rsidRPr="002D6C2B" w:rsidRDefault="000A6033" w:rsidP="002D6C2B">
                            <w:pPr>
                              <w:jc w:val="center"/>
                              <w:rPr>
                                <w:rFonts w:ascii="標楷體" w:eastAsia="標楷體" w:hAnsi="標楷體"/>
                                <w:szCs w:val="24"/>
                              </w:rPr>
                            </w:pPr>
                            <w:r w:rsidRPr="002D6C2B">
                              <w:rPr>
                                <w:rFonts w:ascii="標楷體" w:eastAsia="標楷體" w:hAnsi="標楷體" w:hint="eastAsia"/>
                                <w:szCs w:val="24"/>
                              </w:rPr>
                              <w:t>資料來源：香港公務員事務局</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4" o:spid="_x0000_s1027" type="#_x0000_t202" style="position:absolute;left:0;text-align:left;margin-left:361.95pt;margin-top:217.4pt;width:55.25pt;height:207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1kyqwIAADkFAAAOAAAAZHJzL2Uyb0RvYy54bWysVF2O0zAQfkfiDpbfu/lRtm2iTVfsliKk&#10;5UdaOIDrOI1F4gm226RCPCNxgOWZA3AADrR7DsZO2y0LSAiRB8f2jD/PN/N5zs77piYboY0EldPo&#10;JKREKA6FVKucvn2zGE0pMZapgtWgRE63wtDz2eNHZ12biRgqqAuhCYIok3VtTitr2ywIDK9Ew8wJ&#10;tEKhsQTdMItLvQoKzTpEb+ogDsNx0IEuWg1cGIO788FIZx6/LAW3r8rSCEvqnGJs1o/aj0s3BrMz&#10;lq00ayvJd2Gwf4iiYVLhpQeoObOMrLX8BaqRXIOB0p5waAIoS8mF54BsovABm+uKtcJzweSY9pAm&#10;8/9g+cvNa01kkdM4pUSxBmt0d/Pp9tuXu5vvt18/k8SlqGtNhp7XLfra/gJ6LLWna9or4O8MUXBZ&#10;MbUST7SGrhKswBAjdzI4OjrgGAey7F5AgVextQUP1Je6cfnDjBBEx1JtD+URvSUcNydhNJ6cUsLR&#10;FI/jaRr6+gUs259utbHPBDTETXKqsfwenW2ujHXRsGzv4i4zUMtiIevaL/RqeVlrsmEolYX/PIEH&#10;brVyzgrcsQFx2MEg8Q5nc+H60n9IozgJL+J0tBhPJ6NkkZyO0kk4HYVRepGOwyRN5ouPLsAoySpZ&#10;FEJdSSX2MoySvyvz7kEMAvJCJB1mP55gejyxP7IM/fc7li5Lc2aqIRtma+ZgnR/LGmnxwdayyen0&#10;cJxlruZPVeFdLJP1MA9+ZuYLgOnZ/33CvEKcKAZ52H7Zez16+Tj1LKHYomQ0YEVRF9hscOJGZEhJ&#10;h283p+b9mmlBSf1cofLSKEncY/eL5HQS40IfW5bHFqZ4BdgSLCXD9NIODWLdarmq8LJB6wqeoFpL&#10;6YV0H9hO4/g+Pa1dL3EN4Hjtve473uwHAAAA//8DAFBLAwQUAAYACAAAACEAiVcjSOQAAAALAQAA&#10;DwAAAGRycy9kb3ducmV2LnhtbEyPTU+DQBCG7yb+h82YeDHtYtlURJbGqD20qTGlvXjbwgjE/UB2&#10;ofjvHU96m8k8eed5s9VkNBux962zEm7nETC0pataW0s4HtazBJgPylZKO4sSvtHDKr+8yFRaubPd&#10;41iEmlGI9amS0ITQpZz7skGj/Nx1aOn24XqjAq19zatenSncaL6IoiU3qrX0oVEdPjVYfhaDkTB+&#10;vbztXgddbLbrQ7R8322ejzedlNdX0+MDsIBT+IPhV5/UISenkxts5ZmWcLeI7wmVIGJBHYhIYiGA&#10;nWgQSQI8z/j/DvkPAAAA//8DAFBLAQItABQABgAIAAAAIQC2gziS/gAAAOEBAAATAAAAAAAAAAAA&#10;AAAAAAAAAABbQ29udGVudF9UeXBlc10ueG1sUEsBAi0AFAAGAAgAAAAhADj9If/WAAAAlAEAAAsA&#10;AAAAAAAAAAAAAAAALwEAAF9yZWxzLy5yZWxzUEsBAi0AFAAGAAgAAAAhAKjXWTKrAgAAOQUAAA4A&#10;AAAAAAAAAAAAAAAALgIAAGRycy9lMm9Eb2MueG1sUEsBAi0AFAAGAAgAAAAhAIlXI0jkAAAACwEA&#10;AA8AAAAAAAAAAAAAAAAABQUAAGRycy9kb3ducmV2LnhtbFBLBQYAAAAABAAEAPMAAAAWBgAAAAA=&#10;" stroked="f" strokeweight="1pt">
                <v:stroke dashstyle="1 1"/>
                <v:textbox style="layout-flow:vertical;mso-layout-flow-alt:bottom-to-top">
                  <w:txbxContent>
                    <w:p w:rsidR="000A6033" w:rsidRPr="002D6C2B" w:rsidRDefault="000A6033" w:rsidP="002D6C2B">
                      <w:pPr>
                        <w:pStyle w:val="aa"/>
                        <w:snapToGrid w:val="0"/>
                        <w:jc w:val="center"/>
                        <w:rPr>
                          <w:rFonts w:ascii="標楷體" w:eastAsia="標楷體" w:hAnsi="標楷體"/>
                        </w:rPr>
                      </w:pPr>
                      <w:r w:rsidRPr="002D6C2B">
                        <w:rPr>
                          <w:rFonts w:ascii="標楷體" w:eastAsia="標楷體" w:hAnsi="標楷體"/>
                        </w:rPr>
                        <w:t>圖</w:t>
                      </w:r>
                      <w:r w:rsidRPr="002D6C2B">
                        <w:rPr>
                          <w:rFonts w:ascii="標楷體" w:eastAsia="標楷體" w:hAnsi="標楷體" w:hint="eastAsia"/>
                        </w:rPr>
                        <w:t>1</w:t>
                      </w:r>
                      <w:r w:rsidRPr="002D6C2B">
                        <w:rPr>
                          <w:rFonts w:ascii="標楷體" w:eastAsia="標楷體" w:hAnsi="標楷體"/>
                        </w:rPr>
                        <w:t>香港特別行政區政府組織架構</w:t>
                      </w:r>
                    </w:p>
                    <w:p w:rsidR="000A6033" w:rsidRPr="002D6C2B" w:rsidRDefault="000A6033" w:rsidP="002D6C2B">
                      <w:pPr>
                        <w:jc w:val="center"/>
                        <w:rPr>
                          <w:rFonts w:ascii="標楷體" w:eastAsia="標楷體" w:hAnsi="標楷體"/>
                          <w:szCs w:val="24"/>
                        </w:rPr>
                      </w:pPr>
                      <w:r w:rsidRPr="002D6C2B">
                        <w:rPr>
                          <w:rFonts w:ascii="標楷體" w:eastAsia="標楷體" w:hAnsi="標楷體" w:hint="eastAsia"/>
                          <w:szCs w:val="24"/>
                        </w:rPr>
                        <w:t>資料來源：香港公務員事務局</w:t>
                      </w:r>
                    </w:p>
                  </w:txbxContent>
                </v:textbox>
              </v:shape>
            </w:pict>
          </mc:Fallback>
        </mc:AlternateContent>
      </w:r>
      <w:r w:rsidR="00BB04ED" w:rsidRPr="00481832">
        <w:br w:type="page"/>
      </w:r>
      <w:r w:rsidR="00397DA0">
        <w:t xml:space="preserve">　　</w:t>
      </w:r>
      <w:r w:rsidR="00F276A2" w:rsidRPr="00397DA0">
        <w:rPr>
          <w:rFonts w:ascii="標楷體" w:eastAsia="標楷體" w:hAnsi="標楷體" w:hint="eastAsia"/>
          <w:sz w:val="28"/>
          <w:szCs w:val="28"/>
        </w:rPr>
        <w:t>截至</w:t>
      </w:r>
      <w:r w:rsidR="00397DA0" w:rsidRPr="00397DA0">
        <w:rPr>
          <w:rFonts w:ascii="標楷體" w:eastAsia="標楷體" w:hAnsi="標楷體" w:hint="eastAsia"/>
          <w:sz w:val="28"/>
          <w:szCs w:val="28"/>
        </w:rPr>
        <w:t>西元</w:t>
      </w:r>
      <w:r w:rsidR="00F276A2" w:rsidRPr="00397DA0">
        <w:rPr>
          <w:rFonts w:ascii="標楷體" w:eastAsia="標楷體" w:hAnsi="標楷體" w:hint="eastAsia"/>
          <w:sz w:val="28"/>
          <w:szCs w:val="28"/>
        </w:rPr>
        <w:t>2015年6月30日之統計資料顯示，</w:t>
      </w:r>
      <w:r w:rsidR="00360EC9" w:rsidRPr="00397DA0">
        <w:rPr>
          <w:rFonts w:ascii="標楷體" w:eastAsia="標楷體" w:hAnsi="標楷體" w:hint="eastAsia"/>
          <w:sz w:val="28"/>
          <w:szCs w:val="28"/>
        </w:rPr>
        <w:t>香港</w:t>
      </w:r>
      <w:r w:rsidR="00AC3EDB" w:rsidRPr="00397DA0">
        <w:rPr>
          <w:rFonts w:ascii="標楷體" w:eastAsia="標楷體" w:hAnsi="標楷體" w:hint="eastAsia"/>
          <w:sz w:val="28"/>
          <w:szCs w:val="28"/>
        </w:rPr>
        <w:t>特別行政區政府</w:t>
      </w:r>
      <w:r w:rsidR="0073716A">
        <w:rPr>
          <w:rFonts w:ascii="標楷體" w:eastAsia="標楷體" w:hAnsi="標楷體" w:hint="eastAsia"/>
          <w:sz w:val="28"/>
          <w:szCs w:val="28"/>
        </w:rPr>
        <w:t>之</w:t>
      </w:r>
      <w:r w:rsidR="00AC3EDB" w:rsidRPr="00397DA0">
        <w:rPr>
          <w:rFonts w:ascii="標楷體" w:eastAsia="標楷體" w:hAnsi="標楷體" w:hint="eastAsia"/>
          <w:sz w:val="28"/>
          <w:szCs w:val="28"/>
        </w:rPr>
        <w:t>整體人口約722萬人，勞動人口約388萬人，</w:t>
      </w:r>
      <w:r w:rsidR="00360EC9" w:rsidRPr="00397DA0">
        <w:rPr>
          <w:rFonts w:ascii="標楷體" w:eastAsia="標楷體" w:hAnsi="標楷體"/>
          <w:sz w:val="28"/>
          <w:szCs w:val="28"/>
        </w:rPr>
        <w:t>公務員編制人數為1</w:t>
      </w:r>
      <w:r w:rsidR="0046691B" w:rsidRPr="00397DA0">
        <w:rPr>
          <w:rFonts w:ascii="標楷體" w:eastAsia="標楷體" w:hAnsi="標楷體" w:hint="eastAsia"/>
          <w:sz w:val="28"/>
          <w:szCs w:val="28"/>
        </w:rPr>
        <w:t>7</w:t>
      </w:r>
      <w:r w:rsidR="00360EC9" w:rsidRPr="00397DA0">
        <w:rPr>
          <w:rFonts w:ascii="標楷體" w:eastAsia="標楷體" w:hAnsi="標楷體" w:hint="eastAsia"/>
          <w:sz w:val="28"/>
          <w:szCs w:val="28"/>
        </w:rPr>
        <w:t>萬</w:t>
      </w:r>
      <w:r w:rsidR="007B457A" w:rsidRPr="00397DA0">
        <w:rPr>
          <w:rFonts w:ascii="標楷體" w:eastAsia="標楷體" w:hAnsi="標楷體" w:hint="eastAsia"/>
          <w:sz w:val="28"/>
          <w:szCs w:val="28"/>
        </w:rPr>
        <w:t>3</w:t>
      </w:r>
      <w:r w:rsidR="00360EC9" w:rsidRPr="00397DA0">
        <w:rPr>
          <w:rFonts w:ascii="標楷體" w:eastAsia="標楷體" w:hAnsi="標楷體"/>
          <w:sz w:val="28"/>
          <w:szCs w:val="28"/>
        </w:rPr>
        <w:t>,</w:t>
      </w:r>
      <w:r w:rsidR="007B457A" w:rsidRPr="00397DA0">
        <w:rPr>
          <w:rFonts w:ascii="標楷體" w:eastAsia="標楷體" w:hAnsi="標楷體" w:hint="eastAsia"/>
          <w:sz w:val="28"/>
          <w:szCs w:val="28"/>
        </w:rPr>
        <w:t>524</w:t>
      </w:r>
      <w:r w:rsidR="00360EC9" w:rsidRPr="00397DA0">
        <w:rPr>
          <w:rFonts w:ascii="標楷體" w:eastAsia="標楷體" w:hAnsi="標楷體"/>
          <w:sz w:val="28"/>
          <w:szCs w:val="28"/>
        </w:rPr>
        <w:t>人，實</w:t>
      </w:r>
      <w:r w:rsidR="00360EC9" w:rsidRPr="00397DA0">
        <w:rPr>
          <w:rFonts w:ascii="標楷體" w:eastAsia="標楷體" w:hAnsi="標楷體" w:hint="eastAsia"/>
          <w:sz w:val="28"/>
          <w:szCs w:val="28"/>
        </w:rPr>
        <w:t>際</w:t>
      </w:r>
      <w:r w:rsidR="00360EC9" w:rsidRPr="00397DA0">
        <w:rPr>
          <w:rFonts w:ascii="標楷體" w:eastAsia="標楷體" w:hAnsi="標楷體"/>
          <w:sz w:val="28"/>
          <w:szCs w:val="28"/>
        </w:rPr>
        <w:t>人數為1</w:t>
      </w:r>
      <w:r w:rsidR="0046691B" w:rsidRPr="00397DA0">
        <w:rPr>
          <w:rFonts w:ascii="標楷體" w:eastAsia="標楷體" w:hAnsi="標楷體" w:hint="eastAsia"/>
          <w:sz w:val="28"/>
          <w:szCs w:val="28"/>
        </w:rPr>
        <w:t>6</w:t>
      </w:r>
      <w:r w:rsidR="00360EC9" w:rsidRPr="00397DA0">
        <w:rPr>
          <w:rFonts w:ascii="標楷體" w:eastAsia="標楷體" w:hAnsi="標楷體" w:hint="eastAsia"/>
          <w:sz w:val="28"/>
          <w:szCs w:val="28"/>
        </w:rPr>
        <w:t>萬</w:t>
      </w:r>
      <w:r w:rsidR="007B457A" w:rsidRPr="00397DA0">
        <w:rPr>
          <w:rFonts w:ascii="標楷體" w:eastAsia="標楷體" w:hAnsi="標楷體" w:hint="eastAsia"/>
          <w:sz w:val="28"/>
          <w:szCs w:val="28"/>
        </w:rPr>
        <w:t>5</w:t>
      </w:r>
      <w:r w:rsidR="00360EC9" w:rsidRPr="00397DA0">
        <w:rPr>
          <w:rFonts w:ascii="標楷體" w:eastAsia="標楷體" w:hAnsi="標楷體"/>
          <w:sz w:val="28"/>
          <w:szCs w:val="28"/>
        </w:rPr>
        <w:t>,</w:t>
      </w:r>
      <w:r w:rsidR="007B457A" w:rsidRPr="00397DA0">
        <w:rPr>
          <w:rFonts w:ascii="標楷體" w:eastAsia="標楷體" w:hAnsi="標楷體" w:hint="eastAsia"/>
          <w:sz w:val="28"/>
          <w:szCs w:val="28"/>
        </w:rPr>
        <w:t>392</w:t>
      </w:r>
      <w:r w:rsidR="00360EC9" w:rsidRPr="00397DA0">
        <w:rPr>
          <w:rFonts w:ascii="標楷體" w:eastAsia="標楷體" w:hAnsi="標楷體"/>
          <w:sz w:val="28"/>
          <w:szCs w:val="28"/>
        </w:rPr>
        <w:t>人（約占勞動人口4</w:t>
      </w:r>
      <w:r w:rsidR="00AC3EDB" w:rsidRPr="00397DA0">
        <w:rPr>
          <w:rFonts w:ascii="標楷體" w:eastAsia="標楷體" w:hAnsi="標楷體" w:hint="eastAsia"/>
          <w:sz w:val="28"/>
          <w:szCs w:val="28"/>
        </w:rPr>
        <w:t>.2</w:t>
      </w:r>
      <w:r w:rsidR="00360EC9" w:rsidRPr="00397DA0">
        <w:rPr>
          <w:rFonts w:ascii="標楷體" w:eastAsia="標楷體" w:hAnsi="標楷體"/>
          <w:sz w:val="28"/>
          <w:szCs w:val="28"/>
        </w:rPr>
        <w:t>％），約可分為400個職系</w:t>
      </w:r>
      <w:r w:rsidR="007B457A" w:rsidRPr="00397DA0">
        <w:rPr>
          <w:rFonts w:ascii="標楷體" w:eastAsia="標楷體" w:hAnsi="標楷體" w:hint="eastAsia"/>
          <w:sz w:val="28"/>
          <w:szCs w:val="28"/>
        </w:rPr>
        <w:t>，</w:t>
      </w:r>
      <w:r w:rsidR="00360EC9" w:rsidRPr="00397DA0">
        <w:rPr>
          <w:rFonts w:ascii="標楷體" w:eastAsia="標楷體" w:hAnsi="標楷體"/>
          <w:sz w:val="28"/>
          <w:szCs w:val="28"/>
        </w:rPr>
        <w:t>首長級人數</w:t>
      </w:r>
      <w:r w:rsidR="007B457A" w:rsidRPr="00397DA0">
        <w:rPr>
          <w:rFonts w:ascii="標楷體" w:eastAsia="標楷體" w:hAnsi="標楷體" w:hint="eastAsia"/>
          <w:sz w:val="28"/>
          <w:szCs w:val="28"/>
        </w:rPr>
        <w:t>約</w:t>
      </w:r>
      <w:r w:rsidR="00360EC9" w:rsidRPr="00397DA0">
        <w:rPr>
          <w:rFonts w:ascii="標楷體" w:eastAsia="標楷體" w:hAnsi="標楷體"/>
          <w:sz w:val="28"/>
          <w:szCs w:val="28"/>
        </w:rPr>
        <w:t>為1,</w:t>
      </w:r>
      <w:r w:rsidR="007B457A" w:rsidRPr="00397DA0">
        <w:rPr>
          <w:rFonts w:ascii="標楷體" w:eastAsia="標楷體" w:hAnsi="標楷體" w:hint="eastAsia"/>
          <w:sz w:val="28"/>
          <w:szCs w:val="28"/>
        </w:rPr>
        <w:t>30</w:t>
      </w:r>
      <w:r w:rsidR="00360EC9" w:rsidRPr="00397DA0">
        <w:rPr>
          <w:rFonts w:ascii="標楷體" w:eastAsia="標楷體" w:hAnsi="標楷體"/>
          <w:sz w:val="28"/>
          <w:szCs w:val="28"/>
        </w:rPr>
        <w:t>0人</w:t>
      </w:r>
      <w:r w:rsidR="007B457A" w:rsidRPr="00397DA0">
        <w:rPr>
          <w:rFonts w:ascii="標楷體" w:eastAsia="標楷體" w:hAnsi="標楷體" w:hint="eastAsia"/>
          <w:sz w:val="28"/>
          <w:szCs w:val="28"/>
        </w:rPr>
        <w:t>。性別比例部分，</w:t>
      </w:r>
      <w:r w:rsidR="007B457A" w:rsidRPr="00397DA0">
        <w:rPr>
          <w:rFonts w:ascii="標楷體" w:eastAsia="標楷體" w:hAnsi="標楷體"/>
          <w:sz w:val="28"/>
          <w:szCs w:val="28"/>
        </w:rPr>
        <w:t>男性占6</w:t>
      </w:r>
      <w:r w:rsidR="007B457A" w:rsidRPr="00397DA0">
        <w:rPr>
          <w:rFonts w:ascii="標楷體" w:eastAsia="標楷體" w:hAnsi="標楷體" w:hint="eastAsia"/>
          <w:sz w:val="28"/>
          <w:szCs w:val="28"/>
        </w:rPr>
        <w:t>4</w:t>
      </w:r>
      <w:r w:rsidR="007B457A" w:rsidRPr="00397DA0">
        <w:rPr>
          <w:rFonts w:ascii="標楷體" w:eastAsia="標楷體" w:hAnsi="標楷體"/>
          <w:sz w:val="28"/>
          <w:szCs w:val="28"/>
        </w:rPr>
        <w:t>％、女性占3</w:t>
      </w:r>
      <w:r w:rsidR="007B457A" w:rsidRPr="00397DA0">
        <w:rPr>
          <w:rFonts w:ascii="標楷體" w:eastAsia="標楷體" w:hAnsi="標楷體" w:hint="eastAsia"/>
          <w:sz w:val="28"/>
          <w:szCs w:val="28"/>
        </w:rPr>
        <w:t>6</w:t>
      </w:r>
      <w:r w:rsidR="007B457A" w:rsidRPr="00397DA0">
        <w:rPr>
          <w:rFonts w:ascii="標楷體" w:eastAsia="標楷體" w:hAnsi="標楷體"/>
          <w:sz w:val="28"/>
          <w:szCs w:val="28"/>
        </w:rPr>
        <w:t>％，</w:t>
      </w:r>
      <w:r w:rsidR="007B457A" w:rsidRPr="00397DA0">
        <w:rPr>
          <w:rFonts w:ascii="標楷體" w:eastAsia="標楷體" w:hAnsi="標楷體" w:hint="eastAsia"/>
          <w:sz w:val="28"/>
          <w:szCs w:val="28"/>
        </w:rPr>
        <w:t>實際人員最多</w:t>
      </w:r>
      <w:r w:rsidR="00397DA0">
        <w:rPr>
          <w:rFonts w:ascii="標楷體" w:eastAsia="標楷體" w:hAnsi="標楷體" w:hint="eastAsia"/>
          <w:sz w:val="28"/>
          <w:szCs w:val="28"/>
        </w:rPr>
        <w:t>之</w:t>
      </w:r>
      <w:r w:rsidR="007B457A" w:rsidRPr="00397DA0">
        <w:rPr>
          <w:rFonts w:ascii="標楷體" w:eastAsia="標楷體" w:hAnsi="標楷體" w:hint="eastAsia"/>
          <w:sz w:val="28"/>
          <w:szCs w:val="28"/>
        </w:rPr>
        <w:t>3個部門分別為香港警務處、食物環境衛生署及香港消防處。依公務員所適用之雇用條款，74%</w:t>
      </w:r>
      <w:r w:rsidR="0073716A">
        <w:rPr>
          <w:rFonts w:ascii="標楷體" w:eastAsia="標楷體" w:hAnsi="標楷體" w:hint="eastAsia"/>
          <w:sz w:val="28"/>
          <w:szCs w:val="28"/>
        </w:rPr>
        <w:t>之</w:t>
      </w:r>
      <w:r w:rsidR="007B457A" w:rsidRPr="00397DA0">
        <w:rPr>
          <w:rFonts w:ascii="標楷體" w:eastAsia="標楷體" w:hAnsi="標楷體" w:hint="eastAsia"/>
          <w:sz w:val="28"/>
          <w:szCs w:val="28"/>
        </w:rPr>
        <w:t>人員係按可享退休福利條款受聘</w:t>
      </w:r>
      <w:r w:rsidR="00E925A8" w:rsidRPr="00397DA0">
        <w:rPr>
          <w:rFonts w:ascii="標楷體" w:eastAsia="標楷體" w:hAnsi="標楷體" w:hint="eastAsia"/>
          <w:sz w:val="28"/>
          <w:szCs w:val="28"/>
        </w:rPr>
        <w:t>（均為2000年以前入職之人員）</w:t>
      </w:r>
      <w:r w:rsidR="007B457A" w:rsidRPr="00397DA0">
        <w:rPr>
          <w:rFonts w:ascii="標楷體" w:eastAsia="標楷體" w:hAnsi="標楷體" w:hint="eastAsia"/>
          <w:sz w:val="28"/>
          <w:szCs w:val="28"/>
        </w:rPr>
        <w:t>，而26%</w:t>
      </w:r>
      <w:r w:rsidR="0073716A">
        <w:rPr>
          <w:rFonts w:ascii="標楷體" w:eastAsia="標楷體" w:hAnsi="標楷體" w:hint="eastAsia"/>
          <w:sz w:val="28"/>
          <w:szCs w:val="28"/>
        </w:rPr>
        <w:t>之</w:t>
      </w:r>
      <w:r w:rsidR="007B457A" w:rsidRPr="00397DA0">
        <w:rPr>
          <w:rFonts w:ascii="標楷體" w:eastAsia="標楷體" w:hAnsi="標楷體" w:hint="eastAsia"/>
          <w:sz w:val="28"/>
          <w:szCs w:val="28"/>
        </w:rPr>
        <w:t>受聘人員可享有</w:t>
      </w:r>
      <w:r w:rsidR="000403FC" w:rsidRPr="00397DA0">
        <w:rPr>
          <w:rFonts w:ascii="標楷體" w:eastAsia="標楷體" w:hAnsi="標楷體" w:hint="eastAsia"/>
          <w:sz w:val="28"/>
          <w:szCs w:val="28"/>
        </w:rPr>
        <w:t>公</w:t>
      </w:r>
      <w:r w:rsidR="007B457A" w:rsidRPr="00397DA0">
        <w:rPr>
          <w:rFonts w:ascii="標楷體" w:eastAsia="標楷體" w:hAnsi="標楷體" w:hint="eastAsia"/>
          <w:sz w:val="28"/>
          <w:szCs w:val="28"/>
        </w:rPr>
        <w:t>積金福利（</w:t>
      </w:r>
      <w:r w:rsidR="00E925A8" w:rsidRPr="00397DA0">
        <w:rPr>
          <w:rFonts w:ascii="標楷體" w:eastAsia="標楷體" w:hAnsi="標楷體" w:hint="eastAsia"/>
          <w:sz w:val="28"/>
          <w:szCs w:val="28"/>
        </w:rPr>
        <w:t>均為</w:t>
      </w:r>
      <w:r w:rsidR="007B457A" w:rsidRPr="00397DA0">
        <w:rPr>
          <w:rFonts w:ascii="標楷體" w:eastAsia="標楷體" w:hAnsi="標楷體" w:hint="eastAsia"/>
          <w:sz w:val="28"/>
          <w:szCs w:val="28"/>
        </w:rPr>
        <w:t>2000年以後入職</w:t>
      </w:r>
      <w:r w:rsidR="00E925A8" w:rsidRPr="00397DA0">
        <w:rPr>
          <w:rFonts w:ascii="標楷體" w:eastAsia="標楷體" w:hAnsi="標楷體" w:hint="eastAsia"/>
          <w:sz w:val="28"/>
          <w:szCs w:val="28"/>
        </w:rPr>
        <w:t>之</w:t>
      </w:r>
      <w:r w:rsidR="007B457A" w:rsidRPr="00397DA0">
        <w:rPr>
          <w:rFonts w:ascii="標楷體" w:eastAsia="標楷體" w:hAnsi="標楷體" w:hint="eastAsia"/>
          <w:sz w:val="28"/>
          <w:szCs w:val="28"/>
        </w:rPr>
        <w:t>人員，僅得支領一次</w:t>
      </w:r>
      <w:r w:rsidR="000403FC" w:rsidRPr="00397DA0">
        <w:rPr>
          <w:rFonts w:ascii="標楷體" w:eastAsia="標楷體" w:hAnsi="標楷體" w:hint="eastAsia"/>
          <w:sz w:val="28"/>
          <w:szCs w:val="28"/>
        </w:rPr>
        <w:t>公</w:t>
      </w:r>
      <w:r w:rsidR="007B457A" w:rsidRPr="00397DA0">
        <w:rPr>
          <w:rFonts w:ascii="標楷體" w:eastAsia="標楷體" w:hAnsi="標楷體" w:hint="eastAsia"/>
          <w:sz w:val="28"/>
          <w:szCs w:val="28"/>
        </w:rPr>
        <w:t>積金）。</w:t>
      </w:r>
      <w:r w:rsidR="00360EC9" w:rsidRPr="00397DA0">
        <w:rPr>
          <w:rFonts w:ascii="標楷體" w:eastAsia="標楷體" w:hAnsi="標楷體"/>
          <w:sz w:val="28"/>
          <w:szCs w:val="28"/>
        </w:rPr>
        <w:t>人員流失率每年約為</w:t>
      </w:r>
      <w:r w:rsidR="007B457A" w:rsidRPr="00397DA0">
        <w:rPr>
          <w:rFonts w:ascii="標楷體" w:eastAsia="標楷體" w:hAnsi="標楷體" w:hint="eastAsia"/>
          <w:sz w:val="28"/>
          <w:szCs w:val="28"/>
        </w:rPr>
        <w:t>3.7</w:t>
      </w:r>
      <w:r w:rsidR="00360EC9" w:rsidRPr="00397DA0">
        <w:rPr>
          <w:rFonts w:ascii="標楷體" w:eastAsia="標楷體" w:hAnsi="標楷體"/>
          <w:sz w:val="28"/>
          <w:szCs w:val="28"/>
        </w:rPr>
        <w:t>％</w:t>
      </w:r>
      <w:r w:rsidR="007B457A" w:rsidRPr="00397DA0">
        <w:rPr>
          <w:rFonts w:ascii="標楷體" w:eastAsia="標楷體" w:hAnsi="標楷體" w:hint="eastAsia"/>
          <w:sz w:val="28"/>
          <w:szCs w:val="28"/>
        </w:rPr>
        <w:t>（包含退休、辭職或合約期滿等原因）</w:t>
      </w:r>
      <w:r w:rsidR="00360EC9" w:rsidRPr="00397DA0">
        <w:rPr>
          <w:rFonts w:ascii="標楷體" w:eastAsia="標楷體" w:hAnsi="標楷體"/>
          <w:sz w:val="28"/>
          <w:szCs w:val="28"/>
        </w:rPr>
        <w:t>，</w:t>
      </w:r>
      <w:r w:rsidR="0046691B" w:rsidRPr="00397DA0">
        <w:rPr>
          <w:rFonts w:ascii="標楷體" w:eastAsia="標楷體" w:hAnsi="標楷體" w:hint="eastAsia"/>
          <w:sz w:val="28"/>
          <w:szCs w:val="28"/>
        </w:rPr>
        <w:t>2014至2015年度之公務員薪酬及有關開支總額為964</w:t>
      </w:r>
      <w:r w:rsidR="00360EC9" w:rsidRPr="00397DA0">
        <w:rPr>
          <w:rFonts w:ascii="標楷體" w:eastAsia="標楷體" w:hAnsi="標楷體"/>
          <w:sz w:val="28"/>
          <w:szCs w:val="28"/>
        </w:rPr>
        <w:t>億港元，占政府</w:t>
      </w:r>
      <w:r w:rsidR="0046691B" w:rsidRPr="00397DA0">
        <w:rPr>
          <w:rFonts w:ascii="標楷體" w:eastAsia="標楷體" w:hAnsi="標楷體" w:hint="eastAsia"/>
          <w:sz w:val="28"/>
          <w:szCs w:val="28"/>
        </w:rPr>
        <w:t>經營開支</w:t>
      </w:r>
      <w:r w:rsidR="0073716A">
        <w:rPr>
          <w:rFonts w:ascii="標楷體" w:eastAsia="標楷體" w:hAnsi="標楷體"/>
          <w:sz w:val="28"/>
          <w:szCs w:val="28"/>
        </w:rPr>
        <w:t>之</w:t>
      </w:r>
      <w:r w:rsidR="00360EC9" w:rsidRPr="00397DA0">
        <w:rPr>
          <w:rFonts w:ascii="標楷體" w:eastAsia="標楷體" w:hAnsi="標楷體"/>
          <w:sz w:val="28"/>
          <w:szCs w:val="28"/>
        </w:rPr>
        <w:t>30</w:t>
      </w:r>
      <w:r w:rsidR="0046691B" w:rsidRPr="00397DA0">
        <w:rPr>
          <w:rFonts w:ascii="標楷體" w:eastAsia="標楷體" w:hAnsi="標楷體" w:hint="eastAsia"/>
          <w:sz w:val="28"/>
          <w:szCs w:val="28"/>
        </w:rPr>
        <w:t>.46</w:t>
      </w:r>
      <w:r w:rsidR="00360EC9" w:rsidRPr="00397DA0">
        <w:rPr>
          <w:rFonts w:ascii="標楷體" w:eastAsia="標楷體" w:hAnsi="標楷體"/>
          <w:sz w:val="28"/>
          <w:szCs w:val="28"/>
        </w:rPr>
        <w:t>％</w:t>
      </w:r>
      <w:r w:rsidR="00120AE1" w:rsidRPr="00397DA0">
        <w:rPr>
          <w:rFonts w:ascii="標楷體" w:eastAsia="標楷體" w:hAnsi="標楷體" w:hint="eastAsia"/>
          <w:sz w:val="28"/>
          <w:szCs w:val="28"/>
        </w:rPr>
        <w:t>。</w:t>
      </w:r>
    </w:p>
    <w:p w:rsidR="0057766C" w:rsidRPr="00397DA0" w:rsidRDefault="00397DA0" w:rsidP="001E6EAD">
      <w:pPr>
        <w:spacing w:line="480" w:lineRule="exact"/>
        <w:ind w:rightChars="-50" w:right="-120"/>
        <w:jc w:val="both"/>
        <w:rPr>
          <w:rFonts w:ascii="標楷體" w:eastAsia="標楷體" w:hAnsi="標楷體"/>
          <w:sz w:val="28"/>
          <w:szCs w:val="28"/>
        </w:rPr>
      </w:pPr>
      <w:r>
        <w:rPr>
          <w:rFonts w:ascii="標楷體" w:eastAsia="標楷體" w:hAnsi="標楷體" w:hint="eastAsia"/>
          <w:sz w:val="28"/>
          <w:szCs w:val="28"/>
        </w:rPr>
        <w:t xml:space="preserve">　　</w:t>
      </w:r>
      <w:r w:rsidR="0057766C" w:rsidRPr="00397DA0">
        <w:rPr>
          <w:rFonts w:ascii="標楷體" w:eastAsia="標楷體" w:hAnsi="標楷體"/>
          <w:sz w:val="28"/>
          <w:szCs w:val="28"/>
        </w:rPr>
        <w:t>公務員事務局（Civil</w:t>
      </w:r>
      <w:r w:rsidR="00DC677B">
        <w:rPr>
          <w:rFonts w:ascii="標楷體" w:eastAsia="標楷體" w:hAnsi="標楷體" w:hint="eastAsia"/>
          <w:sz w:val="28"/>
          <w:szCs w:val="28"/>
        </w:rPr>
        <w:t xml:space="preserve"> </w:t>
      </w:r>
      <w:r w:rsidR="0057766C" w:rsidRPr="00397DA0">
        <w:rPr>
          <w:rFonts w:ascii="標楷體" w:eastAsia="標楷體" w:hAnsi="標楷體"/>
          <w:sz w:val="28"/>
          <w:szCs w:val="28"/>
        </w:rPr>
        <w:t>Service</w:t>
      </w:r>
      <w:r w:rsidR="00DC677B">
        <w:rPr>
          <w:rFonts w:ascii="標楷體" w:eastAsia="標楷體" w:hAnsi="標楷體" w:hint="eastAsia"/>
          <w:sz w:val="28"/>
          <w:szCs w:val="28"/>
        </w:rPr>
        <w:t xml:space="preserve"> </w:t>
      </w:r>
      <w:r w:rsidR="0057766C" w:rsidRPr="00397DA0">
        <w:rPr>
          <w:rFonts w:ascii="標楷體" w:eastAsia="標楷體" w:hAnsi="標楷體"/>
          <w:sz w:val="28"/>
          <w:szCs w:val="28"/>
        </w:rPr>
        <w:t>Bureau）</w:t>
      </w:r>
      <w:r>
        <w:rPr>
          <w:rFonts w:ascii="標楷體" w:eastAsia="標楷體" w:hAnsi="標楷體" w:hint="eastAsia"/>
          <w:sz w:val="28"/>
          <w:szCs w:val="28"/>
        </w:rPr>
        <w:t>係</w:t>
      </w:r>
      <w:r w:rsidR="0057766C" w:rsidRPr="00397DA0">
        <w:rPr>
          <w:rFonts w:ascii="標楷體" w:eastAsia="標楷體" w:hAnsi="標楷體" w:hint="eastAsia"/>
          <w:sz w:val="28"/>
          <w:szCs w:val="28"/>
        </w:rPr>
        <w:t>12個</w:t>
      </w:r>
      <w:hyperlink r:id="rId24" w:tooltip="決策局" w:history="1">
        <w:r w:rsidR="0057766C" w:rsidRPr="00397DA0">
          <w:rPr>
            <w:rFonts w:ascii="標楷體" w:eastAsia="標楷體" w:hAnsi="標楷體"/>
            <w:sz w:val="28"/>
            <w:szCs w:val="28"/>
          </w:rPr>
          <w:t>決策局</w:t>
        </w:r>
      </w:hyperlink>
      <w:r w:rsidR="0057766C" w:rsidRPr="00397DA0">
        <w:rPr>
          <w:rFonts w:ascii="標楷體" w:eastAsia="標楷體" w:hAnsi="標楷體" w:hint="eastAsia"/>
          <w:sz w:val="28"/>
          <w:szCs w:val="28"/>
        </w:rPr>
        <w:t>之一</w:t>
      </w:r>
      <w:r w:rsidR="0057766C" w:rsidRPr="00397DA0">
        <w:rPr>
          <w:rFonts w:ascii="標楷體" w:eastAsia="標楷體" w:hAnsi="標楷體"/>
          <w:sz w:val="28"/>
          <w:szCs w:val="28"/>
        </w:rPr>
        <w:t>，負責</w:t>
      </w:r>
      <w:r w:rsidR="007B457A" w:rsidRPr="00397DA0">
        <w:rPr>
          <w:rFonts w:ascii="標楷體" w:eastAsia="標楷體" w:hAnsi="標楷體" w:hint="eastAsia"/>
          <w:sz w:val="28"/>
          <w:szCs w:val="28"/>
        </w:rPr>
        <w:t>制訂及執行</w:t>
      </w:r>
      <w:r w:rsidR="0057766C" w:rsidRPr="00397DA0">
        <w:rPr>
          <w:rFonts w:ascii="標楷體" w:eastAsia="標楷體" w:hAnsi="標楷體" w:hint="eastAsia"/>
          <w:sz w:val="28"/>
          <w:szCs w:val="28"/>
        </w:rPr>
        <w:t>香港</w:t>
      </w:r>
      <w:r w:rsidR="0057766C" w:rsidRPr="00397DA0">
        <w:rPr>
          <w:rFonts w:ascii="標楷體" w:eastAsia="標楷體" w:hAnsi="標楷體"/>
          <w:sz w:val="28"/>
          <w:szCs w:val="28"/>
        </w:rPr>
        <w:t>公務員</w:t>
      </w:r>
      <w:r w:rsidR="0057766C" w:rsidRPr="00397DA0">
        <w:rPr>
          <w:rFonts w:ascii="標楷體" w:eastAsia="標楷體" w:hAnsi="標楷體" w:hint="eastAsia"/>
          <w:sz w:val="28"/>
          <w:szCs w:val="28"/>
        </w:rPr>
        <w:t>管理</w:t>
      </w:r>
      <w:r w:rsidR="007B457A" w:rsidRPr="00397DA0">
        <w:rPr>
          <w:rFonts w:ascii="標楷體" w:eastAsia="標楷體" w:hAnsi="標楷體" w:hint="eastAsia"/>
          <w:sz w:val="28"/>
          <w:szCs w:val="28"/>
        </w:rPr>
        <w:t>政策</w:t>
      </w:r>
      <w:r w:rsidR="0057766C" w:rsidRPr="00397DA0">
        <w:rPr>
          <w:rFonts w:ascii="標楷體" w:eastAsia="標楷體" w:hAnsi="標楷體"/>
          <w:sz w:val="28"/>
          <w:szCs w:val="28"/>
        </w:rPr>
        <w:t>，包括公務員招聘、薪俸及服務條件、</w:t>
      </w:r>
      <w:r w:rsidR="007B457A" w:rsidRPr="00397DA0">
        <w:rPr>
          <w:rFonts w:ascii="標楷體" w:eastAsia="標楷體" w:hAnsi="標楷體" w:hint="eastAsia"/>
          <w:sz w:val="28"/>
          <w:szCs w:val="28"/>
        </w:rPr>
        <w:t>員工關係</w:t>
      </w:r>
      <w:r w:rsidR="0057766C" w:rsidRPr="00397DA0">
        <w:rPr>
          <w:rFonts w:ascii="標楷體" w:eastAsia="標楷體" w:hAnsi="標楷體"/>
          <w:sz w:val="28"/>
          <w:szCs w:val="28"/>
        </w:rPr>
        <w:t>、人力</w:t>
      </w:r>
      <w:r w:rsidR="007B457A" w:rsidRPr="00397DA0">
        <w:rPr>
          <w:rFonts w:ascii="標楷體" w:eastAsia="標楷體" w:hAnsi="標楷體" w:hint="eastAsia"/>
          <w:sz w:val="28"/>
          <w:szCs w:val="28"/>
        </w:rPr>
        <w:t>資源規劃</w:t>
      </w:r>
      <w:r w:rsidR="0057766C" w:rsidRPr="00397DA0">
        <w:rPr>
          <w:rFonts w:ascii="標楷體" w:eastAsia="標楷體" w:hAnsi="標楷體"/>
          <w:sz w:val="28"/>
          <w:szCs w:val="28"/>
        </w:rPr>
        <w:t>、培訓</w:t>
      </w:r>
      <w:r w:rsidR="007B457A" w:rsidRPr="00397DA0">
        <w:rPr>
          <w:rFonts w:ascii="標楷體" w:eastAsia="標楷體" w:hAnsi="標楷體" w:hint="eastAsia"/>
          <w:sz w:val="28"/>
          <w:szCs w:val="28"/>
        </w:rPr>
        <w:t>發展</w:t>
      </w:r>
      <w:r w:rsidR="0057766C" w:rsidRPr="00397DA0">
        <w:rPr>
          <w:rFonts w:ascii="標楷體" w:eastAsia="標楷體" w:hAnsi="標楷體"/>
          <w:sz w:val="28"/>
          <w:szCs w:val="28"/>
        </w:rPr>
        <w:t>、</w:t>
      </w:r>
      <w:r w:rsidR="007B457A" w:rsidRPr="00397DA0">
        <w:rPr>
          <w:rFonts w:ascii="標楷體" w:eastAsia="標楷體" w:hAnsi="標楷體" w:hint="eastAsia"/>
          <w:sz w:val="28"/>
          <w:szCs w:val="28"/>
        </w:rPr>
        <w:t>品行</w:t>
      </w:r>
      <w:r w:rsidR="0057766C" w:rsidRPr="00397DA0">
        <w:rPr>
          <w:rFonts w:ascii="標楷體" w:eastAsia="標楷體" w:hAnsi="標楷體"/>
          <w:sz w:val="28"/>
          <w:szCs w:val="28"/>
        </w:rPr>
        <w:t>紀律</w:t>
      </w:r>
      <w:r w:rsidR="007B457A" w:rsidRPr="00397DA0">
        <w:rPr>
          <w:rFonts w:ascii="標楷體" w:eastAsia="標楷體" w:hAnsi="標楷體" w:hint="eastAsia"/>
          <w:sz w:val="28"/>
          <w:szCs w:val="28"/>
        </w:rPr>
        <w:t>、退</w:t>
      </w:r>
      <w:r w:rsidR="00A868F4" w:rsidRPr="00397DA0">
        <w:rPr>
          <w:rFonts w:ascii="標楷體" w:eastAsia="標楷體" w:hAnsi="標楷體" w:hint="eastAsia"/>
          <w:sz w:val="28"/>
          <w:szCs w:val="28"/>
        </w:rPr>
        <w:t>休</w:t>
      </w:r>
      <w:r w:rsidR="0057766C" w:rsidRPr="00397DA0">
        <w:rPr>
          <w:rFonts w:ascii="標楷體" w:eastAsia="標楷體" w:hAnsi="標楷體"/>
          <w:sz w:val="28"/>
          <w:szCs w:val="28"/>
        </w:rPr>
        <w:t>及政府內部法定語文政策</w:t>
      </w:r>
      <w:r w:rsidR="00A868F4" w:rsidRPr="00397DA0">
        <w:rPr>
          <w:rFonts w:ascii="標楷體" w:eastAsia="標楷體" w:hAnsi="標楷體" w:hint="eastAsia"/>
          <w:sz w:val="28"/>
          <w:szCs w:val="28"/>
        </w:rPr>
        <w:t>等</w:t>
      </w:r>
      <w:r w:rsidR="0057766C" w:rsidRPr="00397DA0">
        <w:rPr>
          <w:rFonts w:ascii="標楷體" w:eastAsia="標楷體" w:hAnsi="標楷體"/>
          <w:sz w:val="28"/>
          <w:szCs w:val="28"/>
        </w:rPr>
        <w:t>。</w:t>
      </w:r>
      <w:r w:rsidR="0057766C" w:rsidRPr="00397DA0">
        <w:rPr>
          <w:rFonts w:ascii="標楷體" w:eastAsia="標楷體" w:hAnsi="標楷體" w:hint="eastAsia"/>
          <w:sz w:val="28"/>
          <w:szCs w:val="28"/>
        </w:rPr>
        <w:t>該局</w:t>
      </w:r>
      <w:r w:rsidR="0057766C" w:rsidRPr="00397DA0">
        <w:rPr>
          <w:rFonts w:ascii="標楷體" w:eastAsia="標楷體" w:hAnsi="標楷體"/>
          <w:sz w:val="28"/>
          <w:szCs w:val="28"/>
        </w:rPr>
        <w:t>成立於</w:t>
      </w:r>
      <w:hyperlink r:id="rId25" w:tooltip="1997年" w:history="1">
        <w:r w:rsidR="0057766C" w:rsidRPr="00397DA0">
          <w:rPr>
            <w:rFonts w:ascii="標楷體" w:eastAsia="標楷體" w:hAnsi="標楷體"/>
            <w:sz w:val="28"/>
            <w:szCs w:val="28"/>
          </w:rPr>
          <w:t>1997年</w:t>
        </w:r>
      </w:hyperlink>
      <w:hyperlink r:id="rId26" w:tooltip="7月1日" w:history="1">
        <w:r w:rsidR="0057766C" w:rsidRPr="00397DA0">
          <w:rPr>
            <w:rFonts w:ascii="標楷體" w:eastAsia="標楷體" w:hAnsi="標楷體"/>
            <w:sz w:val="28"/>
            <w:szCs w:val="28"/>
          </w:rPr>
          <w:t>7月1日</w:t>
        </w:r>
      </w:hyperlink>
      <w:r w:rsidR="0057766C" w:rsidRPr="00397DA0">
        <w:rPr>
          <w:rFonts w:ascii="標楷體" w:eastAsia="標楷體" w:hAnsi="標楷體"/>
          <w:sz w:val="28"/>
          <w:szCs w:val="28"/>
        </w:rPr>
        <w:t>，</w:t>
      </w:r>
      <w:r>
        <w:rPr>
          <w:rFonts w:ascii="標楷體" w:eastAsia="標楷體" w:hAnsi="標楷體" w:hint="eastAsia"/>
          <w:sz w:val="28"/>
          <w:szCs w:val="28"/>
        </w:rPr>
        <w:t>其</w:t>
      </w:r>
      <w:r w:rsidR="0057766C" w:rsidRPr="00397DA0">
        <w:rPr>
          <w:rFonts w:ascii="標楷體" w:eastAsia="標楷體" w:hAnsi="標楷體"/>
          <w:sz w:val="28"/>
          <w:szCs w:val="28"/>
        </w:rPr>
        <w:t>前身</w:t>
      </w:r>
      <w:r>
        <w:rPr>
          <w:rFonts w:ascii="標楷體" w:eastAsia="標楷體" w:hAnsi="標楷體" w:hint="eastAsia"/>
          <w:sz w:val="28"/>
          <w:szCs w:val="28"/>
        </w:rPr>
        <w:t>為</w:t>
      </w:r>
      <w:r w:rsidR="0057766C" w:rsidRPr="00397DA0">
        <w:rPr>
          <w:rFonts w:ascii="標楷體" w:eastAsia="標楷體" w:hAnsi="標楷體"/>
          <w:sz w:val="28"/>
          <w:szCs w:val="28"/>
        </w:rPr>
        <w:t>隸屬</w:t>
      </w:r>
      <w:hyperlink r:id="rId27" w:tooltip="布政司署" w:history="1">
        <w:r w:rsidR="0057766C" w:rsidRPr="00397DA0">
          <w:rPr>
            <w:rFonts w:ascii="標楷體" w:eastAsia="標楷體" w:hAnsi="標楷體"/>
            <w:sz w:val="28"/>
            <w:szCs w:val="28"/>
          </w:rPr>
          <w:t>布政司署</w:t>
        </w:r>
      </w:hyperlink>
      <w:r>
        <w:rPr>
          <w:rFonts w:ascii="標楷體" w:eastAsia="標楷體" w:hAnsi="標楷體" w:hint="eastAsia"/>
          <w:sz w:val="28"/>
          <w:szCs w:val="28"/>
        </w:rPr>
        <w:t>之</w:t>
      </w:r>
      <w:r w:rsidR="0057766C" w:rsidRPr="00397DA0">
        <w:rPr>
          <w:rFonts w:ascii="標楷體" w:eastAsia="標楷體" w:hAnsi="標楷體"/>
          <w:sz w:val="28"/>
          <w:szCs w:val="28"/>
        </w:rPr>
        <w:t>公務員事務科</w:t>
      </w:r>
      <w:r w:rsidR="0057766C" w:rsidRPr="00397DA0">
        <w:rPr>
          <w:rFonts w:ascii="標楷體" w:eastAsia="標楷體" w:hAnsi="標楷體" w:hint="eastAsia"/>
          <w:sz w:val="28"/>
          <w:szCs w:val="28"/>
        </w:rPr>
        <w:t>。</w:t>
      </w:r>
      <w:r>
        <w:rPr>
          <w:rFonts w:ascii="標楷體" w:eastAsia="標楷體" w:hAnsi="標楷體" w:hint="eastAsia"/>
          <w:sz w:val="28"/>
          <w:szCs w:val="28"/>
        </w:rPr>
        <w:t>於</w:t>
      </w:r>
      <w:r w:rsidR="0057766C" w:rsidRPr="00397DA0">
        <w:rPr>
          <w:rFonts w:ascii="標楷體" w:eastAsia="標楷體" w:hAnsi="標楷體"/>
          <w:sz w:val="28"/>
          <w:szCs w:val="28"/>
        </w:rPr>
        <w:t>2002年</w:t>
      </w:r>
      <w:r>
        <w:rPr>
          <w:rFonts w:ascii="標楷體" w:eastAsia="標楷體" w:hAnsi="標楷體" w:hint="eastAsia"/>
          <w:sz w:val="28"/>
          <w:szCs w:val="28"/>
        </w:rPr>
        <w:t>，</w:t>
      </w:r>
      <w:r w:rsidR="0057766C" w:rsidRPr="00397DA0">
        <w:rPr>
          <w:rFonts w:ascii="標楷體" w:eastAsia="標楷體" w:hAnsi="標楷體"/>
          <w:sz w:val="28"/>
          <w:szCs w:val="28"/>
        </w:rPr>
        <w:t>前行政長官</w:t>
      </w:r>
      <w:hyperlink r:id="rId28" w:tooltip="董建華" w:history="1">
        <w:r w:rsidR="0057766C" w:rsidRPr="00397DA0">
          <w:rPr>
            <w:rFonts w:ascii="標楷體" w:eastAsia="標楷體" w:hAnsi="標楷體"/>
            <w:sz w:val="28"/>
            <w:szCs w:val="28"/>
          </w:rPr>
          <w:t>董建華</w:t>
        </w:r>
      </w:hyperlink>
      <w:r w:rsidR="009B51F7" w:rsidRPr="00397DA0">
        <w:rPr>
          <w:rFonts w:ascii="標楷體" w:eastAsia="標楷體" w:hAnsi="標楷體" w:hint="eastAsia"/>
          <w:sz w:val="28"/>
          <w:szCs w:val="28"/>
        </w:rPr>
        <w:t>為</w:t>
      </w:r>
      <w:r w:rsidR="0057766C" w:rsidRPr="00397DA0">
        <w:rPr>
          <w:rFonts w:ascii="標楷體" w:eastAsia="標楷體" w:hAnsi="標楷體"/>
          <w:sz w:val="28"/>
          <w:szCs w:val="28"/>
        </w:rPr>
        <w:t>推行</w:t>
      </w:r>
      <w:hyperlink r:id="rId29" w:tooltip="主要官員問責制" w:history="1">
        <w:r w:rsidR="0057766C" w:rsidRPr="00397DA0">
          <w:rPr>
            <w:rFonts w:ascii="標楷體" w:eastAsia="標楷體" w:hAnsi="標楷體"/>
            <w:sz w:val="28"/>
            <w:szCs w:val="28"/>
          </w:rPr>
          <w:t>主要官員問責制</w:t>
        </w:r>
      </w:hyperlink>
      <w:r w:rsidR="0057766C" w:rsidRPr="00397DA0">
        <w:rPr>
          <w:rFonts w:ascii="標楷體" w:eastAsia="標楷體" w:hAnsi="標楷體"/>
          <w:sz w:val="28"/>
          <w:szCs w:val="28"/>
        </w:rPr>
        <w:t>，</w:t>
      </w:r>
      <w:r w:rsidR="009B51F7" w:rsidRPr="00397DA0">
        <w:rPr>
          <w:rFonts w:ascii="標楷體" w:eastAsia="標楷體" w:hAnsi="標楷體" w:hint="eastAsia"/>
          <w:sz w:val="28"/>
          <w:szCs w:val="28"/>
        </w:rPr>
        <w:t>要求所有</w:t>
      </w:r>
      <w:r>
        <w:rPr>
          <w:rFonts w:ascii="標楷體" w:eastAsia="標楷體" w:hAnsi="標楷體" w:hint="eastAsia"/>
          <w:sz w:val="28"/>
          <w:szCs w:val="28"/>
        </w:rPr>
        <w:t>決策局</w:t>
      </w:r>
      <w:r w:rsidR="009B51F7" w:rsidRPr="00397DA0">
        <w:rPr>
          <w:rFonts w:ascii="標楷體" w:eastAsia="標楷體" w:hAnsi="標楷體" w:hint="eastAsia"/>
          <w:sz w:val="28"/>
          <w:szCs w:val="28"/>
        </w:rPr>
        <w:t>局長均應脫離公務員隊伍，</w:t>
      </w:r>
      <w:r>
        <w:rPr>
          <w:rFonts w:ascii="標楷體" w:eastAsia="標楷體" w:hAnsi="標楷體" w:hint="eastAsia"/>
          <w:sz w:val="28"/>
          <w:szCs w:val="28"/>
        </w:rPr>
        <w:t>爰</w:t>
      </w:r>
      <w:r w:rsidR="0057766C" w:rsidRPr="00397DA0">
        <w:rPr>
          <w:rFonts w:ascii="標楷體" w:eastAsia="標楷體" w:hAnsi="標楷體"/>
          <w:sz w:val="28"/>
          <w:szCs w:val="28"/>
        </w:rPr>
        <w:t>將所有局長由公務員職位改為政治委任</w:t>
      </w:r>
      <w:r w:rsidR="009B51F7" w:rsidRPr="00397DA0">
        <w:rPr>
          <w:rFonts w:ascii="標楷體" w:eastAsia="標楷體" w:hAnsi="標楷體" w:hint="eastAsia"/>
          <w:sz w:val="28"/>
          <w:szCs w:val="28"/>
        </w:rPr>
        <w:t>制；</w:t>
      </w:r>
      <w:r w:rsidR="0057766C" w:rsidRPr="00397DA0">
        <w:rPr>
          <w:rFonts w:ascii="標楷體" w:eastAsia="標楷體" w:hAnsi="標楷體"/>
          <w:sz w:val="28"/>
          <w:szCs w:val="28"/>
        </w:rPr>
        <w:t>但為平息公務員疑慮，規定公務員事務局局長須由</w:t>
      </w:r>
      <w:hyperlink r:id="rId30" w:tooltip="公務員" w:history="1">
        <w:r w:rsidR="0057766C" w:rsidRPr="00397DA0">
          <w:rPr>
            <w:rFonts w:ascii="標楷體" w:eastAsia="標楷體" w:hAnsi="標楷體"/>
            <w:sz w:val="28"/>
            <w:szCs w:val="28"/>
          </w:rPr>
          <w:t>公務員</w:t>
        </w:r>
      </w:hyperlink>
      <w:r w:rsidR="0057766C" w:rsidRPr="00397DA0">
        <w:rPr>
          <w:rFonts w:ascii="標楷體" w:eastAsia="標楷體" w:hAnsi="標楷體"/>
          <w:sz w:val="28"/>
          <w:szCs w:val="28"/>
        </w:rPr>
        <w:t>轉任；且委任期滿後可返回公務員崗位（即俗稱「旋轉門」）</w:t>
      </w:r>
      <w:r w:rsidR="009B51F7" w:rsidRPr="00397DA0">
        <w:rPr>
          <w:rFonts w:ascii="標楷體" w:eastAsia="標楷體" w:hAnsi="標楷體" w:hint="eastAsia"/>
          <w:sz w:val="28"/>
          <w:szCs w:val="28"/>
        </w:rPr>
        <w:t>。</w:t>
      </w:r>
      <w:r w:rsidR="00A868F4" w:rsidRPr="00397DA0">
        <w:rPr>
          <w:rFonts w:ascii="標楷體" w:eastAsia="標楷體" w:hAnsi="標楷體" w:hint="eastAsia"/>
          <w:sz w:val="28"/>
          <w:szCs w:val="28"/>
        </w:rPr>
        <w:t>第一任局長為王永平先生，第二任局長為俞宗怡女士</w:t>
      </w:r>
      <w:r w:rsidR="00E61B91" w:rsidRPr="00397DA0">
        <w:rPr>
          <w:rFonts w:ascii="標楷體" w:eastAsia="標楷體" w:hAnsi="標楷體" w:hint="eastAsia"/>
          <w:sz w:val="28"/>
          <w:szCs w:val="28"/>
        </w:rPr>
        <w:t>，</w:t>
      </w:r>
      <w:r w:rsidR="00A868F4" w:rsidRPr="00397DA0">
        <w:rPr>
          <w:rFonts w:ascii="標楷體" w:eastAsia="標楷體" w:hAnsi="標楷體" w:hint="eastAsia"/>
          <w:sz w:val="28"/>
          <w:szCs w:val="28"/>
        </w:rPr>
        <w:t>第三任局長為</w:t>
      </w:r>
      <w:r w:rsidR="00E61B91" w:rsidRPr="00397DA0">
        <w:rPr>
          <w:rFonts w:ascii="標楷體" w:eastAsia="標楷體" w:hAnsi="標楷體" w:hint="eastAsia"/>
          <w:sz w:val="28"/>
          <w:szCs w:val="28"/>
        </w:rPr>
        <w:t>鄧國威</w:t>
      </w:r>
      <w:r w:rsidR="00A868F4" w:rsidRPr="00397DA0">
        <w:rPr>
          <w:rFonts w:ascii="標楷體" w:eastAsia="標楷體" w:hAnsi="標楷體" w:hint="eastAsia"/>
          <w:sz w:val="28"/>
          <w:szCs w:val="28"/>
        </w:rPr>
        <w:t>先生，</w:t>
      </w:r>
      <w:r w:rsidR="0057766C" w:rsidRPr="00397DA0">
        <w:rPr>
          <w:rFonts w:ascii="標楷體" w:eastAsia="標楷體" w:hAnsi="標楷體"/>
          <w:sz w:val="28"/>
          <w:szCs w:val="28"/>
        </w:rPr>
        <w:t>現任局長為</w:t>
      </w:r>
      <w:hyperlink r:id="rId31" w:tooltip="俞宗怡" w:history="1">
        <w:r w:rsidR="0057766C" w:rsidRPr="00397DA0">
          <w:rPr>
            <w:rFonts w:ascii="標楷體" w:eastAsia="標楷體" w:hAnsi="標楷體" w:hint="eastAsia"/>
            <w:sz w:val="28"/>
            <w:szCs w:val="28"/>
          </w:rPr>
          <w:t>張雲正先生</w:t>
        </w:r>
      </w:hyperlink>
      <w:r w:rsidR="0057766C" w:rsidRPr="00397DA0">
        <w:rPr>
          <w:rFonts w:ascii="標楷體" w:eastAsia="標楷體" w:hAnsi="標楷體"/>
          <w:sz w:val="28"/>
          <w:szCs w:val="28"/>
        </w:rPr>
        <w:t>。</w:t>
      </w:r>
    </w:p>
    <w:p w:rsidR="00E925A8" w:rsidRPr="00481832" w:rsidRDefault="00397DA0" w:rsidP="001E6EAD">
      <w:pPr>
        <w:spacing w:line="480" w:lineRule="exact"/>
        <w:ind w:rightChars="-50" w:right="-120"/>
        <w:jc w:val="both"/>
      </w:pPr>
      <w:r>
        <w:rPr>
          <w:rFonts w:ascii="標楷體" w:eastAsia="標楷體" w:hAnsi="標楷體" w:hint="eastAsia"/>
          <w:sz w:val="28"/>
          <w:szCs w:val="28"/>
        </w:rPr>
        <w:t xml:space="preserve">　　</w:t>
      </w:r>
      <w:r w:rsidR="000403FC" w:rsidRPr="00397DA0">
        <w:rPr>
          <w:rFonts w:ascii="標楷體" w:eastAsia="標楷體" w:hAnsi="標楷體" w:hint="eastAsia"/>
          <w:sz w:val="28"/>
          <w:szCs w:val="28"/>
        </w:rPr>
        <w:t>據</w:t>
      </w:r>
      <w:r w:rsidR="00DF6746" w:rsidRPr="00397DA0">
        <w:rPr>
          <w:rFonts w:ascii="標楷體" w:eastAsia="標楷體" w:hAnsi="標楷體" w:hint="eastAsia"/>
          <w:sz w:val="28"/>
          <w:szCs w:val="28"/>
        </w:rPr>
        <w:t>香港城市大學王永平教授指出，</w:t>
      </w:r>
      <w:r w:rsidR="009B51F7" w:rsidRPr="00397DA0">
        <w:rPr>
          <w:rFonts w:ascii="標楷體" w:eastAsia="標楷體" w:hAnsi="標楷體" w:hint="eastAsia"/>
          <w:sz w:val="28"/>
          <w:szCs w:val="28"/>
        </w:rPr>
        <w:t>上開旋轉門條款</w:t>
      </w:r>
      <w:r w:rsidR="0073716A">
        <w:rPr>
          <w:rFonts w:ascii="標楷體" w:eastAsia="標楷體" w:hAnsi="標楷體" w:hint="eastAsia"/>
          <w:sz w:val="28"/>
          <w:szCs w:val="28"/>
        </w:rPr>
        <w:t>之</w:t>
      </w:r>
      <w:r w:rsidR="009B51F7" w:rsidRPr="00397DA0">
        <w:rPr>
          <w:rFonts w:ascii="標楷體" w:eastAsia="標楷體" w:hAnsi="標楷體" w:hint="eastAsia"/>
          <w:sz w:val="28"/>
          <w:szCs w:val="28"/>
        </w:rPr>
        <w:t>立意良善，但</w:t>
      </w:r>
      <w:r w:rsidR="000403FC" w:rsidRPr="00397DA0">
        <w:rPr>
          <w:rFonts w:ascii="標楷體" w:eastAsia="標楷體" w:hAnsi="標楷體" w:hint="eastAsia"/>
          <w:sz w:val="28"/>
          <w:szCs w:val="28"/>
        </w:rPr>
        <w:t>縱使回任公務員，</w:t>
      </w:r>
      <w:r w:rsidR="00DF6746" w:rsidRPr="00397DA0">
        <w:rPr>
          <w:rFonts w:ascii="標楷體" w:eastAsia="標楷體" w:hAnsi="標楷體" w:hint="eastAsia"/>
          <w:sz w:val="28"/>
          <w:szCs w:val="28"/>
        </w:rPr>
        <w:t>亦</w:t>
      </w:r>
      <w:r w:rsidR="000403FC" w:rsidRPr="00397DA0">
        <w:rPr>
          <w:rFonts w:ascii="標楷體" w:eastAsia="標楷體" w:hAnsi="標楷體" w:hint="eastAsia"/>
          <w:sz w:val="28"/>
          <w:szCs w:val="28"/>
        </w:rPr>
        <w:t>僅能擔任常任秘書長之職務</w:t>
      </w:r>
      <w:r>
        <w:rPr>
          <w:rFonts w:ascii="標楷體" w:eastAsia="標楷體" w:hAnsi="標楷體" w:hint="eastAsia"/>
          <w:sz w:val="28"/>
          <w:szCs w:val="28"/>
        </w:rPr>
        <w:t>，形同降職</w:t>
      </w:r>
      <w:r w:rsidR="000403FC" w:rsidRPr="00397DA0">
        <w:rPr>
          <w:rFonts w:ascii="標楷體" w:eastAsia="標楷體" w:hAnsi="標楷體" w:hint="eastAsia"/>
          <w:sz w:val="28"/>
          <w:szCs w:val="28"/>
        </w:rPr>
        <w:t>。以</w:t>
      </w:r>
      <w:r w:rsidR="00647FC4">
        <w:rPr>
          <w:rFonts w:ascii="標楷體" w:eastAsia="標楷體" w:hAnsi="標楷體" w:hint="eastAsia"/>
          <w:sz w:val="28"/>
          <w:szCs w:val="28"/>
        </w:rPr>
        <w:t>現有實</w:t>
      </w:r>
      <w:r w:rsidR="000403FC" w:rsidRPr="00397DA0">
        <w:rPr>
          <w:rFonts w:ascii="標楷體" w:eastAsia="標楷體" w:hAnsi="標楷體" w:hint="eastAsia"/>
          <w:sz w:val="28"/>
          <w:szCs w:val="28"/>
        </w:rPr>
        <w:t>例而言，其本人即</w:t>
      </w:r>
      <w:r w:rsidR="00647FC4">
        <w:rPr>
          <w:rFonts w:ascii="標楷體" w:eastAsia="標楷體" w:hAnsi="標楷體" w:hint="eastAsia"/>
          <w:sz w:val="28"/>
          <w:szCs w:val="28"/>
        </w:rPr>
        <w:t>係於</w:t>
      </w:r>
      <w:r w:rsidR="000403FC" w:rsidRPr="00397DA0">
        <w:rPr>
          <w:rFonts w:ascii="標楷體" w:eastAsia="標楷體" w:hAnsi="標楷體" w:hint="eastAsia"/>
          <w:sz w:val="28"/>
          <w:szCs w:val="28"/>
        </w:rPr>
        <w:t>卸任</w:t>
      </w:r>
      <w:r w:rsidR="00DF6746" w:rsidRPr="00397DA0">
        <w:rPr>
          <w:rFonts w:ascii="標楷體" w:eastAsia="標楷體" w:hAnsi="標楷體" w:hint="eastAsia"/>
          <w:sz w:val="28"/>
          <w:szCs w:val="28"/>
        </w:rPr>
        <w:t>公務員事務局局長時</w:t>
      </w:r>
      <w:r w:rsidR="000403FC" w:rsidRPr="00397DA0">
        <w:rPr>
          <w:rFonts w:ascii="標楷體" w:eastAsia="標楷體" w:hAnsi="標楷體" w:hint="eastAsia"/>
          <w:sz w:val="28"/>
          <w:szCs w:val="28"/>
        </w:rPr>
        <w:t>，獲前行政長官曾蔭權任命，轉任政務職之工商科技局局長；第二任局長</w:t>
      </w:r>
      <w:r w:rsidR="00647FC4">
        <w:rPr>
          <w:rFonts w:ascii="標楷體" w:eastAsia="標楷體" w:hAnsi="標楷體" w:hint="eastAsia"/>
          <w:sz w:val="28"/>
          <w:szCs w:val="28"/>
        </w:rPr>
        <w:t>因</w:t>
      </w:r>
      <w:r w:rsidR="000403FC" w:rsidRPr="00397DA0">
        <w:rPr>
          <w:rFonts w:ascii="標楷體" w:eastAsia="標楷體" w:hAnsi="標楷體" w:hint="eastAsia"/>
          <w:sz w:val="28"/>
          <w:szCs w:val="28"/>
        </w:rPr>
        <w:t>於任期屆滿時已屆退休年齡，故直接辦理退休。</w:t>
      </w:r>
      <w:r w:rsidR="00690660" w:rsidRPr="00397DA0">
        <w:rPr>
          <w:rFonts w:ascii="標楷體" w:eastAsia="標楷體" w:hAnsi="標楷體" w:hint="eastAsia"/>
          <w:sz w:val="28"/>
          <w:szCs w:val="28"/>
        </w:rPr>
        <w:t>因此，</w:t>
      </w:r>
      <w:r w:rsidR="000403FC" w:rsidRPr="00397DA0">
        <w:rPr>
          <w:rFonts w:ascii="標楷體" w:eastAsia="標楷體" w:hAnsi="標楷體" w:hint="eastAsia"/>
          <w:sz w:val="28"/>
          <w:szCs w:val="28"/>
        </w:rPr>
        <w:t>實務上尚未</w:t>
      </w:r>
      <w:r w:rsidR="00DF6746" w:rsidRPr="00397DA0">
        <w:rPr>
          <w:rFonts w:ascii="標楷體" w:eastAsia="標楷體" w:hAnsi="標楷體" w:hint="eastAsia"/>
          <w:sz w:val="28"/>
          <w:szCs w:val="28"/>
        </w:rPr>
        <w:t>發生</w:t>
      </w:r>
      <w:r w:rsidR="000403FC" w:rsidRPr="00397DA0">
        <w:rPr>
          <w:rFonts w:ascii="標楷體" w:eastAsia="標楷體" w:hAnsi="標楷體" w:hint="eastAsia"/>
          <w:sz w:val="28"/>
          <w:szCs w:val="28"/>
        </w:rPr>
        <w:t>卸任公務員事務局局長回任公務員之情形。</w:t>
      </w:r>
    </w:p>
    <w:p w:rsidR="0057766C" w:rsidRPr="00481832" w:rsidRDefault="00397DA0" w:rsidP="001E6EAD">
      <w:pPr>
        <w:widowControl/>
        <w:overflowPunct w:val="0"/>
        <w:spacing w:line="480" w:lineRule="exact"/>
        <w:ind w:rightChars="-50" w:right="-120"/>
        <w:jc w:val="both"/>
        <w:rPr>
          <w:rFonts w:ascii="標楷體" w:eastAsia="標楷體" w:hAnsi="標楷體" w:cs="標楷體"/>
          <w:kern w:val="0"/>
          <w:sz w:val="28"/>
          <w:szCs w:val="28"/>
        </w:rPr>
      </w:pPr>
      <w:r>
        <w:rPr>
          <w:rFonts w:ascii="標楷體" w:eastAsia="標楷體" w:hAnsi="標楷體" w:cs="標楷體" w:hint="eastAsia"/>
          <w:kern w:val="0"/>
          <w:sz w:val="28"/>
          <w:szCs w:val="28"/>
        </w:rPr>
        <w:t xml:space="preserve">　　</w:t>
      </w:r>
      <w:r w:rsidR="00E3551B" w:rsidRPr="00481832">
        <w:rPr>
          <w:rFonts w:ascii="標楷體" w:eastAsia="標楷體" w:hAnsi="標楷體" w:cs="標楷體" w:hint="eastAsia"/>
          <w:kern w:val="0"/>
          <w:sz w:val="28"/>
          <w:szCs w:val="28"/>
        </w:rPr>
        <w:t>截至2015年6月之統計資料顯示，</w:t>
      </w:r>
      <w:r w:rsidR="0057766C" w:rsidRPr="00481832">
        <w:rPr>
          <w:rFonts w:ascii="標楷體" w:eastAsia="標楷體" w:hAnsi="標楷體" w:cs="標楷體"/>
          <w:kern w:val="0"/>
          <w:sz w:val="28"/>
          <w:szCs w:val="28"/>
        </w:rPr>
        <w:t>公務員事務局</w:t>
      </w:r>
      <w:r w:rsidR="00A868F4" w:rsidRPr="00481832">
        <w:rPr>
          <w:rFonts w:ascii="標楷體" w:eastAsia="標楷體" w:hAnsi="標楷體" w:cs="標楷體" w:hint="eastAsia"/>
          <w:kern w:val="0"/>
          <w:sz w:val="28"/>
          <w:szCs w:val="28"/>
        </w:rPr>
        <w:t>之職位編制人數</w:t>
      </w:r>
      <w:r w:rsidR="0057766C" w:rsidRPr="00481832">
        <w:rPr>
          <w:rFonts w:ascii="標楷體" w:eastAsia="標楷體" w:hAnsi="標楷體" w:cs="標楷體"/>
          <w:kern w:val="0"/>
          <w:sz w:val="28"/>
          <w:szCs w:val="28"/>
        </w:rPr>
        <w:t>約</w:t>
      </w:r>
      <w:r w:rsidR="00E3551B" w:rsidRPr="00481832">
        <w:rPr>
          <w:rFonts w:ascii="標楷體" w:eastAsia="標楷體" w:hAnsi="標楷體" w:cs="標楷體" w:hint="eastAsia"/>
          <w:kern w:val="0"/>
          <w:sz w:val="28"/>
          <w:szCs w:val="28"/>
        </w:rPr>
        <w:t>為</w:t>
      </w:r>
      <w:r w:rsidR="00A868F4" w:rsidRPr="00481832">
        <w:rPr>
          <w:rFonts w:ascii="標楷體" w:eastAsia="標楷體" w:hAnsi="標楷體" w:cs="標楷體" w:hint="eastAsia"/>
          <w:kern w:val="0"/>
          <w:sz w:val="28"/>
          <w:szCs w:val="28"/>
        </w:rPr>
        <w:t>600</w:t>
      </w:r>
      <w:r w:rsidR="0057766C" w:rsidRPr="00481832">
        <w:rPr>
          <w:rFonts w:ascii="標楷體" w:eastAsia="標楷體" w:hAnsi="標楷體" w:cs="標楷體"/>
          <w:kern w:val="0"/>
          <w:sz w:val="28"/>
          <w:szCs w:val="28"/>
        </w:rPr>
        <w:t>人，局長下</w:t>
      </w:r>
      <w:r w:rsidR="0057766C" w:rsidRPr="00481832">
        <w:rPr>
          <w:rFonts w:ascii="標楷體" w:eastAsia="標楷體" w:hAnsi="標楷體" w:cs="標楷體" w:hint="eastAsia"/>
          <w:kern w:val="0"/>
          <w:sz w:val="28"/>
          <w:szCs w:val="28"/>
        </w:rPr>
        <w:t>設</w:t>
      </w:r>
      <w:r w:rsidR="0057766C" w:rsidRPr="00481832">
        <w:rPr>
          <w:rFonts w:ascii="標楷體" w:eastAsia="標楷體" w:hAnsi="標楷體" w:cs="標楷體"/>
          <w:kern w:val="0"/>
          <w:sz w:val="28"/>
          <w:szCs w:val="28"/>
        </w:rPr>
        <w:t>常任秘書長</w:t>
      </w:r>
      <w:r w:rsidR="00A868F4" w:rsidRPr="00481832">
        <w:rPr>
          <w:rFonts w:ascii="標楷體" w:eastAsia="標楷體" w:hAnsi="標楷體" w:cs="標楷體" w:hint="eastAsia"/>
          <w:kern w:val="0"/>
          <w:sz w:val="28"/>
          <w:szCs w:val="28"/>
        </w:rPr>
        <w:t>1人、</w:t>
      </w:r>
      <w:r w:rsidR="0057766C" w:rsidRPr="00481832">
        <w:rPr>
          <w:rFonts w:ascii="標楷體" w:eastAsia="標楷體" w:hAnsi="標楷體" w:cs="標楷體"/>
          <w:kern w:val="0"/>
          <w:sz w:val="28"/>
          <w:szCs w:val="28"/>
        </w:rPr>
        <w:t>副秘書長</w:t>
      </w:r>
      <w:r w:rsidR="00A868F4" w:rsidRPr="00481832">
        <w:rPr>
          <w:rFonts w:ascii="標楷體" w:eastAsia="標楷體" w:hAnsi="標楷體" w:cs="標楷體" w:hint="eastAsia"/>
          <w:kern w:val="0"/>
          <w:sz w:val="28"/>
          <w:szCs w:val="28"/>
        </w:rPr>
        <w:t>3人</w:t>
      </w:r>
      <w:r w:rsidR="0057766C" w:rsidRPr="00481832">
        <w:rPr>
          <w:rFonts w:ascii="標楷體" w:eastAsia="標楷體" w:hAnsi="標楷體" w:cs="標楷體"/>
          <w:kern w:val="0"/>
          <w:sz w:val="28"/>
          <w:szCs w:val="28"/>
        </w:rPr>
        <w:t>及</w:t>
      </w:r>
      <w:r w:rsidR="00A868F4" w:rsidRPr="00481832">
        <w:rPr>
          <w:rFonts w:ascii="標楷體" w:eastAsia="標楷體" w:hAnsi="標楷體" w:cs="標楷體" w:hint="eastAsia"/>
          <w:kern w:val="0"/>
          <w:sz w:val="28"/>
          <w:szCs w:val="28"/>
        </w:rPr>
        <w:t>一</w:t>
      </w:r>
      <w:r w:rsidR="0057766C" w:rsidRPr="00481832">
        <w:rPr>
          <w:rFonts w:ascii="標楷體" w:eastAsia="標楷體" w:hAnsi="標楷體" w:cs="標楷體"/>
          <w:kern w:val="0"/>
          <w:sz w:val="28"/>
          <w:szCs w:val="28"/>
        </w:rPr>
        <w:t>般職系處長</w:t>
      </w:r>
      <w:r w:rsidR="00A868F4" w:rsidRPr="00481832">
        <w:rPr>
          <w:rFonts w:ascii="標楷體" w:eastAsia="標楷體" w:hAnsi="標楷體" w:cs="標楷體" w:hint="eastAsia"/>
          <w:kern w:val="0"/>
          <w:sz w:val="28"/>
          <w:szCs w:val="28"/>
        </w:rPr>
        <w:t>1人</w:t>
      </w:r>
      <w:r w:rsidR="0057766C" w:rsidRPr="00481832">
        <w:rPr>
          <w:rFonts w:ascii="標楷體" w:eastAsia="標楷體" w:hAnsi="標楷體" w:cs="標楷體"/>
          <w:kern w:val="0"/>
          <w:sz w:val="28"/>
          <w:szCs w:val="28"/>
        </w:rPr>
        <w:t>，分別掌理</w:t>
      </w:r>
      <w:r w:rsidR="0057766C" w:rsidRPr="00481832">
        <w:rPr>
          <w:rFonts w:ascii="標楷體" w:eastAsia="標楷體" w:hAnsi="標楷體" w:cs="標楷體" w:hint="eastAsia"/>
          <w:kern w:val="0"/>
          <w:sz w:val="28"/>
          <w:szCs w:val="28"/>
        </w:rPr>
        <w:t>下列事務</w:t>
      </w:r>
      <w:r w:rsidR="0057766C" w:rsidRPr="00481832">
        <w:rPr>
          <w:rFonts w:ascii="標楷體" w:eastAsia="標楷體" w:hAnsi="標楷體" w:cs="標楷體"/>
          <w:kern w:val="0"/>
          <w:sz w:val="28"/>
          <w:szCs w:val="28"/>
        </w:rPr>
        <w:t>：</w:t>
      </w:r>
    </w:p>
    <w:p w:rsidR="0057766C" w:rsidRPr="00DC677B" w:rsidRDefault="0057766C" w:rsidP="001E6EAD">
      <w:pPr>
        <w:overflowPunct w:val="0"/>
        <w:snapToGrid w:val="0"/>
        <w:spacing w:beforeLines="50" w:before="180" w:line="480" w:lineRule="exact"/>
        <w:ind w:left="840" w:rightChars="-50" w:right="-120" w:hangingChars="300" w:hanging="840"/>
        <w:jc w:val="both"/>
        <w:rPr>
          <w:rFonts w:ascii="標楷體" w:eastAsia="標楷體" w:hAnsi="標楷體" w:cs="標楷體"/>
          <w:kern w:val="0"/>
          <w:sz w:val="28"/>
          <w:szCs w:val="28"/>
        </w:rPr>
      </w:pPr>
      <w:r w:rsidRPr="00DC677B">
        <w:rPr>
          <w:rFonts w:ascii="標楷體" w:eastAsia="標楷體" w:hAnsi="標楷體" w:cs="標楷體" w:hint="eastAsia"/>
          <w:kern w:val="0"/>
          <w:sz w:val="28"/>
          <w:szCs w:val="28"/>
        </w:rPr>
        <w:t>（一）</w:t>
      </w:r>
      <w:r w:rsidRPr="00DC677B">
        <w:rPr>
          <w:rFonts w:ascii="標楷體" w:eastAsia="標楷體" w:hAnsi="標楷體" w:cs="標楷體"/>
          <w:kern w:val="0"/>
          <w:sz w:val="28"/>
          <w:szCs w:val="28"/>
        </w:rPr>
        <w:t>公務員事務局副秘書長</w:t>
      </w:r>
      <w:r w:rsidRPr="00DC677B">
        <w:rPr>
          <w:rFonts w:ascii="標楷體" w:eastAsia="標楷體" w:hAnsi="標楷體" w:cs="標楷體" w:hint="eastAsia"/>
          <w:kern w:val="0"/>
          <w:sz w:val="28"/>
          <w:szCs w:val="28"/>
        </w:rPr>
        <w:t>1</w:t>
      </w:r>
      <w:r w:rsidRPr="00DC677B">
        <w:rPr>
          <w:rFonts w:ascii="標楷體" w:eastAsia="標楷體" w:hAnsi="標楷體" w:cs="標楷體"/>
          <w:kern w:val="0"/>
          <w:sz w:val="28"/>
          <w:szCs w:val="28"/>
        </w:rPr>
        <w:t>：下設聘任政策部、政務職系部、法定語文事務部、退休事務及公積金組等機構。</w:t>
      </w:r>
    </w:p>
    <w:p w:rsidR="0057766C" w:rsidRPr="00DC677B" w:rsidRDefault="0057766C" w:rsidP="001E6EAD">
      <w:pPr>
        <w:overflowPunct w:val="0"/>
        <w:snapToGrid w:val="0"/>
        <w:spacing w:beforeLines="50" w:before="180" w:line="480" w:lineRule="exact"/>
        <w:ind w:left="840" w:rightChars="-50" w:right="-120" w:hangingChars="300" w:hanging="840"/>
        <w:jc w:val="both"/>
        <w:rPr>
          <w:rFonts w:ascii="標楷體" w:eastAsia="標楷體" w:hAnsi="標楷體" w:cs="標楷體"/>
          <w:kern w:val="0"/>
          <w:sz w:val="28"/>
          <w:szCs w:val="28"/>
        </w:rPr>
      </w:pPr>
      <w:r w:rsidRPr="00DC677B">
        <w:rPr>
          <w:rFonts w:ascii="標楷體" w:eastAsia="標楷體" w:hAnsi="標楷體" w:cs="標楷體" w:hint="eastAsia"/>
          <w:kern w:val="0"/>
          <w:sz w:val="28"/>
          <w:szCs w:val="28"/>
        </w:rPr>
        <w:t>（二）</w:t>
      </w:r>
      <w:r w:rsidRPr="00DC677B">
        <w:rPr>
          <w:rFonts w:ascii="標楷體" w:eastAsia="標楷體" w:hAnsi="標楷體" w:cs="標楷體"/>
          <w:kern w:val="0"/>
          <w:sz w:val="28"/>
          <w:szCs w:val="28"/>
        </w:rPr>
        <w:t>公務員事務局副秘書長</w:t>
      </w:r>
      <w:r w:rsidRPr="00DC677B">
        <w:rPr>
          <w:rFonts w:ascii="標楷體" w:eastAsia="標楷體" w:hAnsi="標楷體" w:cs="標楷體" w:hint="eastAsia"/>
          <w:kern w:val="0"/>
          <w:sz w:val="28"/>
          <w:szCs w:val="28"/>
        </w:rPr>
        <w:t>2</w:t>
      </w:r>
      <w:r w:rsidRPr="00DC677B">
        <w:rPr>
          <w:rFonts w:ascii="標楷體" w:eastAsia="標楷體" w:hAnsi="標楷體" w:cs="標楷體"/>
          <w:kern w:val="0"/>
          <w:sz w:val="28"/>
          <w:szCs w:val="28"/>
        </w:rPr>
        <w:t>：下設住屋資助及編制政策部、服務條件事務部、薪酬及假期事務部等機構。</w:t>
      </w:r>
    </w:p>
    <w:p w:rsidR="00C155A7" w:rsidRPr="00DC677B" w:rsidRDefault="0057766C" w:rsidP="001E6EAD">
      <w:pPr>
        <w:overflowPunct w:val="0"/>
        <w:snapToGrid w:val="0"/>
        <w:spacing w:beforeLines="50" w:before="180" w:line="480" w:lineRule="exact"/>
        <w:ind w:left="840" w:rightChars="-50" w:right="-120" w:hangingChars="300" w:hanging="840"/>
        <w:jc w:val="both"/>
        <w:rPr>
          <w:rFonts w:ascii="標楷體" w:eastAsia="標楷體" w:hAnsi="標楷體" w:cs="標楷體"/>
          <w:kern w:val="0"/>
          <w:sz w:val="28"/>
          <w:szCs w:val="28"/>
        </w:rPr>
      </w:pPr>
      <w:r w:rsidRPr="00DC677B">
        <w:rPr>
          <w:rFonts w:ascii="標楷體" w:eastAsia="標楷體" w:hAnsi="標楷體" w:cs="標楷體" w:hint="eastAsia"/>
          <w:kern w:val="0"/>
          <w:sz w:val="28"/>
          <w:szCs w:val="28"/>
        </w:rPr>
        <w:t>（三）</w:t>
      </w:r>
      <w:r w:rsidRPr="00DC677B">
        <w:rPr>
          <w:rFonts w:ascii="標楷體" w:eastAsia="標楷體" w:hAnsi="標楷體" w:cs="標楷體"/>
          <w:kern w:val="0"/>
          <w:sz w:val="28"/>
          <w:szCs w:val="28"/>
        </w:rPr>
        <w:t>公務員事務局副秘書長</w:t>
      </w:r>
      <w:r w:rsidRPr="00DC677B">
        <w:rPr>
          <w:rFonts w:ascii="標楷體" w:eastAsia="標楷體" w:hAnsi="標楷體" w:cs="標楷體" w:hint="eastAsia"/>
          <w:kern w:val="0"/>
          <w:sz w:val="28"/>
          <w:szCs w:val="28"/>
        </w:rPr>
        <w:t>3</w:t>
      </w:r>
      <w:r w:rsidRPr="00DC677B">
        <w:rPr>
          <w:rFonts w:ascii="標楷體" w:eastAsia="標楷體" w:hAnsi="標楷體" w:cs="標楷體"/>
          <w:kern w:val="0"/>
          <w:sz w:val="28"/>
          <w:szCs w:val="28"/>
        </w:rPr>
        <w:t>：下設品行紀律事務部、公務員紀律秘書處、員工關係部、公務員培訓處等機構。</w:t>
      </w:r>
    </w:p>
    <w:p w:rsidR="00C155A7" w:rsidRPr="00DC677B" w:rsidRDefault="00747B91" w:rsidP="001E6EAD">
      <w:pPr>
        <w:overflowPunct w:val="0"/>
        <w:snapToGrid w:val="0"/>
        <w:spacing w:beforeLines="50" w:before="180" w:line="480" w:lineRule="exact"/>
        <w:ind w:left="720" w:rightChars="-50" w:right="-120" w:hangingChars="300" w:hanging="720"/>
        <w:jc w:val="both"/>
        <w:rPr>
          <w:rFonts w:ascii="標楷體" w:eastAsia="標楷體" w:hAnsi="標楷體" w:cs="標楷體"/>
          <w:kern w:val="0"/>
          <w:sz w:val="28"/>
          <w:szCs w:val="28"/>
        </w:rPr>
      </w:pPr>
      <w:r>
        <w:rPr>
          <w:rFonts w:ascii="標楷體" w:eastAsia="標楷體" w:hAnsi="標楷體"/>
          <w:noProof/>
        </w:rPr>
        <w:drawing>
          <wp:anchor distT="0" distB="0" distL="114300" distR="114300" simplePos="0" relativeHeight="251653632" behindDoc="0" locked="0" layoutInCell="1" allowOverlap="1">
            <wp:simplePos x="0" y="0"/>
            <wp:positionH relativeFrom="margin">
              <wp:posOffset>190500</wp:posOffset>
            </wp:positionH>
            <wp:positionV relativeFrom="margin">
              <wp:posOffset>3622040</wp:posOffset>
            </wp:positionV>
            <wp:extent cx="5200015" cy="3914775"/>
            <wp:effectExtent l="0" t="0" r="635" b="9525"/>
            <wp:wrapSquare wrapText="bothSides"/>
            <wp:docPr id="27" name="圖片 3" descr="http://www.csb.gov.hk/tc_chi/aboutus/org/func/images/orgchart_tc08_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descr="http://www.csb.gov.hk/tc_chi/aboutus/org/func/images/orgchart_tc08_3.gi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00015" cy="3914775"/>
                    </a:xfrm>
                    <a:prstGeom prst="rect">
                      <a:avLst/>
                    </a:prstGeom>
                    <a:noFill/>
                  </pic:spPr>
                </pic:pic>
              </a:graphicData>
            </a:graphic>
            <wp14:sizeRelH relativeFrom="page">
              <wp14:pctWidth>0</wp14:pctWidth>
            </wp14:sizeRelH>
            <wp14:sizeRelV relativeFrom="page">
              <wp14:pctHeight>0</wp14:pctHeight>
            </wp14:sizeRelV>
          </wp:anchor>
        </w:drawing>
      </w:r>
      <w:r w:rsidR="0057766C" w:rsidRPr="00DC677B">
        <w:rPr>
          <w:rFonts w:ascii="標楷體" w:eastAsia="標楷體" w:hAnsi="標楷體" w:cs="標楷體" w:hint="eastAsia"/>
          <w:kern w:val="0"/>
          <w:sz w:val="28"/>
          <w:szCs w:val="28"/>
        </w:rPr>
        <w:t>（四）</w:t>
      </w:r>
      <w:r w:rsidR="0057766C" w:rsidRPr="00DC677B">
        <w:rPr>
          <w:rFonts w:ascii="標楷體" w:eastAsia="標楷體" w:hAnsi="標楷體" w:cs="標楷體"/>
          <w:kern w:val="0"/>
          <w:sz w:val="28"/>
          <w:szCs w:val="28"/>
        </w:rPr>
        <w:t>一般職系處長：下設一般職系處、人力部及管理事務部等機構。</w:t>
      </w:r>
    </w:p>
    <w:p w:rsidR="00995E74" w:rsidRPr="00481832" w:rsidRDefault="00995E74" w:rsidP="00397DA0">
      <w:pPr>
        <w:overflowPunct w:val="0"/>
        <w:snapToGrid w:val="0"/>
        <w:spacing w:line="480" w:lineRule="exact"/>
        <w:ind w:left="840" w:hangingChars="300" w:hanging="840"/>
        <w:jc w:val="both"/>
        <w:rPr>
          <w:rFonts w:ascii="標楷體" w:eastAsia="標楷體" w:hAnsi="標楷體" w:cs="標楷體"/>
          <w:kern w:val="0"/>
          <w:sz w:val="28"/>
          <w:szCs w:val="28"/>
        </w:rPr>
      </w:pPr>
    </w:p>
    <w:p w:rsidR="00995E74" w:rsidRDefault="00995E74" w:rsidP="00397DA0">
      <w:pPr>
        <w:overflowPunct w:val="0"/>
        <w:snapToGrid w:val="0"/>
        <w:spacing w:line="480" w:lineRule="exact"/>
        <w:ind w:firstLineChars="200" w:firstLine="480"/>
        <w:jc w:val="center"/>
        <w:rPr>
          <w:rFonts w:ascii="標楷體" w:eastAsia="標楷體" w:hAnsi="標楷體"/>
          <w:szCs w:val="24"/>
        </w:rPr>
      </w:pPr>
      <w:r w:rsidRPr="00481832">
        <w:rPr>
          <w:rFonts w:ascii="標楷體" w:eastAsia="標楷體" w:hAnsi="標楷體"/>
          <w:szCs w:val="24"/>
        </w:rPr>
        <w:t>圖</w:t>
      </w:r>
      <w:r w:rsidR="00647FC4">
        <w:rPr>
          <w:rFonts w:ascii="標楷體" w:eastAsia="標楷體" w:hAnsi="標楷體" w:hint="eastAsia"/>
          <w:szCs w:val="24"/>
        </w:rPr>
        <w:t>2</w:t>
      </w:r>
      <w:r w:rsidRPr="00481832">
        <w:rPr>
          <w:rFonts w:ascii="標楷體" w:eastAsia="標楷體" w:hAnsi="標楷體" w:hint="eastAsia"/>
          <w:szCs w:val="24"/>
        </w:rPr>
        <w:t xml:space="preserve">　</w:t>
      </w:r>
      <w:r w:rsidRPr="00481832">
        <w:rPr>
          <w:rFonts w:ascii="標楷體" w:eastAsia="標楷體" w:hAnsi="標楷體"/>
          <w:szCs w:val="24"/>
        </w:rPr>
        <w:t>公務員事務局組織架構</w:t>
      </w:r>
    </w:p>
    <w:p w:rsidR="00A42FEC" w:rsidRDefault="00397DA0" w:rsidP="008A50AD">
      <w:pPr>
        <w:overflowPunct w:val="0"/>
        <w:snapToGrid w:val="0"/>
        <w:spacing w:line="480" w:lineRule="exact"/>
        <w:ind w:firstLineChars="200" w:firstLine="480"/>
        <w:jc w:val="center"/>
        <w:rPr>
          <w:rFonts w:ascii="標楷體" w:eastAsia="標楷體" w:hAnsi="標楷體"/>
          <w:szCs w:val="24"/>
        </w:rPr>
      </w:pPr>
      <w:r>
        <w:rPr>
          <w:rFonts w:ascii="標楷體" w:eastAsia="標楷體" w:hAnsi="標楷體" w:hint="eastAsia"/>
          <w:szCs w:val="24"/>
        </w:rPr>
        <w:t>資料來源：</w:t>
      </w:r>
      <w:r w:rsidR="00D93668">
        <w:rPr>
          <w:rFonts w:ascii="標楷體" w:eastAsia="標楷體" w:hAnsi="標楷體" w:hint="eastAsia"/>
          <w:szCs w:val="24"/>
        </w:rPr>
        <w:t>香港</w:t>
      </w:r>
      <w:r>
        <w:rPr>
          <w:rFonts w:ascii="標楷體" w:eastAsia="標楷體" w:hAnsi="標楷體" w:hint="eastAsia"/>
          <w:szCs w:val="24"/>
        </w:rPr>
        <w:t>公務員事務局網頁</w:t>
      </w:r>
    </w:p>
    <w:p w:rsidR="007E1E4B" w:rsidRPr="00271271" w:rsidRDefault="0073716A" w:rsidP="0005543F">
      <w:pPr>
        <w:pStyle w:val="2"/>
        <w:spacing w:beforeLines="150" w:before="540" w:beforeAutospacing="0" w:after="0" w:afterAutospacing="0" w:line="480" w:lineRule="exact"/>
        <w:jc w:val="both"/>
        <w:rPr>
          <w:rFonts w:ascii="標楷體" w:eastAsia="標楷體" w:hAnsi="標楷體" w:cs="標楷體"/>
          <w:sz w:val="32"/>
          <w:szCs w:val="32"/>
        </w:rPr>
      </w:pPr>
      <w:bookmarkStart w:id="9" w:name="_Toc436659473"/>
      <w:r w:rsidRPr="00271271">
        <w:rPr>
          <w:rFonts w:ascii="標楷體" w:eastAsia="標楷體" w:hAnsi="標楷體" w:cs="標楷體" w:hint="eastAsia"/>
          <w:sz w:val="32"/>
          <w:szCs w:val="32"/>
        </w:rPr>
        <w:t>二、</w:t>
      </w:r>
      <w:r w:rsidR="007E1E4B" w:rsidRPr="00271271">
        <w:rPr>
          <w:rFonts w:ascii="標楷體" w:eastAsia="標楷體" w:hAnsi="標楷體" w:hint="eastAsia"/>
          <w:sz w:val="32"/>
          <w:szCs w:val="32"/>
        </w:rPr>
        <w:t>公務員權益救濟制度</w:t>
      </w:r>
      <w:bookmarkEnd w:id="9"/>
    </w:p>
    <w:p w:rsidR="008A50AD" w:rsidRDefault="007E1E4B" w:rsidP="00AC2439">
      <w:pPr>
        <w:overflowPunct w:val="0"/>
        <w:autoSpaceDE w:val="0"/>
        <w:autoSpaceDN w:val="0"/>
        <w:adjustRightInd w:val="0"/>
        <w:spacing w:line="480" w:lineRule="exact"/>
        <w:jc w:val="both"/>
        <w:rPr>
          <w:rFonts w:ascii="標楷體" w:eastAsia="標楷體" w:hAnsi="標楷體" w:cs="DFKaiShu-SB-Estd-BF"/>
          <w:kern w:val="0"/>
          <w:sz w:val="28"/>
          <w:szCs w:val="28"/>
        </w:rPr>
      </w:pPr>
      <w:r w:rsidRPr="00481832">
        <w:rPr>
          <w:rFonts w:ascii="標楷體" w:eastAsia="標楷體" w:hAnsi="標楷體" w:cs="DFKaiShu-SB-Estd-BF" w:hint="eastAsia"/>
          <w:kern w:val="0"/>
          <w:sz w:val="28"/>
          <w:szCs w:val="28"/>
        </w:rPr>
        <w:t xml:space="preserve">　　香港</w:t>
      </w:r>
      <w:r w:rsidR="0073716A">
        <w:rPr>
          <w:rFonts w:ascii="標楷體" w:eastAsia="標楷體" w:hAnsi="標楷體" w:cs="DFKaiShu-SB-Estd-BF" w:hint="eastAsia"/>
          <w:kern w:val="0"/>
          <w:sz w:val="28"/>
          <w:szCs w:val="28"/>
        </w:rPr>
        <w:t>之</w:t>
      </w:r>
      <w:r w:rsidRPr="00481832">
        <w:rPr>
          <w:rFonts w:ascii="標楷體" w:eastAsia="標楷體" w:hAnsi="標楷體" w:cs="DFKaiShu-SB-Estd-BF" w:hint="eastAsia"/>
          <w:kern w:val="0"/>
          <w:sz w:val="28"/>
          <w:szCs w:val="28"/>
        </w:rPr>
        <w:t>法律體制及公務員管理承襲自英國，而英美法系國家係採不成文法，因此，有關於公務員</w:t>
      </w:r>
      <w:r w:rsidR="0073716A">
        <w:rPr>
          <w:rFonts w:ascii="標楷體" w:eastAsia="標楷體" w:hAnsi="標楷體" w:cs="DFKaiShu-SB-Estd-BF" w:hint="eastAsia"/>
          <w:kern w:val="0"/>
          <w:sz w:val="28"/>
          <w:szCs w:val="28"/>
        </w:rPr>
        <w:t>之</w:t>
      </w:r>
      <w:r w:rsidRPr="00481832">
        <w:rPr>
          <w:rFonts w:ascii="標楷體" w:eastAsia="標楷體" w:hAnsi="標楷體" w:cs="DFKaiShu-SB-Estd-BF" w:hint="eastAsia"/>
          <w:kern w:val="0"/>
          <w:sz w:val="28"/>
          <w:szCs w:val="28"/>
        </w:rPr>
        <w:t>權益救濟事項，並沒有一套整體性</w:t>
      </w:r>
      <w:r w:rsidR="0073716A">
        <w:rPr>
          <w:rFonts w:ascii="標楷體" w:eastAsia="標楷體" w:hAnsi="標楷體" w:cs="DFKaiShu-SB-Estd-BF" w:hint="eastAsia"/>
          <w:kern w:val="0"/>
          <w:sz w:val="28"/>
          <w:szCs w:val="28"/>
        </w:rPr>
        <w:t>之</w:t>
      </w:r>
      <w:r w:rsidRPr="00481832">
        <w:rPr>
          <w:rFonts w:ascii="標楷體" w:eastAsia="標楷體" w:hAnsi="標楷體" w:cs="DFKaiShu-SB-Estd-BF" w:hint="eastAsia"/>
          <w:kern w:val="0"/>
          <w:sz w:val="28"/>
          <w:szCs w:val="28"/>
        </w:rPr>
        <w:t>規範，也沒有專責機關辦理公務員</w:t>
      </w:r>
      <w:r w:rsidR="0073716A">
        <w:rPr>
          <w:rFonts w:ascii="標楷體" w:eastAsia="標楷體" w:hAnsi="標楷體" w:cs="DFKaiShu-SB-Estd-BF" w:hint="eastAsia"/>
          <w:kern w:val="0"/>
          <w:sz w:val="28"/>
          <w:szCs w:val="28"/>
        </w:rPr>
        <w:t>之</w:t>
      </w:r>
      <w:r w:rsidRPr="00481832">
        <w:rPr>
          <w:rFonts w:ascii="標楷體" w:eastAsia="標楷體" w:hAnsi="標楷體" w:cs="DFKaiShu-SB-Estd-BF" w:hint="eastAsia"/>
          <w:kern w:val="0"/>
          <w:sz w:val="28"/>
          <w:szCs w:val="28"/>
        </w:rPr>
        <w:t>權益救濟事項。</w:t>
      </w:r>
      <w:r w:rsidR="0073716A">
        <w:rPr>
          <w:rFonts w:ascii="標楷體" w:eastAsia="標楷體" w:hAnsi="標楷體" w:cs="DFKaiShu-SB-Estd-BF" w:hint="eastAsia"/>
          <w:kern w:val="0"/>
          <w:sz w:val="28"/>
          <w:szCs w:val="28"/>
        </w:rPr>
        <w:t>惟</w:t>
      </w:r>
      <w:r w:rsidRPr="00481832">
        <w:rPr>
          <w:rFonts w:ascii="標楷體" w:eastAsia="標楷體" w:hAnsi="標楷體" w:cs="DFKaiShu-SB-Estd-BF" w:hint="eastAsia"/>
          <w:kern w:val="0"/>
          <w:sz w:val="28"/>
          <w:szCs w:val="28"/>
        </w:rPr>
        <w:t>香港</w:t>
      </w:r>
      <w:r w:rsidR="0073716A">
        <w:rPr>
          <w:rFonts w:ascii="標楷體" w:eastAsia="標楷體" w:hAnsi="標楷體" w:cs="DFKaiShu-SB-Estd-BF" w:hint="eastAsia"/>
          <w:kern w:val="0"/>
          <w:sz w:val="28"/>
          <w:szCs w:val="28"/>
        </w:rPr>
        <w:t>之</w:t>
      </w:r>
      <w:r w:rsidRPr="00481832">
        <w:rPr>
          <w:rFonts w:ascii="標楷體" w:eastAsia="標楷體" w:hAnsi="標楷體" w:cs="DFKaiShu-SB-Estd-BF" w:hint="eastAsia"/>
          <w:kern w:val="0"/>
          <w:sz w:val="28"/>
          <w:szCs w:val="28"/>
        </w:rPr>
        <w:t>申訴制度十分普及，依據《公務人員（管理）命令》第20條規定，任何人員均得向行政長官提出公開或私人性質</w:t>
      </w:r>
      <w:r w:rsidR="0073716A">
        <w:rPr>
          <w:rFonts w:ascii="標楷體" w:eastAsia="標楷體" w:hAnsi="標楷體" w:cs="DFKaiShu-SB-Estd-BF" w:hint="eastAsia"/>
          <w:kern w:val="0"/>
          <w:sz w:val="28"/>
          <w:szCs w:val="28"/>
        </w:rPr>
        <w:t>之</w:t>
      </w:r>
      <w:r w:rsidRPr="00481832">
        <w:rPr>
          <w:rFonts w:ascii="標楷體" w:eastAsia="標楷體" w:hAnsi="標楷體" w:cs="DFKaiShu-SB-Estd-BF" w:hint="eastAsia"/>
          <w:kern w:val="0"/>
          <w:sz w:val="28"/>
          <w:szCs w:val="28"/>
        </w:rPr>
        <w:t>申述。</w:t>
      </w:r>
      <w:r w:rsidRPr="00481832">
        <w:rPr>
          <w:rFonts w:ascii="標楷體" w:eastAsia="標楷體" w:hAnsi="標楷體" w:cs="DFKaiShu-SB-Estd-BF"/>
          <w:kern w:val="0"/>
          <w:sz w:val="28"/>
          <w:szCs w:val="28"/>
        </w:rPr>
        <w:t>行政長官須視對公眾有</w:t>
      </w:r>
      <w:r w:rsidRPr="00481832">
        <w:rPr>
          <w:rFonts w:ascii="標楷體" w:eastAsia="標楷體" w:hAnsi="標楷體" w:cs="DFKaiShu-SB-Estd-BF" w:hint="eastAsia"/>
          <w:kern w:val="0"/>
          <w:sz w:val="28"/>
          <w:szCs w:val="28"/>
        </w:rPr>
        <w:t>利</w:t>
      </w:r>
      <w:r w:rsidR="00DC677B">
        <w:rPr>
          <w:rFonts w:ascii="標楷體" w:eastAsia="標楷體" w:hAnsi="標楷體" w:cs="DFKaiShu-SB-Estd-BF" w:hint="eastAsia"/>
          <w:kern w:val="0"/>
          <w:sz w:val="28"/>
          <w:szCs w:val="28"/>
        </w:rPr>
        <w:t>及</w:t>
      </w:r>
      <w:r w:rsidRPr="00481832">
        <w:rPr>
          <w:rFonts w:ascii="標楷體" w:eastAsia="標楷體" w:hAnsi="標楷體" w:cs="DFKaiShu-SB-Estd-BF"/>
          <w:kern w:val="0"/>
          <w:sz w:val="28"/>
          <w:szCs w:val="28"/>
        </w:rPr>
        <w:t>對個人公正</w:t>
      </w:r>
      <w:r w:rsidR="0073716A">
        <w:rPr>
          <w:rFonts w:ascii="標楷體" w:eastAsia="標楷體" w:hAnsi="標楷體" w:cs="DFKaiShu-SB-Estd-BF"/>
          <w:kern w:val="0"/>
          <w:sz w:val="28"/>
          <w:szCs w:val="28"/>
        </w:rPr>
        <w:t>之</w:t>
      </w:r>
      <w:r w:rsidRPr="00481832">
        <w:rPr>
          <w:rFonts w:ascii="標楷體" w:eastAsia="標楷體" w:hAnsi="標楷體" w:cs="DFKaiShu-SB-Estd-BF"/>
          <w:kern w:val="0"/>
          <w:sz w:val="28"/>
          <w:szCs w:val="28"/>
        </w:rPr>
        <w:t>需要</w:t>
      </w:r>
      <w:r w:rsidRPr="00481832">
        <w:rPr>
          <w:rFonts w:ascii="標楷體" w:eastAsia="標楷體" w:hAnsi="標楷體" w:cs="DFKaiShu-SB-Estd-BF" w:hint="eastAsia"/>
          <w:kern w:val="0"/>
          <w:sz w:val="28"/>
          <w:szCs w:val="28"/>
        </w:rPr>
        <w:t>，而</w:t>
      </w:r>
      <w:r w:rsidRPr="00481832">
        <w:rPr>
          <w:rFonts w:ascii="標楷體" w:eastAsia="標楷體" w:hAnsi="標楷體" w:cs="DFKaiShu-SB-Estd-BF"/>
          <w:kern w:val="0"/>
          <w:sz w:val="28"/>
          <w:szCs w:val="28"/>
        </w:rPr>
        <w:t>就每項申述作出考慮</w:t>
      </w:r>
      <w:r w:rsidR="00DC677B">
        <w:rPr>
          <w:rFonts w:ascii="標楷體" w:eastAsia="標楷體" w:hAnsi="標楷體" w:cs="DFKaiShu-SB-Estd-BF" w:hint="eastAsia"/>
          <w:kern w:val="0"/>
          <w:sz w:val="28"/>
          <w:szCs w:val="28"/>
        </w:rPr>
        <w:t>及</w:t>
      </w:r>
      <w:r w:rsidRPr="00481832">
        <w:rPr>
          <w:rFonts w:ascii="標楷體" w:eastAsia="標楷體" w:hAnsi="標楷體" w:cs="DFKaiShu-SB-Estd-BF"/>
          <w:kern w:val="0"/>
          <w:sz w:val="28"/>
          <w:szCs w:val="28"/>
        </w:rPr>
        <w:t>行事</w:t>
      </w:r>
      <w:r w:rsidRPr="00481832">
        <w:rPr>
          <w:rFonts w:ascii="標楷體" w:eastAsia="標楷體" w:hAnsi="標楷體" w:cs="DFKaiShu-SB-Estd-BF" w:hint="eastAsia"/>
          <w:kern w:val="0"/>
          <w:sz w:val="28"/>
          <w:szCs w:val="28"/>
        </w:rPr>
        <w:t>；就有關公務人員</w:t>
      </w:r>
      <w:r w:rsidR="0073716A">
        <w:rPr>
          <w:rFonts w:ascii="標楷體" w:eastAsia="標楷體" w:hAnsi="標楷體" w:cs="DFKaiShu-SB-Estd-BF" w:hint="eastAsia"/>
          <w:kern w:val="0"/>
          <w:sz w:val="28"/>
          <w:szCs w:val="28"/>
        </w:rPr>
        <w:t>之</w:t>
      </w:r>
      <w:r w:rsidRPr="00481832">
        <w:rPr>
          <w:rFonts w:ascii="標楷體" w:eastAsia="標楷體" w:hAnsi="標楷體" w:cs="DFKaiShu-SB-Estd-BF" w:hint="eastAsia"/>
          <w:kern w:val="0"/>
          <w:sz w:val="28"/>
          <w:szCs w:val="28"/>
        </w:rPr>
        <w:t>任命、革職</w:t>
      </w:r>
      <w:r w:rsidR="00DC677B">
        <w:rPr>
          <w:rFonts w:ascii="標楷體" w:eastAsia="標楷體" w:hAnsi="標楷體" w:cs="DFKaiShu-SB-Estd-BF" w:hint="eastAsia"/>
          <w:kern w:val="0"/>
          <w:sz w:val="28"/>
          <w:szCs w:val="28"/>
        </w:rPr>
        <w:t>與</w:t>
      </w:r>
      <w:r w:rsidRPr="00481832">
        <w:rPr>
          <w:rFonts w:ascii="標楷體" w:eastAsia="標楷體" w:hAnsi="標楷體" w:cs="DFKaiShu-SB-Estd-BF" w:hint="eastAsia"/>
          <w:kern w:val="0"/>
          <w:sz w:val="28"/>
          <w:szCs w:val="28"/>
        </w:rPr>
        <w:t>紀律事宜，並</w:t>
      </w:r>
      <w:r w:rsidRPr="00481832">
        <w:rPr>
          <w:rFonts w:ascii="標楷體" w:eastAsia="標楷體" w:hAnsi="標楷體" w:cs="DFKaiShu-SB-Estd-BF"/>
          <w:kern w:val="0"/>
          <w:sz w:val="28"/>
          <w:szCs w:val="28"/>
        </w:rPr>
        <w:t>可</w:t>
      </w:r>
      <w:r w:rsidRPr="00481832">
        <w:rPr>
          <w:rFonts w:ascii="標楷體" w:eastAsia="標楷體" w:hAnsi="標楷體" w:cs="DFKaiShu-SB-Estd-BF" w:hint="eastAsia"/>
          <w:kern w:val="0"/>
          <w:sz w:val="28"/>
          <w:szCs w:val="28"/>
        </w:rPr>
        <w:t>成立</w:t>
      </w:r>
      <w:r w:rsidRPr="00481832">
        <w:rPr>
          <w:rFonts w:ascii="標楷體" w:eastAsia="標楷體" w:hAnsi="標楷體" w:cs="DFKaiShu-SB-Estd-BF"/>
          <w:kern w:val="0"/>
          <w:sz w:val="28"/>
          <w:szCs w:val="28"/>
        </w:rPr>
        <w:t>一個覆核委員</w:t>
      </w:r>
      <w:r w:rsidRPr="00481832">
        <w:rPr>
          <w:rFonts w:ascii="標楷體" w:eastAsia="標楷體" w:hAnsi="標楷體" w:cs="DFKaiShu-SB-Estd-BF" w:hint="eastAsia"/>
          <w:kern w:val="0"/>
          <w:sz w:val="28"/>
          <w:szCs w:val="28"/>
        </w:rPr>
        <w:t>會，就上開申述事宜提供意見，</w:t>
      </w:r>
      <w:r w:rsidR="00647FC4">
        <w:rPr>
          <w:rFonts w:ascii="標楷體" w:eastAsia="標楷體" w:hAnsi="標楷體" w:cs="DFKaiShu-SB-Estd-BF" w:hint="eastAsia"/>
          <w:kern w:val="0"/>
          <w:sz w:val="28"/>
          <w:szCs w:val="28"/>
        </w:rPr>
        <w:t>惟上開</w:t>
      </w:r>
      <w:r w:rsidRPr="00481832">
        <w:rPr>
          <w:rFonts w:ascii="標楷體" w:eastAsia="標楷體" w:hAnsi="標楷體" w:cs="DFKaiShu-SB-Estd-BF" w:hint="eastAsia"/>
          <w:kern w:val="0"/>
          <w:sz w:val="28"/>
          <w:szCs w:val="28"/>
        </w:rPr>
        <w:t>意見對於行政長官並沒有法律上</w:t>
      </w:r>
      <w:r w:rsidR="0073716A">
        <w:rPr>
          <w:rFonts w:ascii="標楷體" w:eastAsia="標楷體" w:hAnsi="標楷體" w:cs="DFKaiShu-SB-Estd-BF" w:hint="eastAsia"/>
          <w:kern w:val="0"/>
          <w:sz w:val="28"/>
          <w:szCs w:val="28"/>
        </w:rPr>
        <w:t>之</w:t>
      </w:r>
      <w:r w:rsidRPr="00481832">
        <w:rPr>
          <w:rFonts w:ascii="標楷體" w:eastAsia="標楷體" w:hAnsi="標楷體" w:cs="DFKaiShu-SB-Estd-BF" w:hint="eastAsia"/>
          <w:kern w:val="0"/>
          <w:sz w:val="28"/>
          <w:szCs w:val="28"/>
        </w:rPr>
        <w:t>拘束力，行政長官如認為</w:t>
      </w:r>
      <w:r w:rsidR="0073716A">
        <w:rPr>
          <w:rFonts w:ascii="標楷體" w:eastAsia="標楷體" w:hAnsi="標楷體" w:cs="DFKaiShu-SB-Estd-BF" w:hint="eastAsia"/>
          <w:kern w:val="0"/>
          <w:sz w:val="28"/>
          <w:szCs w:val="28"/>
        </w:rPr>
        <w:t>上開意見</w:t>
      </w:r>
      <w:r w:rsidRPr="00481832">
        <w:rPr>
          <w:rFonts w:ascii="標楷體" w:eastAsia="標楷體" w:hAnsi="標楷體" w:cs="DFKaiShu-SB-Estd-BF" w:hint="eastAsia"/>
          <w:kern w:val="0"/>
          <w:sz w:val="28"/>
          <w:szCs w:val="28"/>
        </w:rPr>
        <w:t>並不合適，亦得加註理由後逕為決定。</w:t>
      </w:r>
    </w:p>
    <w:p w:rsidR="008A50AD" w:rsidRDefault="008A50AD" w:rsidP="0005543F">
      <w:pPr>
        <w:spacing w:line="480" w:lineRule="exact"/>
        <w:ind w:rightChars="-50" w:right="-120" w:firstLineChars="200" w:firstLine="560"/>
        <w:jc w:val="both"/>
        <w:rPr>
          <w:rFonts w:ascii="標楷體" w:eastAsia="標楷體" w:hAnsi="標楷體" w:cs="DFKaiShu-SB-Estd-BF"/>
          <w:kern w:val="0"/>
          <w:sz w:val="28"/>
          <w:szCs w:val="28"/>
        </w:rPr>
      </w:pPr>
      <w:r>
        <w:rPr>
          <w:rFonts w:ascii="標楷體" w:eastAsia="標楷體" w:hAnsi="標楷體" w:cs="DFKaiShu-SB-Estd-BF" w:hint="eastAsia"/>
          <w:kern w:val="0"/>
          <w:sz w:val="28"/>
          <w:szCs w:val="28"/>
        </w:rPr>
        <w:t>為此，香港於</w:t>
      </w:r>
      <w:r w:rsidRPr="00A42FEC">
        <w:rPr>
          <w:rFonts w:ascii="標楷體" w:eastAsia="標楷體" w:hAnsi="標楷體" w:cs="DFKaiShu-SB-Estd-BF" w:hint="eastAsia"/>
          <w:kern w:val="0"/>
          <w:sz w:val="28"/>
          <w:szCs w:val="28"/>
        </w:rPr>
        <w:t>1950年成立</w:t>
      </w:r>
      <w:r>
        <w:rPr>
          <w:rFonts w:ascii="標楷體" w:eastAsia="標楷體" w:hAnsi="標楷體" w:cs="DFKaiShu-SB-Estd-BF" w:hint="eastAsia"/>
          <w:kern w:val="0"/>
          <w:sz w:val="28"/>
          <w:szCs w:val="28"/>
        </w:rPr>
        <w:t>一個獨立法定諮詢機構─</w:t>
      </w:r>
      <w:r w:rsidRPr="00A42FEC">
        <w:rPr>
          <w:rFonts w:ascii="標楷體" w:eastAsia="標楷體" w:hAnsi="標楷體" w:cs="DFKaiShu-SB-Estd-BF" w:hint="eastAsia"/>
          <w:kern w:val="0"/>
          <w:sz w:val="28"/>
          <w:szCs w:val="28"/>
        </w:rPr>
        <w:t>公務員敘用委員會</w:t>
      </w:r>
      <w:r>
        <w:rPr>
          <w:rFonts w:ascii="標楷體" w:eastAsia="標楷體" w:hAnsi="標楷體" w:cs="DFKaiShu-SB-Estd-BF" w:hint="eastAsia"/>
          <w:kern w:val="0"/>
          <w:sz w:val="28"/>
          <w:szCs w:val="28"/>
        </w:rPr>
        <w:t>。該委員會設立之宗旨，係為維護</w:t>
      </w:r>
      <w:r w:rsidRPr="00A42FEC">
        <w:rPr>
          <w:rFonts w:ascii="標楷體" w:eastAsia="標楷體" w:hAnsi="標楷體" w:cs="DFKaiShu-SB-Estd-BF" w:hint="eastAsia"/>
          <w:kern w:val="0"/>
          <w:sz w:val="28"/>
          <w:szCs w:val="28"/>
        </w:rPr>
        <w:t>公務員聘用</w:t>
      </w:r>
      <w:r>
        <w:rPr>
          <w:rFonts w:ascii="標楷體" w:eastAsia="標楷體" w:hAnsi="標楷體" w:cs="DFKaiShu-SB-Estd-BF" w:hint="eastAsia"/>
          <w:kern w:val="0"/>
          <w:sz w:val="28"/>
          <w:szCs w:val="28"/>
        </w:rPr>
        <w:t>及</w:t>
      </w:r>
      <w:r w:rsidRPr="00A42FEC">
        <w:rPr>
          <w:rFonts w:ascii="標楷體" w:eastAsia="標楷體" w:hAnsi="標楷體" w:cs="DFKaiShu-SB-Estd-BF" w:hint="eastAsia"/>
          <w:kern w:val="0"/>
          <w:sz w:val="28"/>
          <w:szCs w:val="28"/>
        </w:rPr>
        <w:t>晉升</w:t>
      </w:r>
      <w:r>
        <w:rPr>
          <w:rFonts w:ascii="標楷體" w:eastAsia="標楷體" w:hAnsi="標楷體" w:cs="DFKaiShu-SB-Estd-BF" w:hint="eastAsia"/>
          <w:kern w:val="0"/>
          <w:sz w:val="28"/>
          <w:szCs w:val="28"/>
        </w:rPr>
        <w:t>制度之</w:t>
      </w:r>
      <w:r w:rsidRPr="00A42FEC">
        <w:rPr>
          <w:rFonts w:ascii="標楷體" w:eastAsia="標楷體" w:hAnsi="標楷體" w:cs="DFKaiShu-SB-Estd-BF" w:hint="eastAsia"/>
          <w:kern w:val="0"/>
          <w:sz w:val="28"/>
          <w:szCs w:val="28"/>
        </w:rPr>
        <w:t>公平、公正</w:t>
      </w:r>
      <w:r>
        <w:rPr>
          <w:rFonts w:ascii="標楷體" w:eastAsia="標楷體" w:hAnsi="標楷體" w:cs="DFKaiShu-SB-Estd-BF" w:hint="eastAsia"/>
          <w:kern w:val="0"/>
          <w:sz w:val="28"/>
          <w:szCs w:val="28"/>
        </w:rPr>
        <w:t>，並</w:t>
      </w:r>
      <w:r w:rsidRPr="00A42FEC">
        <w:rPr>
          <w:rFonts w:ascii="標楷體" w:eastAsia="標楷體" w:hAnsi="標楷體" w:cs="DFKaiShu-SB-Estd-BF"/>
          <w:kern w:val="0"/>
          <w:sz w:val="28"/>
          <w:szCs w:val="28"/>
        </w:rPr>
        <w:t>確保公務員紀律處分機制</w:t>
      </w:r>
      <w:r>
        <w:rPr>
          <w:rFonts w:ascii="標楷體" w:eastAsia="標楷體" w:hAnsi="標楷體" w:cs="DFKaiShu-SB-Estd-BF" w:hint="eastAsia"/>
          <w:kern w:val="0"/>
          <w:sz w:val="28"/>
          <w:szCs w:val="28"/>
        </w:rPr>
        <w:t>下之懲罰原則具一致性，以達公平公正之要求</w:t>
      </w:r>
      <w:r w:rsidRPr="00A42FEC">
        <w:rPr>
          <w:rFonts w:ascii="標楷體" w:eastAsia="標楷體" w:hAnsi="標楷體" w:cs="DFKaiShu-SB-Estd-BF"/>
          <w:kern w:val="0"/>
          <w:sz w:val="28"/>
          <w:szCs w:val="28"/>
        </w:rPr>
        <w:t>。</w:t>
      </w:r>
      <w:r w:rsidRPr="00A42FEC">
        <w:rPr>
          <w:rFonts w:ascii="標楷體" w:eastAsia="標楷體" w:hAnsi="標楷體" w:cs="DFKaiShu-SB-Estd-BF" w:hint="eastAsia"/>
          <w:kern w:val="0"/>
          <w:sz w:val="28"/>
          <w:szCs w:val="28"/>
        </w:rPr>
        <w:t>該委員會</w:t>
      </w:r>
      <w:r>
        <w:rPr>
          <w:rFonts w:ascii="標楷體" w:eastAsia="標楷體" w:hAnsi="標楷體" w:cs="DFKaiShu-SB-Estd-BF" w:hint="eastAsia"/>
          <w:kern w:val="0"/>
          <w:sz w:val="28"/>
          <w:szCs w:val="28"/>
        </w:rPr>
        <w:t>之職</w:t>
      </w:r>
      <w:r w:rsidRPr="00A42FEC">
        <w:rPr>
          <w:rFonts w:ascii="標楷體" w:eastAsia="標楷體" w:hAnsi="標楷體" w:cs="DFKaiShu-SB-Estd-BF" w:hint="eastAsia"/>
          <w:kern w:val="0"/>
          <w:sz w:val="28"/>
          <w:szCs w:val="28"/>
        </w:rPr>
        <w:t>責</w:t>
      </w:r>
      <w:r>
        <w:rPr>
          <w:rFonts w:ascii="標楷體" w:eastAsia="標楷體" w:hAnsi="標楷體" w:cs="DFKaiShu-SB-Estd-BF" w:hint="eastAsia"/>
          <w:kern w:val="0"/>
          <w:sz w:val="28"/>
          <w:szCs w:val="28"/>
        </w:rPr>
        <w:t>，係</w:t>
      </w:r>
      <w:r w:rsidRPr="00A42FEC">
        <w:rPr>
          <w:rFonts w:ascii="標楷體" w:eastAsia="標楷體" w:hAnsi="標楷體" w:cs="DFKaiShu-SB-Estd-BF" w:hint="eastAsia"/>
          <w:kern w:val="0"/>
          <w:sz w:val="28"/>
          <w:szCs w:val="28"/>
        </w:rPr>
        <w:t>就公務員之聘任、晉升</w:t>
      </w:r>
      <w:r w:rsidR="00DC677B">
        <w:rPr>
          <w:rFonts w:ascii="標楷體" w:eastAsia="標楷體" w:hAnsi="標楷體" w:cs="DFKaiShu-SB-Estd-BF" w:hint="eastAsia"/>
          <w:kern w:val="0"/>
          <w:sz w:val="28"/>
          <w:szCs w:val="28"/>
        </w:rPr>
        <w:t>及</w:t>
      </w:r>
      <w:r w:rsidRPr="00A42FEC">
        <w:rPr>
          <w:rFonts w:ascii="標楷體" w:eastAsia="標楷體" w:hAnsi="標楷體" w:cs="DFKaiShu-SB-Estd-BF" w:hint="eastAsia"/>
          <w:kern w:val="0"/>
          <w:sz w:val="28"/>
          <w:szCs w:val="28"/>
        </w:rPr>
        <w:t>紀律</w:t>
      </w:r>
      <w:r>
        <w:rPr>
          <w:rFonts w:ascii="標楷體" w:eastAsia="標楷體" w:hAnsi="標楷體" w:cs="DFKaiShu-SB-Estd-BF" w:hint="eastAsia"/>
          <w:kern w:val="0"/>
          <w:sz w:val="28"/>
          <w:szCs w:val="28"/>
        </w:rPr>
        <w:t>處分</w:t>
      </w:r>
      <w:r w:rsidRPr="00A42FEC">
        <w:rPr>
          <w:rFonts w:ascii="標楷體" w:eastAsia="標楷體" w:hAnsi="標楷體" w:cs="DFKaiShu-SB-Estd-BF" w:hint="eastAsia"/>
          <w:kern w:val="0"/>
          <w:sz w:val="28"/>
          <w:szCs w:val="28"/>
        </w:rPr>
        <w:t>事宜</w:t>
      </w:r>
      <w:r>
        <w:rPr>
          <w:rFonts w:ascii="標楷體" w:eastAsia="標楷體" w:hAnsi="標楷體" w:cs="DFKaiShu-SB-Estd-BF" w:hint="eastAsia"/>
          <w:kern w:val="0"/>
          <w:sz w:val="28"/>
          <w:szCs w:val="28"/>
        </w:rPr>
        <w:t>，</w:t>
      </w:r>
      <w:r w:rsidRPr="00A42FEC">
        <w:rPr>
          <w:rFonts w:ascii="標楷體" w:eastAsia="標楷體" w:hAnsi="標楷體" w:cs="DFKaiShu-SB-Estd-BF" w:hint="eastAsia"/>
          <w:kern w:val="0"/>
          <w:sz w:val="28"/>
          <w:szCs w:val="28"/>
        </w:rPr>
        <w:t>向行政長官提供意見</w:t>
      </w:r>
      <w:r w:rsidR="00DC677B">
        <w:rPr>
          <w:rFonts w:ascii="標楷體" w:eastAsia="標楷體" w:hAnsi="標楷體" w:cs="DFKaiShu-SB-Estd-BF" w:hint="eastAsia"/>
          <w:kern w:val="0"/>
          <w:sz w:val="28"/>
          <w:szCs w:val="28"/>
        </w:rPr>
        <w:t>，</w:t>
      </w:r>
      <w:r w:rsidRPr="00A42FEC">
        <w:rPr>
          <w:rFonts w:ascii="標楷體" w:eastAsia="標楷體" w:hAnsi="標楷體" w:cs="DFKaiShu-SB-Estd-BF" w:hint="eastAsia"/>
          <w:kern w:val="0"/>
          <w:sz w:val="28"/>
          <w:szCs w:val="28"/>
        </w:rPr>
        <w:t>主席</w:t>
      </w:r>
      <w:r w:rsidR="00DC677B">
        <w:rPr>
          <w:rFonts w:ascii="標楷體" w:eastAsia="標楷體" w:hAnsi="標楷體" w:cs="DFKaiShu-SB-Estd-BF" w:hint="eastAsia"/>
          <w:kern w:val="0"/>
          <w:sz w:val="28"/>
          <w:szCs w:val="28"/>
        </w:rPr>
        <w:t>及</w:t>
      </w:r>
      <w:r w:rsidRPr="00A42FEC">
        <w:rPr>
          <w:rFonts w:ascii="標楷體" w:eastAsia="標楷體" w:hAnsi="標楷體" w:cs="DFKaiShu-SB-Estd-BF" w:hint="eastAsia"/>
          <w:kern w:val="0"/>
          <w:sz w:val="28"/>
          <w:szCs w:val="28"/>
        </w:rPr>
        <w:t>各委員均由行政長官委任。有關中高層公務員職位（司法機構及香港警務處之紀律人員職位除外）之聘用及晉升事宜，必須徵詢委員會之意見。</w:t>
      </w:r>
      <w:r w:rsidRPr="00A42FEC">
        <w:rPr>
          <w:rFonts w:ascii="標楷體" w:eastAsia="標楷體" w:hAnsi="標楷體" w:cs="DFKaiShu-SB-Estd-BF"/>
          <w:kern w:val="0"/>
          <w:sz w:val="28"/>
          <w:szCs w:val="28"/>
        </w:rPr>
        <w:t>香港政府</w:t>
      </w:r>
      <w:r w:rsidRPr="00A42FEC">
        <w:rPr>
          <w:rFonts w:ascii="標楷體" w:eastAsia="標楷體" w:hAnsi="標楷體" w:cs="DFKaiShu-SB-Estd-BF" w:hint="eastAsia"/>
          <w:kern w:val="0"/>
          <w:sz w:val="28"/>
          <w:szCs w:val="28"/>
        </w:rPr>
        <w:t>若擬修改適用於所有公務員職位之聘任程序，必須諮詢委員會，</w:t>
      </w:r>
      <w:r w:rsidRPr="00A42FEC">
        <w:rPr>
          <w:rFonts w:ascii="標楷體" w:eastAsia="標楷體" w:hAnsi="標楷體" w:cs="DFKaiShu-SB-Estd-BF"/>
          <w:kern w:val="0"/>
          <w:sz w:val="28"/>
          <w:szCs w:val="28"/>
        </w:rPr>
        <w:t>委員會亦可</w:t>
      </w:r>
      <w:r w:rsidRPr="00A42FEC">
        <w:rPr>
          <w:rFonts w:ascii="標楷體" w:eastAsia="標楷體" w:hAnsi="標楷體" w:cs="DFKaiShu-SB-Estd-BF" w:hint="eastAsia"/>
          <w:kern w:val="0"/>
          <w:sz w:val="28"/>
          <w:szCs w:val="28"/>
        </w:rPr>
        <w:t>主</w:t>
      </w:r>
      <w:r w:rsidRPr="00A42FEC">
        <w:rPr>
          <w:rFonts w:ascii="標楷體" w:eastAsia="標楷體" w:hAnsi="標楷體" w:cs="DFKaiShu-SB-Estd-BF"/>
          <w:kern w:val="0"/>
          <w:sz w:val="28"/>
          <w:szCs w:val="28"/>
        </w:rPr>
        <w:t>動提出修改建議</w:t>
      </w:r>
      <w:r>
        <w:rPr>
          <w:rFonts w:ascii="標楷體" w:eastAsia="標楷體" w:hAnsi="標楷體" w:cs="DFKaiShu-SB-Estd-BF" w:hint="eastAsia"/>
          <w:kern w:val="0"/>
          <w:sz w:val="28"/>
          <w:szCs w:val="28"/>
        </w:rPr>
        <w:t>。</w:t>
      </w:r>
    </w:p>
    <w:p w:rsidR="008A50AD" w:rsidRDefault="008A50AD" w:rsidP="00AC2439">
      <w:pPr>
        <w:overflowPunct w:val="0"/>
        <w:autoSpaceDE w:val="0"/>
        <w:autoSpaceDN w:val="0"/>
        <w:adjustRightInd w:val="0"/>
        <w:spacing w:line="480" w:lineRule="exact"/>
        <w:ind w:firstLineChars="200" w:firstLine="560"/>
        <w:jc w:val="both"/>
        <w:rPr>
          <w:rFonts w:ascii="標楷體" w:eastAsia="標楷體" w:hAnsi="標楷體" w:cs="DFKaiShu-SB-Estd-BF"/>
          <w:kern w:val="0"/>
          <w:sz w:val="28"/>
          <w:szCs w:val="28"/>
        </w:rPr>
      </w:pPr>
      <w:r w:rsidRPr="00714378">
        <w:rPr>
          <w:rFonts w:ascii="標楷體" w:eastAsia="標楷體" w:hAnsi="標楷體" w:cs="DFKaiShu-SB-Estd-BF" w:hint="eastAsia"/>
          <w:kern w:val="0"/>
          <w:sz w:val="28"/>
          <w:szCs w:val="28"/>
        </w:rPr>
        <w:t>依</w:t>
      </w:r>
      <w:r w:rsidRPr="00714378">
        <w:rPr>
          <w:rFonts w:ascii="標楷體" w:eastAsia="標楷體" w:hAnsi="標楷體" w:cs="DFKaiShu-SB-Estd-BF"/>
          <w:kern w:val="0"/>
          <w:sz w:val="28"/>
          <w:szCs w:val="28"/>
        </w:rPr>
        <w:t>據《公務員敍用委員會條例》</w:t>
      </w:r>
      <w:r w:rsidRPr="00714378">
        <w:rPr>
          <w:rFonts w:ascii="標楷體" w:eastAsia="標楷體" w:hAnsi="標楷體" w:cs="DFKaiShu-SB-Estd-BF" w:hint="eastAsia"/>
          <w:kern w:val="0"/>
          <w:sz w:val="28"/>
          <w:szCs w:val="28"/>
        </w:rPr>
        <w:t>之規定</w:t>
      </w:r>
      <w:r w:rsidRPr="00714378">
        <w:rPr>
          <w:rFonts w:ascii="標楷體" w:eastAsia="標楷體" w:hAnsi="標楷體" w:cs="DFKaiShu-SB-Estd-BF"/>
          <w:kern w:val="0"/>
          <w:sz w:val="28"/>
          <w:szCs w:val="28"/>
        </w:rPr>
        <w:t>﹐委員會</w:t>
      </w:r>
      <w:r>
        <w:rPr>
          <w:rFonts w:ascii="標楷體" w:eastAsia="標楷體" w:hAnsi="標楷體" w:cs="DFKaiShu-SB-Estd-BF" w:hint="eastAsia"/>
          <w:kern w:val="0"/>
          <w:sz w:val="28"/>
          <w:szCs w:val="28"/>
        </w:rPr>
        <w:t>設置</w:t>
      </w:r>
      <w:r w:rsidRPr="00714378">
        <w:rPr>
          <w:rFonts w:ascii="標楷體" w:eastAsia="標楷體" w:hAnsi="標楷體" w:cs="DFKaiShu-SB-Estd-BF"/>
          <w:kern w:val="0"/>
          <w:sz w:val="28"/>
          <w:szCs w:val="28"/>
        </w:rPr>
        <w:t>主席</w:t>
      </w:r>
      <w:r>
        <w:rPr>
          <w:rFonts w:ascii="標楷體" w:eastAsia="標楷體" w:hAnsi="標楷體" w:cs="DFKaiShu-SB-Estd-BF" w:hint="eastAsia"/>
          <w:kern w:val="0"/>
          <w:sz w:val="28"/>
          <w:szCs w:val="28"/>
        </w:rPr>
        <w:t>1人，委員2至8人，其</w:t>
      </w:r>
      <w:r w:rsidRPr="00714378">
        <w:rPr>
          <w:rFonts w:ascii="標楷體" w:eastAsia="標楷體" w:hAnsi="標楷體" w:cs="DFKaiShu-SB-Estd-BF"/>
          <w:kern w:val="0"/>
          <w:sz w:val="28"/>
          <w:szCs w:val="28"/>
        </w:rPr>
        <w:t>成員</w:t>
      </w:r>
      <w:r>
        <w:rPr>
          <w:rFonts w:ascii="標楷體" w:eastAsia="標楷體" w:hAnsi="標楷體" w:cs="DFKaiShu-SB-Estd-BF" w:hint="eastAsia"/>
          <w:kern w:val="0"/>
          <w:sz w:val="28"/>
          <w:szCs w:val="28"/>
        </w:rPr>
        <w:t>係由行政長官自曾</w:t>
      </w:r>
      <w:r w:rsidRPr="00714378">
        <w:rPr>
          <w:rFonts w:ascii="標楷體" w:eastAsia="標楷體" w:hAnsi="標楷體" w:cs="DFKaiShu-SB-Estd-BF"/>
          <w:kern w:val="0"/>
          <w:sz w:val="28"/>
          <w:szCs w:val="28"/>
        </w:rPr>
        <w:t>擔任公職或服務社會經驗</w:t>
      </w:r>
      <w:r>
        <w:rPr>
          <w:rFonts w:ascii="標楷體" w:eastAsia="標楷體" w:hAnsi="標楷體" w:cs="DFKaiShu-SB-Estd-BF" w:hint="eastAsia"/>
          <w:kern w:val="0"/>
          <w:sz w:val="28"/>
          <w:szCs w:val="28"/>
        </w:rPr>
        <w:t>之人員（含退休公務員）</w:t>
      </w:r>
      <w:r w:rsidRPr="00714378">
        <w:rPr>
          <w:rFonts w:ascii="標楷體" w:eastAsia="標楷體" w:hAnsi="標楷體" w:cs="DFKaiShu-SB-Estd-BF"/>
          <w:kern w:val="0"/>
          <w:sz w:val="28"/>
          <w:szCs w:val="28"/>
        </w:rPr>
        <w:t>委</w:t>
      </w:r>
      <w:r>
        <w:rPr>
          <w:rFonts w:ascii="標楷體" w:eastAsia="標楷體" w:hAnsi="標楷體" w:cs="DFKaiShu-SB-Estd-BF"/>
          <w:kern w:val="0"/>
          <w:sz w:val="28"/>
          <w:szCs w:val="28"/>
        </w:rPr>
        <w:t>任</w:t>
      </w:r>
      <w:r>
        <w:rPr>
          <w:rFonts w:ascii="標楷體" w:eastAsia="標楷體" w:hAnsi="標楷體" w:cs="DFKaiShu-SB-Estd-BF" w:hint="eastAsia"/>
          <w:kern w:val="0"/>
          <w:sz w:val="28"/>
          <w:szCs w:val="28"/>
        </w:rPr>
        <w:t>之，但不得為</w:t>
      </w:r>
      <w:r w:rsidRPr="00714378">
        <w:rPr>
          <w:rFonts w:ascii="標楷體" w:eastAsia="標楷體" w:hAnsi="標楷體" w:cs="DFKaiShu-SB-Estd-BF"/>
          <w:kern w:val="0"/>
          <w:sz w:val="28"/>
          <w:szCs w:val="28"/>
        </w:rPr>
        <w:t>立法會議員</w:t>
      </w:r>
      <w:r w:rsidR="00DC677B">
        <w:rPr>
          <w:rFonts w:ascii="標楷體" w:eastAsia="標楷體" w:hAnsi="標楷體" w:cs="DFKaiShu-SB-Estd-BF" w:hint="eastAsia"/>
          <w:kern w:val="0"/>
          <w:sz w:val="28"/>
          <w:szCs w:val="28"/>
        </w:rPr>
        <w:t>、</w:t>
      </w:r>
      <w:r w:rsidRPr="00714378">
        <w:rPr>
          <w:rFonts w:ascii="標楷體" w:eastAsia="標楷體" w:hAnsi="標楷體" w:cs="DFKaiShu-SB-Estd-BF"/>
          <w:kern w:val="0"/>
          <w:sz w:val="28"/>
          <w:szCs w:val="28"/>
        </w:rPr>
        <w:t>香港公務員</w:t>
      </w:r>
      <w:r>
        <w:rPr>
          <w:rFonts w:ascii="標楷體" w:eastAsia="標楷體" w:hAnsi="標楷體" w:cs="DFKaiShu-SB-Estd-BF" w:hint="eastAsia"/>
          <w:kern w:val="0"/>
          <w:sz w:val="28"/>
          <w:szCs w:val="28"/>
        </w:rPr>
        <w:t>及</w:t>
      </w:r>
      <w:r w:rsidRPr="00714378">
        <w:rPr>
          <w:rFonts w:ascii="標楷體" w:eastAsia="標楷體" w:hAnsi="標楷體" w:cs="DFKaiShu-SB-Estd-BF"/>
          <w:kern w:val="0"/>
          <w:sz w:val="28"/>
          <w:szCs w:val="28"/>
        </w:rPr>
        <w:t>司法機構人員</w:t>
      </w:r>
      <w:r>
        <w:rPr>
          <w:rFonts w:ascii="標楷體" w:eastAsia="標楷體" w:hAnsi="標楷體" w:cs="DFKaiShu-SB-Estd-BF" w:hint="eastAsia"/>
          <w:kern w:val="0"/>
          <w:sz w:val="28"/>
          <w:szCs w:val="28"/>
        </w:rPr>
        <w:t>。</w:t>
      </w:r>
    </w:p>
    <w:p w:rsidR="008A50AD" w:rsidRDefault="008A50AD" w:rsidP="00AC2439">
      <w:pPr>
        <w:overflowPunct w:val="0"/>
        <w:autoSpaceDE w:val="0"/>
        <w:autoSpaceDN w:val="0"/>
        <w:adjustRightInd w:val="0"/>
        <w:spacing w:line="480" w:lineRule="exact"/>
        <w:ind w:firstLineChars="200" w:firstLine="560"/>
        <w:jc w:val="both"/>
        <w:rPr>
          <w:rFonts w:ascii="標楷體" w:eastAsia="標楷體" w:hAnsi="標楷體" w:cs="DFKaiShu-SB-Estd-BF"/>
          <w:kern w:val="0"/>
          <w:sz w:val="28"/>
          <w:szCs w:val="28"/>
        </w:rPr>
      </w:pPr>
      <w:r>
        <w:rPr>
          <w:rFonts w:ascii="標楷體" w:eastAsia="標楷體" w:hAnsi="標楷體" w:cs="DFKaiShu-SB-Estd-BF" w:hint="eastAsia"/>
          <w:kern w:val="0"/>
          <w:sz w:val="28"/>
          <w:szCs w:val="28"/>
        </w:rPr>
        <w:t>香港城市大學王永平教授於座談時表示，行政長官對於中高級公務員之委任、晉升、是否作成紀律處分及懲處額度之適當與否，均應向公務員敘用委員會諮詢，該委員會不具有實質的決定權，僅有提供意見的功能，但因為委員會的報告是公開的，</w:t>
      </w:r>
      <w:r w:rsidR="006128EB">
        <w:rPr>
          <w:rFonts w:ascii="標楷體" w:eastAsia="標楷體" w:hAnsi="標楷體" w:cs="DFKaiShu-SB-Estd-BF" w:hint="eastAsia"/>
          <w:kern w:val="0"/>
          <w:sz w:val="28"/>
          <w:szCs w:val="28"/>
        </w:rPr>
        <w:t>可受到各界之公評，</w:t>
      </w:r>
      <w:r>
        <w:rPr>
          <w:rFonts w:ascii="標楷體" w:eastAsia="標楷體" w:hAnsi="標楷體" w:cs="DFKaiShu-SB-Estd-BF" w:hint="eastAsia"/>
          <w:kern w:val="0"/>
          <w:sz w:val="28"/>
          <w:szCs w:val="28"/>
        </w:rPr>
        <w:t>若是行政長官不</w:t>
      </w:r>
      <w:r w:rsidR="006128EB">
        <w:rPr>
          <w:rFonts w:ascii="標楷體" w:eastAsia="標楷體" w:hAnsi="標楷體" w:cs="DFKaiShu-SB-Estd-BF" w:hint="eastAsia"/>
          <w:kern w:val="0"/>
          <w:sz w:val="28"/>
          <w:szCs w:val="28"/>
        </w:rPr>
        <w:t>同意</w:t>
      </w:r>
      <w:r>
        <w:rPr>
          <w:rFonts w:ascii="標楷體" w:eastAsia="標楷體" w:hAnsi="標楷體" w:cs="DFKaiShu-SB-Estd-BF" w:hint="eastAsia"/>
          <w:kern w:val="0"/>
          <w:sz w:val="28"/>
          <w:szCs w:val="28"/>
        </w:rPr>
        <w:t>，</w:t>
      </w:r>
      <w:r w:rsidR="006128EB">
        <w:rPr>
          <w:rFonts w:ascii="標楷體" w:eastAsia="標楷體" w:hAnsi="標楷體" w:cs="DFKaiShu-SB-Estd-BF" w:hint="eastAsia"/>
          <w:kern w:val="0"/>
          <w:sz w:val="28"/>
          <w:szCs w:val="28"/>
        </w:rPr>
        <w:t>必須</w:t>
      </w:r>
      <w:r>
        <w:rPr>
          <w:rFonts w:ascii="標楷體" w:eastAsia="標楷體" w:hAnsi="標楷體" w:cs="DFKaiShu-SB-Estd-BF" w:hint="eastAsia"/>
          <w:kern w:val="0"/>
          <w:sz w:val="28"/>
          <w:szCs w:val="28"/>
        </w:rPr>
        <w:t>加註理由</w:t>
      </w:r>
      <w:r w:rsidR="006128EB">
        <w:rPr>
          <w:rFonts w:ascii="標楷體" w:eastAsia="標楷體" w:hAnsi="標楷體" w:cs="DFKaiShu-SB-Estd-BF" w:hint="eastAsia"/>
          <w:kern w:val="0"/>
          <w:sz w:val="28"/>
          <w:szCs w:val="28"/>
        </w:rPr>
        <w:t>後為不同之決定。</w:t>
      </w:r>
    </w:p>
    <w:p w:rsidR="007E1E4B" w:rsidRPr="00481832" w:rsidRDefault="007E1E4B" w:rsidP="00AC2439">
      <w:pPr>
        <w:overflowPunct w:val="0"/>
        <w:autoSpaceDE w:val="0"/>
        <w:autoSpaceDN w:val="0"/>
        <w:adjustRightInd w:val="0"/>
        <w:spacing w:line="480" w:lineRule="exact"/>
        <w:ind w:firstLineChars="200" w:firstLine="560"/>
        <w:jc w:val="both"/>
        <w:rPr>
          <w:rFonts w:ascii="標楷體" w:eastAsia="標楷體" w:hAnsi="標楷體" w:cs="DFKaiShu-SB-Estd-BF"/>
          <w:kern w:val="0"/>
          <w:sz w:val="28"/>
          <w:szCs w:val="28"/>
        </w:rPr>
      </w:pPr>
      <w:r>
        <w:rPr>
          <w:rFonts w:ascii="標楷體" w:eastAsia="標楷體" w:hAnsi="標楷體" w:cs="DFKaiShu-SB-Estd-BF" w:hint="eastAsia"/>
          <w:kern w:val="0"/>
          <w:sz w:val="28"/>
          <w:szCs w:val="28"/>
        </w:rPr>
        <w:t>以下以工作表現評核、退休處分及紀律處分為例，介紹香港公務員之權益救濟程序</w:t>
      </w:r>
      <w:r w:rsidR="00DC677B">
        <w:rPr>
          <w:rFonts w:ascii="標楷體" w:eastAsia="標楷體" w:hAnsi="標楷體" w:cs="DFKaiShu-SB-Estd-BF" w:hint="eastAsia"/>
          <w:kern w:val="0"/>
          <w:sz w:val="28"/>
          <w:szCs w:val="28"/>
        </w:rPr>
        <w:t>：</w:t>
      </w:r>
    </w:p>
    <w:p w:rsidR="007E1E4B" w:rsidRPr="00271271" w:rsidRDefault="007E1E4B" w:rsidP="002122BB">
      <w:pPr>
        <w:overflowPunct w:val="0"/>
        <w:autoSpaceDE w:val="0"/>
        <w:autoSpaceDN w:val="0"/>
        <w:adjustRightInd w:val="0"/>
        <w:spacing w:beforeLines="50" w:before="180" w:line="480" w:lineRule="exact"/>
        <w:jc w:val="both"/>
        <w:rPr>
          <w:rFonts w:ascii="標楷體" w:eastAsia="標楷體" w:hAnsi="標楷體" w:cs="標楷體"/>
          <w:b/>
          <w:kern w:val="0"/>
          <w:sz w:val="28"/>
          <w:szCs w:val="28"/>
        </w:rPr>
      </w:pPr>
      <w:r w:rsidRPr="00271271">
        <w:rPr>
          <w:rFonts w:ascii="標楷體" w:eastAsia="標楷體" w:hAnsi="標楷體" w:cs="標楷體" w:hint="eastAsia"/>
          <w:b/>
          <w:kern w:val="0"/>
          <w:sz w:val="28"/>
          <w:szCs w:val="28"/>
        </w:rPr>
        <w:t>（一）工作表現評核制度暨救濟程序</w:t>
      </w:r>
    </w:p>
    <w:p w:rsidR="007E1E4B" w:rsidRPr="00481832" w:rsidRDefault="007E1E4B" w:rsidP="00AF3203">
      <w:pPr>
        <w:widowControl/>
        <w:overflowPunct w:val="0"/>
        <w:spacing w:line="480" w:lineRule="exact"/>
        <w:ind w:rightChars="-50" w:right="-120"/>
        <w:jc w:val="both"/>
        <w:rPr>
          <w:rFonts w:ascii="標楷體" w:eastAsia="標楷體" w:hAnsi="標楷體" w:cs="標楷體"/>
          <w:kern w:val="0"/>
          <w:sz w:val="28"/>
          <w:szCs w:val="28"/>
        </w:rPr>
      </w:pPr>
      <w:r w:rsidRPr="00481832">
        <w:rPr>
          <w:rFonts w:ascii="標楷體" w:eastAsia="標楷體" w:hAnsi="標楷體" w:cs="DFKaiShu-SB-Estd-BF" w:hint="eastAsia"/>
          <w:kern w:val="0"/>
          <w:sz w:val="28"/>
          <w:szCs w:val="28"/>
        </w:rPr>
        <w:t xml:space="preserve">　　</w:t>
      </w:r>
      <w:r w:rsidRPr="00481832">
        <w:rPr>
          <w:rFonts w:ascii="標楷體" w:eastAsia="標楷體" w:hAnsi="標楷體" w:cs="標楷體" w:hint="eastAsia"/>
          <w:kern w:val="0"/>
          <w:sz w:val="28"/>
          <w:szCs w:val="28"/>
        </w:rPr>
        <w:t>香港公務員</w:t>
      </w:r>
      <w:r w:rsidR="0073716A">
        <w:rPr>
          <w:rFonts w:ascii="標楷體" w:eastAsia="標楷體" w:hAnsi="標楷體" w:cs="標楷體" w:hint="eastAsia"/>
          <w:kern w:val="0"/>
          <w:sz w:val="28"/>
          <w:szCs w:val="28"/>
        </w:rPr>
        <w:t>之</w:t>
      </w:r>
      <w:r w:rsidRPr="00481832">
        <w:rPr>
          <w:rFonts w:ascii="標楷體" w:eastAsia="標楷體" w:hAnsi="標楷體" w:cs="標楷體" w:hint="eastAsia"/>
          <w:kern w:val="0"/>
          <w:sz w:val="28"/>
          <w:szCs w:val="28"/>
        </w:rPr>
        <w:t>工作表現管理制度，</w:t>
      </w:r>
      <w:r w:rsidR="00DC677B">
        <w:rPr>
          <w:rFonts w:ascii="標楷體" w:eastAsia="標楷體" w:hAnsi="標楷體" w:cs="標楷體" w:hint="eastAsia"/>
          <w:kern w:val="0"/>
          <w:sz w:val="28"/>
          <w:szCs w:val="28"/>
        </w:rPr>
        <w:t>並無法律明文規定</w:t>
      </w:r>
      <w:r w:rsidRPr="00481832">
        <w:rPr>
          <w:rFonts w:ascii="標楷體" w:eastAsia="標楷體" w:hAnsi="標楷體" w:cs="標楷體" w:hint="eastAsia"/>
          <w:kern w:val="0"/>
          <w:sz w:val="28"/>
          <w:szCs w:val="28"/>
        </w:rPr>
        <w:t>，而</w:t>
      </w:r>
      <w:r w:rsidR="0073716A">
        <w:rPr>
          <w:rFonts w:ascii="標楷體" w:eastAsia="標楷體" w:hAnsi="標楷體" w:cs="標楷體" w:hint="eastAsia"/>
          <w:kern w:val="0"/>
          <w:sz w:val="28"/>
          <w:szCs w:val="28"/>
        </w:rPr>
        <w:t>係</w:t>
      </w:r>
      <w:r w:rsidRPr="00481832">
        <w:rPr>
          <w:rFonts w:ascii="標楷體" w:eastAsia="標楷體" w:hAnsi="標楷體" w:cs="標楷體" w:hint="eastAsia"/>
          <w:kern w:val="0"/>
          <w:sz w:val="28"/>
          <w:szCs w:val="28"/>
        </w:rPr>
        <w:t>透過公務員事務局發布之《工作表現管理指引》及相關通告，提供各部門參酌運用。管理人員</w:t>
      </w:r>
      <w:r w:rsidRPr="00481832">
        <w:rPr>
          <w:rFonts w:ascii="標楷體" w:eastAsia="標楷體" w:hAnsi="標楷體" w:cs="標楷體"/>
          <w:kern w:val="0"/>
          <w:sz w:val="28"/>
          <w:szCs w:val="28"/>
        </w:rPr>
        <w:t>與員工</w:t>
      </w:r>
      <w:r w:rsidR="0073716A">
        <w:rPr>
          <w:rFonts w:ascii="標楷體" w:eastAsia="標楷體" w:hAnsi="標楷體" w:cs="標楷體" w:hint="eastAsia"/>
          <w:kern w:val="0"/>
          <w:sz w:val="28"/>
          <w:szCs w:val="28"/>
        </w:rPr>
        <w:t>間，</w:t>
      </w:r>
      <w:r w:rsidRPr="00481832">
        <w:rPr>
          <w:rFonts w:ascii="標楷體" w:eastAsia="標楷體" w:hAnsi="標楷體" w:cs="標楷體"/>
          <w:kern w:val="0"/>
          <w:sz w:val="28"/>
          <w:szCs w:val="28"/>
        </w:rPr>
        <w:t>就有關工作表現事宜定期溝通</w:t>
      </w:r>
      <w:r w:rsidRPr="00481832">
        <w:rPr>
          <w:rFonts w:ascii="標楷體" w:eastAsia="標楷體" w:hAnsi="標楷體" w:cs="標楷體" w:hint="eastAsia"/>
          <w:kern w:val="0"/>
          <w:sz w:val="28"/>
          <w:szCs w:val="28"/>
        </w:rPr>
        <w:t>，並</w:t>
      </w:r>
      <w:r w:rsidRPr="00481832">
        <w:rPr>
          <w:rFonts w:ascii="標楷體" w:eastAsia="標楷體" w:hAnsi="標楷體" w:cs="標楷體"/>
          <w:kern w:val="0"/>
          <w:sz w:val="28"/>
          <w:szCs w:val="28"/>
        </w:rPr>
        <w:t>每年填寫</w:t>
      </w:r>
      <w:r w:rsidRPr="00481832">
        <w:rPr>
          <w:rFonts w:ascii="標楷體" w:eastAsia="標楷體" w:hAnsi="標楷體" w:cs="標楷體" w:hint="eastAsia"/>
          <w:kern w:val="0"/>
          <w:sz w:val="28"/>
          <w:szCs w:val="28"/>
        </w:rPr>
        <w:t>1</w:t>
      </w:r>
      <w:r w:rsidRPr="00481832">
        <w:rPr>
          <w:rFonts w:ascii="標楷體" w:eastAsia="標楷體" w:hAnsi="標楷體" w:cs="標楷體"/>
          <w:kern w:val="0"/>
          <w:sz w:val="28"/>
          <w:szCs w:val="28"/>
        </w:rPr>
        <w:t>次</w:t>
      </w:r>
      <w:r w:rsidRPr="00481832">
        <w:rPr>
          <w:rFonts w:ascii="標楷體" w:eastAsia="標楷體" w:hAnsi="標楷體" w:cs="標楷體" w:hint="eastAsia"/>
          <w:kern w:val="0"/>
          <w:sz w:val="28"/>
          <w:szCs w:val="28"/>
        </w:rPr>
        <w:t>評核報告，以評定公務員</w:t>
      </w:r>
      <w:r w:rsidR="0073716A">
        <w:rPr>
          <w:rFonts w:ascii="標楷體" w:eastAsia="標楷體" w:hAnsi="標楷體" w:cs="標楷體" w:hint="eastAsia"/>
          <w:kern w:val="0"/>
          <w:sz w:val="28"/>
          <w:szCs w:val="28"/>
        </w:rPr>
        <w:t>於</w:t>
      </w:r>
      <w:r w:rsidRPr="00481832">
        <w:rPr>
          <w:rFonts w:ascii="標楷體" w:eastAsia="標楷體" w:hAnsi="標楷體" w:cs="標楷體" w:hint="eastAsia"/>
          <w:kern w:val="0"/>
          <w:sz w:val="28"/>
          <w:szCs w:val="28"/>
        </w:rPr>
        <w:t>評核期間</w:t>
      </w:r>
      <w:r w:rsidR="0073716A">
        <w:rPr>
          <w:rFonts w:ascii="標楷體" w:eastAsia="標楷體" w:hAnsi="標楷體" w:cs="標楷體" w:hint="eastAsia"/>
          <w:kern w:val="0"/>
          <w:sz w:val="28"/>
          <w:szCs w:val="28"/>
        </w:rPr>
        <w:t>之</w:t>
      </w:r>
      <w:r w:rsidRPr="00481832">
        <w:rPr>
          <w:rFonts w:ascii="標楷體" w:eastAsia="標楷體" w:hAnsi="標楷體" w:cs="標楷體" w:hint="eastAsia"/>
          <w:kern w:val="0"/>
          <w:sz w:val="28"/>
          <w:szCs w:val="28"/>
        </w:rPr>
        <w:t>工作表現</w:t>
      </w:r>
      <w:r w:rsidR="0073716A">
        <w:rPr>
          <w:rFonts w:ascii="標楷體" w:eastAsia="標楷體" w:hAnsi="標楷體" w:cs="標楷體" w:hint="eastAsia"/>
          <w:kern w:val="0"/>
          <w:sz w:val="28"/>
          <w:szCs w:val="28"/>
        </w:rPr>
        <w:t>及</w:t>
      </w:r>
      <w:r w:rsidRPr="00481832">
        <w:rPr>
          <w:rFonts w:ascii="標楷體" w:eastAsia="標楷體" w:hAnsi="標楷體" w:cs="標楷體" w:hint="eastAsia"/>
          <w:kern w:val="0"/>
          <w:sz w:val="28"/>
          <w:szCs w:val="28"/>
        </w:rPr>
        <w:t>品行。評核制度採用三層</w:t>
      </w:r>
      <w:r w:rsidR="0073716A">
        <w:rPr>
          <w:rFonts w:ascii="標楷體" w:eastAsia="標楷體" w:hAnsi="標楷體" w:cs="標楷體" w:hint="eastAsia"/>
          <w:kern w:val="0"/>
          <w:sz w:val="28"/>
          <w:szCs w:val="28"/>
        </w:rPr>
        <w:t>評核</w:t>
      </w:r>
      <w:r w:rsidRPr="00481832">
        <w:rPr>
          <w:rFonts w:ascii="標楷體" w:eastAsia="標楷體" w:hAnsi="標楷體" w:cs="標楷體" w:hint="eastAsia"/>
          <w:kern w:val="0"/>
          <w:sz w:val="28"/>
          <w:szCs w:val="28"/>
        </w:rPr>
        <w:t>機制，</w:t>
      </w:r>
      <w:r w:rsidR="0073716A">
        <w:rPr>
          <w:rFonts w:ascii="標楷體" w:eastAsia="標楷體" w:hAnsi="標楷體" w:cs="標楷體" w:hint="eastAsia"/>
          <w:kern w:val="0"/>
          <w:sz w:val="28"/>
          <w:szCs w:val="28"/>
        </w:rPr>
        <w:t>以</w:t>
      </w:r>
      <w:r w:rsidR="0073716A" w:rsidRPr="00481832">
        <w:rPr>
          <w:rFonts w:ascii="標楷體" w:eastAsia="標楷體" w:hAnsi="標楷體" w:cs="標楷體" w:hint="eastAsia"/>
          <w:kern w:val="0"/>
          <w:sz w:val="28"/>
          <w:szCs w:val="28"/>
        </w:rPr>
        <w:t>確保可</w:t>
      </w:r>
      <w:r w:rsidR="0073716A">
        <w:rPr>
          <w:rFonts w:ascii="標楷體" w:eastAsia="標楷體" w:hAnsi="標楷體" w:cs="標楷體" w:hint="eastAsia"/>
          <w:kern w:val="0"/>
          <w:sz w:val="28"/>
          <w:szCs w:val="28"/>
        </w:rPr>
        <w:t>由</w:t>
      </w:r>
      <w:r w:rsidR="0073716A" w:rsidRPr="00481832">
        <w:rPr>
          <w:rFonts w:ascii="標楷體" w:eastAsia="標楷體" w:hAnsi="標楷體" w:cs="標楷體" w:hint="eastAsia"/>
          <w:kern w:val="0"/>
          <w:sz w:val="28"/>
          <w:szCs w:val="28"/>
        </w:rPr>
        <w:t>多角度評核員工</w:t>
      </w:r>
      <w:r w:rsidR="0073716A">
        <w:rPr>
          <w:rFonts w:ascii="標楷體" w:eastAsia="標楷體" w:hAnsi="標楷體" w:cs="標楷體" w:hint="eastAsia"/>
          <w:kern w:val="0"/>
          <w:sz w:val="28"/>
          <w:szCs w:val="28"/>
        </w:rPr>
        <w:t>之</w:t>
      </w:r>
      <w:r w:rsidR="0073716A" w:rsidRPr="00481832">
        <w:rPr>
          <w:rFonts w:ascii="標楷體" w:eastAsia="標楷體" w:hAnsi="標楷體" w:cs="標楷體" w:hint="eastAsia"/>
          <w:kern w:val="0"/>
          <w:sz w:val="28"/>
          <w:szCs w:val="28"/>
        </w:rPr>
        <w:t>工作表現</w:t>
      </w:r>
      <w:r w:rsidRPr="00481832">
        <w:rPr>
          <w:rFonts w:ascii="標楷體" w:eastAsia="標楷體" w:hAnsi="標楷體" w:cs="標楷體" w:hint="eastAsia"/>
          <w:kern w:val="0"/>
          <w:sz w:val="28"/>
          <w:szCs w:val="28"/>
        </w:rPr>
        <w:t>，包括</w:t>
      </w:r>
      <w:r w:rsidR="0073716A">
        <w:rPr>
          <w:rFonts w:ascii="標楷體" w:eastAsia="標楷體" w:hAnsi="標楷體" w:cs="標楷體" w:hint="eastAsia"/>
          <w:kern w:val="0"/>
          <w:sz w:val="28"/>
          <w:szCs w:val="28"/>
        </w:rPr>
        <w:t>：</w:t>
      </w:r>
      <w:r w:rsidRPr="00481832">
        <w:rPr>
          <w:rFonts w:ascii="標楷體" w:eastAsia="標楷體" w:hAnsi="標楷體" w:cs="標楷體" w:hint="eastAsia"/>
          <w:kern w:val="0"/>
          <w:sz w:val="28"/>
          <w:szCs w:val="28"/>
        </w:rPr>
        <w:t>評核人(</w:t>
      </w:r>
      <w:r w:rsidR="00645B00">
        <w:rPr>
          <w:rFonts w:ascii="標楷體" w:eastAsia="標楷體" w:hAnsi="標楷體" w:cs="標楷體" w:hint="eastAsia"/>
          <w:kern w:val="0"/>
          <w:sz w:val="28"/>
          <w:szCs w:val="28"/>
        </w:rPr>
        <w:t>通常係受評人之</w:t>
      </w:r>
      <w:r w:rsidRPr="00481832">
        <w:rPr>
          <w:rFonts w:ascii="標楷體" w:eastAsia="標楷體" w:hAnsi="標楷體" w:cs="標楷體" w:hint="eastAsia"/>
          <w:kern w:val="0"/>
          <w:sz w:val="28"/>
          <w:szCs w:val="28"/>
        </w:rPr>
        <w:t>直屬上司)、加簽人(</w:t>
      </w:r>
      <w:r w:rsidR="00645B00">
        <w:rPr>
          <w:rFonts w:ascii="標楷體" w:eastAsia="標楷體" w:hAnsi="標楷體" w:cs="標楷體" w:hint="eastAsia"/>
          <w:kern w:val="0"/>
          <w:sz w:val="28"/>
          <w:szCs w:val="28"/>
        </w:rPr>
        <w:t>通常係</w:t>
      </w:r>
      <w:r w:rsidRPr="00481832">
        <w:rPr>
          <w:rFonts w:ascii="標楷體" w:eastAsia="標楷體" w:hAnsi="標楷體" w:cs="標楷體" w:hint="eastAsia"/>
          <w:kern w:val="0"/>
          <w:sz w:val="28"/>
          <w:szCs w:val="28"/>
        </w:rPr>
        <w:t>評核人</w:t>
      </w:r>
      <w:r w:rsidR="0073716A">
        <w:rPr>
          <w:rFonts w:ascii="標楷體" w:eastAsia="標楷體" w:hAnsi="標楷體" w:cs="標楷體" w:hint="eastAsia"/>
          <w:kern w:val="0"/>
          <w:sz w:val="28"/>
          <w:szCs w:val="28"/>
        </w:rPr>
        <w:t>之</w:t>
      </w:r>
      <w:r w:rsidRPr="00481832">
        <w:rPr>
          <w:rFonts w:ascii="標楷體" w:eastAsia="標楷體" w:hAnsi="標楷體" w:cs="標楷體" w:hint="eastAsia"/>
          <w:kern w:val="0"/>
          <w:sz w:val="28"/>
          <w:szCs w:val="28"/>
        </w:rPr>
        <w:t>直屬上司)及覆核人(一</w:t>
      </w:r>
      <w:r w:rsidR="00645B00">
        <w:rPr>
          <w:rFonts w:ascii="標楷體" w:eastAsia="標楷體" w:hAnsi="標楷體" w:cs="標楷體" w:hint="eastAsia"/>
          <w:kern w:val="0"/>
          <w:sz w:val="28"/>
          <w:szCs w:val="28"/>
        </w:rPr>
        <w:t>通常係</w:t>
      </w:r>
      <w:r w:rsidRPr="00481832">
        <w:rPr>
          <w:rFonts w:ascii="標楷體" w:eastAsia="標楷體" w:hAnsi="標楷體" w:cs="標楷體" w:hint="eastAsia"/>
          <w:kern w:val="0"/>
          <w:sz w:val="28"/>
          <w:szCs w:val="28"/>
        </w:rPr>
        <w:t>所屬部門</w:t>
      </w:r>
      <w:r>
        <w:rPr>
          <w:rFonts w:ascii="標楷體" w:eastAsia="標楷體" w:hAnsi="標楷體" w:cs="標楷體" w:hint="eastAsia"/>
          <w:kern w:val="0"/>
          <w:sz w:val="28"/>
          <w:szCs w:val="28"/>
        </w:rPr>
        <w:t>或</w:t>
      </w:r>
      <w:r w:rsidRPr="00481832">
        <w:rPr>
          <w:rFonts w:ascii="標楷體" w:eastAsia="標楷體" w:hAnsi="標楷體" w:cs="標楷體" w:hint="eastAsia"/>
          <w:kern w:val="0"/>
          <w:sz w:val="28"/>
          <w:szCs w:val="28"/>
        </w:rPr>
        <w:t>職系首長)。</w:t>
      </w:r>
      <w:r w:rsidR="00647FC4">
        <w:rPr>
          <w:rFonts w:ascii="標楷體" w:eastAsia="標楷體" w:hAnsi="標楷體" w:cs="標楷體" w:hint="eastAsia"/>
          <w:kern w:val="0"/>
          <w:sz w:val="28"/>
          <w:szCs w:val="28"/>
        </w:rPr>
        <w:t>於</w:t>
      </w:r>
      <w:r w:rsidRPr="00481832">
        <w:rPr>
          <w:rFonts w:ascii="標楷體" w:eastAsia="標楷體" w:hAnsi="標楷體" w:cs="標楷體" w:hint="eastAsia"/>
          <w:kern w:val="0"/>
          <w:sz w:val="28"/>
          <w:szCs w:val="28"/>
        </w:rPr>
        <w:t>評核週期</w:t>
      </w:r>
      <w:r w:rsidR="00647FC4">
        <w:rPr>
          <w:rFonts w:ascii="標楷體" w:eastAsia="標楷體" w:hAnsi="標楷體" w:cs="標楷體" w:hint="eastAsia"/>
          <w:kern w:val="0"/>
          <w:sz w:val="28"/>
          <w:szCs w:val="28"/>
        </w:rPr>
        <w:t>初期</w:t>
      </w:r>
      <w:r w:rsidRPr="00481832">
        <w:rPr>
          <w:rFonts w:ascii="標楷體" w:eastAsia="標楷體" w:hAnsi="標楷體" w:cs="標楷體" w:hint="eastAsia"/>
          <w:kern w:val="0"/>
          <w:sz w:val="28"/>
          <w:szCs w:val="28"/>
        </w:rPr>
        <w:t>，由評核人與員工共同商討</w:t>
      </w:r>
      <w:r w:rsidR="00217F57">
        <w:rPr>
          <w:rFonts w:ascii="標楷體" w:eastAsia="標楷體" w:hAnsi="標楷體" w:cs="標楷體" w:hint="eastAsia"/>
          <w:kern w:val="0"/>
          <w:sz w:val="28"/>
          <w:szCs w:val="28"/>
        </w:rPr>
        <w:t>、</w:t>
      </w:r>
      <w:r w:rsidRPr="00481832">
        <w:rPr>
          <w:rFonts w:ascii="標楷體" w:eastAsia="標楷體" w:hAnsi="標楷體" w:cs="標楷體" w:hint="eastAsia"/>
          <w:kern w:val="0"/>
          <w:sz w:val="28"/>
          <w:szCs w:val="28"/>
        </w:rPr>
        <w:t>訂定評核期內</w:t>
      </w:r>
      <w:r w:rsidR="0073716A">
        <w:rPr>
          <w:rFonts w:ascii="標楷體" w:eastAsia="標楷體" w:hAnsi="標楷體" w:cs="標楷體" w:hint="eastAsia"/>
          <w:kern w:val="0"/>
          <w:sz w:val="28"/>
          <w:szCs w:val="28"/>
        </w:rPr>
        <w:t>之</w:t>
      </w:r>
      <w:r w:rsidRPr="00481832">
        <w:rPr>
          <w:rFonts w:ascii="標楷體" w:eastAsia="標楷體" w:hAnsi="標楷體" w:cs="標楷體" w:hint="eastAsia"/>
          <w:kern w:val="0"/>
          <w:sz w:val="28"/>
          <w:szCs w:val="28"/>
        </w:rPr>
        <w:t>各項工作目標</w:t>
      </w:r>
      <w:r w:rsidR="00217F57">
        <w:rPr>
          <w:rFonts w:ascii="標楷體" w:eastAsia="標楷體" w:hAnsi="標楷體" w:cs="標楷體" w:hint="eastAsia"/>
          <w:kern w:val="0"/>
          <w:sz w:val="28"/>
          <w:szCs w:val="28"/>
        </w:rPr>
        <w:t>及</w:t>
      </w:r>
      <w:r w:rsidRPr="00481832">
        <w:rPr>
          <w:rFonts w:ascii="標楷體" w:eastAsia="標楷體" w:hAnsi="標楷體" w:cs="標楷體" w:hint="eastAsia"/>
          <w:kern w:val="0"/>
          <w:sz w:val="28"/>
          <w:szCs w:val="28"/>
        </w:rPr>
        <w:t>職責，並定期檢討</w:t>
      </w:r>
      <w:r w:rsidR="00647FC4">
        <w:rPr>
          <w:rFonts w:ascii="標楷體" w:eastAsia="標楷體" w:hAnsi="標楷體" w:cs="標楷體" w:hint="eastAsia"/>
          <w:kern w:val="0"/>
          <w:sz w:val="28"/>
          <w:szCs w:val="28"/>
        </w:rPr>
        <w:t>有無修</w:t>
      </w:r>
      <w:r w:rsidRPr="00481832">
        <w:rPr>
          <w:rFonts w:ascii="標楷體" w:eastAsia="標楷體" w:hAnsi="標楷體" w:cs="標楷體" w:hint="eastAsia"/>
          <w:kern w:val="0"/>
          <w:sz w:val="28"/>
          <w:szCs w:val="28"/>
        </w:rPr>
        <w:t>訂</w:t>
      </w:r>
      <w:r w:rsidR="00647FC4">
        <w:rPr>
          <w:rFonts w:ascii="標楷體" w:eastAsia="標楷體" w:hAnsi="標楷體" w:cs="標楷體" w:hint="eastAsia"/>
          <w:kern w:val="0"/>
          <w:sz w:val="28"/>
          <w:szCs w:val="28"/>
        </w:rPr>
        <w:t>之必要；</w:t>
      </w:r>
      <w:r w:rsidRPr="00481832">
        <w:rPr>
          <w:rFonts w:ascii="標楷體" w:eastAsia="標楷體" w:hAnsi="標楷體" w:cs="標楷體" w:hint="eastAsia"/>
          <w:kern w:val="0"/>
          <w:sz w:val="28"/>
          <w:szCs w:val="28"/>
        </w:rPr>
        <w:t>評核人</w:t>
      </w:r>
      <w:r w:rsidR="00647FC4">
        <w:rPr>
          <w:rFonts w:ascii="標楷體" w:eastAsia="標楷體" w:hAnsi="標楷體" w:cs="標楷體" w:hint="eastAsia"/>
          <w:kern w:val="0"/>
          <w:sz w:val="28"/>
          <w:szCs w:val="28"/>
        </w:rPr>
        <w:t>得</w:t>
      </w:r>
      <w:r w:rsidRPr="00481832">
        <w:rPr>
          <w:rFonts w:ascii="標楷體" w:eastAsia="標楷體" w:hAnsi="標楷體" w:cs="標楷體" w:hint="eastAsia"/>
          <w:kern w:val="0"/>
          <w:sz w:val="28"/>
          <w:szCs w:val="28"/>
        </w:rPr>
        <w:t>隨時提供意見</w:t>
      </w:r>
      <w:r w:rsidR="00647FC4">
        <w:rPr>
          <w:rFonts w:ascii="標楷體" w:eastAsia="標楷體" w:hAnsi="標楷體" w:cs="標楷體" w:hint="eastAsia"/>
          <w:kern w:val="0"/>
          <w:sz w:val="28"/>
          <w:szCs w:val="28"/>
        </w:rPr>
        <w:t>及</w:t>
      </w:r>
      <w:r w:rsidRPr="00481832">
        <w:rPr>
          <w:rFonts w:ascii="標楷體" w:eastAsia="標楷體" w:hAnsi="標楷體" w:cs="標楷體" w:hint="eastAsia"/>
          <w:kern w:val="0"/>
          <w:sz w:val="28"/>
          <w:szCs w:val="28"/>
        </w:rPr>
        <w:t>指導，以改善及發展員工</w:t>
      </w:r>
      <w:r w:rsidR="0073716A">
        <w:rPr>
          <w:rFonts w:ascii="標楷體" w:eastAsia="標楷體" w:hAnsi="標楷體" w:cs="標楷體" w:hint="eastAsia"/>
          <w:kern w:val="0"/>
          <w:sz w:val="28"/>
          <w:szCs w:val="28"/>
        </w:rPr>
        <w:t>之</w:t>
      </w:r>
      <w:r w:rsidRPr="00481832">
        <w:rPr>
          <w:rFonts w:ascii="標楷體" w:eastAsia="標楷體" w:hAnsi="標楷體" w:cs="標楷體" w:hint="eastAsia"/>
          <w:kern w:val="0"/>
          <w:sz w:val="28"/>
          <w:szCs w:val="28"/>
        </w:rPr>
        <w:t>才能，並評估其培訓發展</w:t>
      </w:r>
      <w:r w:rsidR="00647FC4">
        <w:rPr>
          <w:rFonts w:ascii="標楷體" w:eastAsia="標楷體" w:hAnsi="標楷體" w:cs="標楷體" w:hint="eastAsia"/>
          <w:kern w:val="0"/>
          <w:sz w:val="28"/>
          <w:szCs w:val="28"/>
        </w:rPr>
        <w:t>之</w:t>
      </w:r>
      <w:r w:rsidRPr="00481832">
        <w:rPr>
          <w:rFonts w:ascii="標楷體" w:eastAsia="標楷體" w:hAnsi="標楷體" w:cs="標楷體" w:hint="eastAsia"/>
          <w:kern w:val="0"/>
          <w:sz w:val="28"/>
          <w:szCs w:val="28"/>
        </w:rPr>
        <w:t>需要，協助其達</w:t>
      </w:r>
      <w:r w:rsidR="00217F57">
        <w:rPr>
          <w:rFonts w:ascii="標楷體" w:eastAsia="標楷體" w:hAnsi="標楷體" w:cs="標楷體" w:hint="eastAsia"/>
          <w:kern w:val="0"/>
          <w:sz w:val="28"/>
          <w:szCs w:val="28"/>
        </w:rPr>
        <w:t>成</w:t>
      </w:r>
      <w:r w:rsidRPr="00481832">
        <w:rPr>
          <w:rFonts w:ascii="標楷體" w:eastAsia="標楷體" w:hAnsi="標楷體" w:cs="標楷體" w:hint="eastAsia"/>
          <w:kern w:val="0"/>
          <w:sz w:val="28"/>
          <w:szCs w:val="28"/>
        </w:rPr>
        <w:t>培訓</w:t>
      </w:r>
      <w:r w:rsidR="0073716A">
        <w:rPr>
          <w:rFonts w:ascii="標楷體" w:eastAsia="標楷體" w:hAnsi="標楷體" w:cs="標楷體" w:hint="eastAsia"/>
          <w:kern w:val="0"/>
          <w:sz w:val="28"/>
          <w:szCs w:val="28"/>
        </w:rPr>
        <w:t>之</w:t>
      </w:r>
      <w:r w:rsidRPr="00481832">
        <w:rPr>
          <w:rFonts w:ascii="標楷體" w:eastAsia="標楷體" w:hAnsi="標楷體" w:cs="標楷體" w:hint="eastAsia"/>
          <w:kern w:val="0"/>
          <w:sz w:val="28"/>
          <w:szCs w:val="28"/>
        </w:rPr>
        <w:t>目標。</w:t>
      </w:r>
      <w:r w:rsidR="00217F57">
        <w:rPr>
          <w:rFonts w:ascii="標楷體" w:eastAsia="標楷體" w:hAnsi="標楷體" w:cs="標楷體" w:hint="eastAsia"/>
          <w:kern w:val="0"/>
          <w:sz w:val="28"/>
          <w:szCs w:val="28"/>
        </w:rPr>
        <w:t>如</w:t>
      </w:r>
      <w:r w:rsidRPr="00481832">
        <w:rPr>
          <w:rFonts w:ascii="標楷體" w:eastAsia="標楷體" w:hAnsi="標楷體" w:cs="標楷體" w:hint="eastAsia"/>
          <w:kern w:val="0"/>
          <w:sz w:val="28"/>
          <w:szCs w:val="28"/>
        </w:rPr>
        <w:t>存有可能影響員工工作表現</w:t>
      </w:r>
      <w:r w:rsidR="0073716A">
        <w:rPr>
          <w:rFonts w:ascii="標楷體" w:eastAsia="標楷體" w:hAnsi="標楷體" w:cs="標楷體" w:hint="eastAsia"/>
          <w:kern w:val="0"/>
          <w:sz w:val="28"/>
          <w:szCs w:val="28"/>
        </w:rPr>
        <w:t>之</w:t>
      </w:r>
      <w:r w:rsidRPr="00481832">
        <w:rPr>
          <w:rFonts w:ascii="標楷體" w:eastAsia="標楷體" w:hAnsi="標楷體" w:cs="標楷體" w:hint="eastAsia"/>
          <w:kern w:val="0"/>
          <w:sz w:val="28"/>
          <w:szCs w:val="28"/>
        </w:rPr>
        <w:t>潛在問題，</w:t>
      </w:r>
      <w:r w:rsidR="00217F57">
        <w:rPr>
          <w:rFonts w:ascii="標楷體" w:eastAsia="標楷體" w:hAnsi="標楷體" w:cs="標楷體" w:hint="eastAsia"/>
          <w:kern w:val="0"/>
          <w:sz w:val="28"/>
          <w:szCs w:val="28"/>
        </w:rPr>
        <w:t>亦</w:t>
      </w:r>
      <w:r w:rsidRPr="00481832">
        <w:rPr>
          <w:rFonts w:ascii="標楷體" w:eastAsia="標楷體" w:hAnsi="標楷體" w:cs="標楷體" w:hint="eastAsia"/>
          <w:kern w:val="0"/>
          <w:sz w:val="28"/>
          <w:szCs w:val="28"/>
        </w:rPr>
        <w:t>應制訂預防措施。最後，</w:t>
      </w:r>
      <w:r w:rsidR="00217F57">
        <w:rPr>
          <w:rFonts w:ascii="標楷體" w:eastAsia="標楷體" w:hAnsi="標楷體" w:cs="標楷體" w:hint="eastAsia"/>
          <w:kern w:val="0"/>
          <w:sz w:val="28"/>
          <w:szCs w:val="28"/>
        </w:rPr>
        <w:t>於</w:t>
      </w:r>
      <w:r w:rsidRPr="00481832">
        <w:rPr>
          <w:rFonts w:ascii="標楷體" w:eastAsia="標楷體" w:hAnsi="標楷體" w:cs="標楷體" w:hint="eastAsia"/>
          <w:kern w:val="0"/>
          <w:sz w:val="28"/>
          <w:szCs w:val="28"/>
        </w:rPr>
        <w:t>評核週期</w:t>
      </w:r>
      <w:r w:rsidR="00217F57">
        <w:rPr>
          <w:rFonts w:ascii="標楷體" w:eastAsia="標楷體" w:hAnsi="標楷體" w:cs="標楷體" w:hint="eastAsia"/>
          <w:kern w:val="0"/>
          <w:sz w:val="28"/>
          <w:szCs w:val="28"/>
        </w:rPr>
        <w:t>結束</w:t>
      </w:r>
      <w:r w:rsidRPr="00481832">
        <w:rPr>
          <w:rFonts w:ascii="標楷體" w:eastAsia="標楷體" w:hAnsi="標楷體" w:cs="標楷體" w:hint="eastAsia"/>
          <w:kern w:val="0"/>
          <w:sz w:val="28"/>
          <w:szCs w:val="28"/>
        </w:rPr>
        <w:t>時，正式評估員工</w:t>
      </w:r>
      <w:r w:rsidR="00217F57">
        <w:rPr>
          <w:rFonts w:ascii="標楷體" w:eastAsia="標楷體" w:hAnsi="標楷體" w:cs="標楷體" w:hint="eastAsia"/>
          <w:kern w:val="0"/>
          <w:sz w:val="28"/>
          <w:szCs w:val="28"/>
        </w:rPr>
        <w:t>於</w:t>
      </w:r>
      <w:r w:rsidRPr="00481832">
        <w:rPr>
          <w:rFonts w:ascii="標楷體" w:eastAsia="標楷體" w:hAnsi="標楷體" w:cs="標楷體" w:hint="eastAsia"/>
          <w:kern w:val="0"/>
          <w:sz w:val="28"/>
          <w:szCs w:val="28"/>
        </w:rPr>
        <w:t>評核期間</w:t>
      </w:r>
      <w:r w:rsidR="0073716A">
        <w:rPr>
          <w:rFonts w:ascii="標楷體" w:eastAsia="標楷體" w:hAnsi="標楷體" w:cs="標楷體" w:hint="eastAsia"/>
          <w:kern w:val="0"/>
          <w:sz w:val="28"/>
          <w:szCs w:val="28"/>
        </w:rPr>
        <w:t>之</w:t>
      </w:r>
      <w:r w:rsidRPr="00481832">
        <w:rPr>
          <w:rFonts w:ascii="標楷體" w:eastAsia="標楷體" w:hAnsi="標楷體" w:cs="標楷體" w:hint="eastAsia"/>
          <w:kern w:val="0"/>
          <w:sz w:val="28"/>
          <w:szCs w:val="28"/>
        </w:rPr>
        <w:t>工作表現</w:t>
      </w:r>
      <w:r w:rsidR="00217F57">
        <w:rPr>
          <w:rFonts w:ascii="標楷體" w:eastAsia="標楷體" w:hAnsi="標楷體" w:cs="標楷體" w:hint="eastAsia"/>
          <w:kern w:val="0"/>
          <w:sz w:val="28"/>
          <w:szCs w:val="28"/>
        </w:rPr>
        <w:t>及</w:t>
      </w:r>
      <w:r w:rsidRPr="00481832">
        <w:rPr>
          <w:rFonts w:ascii="標楷體" w:eastAsia="標楷體" w:hAnsi="標楷體" w:cs="標楷體" w:hint="eastAsia"/>
          <w:kern w:val="0"/>
          <w:sz w:val="28"/>
          <w:szCs w:val="28"/>
        </w:rPr>
        <w:t>發展需要，並與員工進行評核會見</w:t>
      </w:r>
      <w:r w:rsidR="00217F57">
        <w:rPr>
          <w:rFonts w:ascii="標楷體" w:eastAsia="標楷體" w:hAnsi="標楷體" w:cs="標楷體" w:hint="eastAsia"/>
          <w:kern w:val="0"/>
          <w:sz w:val="28"/>
          <w:szCs w:val="28"/>
        </w:rPr>
        <w:t>（面談）</w:t>
      </w:r>
      <w:r w:rsidRPr="00481832">
        <w:rPr>
          <w:rFonts w:ascii="標楷體" w:eastAsia="標楷體" w:hAnsi="標楷體" w:cs="標楷體" w:hint="eastAsia"/>
          <w:kern w:val="0"/>
          <w:sz w:val="28"/>
          <w:szCs w:val="28"/>
        </w:rPr>
        <w:t>。</w:t>
      </w:r>
    </w:p>
    <w:p w:rsidR="007E1E4B" w:rsidRPr="00481832" w:rsidRDefault="007E1E4B" w:rsidP="00AF3203">
      <w:pPr>
        <w:overflowPunct w:val="0"/>
        <w:spacing w:line="480" w:lineRule="exact"/>
        <w:ind w:rightChars="-50" w:right="-120"/>
        <w:jc w:val="both"/>
        <w:rPr>
          <w:rFonts w:ascii="標楷體" w:eastAsia="標楷體" w:hAnsi="標楷體" w:cs="DFKaiShu-SB-Estd-BF"/>
          <w:sz w:val="28"/>
          <w:szCs w:val="28"/>
        </w:rPr>
      </w:pPr>
      <w:r w:rsidRPr="00481832">
        <w:rPr>
          <w:rFonts w:ascii="標楷體" w:eastAsia="標楷體" w:hAnsi="標楷體" w:cs="DFKaiShu-SB-Estd-BF" w:hint="eastAsia"/>
          <w:sz w:val="28"/>
          <w:szCs w:val="28"/>
        </w:rPr>
        <w:t xml:space="preserve">　　評核報告係由評核人評定員工</w:t>
      </w:r>
      <w:r w:rsidR="0073716A">
        <w:rPr>
          <w:rFonts w:ascii="標楷體" w:eastAsia="標楷體" w:hAnsi="標楷體" w:cs="DFKaiShu-SB-Estd-BF" w:hint="eastAsia"/>
          <w:sz w:val="28"/>
          <w:szCs w:val="28"/>
        </w:rPr>
        <w:t>之</w:t>
      </w:r>
      <w:r w:rsidRPr="00481832">
        <w:rPr>
          <w:rFonts w:ascii="標楷體" w:eastAsia="標楷體" w:hAnsi="標楷體" w:cs="DFKaiShu-SB-Estd-BF" w:hint="eastAsia"/>
          <w:sz w:val="28"/>
          <w:szCs w:val="28"/>
        </w:rPr>
        <w:t>工作表現，</w:t>
      </w:r>
      <w:r w:rsidR="00217F57">
        <w:rPr>
          <w:rFonts w:ascii="標楷體" w:eastAsia="標楷體" w:hAnsi="標楷體" w:cs="DFKaiShu-SB-Estd-BF" w:hint="eastAsia"/>
          <w:sz w:val="28"/>
          <w:szCs w:val="28"/>
        </w:rPr>
        <w:t>可</w:t>
      </w:r>
      <w:r w:rsidRPr="00481832">
        <w:rPr>
          <w:rFonts w:ascii="標楷體" w:eastAsia="標楷體" w:hAnsi="標楷體" w:cs="DFKaiShu-SB-Estd-BF" w:hint="eastAsia"/>
          <w:sz w:val="28"/>
          <w:szCs w:val="28"/>
        </w:rPr>
        <w:t>分為優異、良好、常、尚可、欠佳及差劣等6個評級；就員工各項關鍵才能</w:t>
      </w:r>
      <w:r w:rsidR="0073716A">
        <w:rPr>
          <w:rFonts w:ascii="標楷體" w:eastAsia="標楷體" w:hAnsi="標楷體" w:cs="DFKaiShu-SB-Estd-BF" w:hint="eastAsia"/>
          <w:sz w:val="28"/>
          <w:szCs w:val="28"/>
        </w:rPr>
        <w:t>之</w:t>
      </w:r>
      <w:r w:rsidRPr="00481832">
        <w:rPr>
          <w:rFonts w:ascii="標楷體" w:eastAsia="標楷體" w:hAnsi="標楷體" w:cs="DFKaiShu-SB-Estd-BF" w:hint="eastAsia"/>
          <w:sz w:val="28"/>
          <w:szCs w:val="28"/>
        </w:rPr>
        <w:t>表現、培訓及發展需要</w:t>
      </w:r>
      <w:r w:rsidR="00645B00">
        <w:rPr>
          <w:rFonts w:ascii="標楷體" w:eastAsia="標楷體" w:hAnsi="標楷體" w:cs="DFKaiShu-SB-Estd-BF" w:hint="eastAsia"/>
          <w:sz w:val="28"/>
          <w:szCs w:val="28"/>
        </w:rPr>
        <w:t>、</w:t>
      </w:r>
      <w:r w:rsidRPr="00481832">
        <w:rPr>
          <w:rFonts w:ascii="標楷體" w:eastAsia="標楷體" w:hAnsi="標楷體" w:cs="DFKaiShu-SB-Estd-BF" w:hint="eastAsia"/>
          <w:sz w:val="28"/>
          <w:szCs w:val="28"/>
        </w:rPr>
        <w:t>晉升潛質</w:t>
      </w:r>
      <w:r w:rsidR="00645B00">
        <w:rPr>
          <w:rFonts w:ascii="標楷體" w:eastAsia="標楷體" w:hAnsi="標楷體" w:cs="DFKaiShu-SB-Estd-BF" w:hint="eastAsia"/>
          <w:sz w:val="28"/>
          <w:szCs w:val="28"/>
        </w:rPr>
        <w:t>等項目</w:t>
      </w:r>
      <w:r w:rsidRPr="00481832">
        <w:rPr>
          <w:rFonts w:ascii="標楷體" w:eastAsia="標楷體" w:hAnsi="標楷體" w:cs="DFKaiShu-SB-Estd-BF" w:hint="eastAsia"/>
          <w:sz w:val="28"/>
          <w:szCs w:val="28"/>
        </w:rPr>
        <w:t>加以評述，並就員工</w:t>
      </w:r>
      <w:r w:rsidR="00645B00">
        <w:rPr>
          <w:rFonts w:ascii="標楷體" w:eastAsia="標楷體" w:hAnsi="標楷體" w:cs="DFKaiShu-SB-Estd-BF" w:hint="eastAsia"/>
          <w:sz w:val="28"/>
          <w:szCs w:val="28"/>
        </w:rPr>
        <w:t>得否獲准加薪</w:t>
      </w:r>
      <w:r w:rsidR="00217F57">
        <w:rPr>
          <w:rFonts w:ascii="標楷體" w:eastAsia="標楷體" w:hAnsi="標楷體" w:cs="DFKaiShu-SB-Estd-BF" w:hint="eastAsia"/>
          <w:sz w:val="28"/>
          <w:szCs w:val="28"/>
        </w:rPr>
        <w:t>，</w:t>
      </w:r>
      <w:r w:rsidRPr="00481832">
        <w:rPr>
          <w:rFonts w:ascii="標楷體" w:eastAsia="標楷體" w:hAnsi="標楷體" w:cs="DFKaiShu-SB-Estd-BF" w:hint="eastAsia"/>
          <w:sz w:val="28"/>
          <w:szCs w:val="28"/>
        </w:rPr>
        <w:t>提供建議。加簽人如果不同意評核人</w:t>
      </w:r>
      <w:r w:rsidR="0073716A">
        <w:rPr>
          <w:rFonts w:ascii="標楷體" w:eastAsia="標楷體" w:hAnsi="標楷體" w:cs="DFKaiShu-SB-Estd-BF" w:hint="eastAsia"/>
          <w:sz w:val="28"/>
          <w:szCs w:val="28"/>
        </w:rPr>
        <w:t>之</w:t>
      </w:r>
      <w:r w:rsidRPr="00481832">
        <w:rPr>
          <w:rFonts w:ascii="標楷體" w:eastAsia="標楷體" w:hAnsi="標楷體" w:cs="DFKaiShu-SB-Estd-BF" w:hint="eastAsia"/>
          <w:sz w:val="28"/>
          <w:szCs w:val="28"/>
        </w:rPr>
        <w:t>任何評核，須</w:t>
      </w:r>
      <w:r w:rsidR="00217F57">
        <w:rPr>
          <w:rFonts w:ascii="標楷體" w:eastAsia="標楷體" w:hAnsi="標楷體" w:cs="DFKaiShu-SB-Estd-BF" w:hint="eastAsia"/>
          <w:sz w:val="28"/>
          <w:szCs w:val="28"/>
        </w:rPr>
        <w:t>於</w:t>
      </w:r>
      <w:r w:rsidRPr="00481832">
        <w:rPr>
          <w:rFonts w:ascii="標楷體" w:eastAsia="標楷體" w:hAnsi="標楷體" w:cs="DFKaiShu-SB-Estd-BF" w:hint="eastAsia"/>
          <w:sz w:val="28"/>
          <w:szCs w:val="28"/>
        </w:rPr>
        <w:t>報告中</w:t>
      </w:r>
      <w:r w:rsidR="00217F57">
        <w:rPr>
          <w:rFonts w:ascii="標楷體" w:eastAsia="標楷體" w:hAnsi="標楷體" w:cs="DFKaiShu-SB-Estd-BF" w:hint="eastAsia"/>
          <w:sz w:val="28"/>
          <w:szCs w:val="28"/>
        </w:rPr>
        <w:t>詳予敘明並提出理由</w:t>
      </w:r>
      <w:r w:rsidRPr="00481832">
        <w:rPr>
          <w:rFonts w:ascii="標楷體" w:eastAsia="標楷體" w:hAnsi="標楷體" w:cs="DFKaiShu-SB-Estd-BF" w:hint="eastAsia"/>
          <w:sz w:val="28"/>
          <w:szCs w:val="28"/>
        </w:rPr>
        <w:t>。</w:t>
      </w:r>
    </w:p>
    <w:p w:rsidR="007E1E4B" w:rsidRPr="00481832" w:rsidRDefault="007E1E4B" w:rsidP="00AF3203">
      <w:pPr>
        <w:overflowPunct w:val="0"/>
        <w:spacing w:line="480" w:lineRule="exact"/>
        <w:ind w:rightChars="-50" w:right="-120"/>
        <w:jc w:val="both"/>
        <w:rPr>
          <w:rFonts w:ascii="標楷體" w:eastAsia="標楷體" w:hAnsi="標楷體" w:cs="DFKaiShu-SB-Estd-BF"/>
          <w:sz w:val="28"/>
          <w:szCs w:val="28"/>
        </w:rPr>
      </w:pPr>
      <w:r w:rsidRPr="00481832">
        <w:rPr>
          <w:rFonts w:ascii="標楷體" w:eastAsia="標楷體" w:hAnsi="標楷體" w:cs="DFKaiShu-SB-Estd-BF" w:hint="eastAsia"/>
          <w:sz w:val="28"/>
          <w:szCs w:val="28"/>
        </w:rPr>
        <w:t xml:space="preserve">　　所有接受評核</w:t>
      </w:r>
      <w:r w:rsidR="0073716A">
        <w:rPr>
          <w:rFonts w:ascii="標楷體" w:eastAsia="標楷體" w:hAnsi="標楷體" w:cs="DFKaiShu-SB-Estd-BF" w:hint="eastAsia"/>
          <w:sz w:val="28"/>
          <w:szCs w:val="28"/>
        </w:rPr>
        <w:t>之</w:t>
      </w:r>
      <w:r w:rsidRPr="00481832">
        <w:rPr>
          <w:rFonts w:ascii="標楷體" w:eastAsia="標楷體" w:hAnsi="標楷體" w:cs="DFKaiShu-SB-Estd-BF" w:hint="eastAsia"/>
          <w:sz w:val="28"/>
          <w:szCs w:val="28"/>
        </w:rPr>
        <w:t>員工</w:t>
      </w:r>
      <w:r w:rsidR="00217F57">
        <w:rPr>
          <w:rFonts w:ascii="標楷體" w:eastAsia="標楷體" w:hAnsi="標楷體" w:cs="DFKaiShu-SB-Estd-BF" w:hint="eastAsia"/>
          <w:sz w:val="28"/>
          <w:szCs w:val="28"/>
        </w:rPr>
        <w:t>，</w:t>
      </w:r>
      <w:r w:rsidRPr="00481832">
        <w:rPr>
          <w:rFonts w:ascii="標楷體" w:eastAsia="標楷體" w:hAnsi="標楷體" w:cs="DFKaiShu-SB-Estd-BF" w:hint="eastAsia"/>
          <w:sz w:val="28"/>
          <w:szCs w:val="28"/>
        </w:rPr>
        <w:t>均有權獲得評核會見，並就工作表現及發展等事宜</w:t>
      </w:r>
      <w:r w:rsidR="00217F57">
        <w:rPr>
          <w:rFonts w:ascii="標楷體" w:eastAsia="標楷體" w:hAnsi="標楷體" w:cs="DFKaiShu-SB-Estd-BF" w:hint="eastAsia"/>
          <w:sz w:val="28"/>
          <w:szCs w:val="28"/>
        </w:rPr>
        <w:t>，</w:t>
      </w:r>
      <w:r w:rsidRPr="00481832">
        <w:rPr>
          <w:rFonts w:ascii="標楷體" w:eastAsia="標楷體" w:hAnsi="標楷體" w:cs="DFKaiShu-SB-Estd-BF" w:hint="eastAsia"/>
          <w:sz w:val="28"/>
          <w:szCs w:val="28"/>
        </w:rPr>
        <w:t>與</w:t>
      </w:r>
      <w:r w:rsidR="00217F57">
        <w:rPr>
          <w:rFonts w:ascii="標楷體" w:eastAsia="標楷體" w:hAnsi="標楷體" w:cs="DFKaiShu-SB-Estd-BF" w:hint="eastAsia"/>
          <w:sz w:val="28"/>
          <w:szCs w:val="28"/>
        </w:rPr>
        <w:t>管理人員</w:t>
      </w:r>
      <w:r w:rsidRPr="00481832">
        <w:rPr>
          <w:rFonts w:ascii="標楷體" w:eastAsia="標楷體" w:hAnsi="標楷體" w:cs="DFKaiShu-SB-Estd-BF" w:hint="eastAsia"/>
          <w:sz w:val="28"/>
          <w:szCs w:val="28"/>
        </w:rPr>
        <w:t>進行討論。評核會見</w:t>
      </w:r>
      <w:r w:rsidR="0073716A">
        <w:rPr>
          <w:rFonts w:ascii="標楷體" w:eastAsia="標楷體" w:hAnsi="標楷體" w:cs="DFKaiShu-SB-Estd-BF" w:hint="eastAsia"/>
          <w:sz w:val="28"/>
          <w:szCs w:val="28"/>
        </w:rPr>
        <w:t>之</w:t>
      </w:r>
      <w:r w:rsidRPr="00481832">
        <w:rPr>
          <w:rFonts w:ascii="標楷體" w:eastAsia="標楷體" w:hAnsi="標楷體" w:cs="DFKaiShu-SB-Estd-BF" w:hint="eastAsia"/>
          <w:sz w:val="28"/>
          <w:szCs w:val="28"/>
        </w:rPr>
        <w:t>主持人係由加簽人指定，通常係由評核人主持會見，如有不能進行會見</w:t>
      </w:r>
      <w:r w:rsidR="0073716A">
        <w:rPr>
          <w:rFonts w:ascii="標楷體" w:eastAsia="標楷體" w:hAnsi="標楷體" w:cs="DFKaiShu-SB-Estd-BF" w:hint="eastAsia"/>
          <w:sz w:val="28"/>
          <w:szCs w:val="28"/>
        </w:rPr>
        <w:t>之</w:t>
      </w:r>
      <w:r w:rsidRPr="00481832">
        <w:rPr>
          <w:rFonts w:ascii="標楷體" w:eastAsia="標楷體" w:hAnsi="標楷體" w:cs="DFKaiShu-SB-Estd-BF" w:hint="eastAsia"/>
          <w:sz w:val="28"/>
          <w:szCs w:val="28"/>
        </w:rPr>
        <w:t>例外情形，評核人須註明理由。主持會見</w:t>
      </w:r>
      <w:r w:rsidR="0073716A">
        <w:rPr>
          <w:rFonts w:ascii="標楷體" w:eastAsia="標楷體" w:hAnsi="標楷體" w:cs="DFKaiShu-SB-Estd-BF" w:hint="eastAsia"/>
          <w:sz w:val="28"/>
          <w:szCs w:val="28"/>
        </w:rPr>
        <w:t>之</w:t>
      </w:r>
      <w:r w:rsidRPr="00481832">
        <w:rPr>
          <w:rFonts w:ascii="標楷體" w:eastAsia="標楷體" w:hAnsi="標楷體" w:cs="DFKaiShu-SB-Estd-BF" w:hint="eastAsia"/>
          <w:sz w:val="28"/>
          <w:szCs w:val="28"/>
        </w:rPr>
        <w:t>人員</w:t>
      </w:r>
      <w:r w:rsidR="00217F57">
        <w:rPr>
          <w:rFonts w:ascii="標楷體" w:eastAsia="標楷體" w:hAnsi="標楷體" w:cs="DFKaiShu-SB-Estd-BF" w:hint="eastAsia"/>
          <w:sz w:val="28"/>
          <w:szCs w:val="28"/>
        </w:rPr>
        <w:t>，</w:t>
      </w:r>
      <w:r w:rsidRPr="00481832">
        <w:rPr>
          <w:rFonts w:ascii="標楷體" w:eastAsia="標楷體" w:hAnsi="標楷體" w:cs="DFKaiShu-SB-Estd-BF" w:hint="eastAsia"/>
          <w:sz w:val="28"/>
          <w:szCs w:val="28"/>
        </w:rPr>
        <w:t>須</w:t>
      </w:r>
      <w:r w:rsidR="00217F57">
        <w:rPr>
          <w:rFonts w:ascii="標楷體" w:eastAsia="標楷體" w:hAnsi="標楷體" w:cs="DFKaiShu-SB-Estd-BF" w:hint="eastAsia"/>
          <w:sz w:val="28"/>
          <w:szCs w:val="28"/>
        </w:rPr>
        <w:t>於</w:t>
      </w:r>
      <w:r w:rsidRPr="00481832">
        <w:rPr>
          <w:rFonts w:ascii="標楷體" w:eastAsia="標楷體" w:hAnsi="標楷體" w:cs="DFKaiShu-SB-Estd-BF" w:hint="eastAsia"/>
          <w:sz w:val="28"/>
          <w:szCs w:val="28"/>
        </w:rPr>
        <w:t>會見前</w:t>
      </w:r>
      <w:r w:rsidR="00217F57">
        <w:rPr>
          <w:rFonts w:ascii="標楷體" w:eastAsia="標楷體" w:hAnsi="標楷體" w:cs="DFKaiShu-SB-Estd-BF" w:hint="eastAsia"/>
          <w:sz w:val="28"/>
          <w:szCs w:val="28"/>
        </w:rPr>
        <w:t>提供評核人及加簽人之</w:t>
      </w:r>
      <w:r w:rsidRPr="00481832">
        <w:rPr>
          <w:rFonts w:ascii="標楷體" w:eastAsia="標楷體" w:hAnsi="標楷體" w:cs="DFKaiShu-SB-Estd-BF" w:hint="eastAsia"/>
          <w:sz w:val="28"/>
          <w:szCs w:val="28"/>
        </w:rPr>
        <w:t>評核內容</w:t>
      </w:r>
      <w:r w:rsidR="00217F57">
        <w:rPr>
          <w:rFonts w:ascii="標楷體" w:eastAsia="標楷體" w:hAnsi="標楷體" w:cs="DFKaiShu-SB-Estd-BF" w:hint="eastAsia"/>
          <w:sz w:val="28"/>
          <w:szCs w:val="28"/>
        </w:rPr>
        <w:t>予受評人</w:t>
      </w:r>
      <w:r w:rsidR="00217F57" w:rsidRPr="00481832">
        <w:rPr>
          <w:rFonts w:ascii="標楷體" w:eastAsia="標楷體" w:hAnsi="標楷體" w:cs="DFKaiShu-SB-Estd-BF" w:hint="eastAsia"/>
          <w:sz w:val="28"/>
          <w:szCs w:val="28"/>
        </w:rPr>
        <w:t>閱覽</w:t>
      </w:r>
      <w:r w:rsidRPr="00481832">
        <w:rPr>
          <w:rFonts w:ascii="標楷體" w:eastAsia="標楷體" w:hAnsi="標楷體" w:cs="DFKaiShu-SB-Estd-BF" w:hint="eastAsia"/>
          <w:sz w:val="28"/>
          <w:szCs w:val="28"/>
        </w:rPr>
        <w:t>，並</w:t>
      </w:r>
      <w:r w:rsidR="00217F57">
        <w:rPr>
          <w:rFonts w:ascii="標楷體" w:eastAsia="標楷體" w:hAnsi="標楷體" w:cs="DFKaiShu-SB-Estd-BF" w:hint="eastAsia"/>
          <w:sz w:val="28"/>
          <w:szCs w:val="28"/>
        </w:rPr>
        <w:t>於</w:t>
      </w:r>
      <w:r w:rsidRPr="00481832">
        <w:rPr>
          <w:rFonts w:ascii="標楷體" w:eastAsia="標楷體" w:hAnsi="標楷體" w:cs="DFKaiShu-SB-Estd-BF" w:hint="eastAsia"/>
          <w:sz w:val="28"/>
          <w:szCs w:val="28"/>
        </w:rPr>
        <w:t>會見</w:t>
      </w:r>
      <w:r w:rsidR="00217F57">
        <w:rPr>
          <w:rFonts w:ascii="標楷體" w:eastAsia="標楷體" w:hAnsi="標楷體" w:cs="DFKaiShu-SB-Estd-BF" w:hint="eastAsia"/>
          <w:sz w:val="28"/>
          <w:szCs w:val="28"/>
        </w:rPr>
        <w:t>時對其</w:t>
      </w:r>
      <w:r w:rsidRPr="00481832">
        <w:rPr>
          <w:rFonts w:ascii="標楷體" w:eastAsia="標楷體" w:hAnsi="標楷體" w:cs="DFKaiShu-SB-Estd-BF" w:hint="eastAsia"/>
          <w:sz w:val="28"/>
          <w:szCs w:val="28"/>
        </w:rPr>
        <w:t>講解報告內</w:t>
      </w:r>
      <w:r w:rsidR="0073716A">
        <w:rPr>
          <w:rFonts w:ascii="標楷體" w:eastAsia="標楷體" w:hAnsi="標楷體" w:cs="DFKaiShu-SB-Estd-BF" w:hint="eastAsia"/>
          <w:sz w:val="28"/>
          <w:szCs w:val="28"/>
        </w:rPr>
        <w:t>之</w:t>
      </w:r>
      <w:r w:rsidRPr="00481832">
        <w:rPr>
          <w:rFonts w:ascii="標楷體" w:eastAsia="標楷體" w:hAnsi="標楷體" w:cs="DFKaiShu-SB-Estd-BF" w:hint="eastAsia"/>
          <w:sz w:val="28"/>
          <w:szCs w:val="28"/>
        </w:rPr>
        <w:t>評語。評核會見應以面</w:t>
      </w:r>
      <w:r w:rsidR="00645B00">
        <w:rPr>
          <w:rFonts w:ascii="標楷體" w:eastAsia="標楷體" w:hAnsi="標楷體" w:cs="DFKaiShu-SB-Estd-BF" w:hint="eastAsia"/>
          <w:sz w:val="28"/>
          <w:szCs w:val="28"/>
        </w:rPr>
        <w:t>對面之</w:t>
      </w:r>
      <w:r w:rsidRPr="00481832">
        <w:rPr>
          <w:rFonts w:ascii="標楷體" w:eastAsia="標楷體" w:hAnsi="標楷體" w:cs="DFKaiShu-SB-Estd-BF" w:hint="eastAsia"/>
          <w:sz w:val="28"/>
          <w:szCs w:val="28"/>
        </w:rPr>
        <w:t>雙向溝通</w:t>
      </w:r>
      <w:r w:rsidR="00645B00">
        <w:rPr>
          <w:rFonts w:ascii="標楷體" w:eastAsia="標楷體" w:hAnsi="標楷體" w:cs="DFKaiShu-SB-Estd-BF" w:hint="eastAsia"/>
          <w:sz w:val="28"/>
          <w:szCs w:val="28"/>
        </w:rPr>
        <w:t>方式</w:t>
      </w:r>
      <w:r w:rsidRPr="00481832">
        <w:rPr>
          <w:rFonts w:ascii="標楷體" w:eastAsia="標楷體" w:hAnsi="標楷體" w:cs="DFKaiShu-SB-Estd-BF" w:hint="eastAsia"/>
          <w:sz w:val="28"/>
          <w:szCs w:val="28"/>
        </w:rPr>
        <w:t>進行</w:t>
      </w:r>
      <w:r w:rsidR="00645B00">
        <w:rPr>
          <w:rFonts w:ascii="標楷體" w:eastAsia="標楷體" w:hAnsi="標楷體" w:cs="DFKaiShu-SB-Estd-BF" w:hint="eastAsia"/>
          <w:sz w:val="28"/>
          <w:szCs w:val="28"/>
        </w:rPr>
        <w:t>，並簡要記錄相關</w:t>
      </w:r>
      <w:r w:rsidRPr="00481832">
        <w:rPr>
          <w:rFonts w:ascii="標楷體" w:eastAsia="標楷體" w:hAnsi="標楷體" w:cs="DFKaiShu-SB-Estd-BF" w:hint="eastAsia"/>
          <w:sz w:val="28"/>
          <w:szCs w:val="28"/>
        </w:rPr>
        <w:t>討論內容及員工對事業發展之期望或訴求；如員工不同意評核人或加簽人</w:t>
      </w:r>
      <w:r w:rsidR="0073716A">
        <w:rPr>
          <w:rFonts w:ascii="標楷體" w:eastAsia="標楷體" w:hAnsi="標楷體" w:cs="DFKaiShu-SB-Estd-BF" w:hint="eastAsia"/>
          <w:sz w:val="28"/>
          <w:szCs w:val="28"/>
        </w:rPr>
        <w:t>之</w:t>
      </w:r>
      <w:r w:rsidRPr="00481832">
        <w:rPr>
          <w:rFonts w:ascii="標楷體" w:eastAsia="標楷體" w:hAnsi="標楷體" w:cs="DFKaiShu-SB-Estd-BF" w:hint="eastAsia"/>
          <w:sz w:val="28"/>
          <w:szCs w:val="28"/>
        </w:rPr>
        <w:t>評核，應</w:t>
      </w:r>
      <w:r w:rsidR="00217F57">
        <w:rPr>
          <w:rFonts w:ascii="標楷體" w:eastAsia="標楷體" w:hAnsi="標楷體" w:cs="DFKaiShu-SB-Estd-BF" w:hint="eastAsia"/>
          <w:sz w:val="28"/>
          <w:szCs w:val="28"/>
        </w:rPr>
        <w:t>於</w:t>
      </w:r>
      <w:r w:rsidR="00217F57" w:rsidRPr="00481832">
        <w:rPr>
          <w:rFonts w:ascii="標楷體" w:eastAsia="標楷體" w:hAnsi="標楷體" w:cs="DFKaiShu-SB-Estd-BF" w:hint="eastAsia"/>
          <w:sz w:val="28"/>
          <w:szCs w:val="28"/>
        </w:rPr>
        <w:t>評核會見</w:t>
      </w:r>
      <w:r w:rsidR="00217F57">
        <w:rPr>
          <w:rFonts w:ascii="標楷體" w:eastAsia="標楷體" w:hAnsi="標楷體" w:cs="DFKaiShu-SB-Estd-BF" w:hint="eastAsia"/>
          <w:sz w:val="28"/>
          <w:szCs w:val="28"/>
        </w:rPr>
        <w:t>紀</w:t>
      </w:r>
      <w:r w:rsidR="00217F57" w:rsidRPr="00481832">
        <w:rPr>
          <w:rFonts w:ascii="標楷體" w:eastAsia="標楷體" w:hAnsi="標楷體" w:cs="DFKaiShu-SB-Estd-BF" w:hint="eastAsia"/>
          <w:sz w:val="28"/>
          <w:szCs w:val="28"/>
        </w:rPr>
        <w:t>錄</w:t>
      </w:r>
      <w:r w:rsidR="00217F57">
        <w:rPr>
          <w:rFonts w:ascii="標楷體" w:eastAsia="標楷體" w:hAnsi="標楷體" w:cs="DFKaiShu-SB-Estd-BF" w:hint="eastAsia"/>
          <w:sz w:val="28"/>
          <w:szCs w:val="28"/>
        </w:rPr>
        <w:t>中精</w:t>
      </w:r>
      <w:r w:rsidRPr="00481832">
        <w:rPr>
          <w:rFonts w:ascii="標楷體" w:eastAsia="標楷體" w:hAnsi="標楷體" w:cs="DFKaiShu-SB-Estd-BF" w:hint="eastAsia"/>
          <w:sz w:val="28"/>
          <w:szCs w:val="28"/>
        </w:rPr>
        <w:t>確地記</w:t>
      </w:r>
      <w:r w:rsidR="00217F57">
        <w:rPr>
          <w:rFonts w:ascii="標楷體" w:eastAsia="標楷體" w:hAnsi="標楷體" w:cs="DFKaiShu-SB-Estd-BF" w:hint="eastAsia"/>
          <w:sz w:val="28"/>
          <w:szCs w:val="28"/>
        </w:rPr>
        <w:t>載</w:t>
      </w:r>
      <w:r w:rsidR="00217F57" w:rsidRPr="00481832">
        <w:rPr>
          <w:rFonts w:ascii="標楷體" w:eastAsia="標楷體" w:hAnsi="標楷體" w:cs="DFKaiShu-SB-Estd-BF" w:hint="eastAsia"/>
          <w:sz w:val="28"/>
          <w:szCs w:val="28"/>
        </w:rPr>
        <w:t>其意見</w:t>
      </w:r>
      <w:r w:rsidR="00217F57">
        <w:rPr>
          <w:rFonts w:ascii="標楷體" w:eastAsia="標楷體" w:hAnsi="標楷體" w:cs="DFKaiShu-SB-Estd-BF" w:hint="eastAsia"/>
          <w:sz w:val="28"/>
          <w:szCs w:val="28"/>
        </w:rPr>
        <w:t>及理由</w:t>
      </w:r>
      <w:r w:rsidRPr="00481832">
        <w:rPr>
          <w:rFonts w:ascii="標楷體" w:eastAsia="標楷體" w:hAnsi="標楷體" w:cs="DFKaiShu-SB-Estd-BF" w:hint="eastAsia"/>
          <w:sz w:val="28"/>
          <w:szCs w:val="28"/>
        </w:rPr>
        <w:t>。主持會見</w:t>
      </w:r>
      <w:r w:rsidR="0073716A">
        <w:rPr>
          <w:rFonts w:ascii="標楷體" w:eastAsia="標楷體" w:hAnsi="標楷體" w:cs="DFKaiShu-SB-Estd-BF" w:hint="eastAsia"/>
          <w:sz w:val="28"/>
          <w:szCs w:val="28"/>
        </w:rPr>
        <w:t>之</w:t>
      </w:r>
      <w:r w:rsidRPr="00481832">
        <w:rPr>
          <w:rFonts w:ascii="標楷體" w:eastAsia="標楷體" w:hAnsi="標楷體" w:cs="DFKaiShu-SB-Estd-BF" w:hint="eastAsia"/>
          <w:sz w:val="28"/>
          <w:szCs w:val="28"/>
        </w:rPr>
        <w:t>人員</w:t>
      </w:r>
      <w:r w:rsidR="00217F57">
        <w:rPr>
          <w:rFonts w:ascii="標楷體" w:eastAsia="標楷體" w:hAnsi="標楷體" w:cs="DFKaiShu-SB-Estd-BF" w:hint="eastAsia"/>
          <w:sz w:val="28"/>
          <w:szCs w:val="28"/>
        </w:rPr>
        <w:t>及</w:t>
      </w:r>
      <w:r w:rsidRPr="00481832">
        <w:rPr>
          <w:rFonts w:ascii="標楷體" w:eastAsia="標楷體" w:hAnsi="標楷體" w:cs="DFKaiShu-SB-Estd-BF" w:hint="eastAsia"/>
          <w:sz w:val="28"/>
          <w:szCs w:val="28"/>
        </w:rPr>
        <w:t>受評人均須在評核會見</w:t>
      </w:r>
      <w:r w:rsidR="00217F57">
        <w:rPr>
          <w:rFonts w:ascii="標楷體" w:eastAsia="標楷體" w:hAnsi="標楷體" w:cs="DFKaiShu-SB-Estd-BF" w:hint="eastAsia"/>
          <w:sz w:val="28"/>
          <w:szCs w:val="28"/>
        </w:rPr>
        <w:t>紀</w:t>
      </w:r>
      <w:r w:rsidRPr="00481832">
        <w:rPr>
          <w:rFonts w:ascii="標楷體" w:eastAsia="標楷體" w:hAnsi="標楷體" w:cs="DFKaiShu-SB-Estd-BF" w:hint="eastAsia"/>
          <w:sz w:val="28"/>
          <w:szCs w:val="28"/>
        </w:rPr>
        <w:t>錄內簽</w:t>
      </w:r>
      <w:r w:rsidR="00217F57">
        <w:rPr>
          <w:rFonts w:ascii="標楷體" w:eastAsia="標楷體" w:hAnsi="標楷體" w:cs="DFKaiShu-SB-Estd-BF" w:hint="eastAsia"/>
          <w:sz w:val="28"/>
          <w:szCs w:val="28"/>
        </w:rPr>
        <w:t>名</w:t>
      </w:r>
      <w:r w:rsidRPr="00481832">
        <w:rPr>
          <w:rFonts w:ascii="標楷體" w:eastAsia="標楷體" w:hAnsi="標楷體" w:cs="DFKaiShu-SB-Estd-BF" w:hint="eastAsia"/>
          <w:sz w:val="28"/>
          <w:szCs w:val="28"/>
        </w:rPr>
        <w:t>，</w:t>
      </w:r>
      <w:r w:rsidR="00217F57">
        <w:rPr>
          <w:rFonts w:ascii="標楷體" w:eastAsia="標楷體" w:hAnsi="標楷體" w:cs="DFKaiShu-SB-Estd-BF" w:hint="eastAsia"/>
          <w:sz w:val="28"/>
          <w:szCs w:val="28"/>
        </w:rPr>
        <w:t>以</w:t>
      </w:r>
      <w:r w:rsidRPr="00481832">
        <w:rPr>
          <w:rFonts w:ascii="標楷體" w:eastAsia="標楷體" w:hAnsi="標楷體" w:cs="DFKaiShu-SB-Estd-BF" w:hint="eastAsia"/>
          <w:sz w:val="28"/>
          <w:szCs w:val="28"/>
        </w:rPr>
        <w:t>證明</w:t>
      </w:r>
      <w:r w:rsidR="00217F57">
        <w:rPr>
          <w:rFonts w:ascii="標楷體" w:eastAsia="標楷體" w:hAnsi="標楷體" w:cs="DFKaiShu-SB-Estd-BF" w:hint="eastAsia"/>
          <w:sz w:val="28"/>
          <w:szCs w:val="28"/>
        </w:rPr>
        <w:t>其</w:t>
      </w:r>
      <w:r w:rsidRPr="00481832">
        <w:rPr>
          <w:rFonts w:ascii="標楷體" w:eastAsia="標楷體" w:hAnsi="標楷體" w:cs="DFKaiShu-SB-Estd-BF" w:hint="eastAsia"/>
          <w:sz w:val="28"/>
          <w:szCs w:val="28"/>
        </w:rPr>
        <w:t>已閱讀</w:t>
      </w:r>
      <w:r w:rsidR="00217F57">
        <w:rPr>
          <w:rFonts w:ascii="標楷體" w:eastAsia="標楷體" w:hAnsi="標楷體" w:cs="DFKaiShu-SB-Estd-BF" w:hint="eastAsia"/>
          <w:sz w:val="28"/>
          <w:szCs w:val="28"/>
        </w:rPr>
        <w:t>並</w:t>
      </w:r>
      <w:r w:rsidRPr="00481832">
        <w:rPr>
          <w:rFonts w:ascii="標楷體" w:eastAsia="標楷體" w:hAnsi="標楷體" w:cs="DFKaiShu-SB-Estd-BF" w:hint="eastAsia"/>
          <w:sz w:val="28"/>
          <w:szCs w:val="28"/>
        </w:rPr>
        <w:t>知悉</w:t>
      </w:r>
      <w:r w:rsidR="00217F57">
        <w:rPr>
          <w:rFonts w:ascii="標楷體" w:eastAsia="標楷體" w:hAnsi="標楷體" w:cs="DFKaiShu-SB-Estd-BF" w:hint="eastAsia"/>
          <w:sz w:val="28"/>
          <w:szCs w:val="28"/>
        </w:rPr>
        <w:t>紀</w:t>
      </w:r>
      <w:r w:rsidRPr="00481832">
        <w:rPr>
          <w:rFonts w:ascii="標楷體" w:eastAsia="標楷體" w:hAnsi="標楷體" w:cs="DFKaiShu-SB-Estd-BF" w:hint="eastAsia"/>
          <w:sz w:val="28"/>
          <w:szCs w:val="28"/>
        </w:rPr>
        <w:t>錄</w:t>
      </w:r>
      <w:r w:rsidR="0073716A">
        <w:rPr>
          <w:rFonts w:ascii="標楷體" w:eastAsia="標楷體" w:hAnsi="標楷體" w:cs="DFKaiShu-SB-Estd-BF" w:hint="eastAsia"/>
          <w:sz w:val="28"/>
          <w:szCs w:val="28"/>
        </w:rPr>
        <w:t>之</w:t>
      </w:r>
      <w:r w:rsidRPr="00481832">
        <w:rPr>
          <w:rFonts w:ascii="標楷體" w:eastAsia="標楷體" w:hAnsi="標楷體" w:cs="DFKaiShu-SB-Estd-BF" w:hint="eastAsia"/>
          <w:sz w:val="28"/>
          <w:szCs w:val="28"/>
        </w:rPr>
        <w:t>內容。如員工不同意會見</w:t>
      </w:r>
      <w:r w:rsidR="00217F57">
        <w:rPr>
          <w:rFonts w:ascii="標楷體" w:eastAsia="標楷體" w:hAnsi="標楷體" w:cs="DFKaiShu-SB-Estd-BF" w:hint="eastAsia"/>
          <w:sz w:val="28"/>
          <w:szCs w:val="28"/>
        </w:rPr>
        <w:t>紀</w:t>
      </w:r>
      <w:r w:rsidRPr="00481832">
        <w:rPr>
          <w:rFonts w:ascii="標楷體" w:eastAsia="標楷體" w:hAnsi="標楷體" w:cs="DFKaiShu-SB-Estd-BF" w:hint="eastAsia"/>
          <w:sz w:val="28"/>
          <w:szCs w:val="28"/>
        </w:rPr>
        <w:t>錄內容，亦可</w:t>
      </w:r>
      <w:r w:rsidR="00217F57">
        <w:rPr>
          <w:rFonts w:ascii="標楷體" w:eastAsia="標楷體" w:hAnsi="標楷體" w:cs="DFKaiShu-SB-Estd-BF" w:hint="eastAsia"/>
          <w:sz w:val="28"/>
          <w:szCs w:val="28"/>
        </w:rPr>
        <w:t>於</w:t>
      </w:r>
      <w:r w:rsidRPr="00481832">
        <w:rPr>
          <w:rFonts w:ascii="標楷體" w:eastAsia="標楷體" w:hAnsi="標楷體" w:cs="DFKaiShu-SB-Estd-BF" w:hint="eastAsia"/>
          <w:sz w:val="28"/>
          <w:szCs w:val="28"/>
        </w:rPr>
        <w:t>簽</w:t>
      </w:r>
      <w:r w:rsidR="00217F57">
        <w:rPr>
          <w:rFonts w:ascii="標楷體" w:eastAsia="標楷體" w:hAnsi="標楷體" w:cs="DFKaiShu-SB-Estd-BF" w:hint="eastAsia"/>
          <w:sz w:val="28"/>
          <w:szCs w:val="28"/>
        </w:rPr>
        <w:t>名</w:t>
      </w:r>
      <w:r w:rsidRPr="00481832">
        <w:rPr>
          <w:rFonts w:ascii="標楷體" w:eastAsia="標楷體" w:hAnsi="標楷體" w:cs="DFKaiShu-SB-Estd-BF" w:hint="eastAsia"/>
          <w:sz w:val="28"/>
          <w:szCs w:val="28"/>
        </w:rPr>
        <w:t>時註明。</w:t>
      </w:r>
    </w:p>
    <w:p w:rsidR="00645B00" w:rsidRDefault="007E1E4B" w:rsidP="00F47B64">
      <w:pPr>
        <w:tabs>
          <w:tab w:val="num" w:pos="720"/>
        </w:tabs>
        <w:overflowPunct w:val="0"/>
        <w:spacing w:line="480" w:lineRule="exact"/>
        <w:ind w:rightChars="-50" w:right="-120"/>
        <w:jc w:val="both"/>
        <w:rPr>
          <w:rFonts w:ascii="標楷體" w:eastAsia="標楷體" w:hAnsi="標楷體" w:cs="DFKaiShu-SB-Estd-BF"/>
          <w:sz w:val="28"/>
          <w:szCs w:val="28"/>
        </w:rPr>
      </w:pPr>
      <w:r w:rsidRPr="00481832">
        <w:rPr>
          <w:rFonts w:ascii="標楷體" w:eastAsia="標楷體" w:hAnsi="標楷體" w:cs="DFKaiShu-SB-Estd-BF" w:hint="eastAsia"/>
          <w:sz w:val="28"/>
          <w:szCs w:val="28"/>
        </w:rPr>
        <w:t xml:space="preserve">　　覆核人對員工</w:t>
      </w:r>
      <w:r w:rsidR="00217F57">
        <w:rPr>
          <w:rFonts w:ascii="標楷體" w:eastAsia="標楷體" w:hAnsi="標楷體" w:cs="DFKaiShu-SB-Estd-BF" w:hint="eastAsia"/>
          <w:sz w:val="28"/>
          <w:szCs w:val="28"/>
        </w:rPr>
        <w:t>目前</w:t>
      </w:r>
      <w:r w:rsidR="0073716A">
        <w:rPr>
          <w:rFonts w:ascii="標楷體" w:eastAsia="標楷體" w:hAnsi="標楷體" w:cs="DFKaiShu-SB-Estd-BF" w:hint="eastAsia"/>
          <w:sz w:val="28"/>
          <w:szCs w:val="28"/>
        </w:rPr>
        <w:t>之</w:t>
      </w:r>
      <w:r w:rsidRPr="00481832">
        <w:rPr>
          <w:rFonts w:ascii="標楷體" w:eastAsia="標楷體" w:hAnsi="標楷體" w:cs="DFKaiShu-SB-Estd-BF" w:hint="eastAsia"/>
          <w:sz w:val="28"/>
          <w:szCs w:val="28"/>
        </w:rPr>
        <w:t>工作能力</w:t>
      </w:r>
      <w:r w:rsidR="00217F57">
        <w:rPr>
          <w:rFonts w:ascii="標楷體" w:eastAsia="標楷體" w:hAnsi="標楷體" w:cs="DFKaiShu-SB-Estd-BF" w:hint="eastAsia"/>
          <w:sz w:val="28"/>
          <w:szCs w:val="28"/>
        </w:rPr>
        <w:t>及</w:t>
      </w:r>
      <w:r w:rsidRPr="00481832">
        <w:rPr>
          <w:rFonts w:ascii="標楷體" w:eastAsia="標楷體" w:hAnsi="標楷體" w:cs="DFKaiShu-SB-Estd-BF" w:hint="eastAsia"/>
          <w:sz w:val="28"/>
          <w:szCs w:val="28"/>
        </w:rPr>
        <w:t>潛質作整體評核。</w:t>
      </w:r>
      <w:r w:rsidR="00217F57">
        <w:rPr>
          <w:rFonts w:ascii="標楷體" w:eastAsia="標楷體" w:hAnsi="標楷體" w:cs="DFKaiShu-SB-Estd-BF" w:hint="eastAsia"/>
          <w:sz w:val="28"/>
          <w:szCs w:val="28"/>
        </w:rPr>
        <w:t>其</w:t>
      </w:r>
      <w:r w:rsidRPr="00481832">
        <w:rPr>
          <w:rFonts w:ascii="標楷體" w:eastAsia="標楷體" w:hAnsi="標楷體" w:cs="DFKaiShu-SB-Estd-BF" w:hint="eastAsia"/>
          <w:sz w:val="28"/>
          <w:szCs w:val="28"/>
        </w:rPr>
        <w:t>須考慮員工工作複雜</w:t>
      </w:r>
      <w:r w:rsidR="00217F57">
        <w:rPr>
          <w:rFonts w:ascii="標楷體" w:eastAsia="標楷體" w:hAnsi="標楷體" w:cs="DFKaiShu-SB-Estd-BF" w:hint="eastAsia"/>
          <w:sz w:val="28"/>
          <w:szCs w:val="28"/>
        </w:rPr>
        <w:t>程度</w:t>
      </w:r>
      <w:r w:rsidRPr="00481832">
        <w:rPr>
          <w:rFonts w:ascii="標楷體" w:eastAsia="標楷體" w:hAnsi="標楷體" w:cs="DFKaiShu-SB-Estd-BF" w:hint="eastAsia"/>
          <w:sz w:val="28"/>
          <w:szCs w:val="28"/>
        </w:rPr>
        <w:t>、評核人及加簽人</w:t>
      </w:r>
      <w:r w:rsidR="0073716A">
        <w:rPr>
          <w:rFonts w:ascii="標楷體" w:eastAsia="標楷體" w:hAnsi="標楷體" w:cs="DFKaiShu-SB-Estd-BF" w:hint="eastAsia"/>
          <w:sz w:val="28"/>
          <w:szCs w:val="28"/>
        </w:rPr>
        <w:t>之</w:t>
      </w:r>
      <w:r w:rsidRPr="00481832">
        <w:rPr>
          <w:rFonts w:ascii="標楷體" w:eastAsia="標楷體" w:hAnsi="標楷體" w:cs="DFKaiShu-SB-Estd-BF" w:hint="eastAsia"/>
          <w:sz w:val="28"/>
          <w:szCs w:val="28"/>
        </w:rPr>
        <w:t>評核標準</w:t>
      </w:r>
      <w:r w:rsidR="00217F57">
        <w:rPr>
          <w:rFonts w:ascii="標楷體" w:eastAsia="標楷體" w:hAnsi="標楷體" w:cs="DFKaiShu-SB-Estd-BF" w:hint="eastAsia"/>
          <w:sz w:val="28"/>
          <w:szCs w:val="28"/>
        </w:rPr>
        <w:t>，以及</w:t>
      </w:r>
      <w:r w:rsidRPr="00481832">
        <w:rPr>
          <w:rFonts w:ascii="標楷體" w:eastAsia="標楷體" w:hAnsi="標楷體" w:cs="DFKaiShu-SB-Estd-BF" w:hint="eastAsia"/>
          <w:sz w:val="28"/>
          <w:szCs w:val="28"/>
        </w:rPr>
        <w:t>可能影響員工表現</w:t>
      </w:r>
      <w:r w:rsidR="0073716A">
        <w:rPr>
          <w:rFonts w:ascii="標楷體" w:eastAsia="標楷體" w:hAnsi="標楷體" w:cs="DFKaiShu-SB-Estd-BF" w:hint="eastAsia"/>
          <w:sz w:val="28"/>
          <w:szCs w:val="28"/>
        </w:rPr>
        <w:t>之</w:t>
      </w:r>
      <w:r w:rsidRPr="00481832">
        <w:rPr>
          <w:rFonts w:ascii="標楷體" w:eastAsia="標楷體" w:hAnsi="標楷體" w:cs="DFKaiShu-SB-Estd-BF" w:hint="eastAsia"/>
          <w:sz w:val="28"/>
          <w:szCs w:val="28"/>
        </w:rPr>
        <w:t>環境因素等。如覆核人</w:t>
      </w:r>
      <w:r w:rsidR="0073716A">
        <w:rPr>
          <w:rFonts w:ascii="標楷體" w:eastAsia="標楷體" w:hAnsi="標楷體" w:cs="DFKaiShu-SB-Estd-BF" w:hint="eastAsia"/>
          <w:sz w:val="28"/>
          <w:szCs w:val="28"/>
        </w:rPr>
        <w:t>之</w:t>
      </w:r>
      <w:r w:rsidRPr="00481832">
        <w:rPr>
          <w:rFonts w:ascii="標楷體" w:eastAsia="標楷體" w:hAnsi="標楷體" w:cs="DFKaiShu-SB-Estd-BF" w:hint="eastAsia"/>
          <w:sz w:val="28"/>
          <w:szCs w:val="28"/>
        </w:rPr>
        <w:t>意見</w:t>
      </w:r>
      <w:r w:rsidR="00217F57">
        <w:rPr>
          <w:rFonts w:ascii="標楷體" w:eastAsia="標楷體" w:hAnsi="標楷體" w:cs="DFKaiShu-SB-Estd-BF" w:hint="eastAsia"/>
          <w:sz w:val="28"/>
          <w:szCs w:val="28"/>
        </w:rPr>
        <w:t>與</w:t>
      </w:r>
      <w:r w:rsidRPr="00481832">
        <w:rPr>
          <w:rFonts w:ascii="標楷體" w:eastAsia="標楷體" w:hAnsi="標楷體" w:cs="DFKaiShu-SB-Estd-BF" w:hint="eastAsia"/>
          <w:sz w:val="28"/>
          <w:szCs w:val="28"/>
        </w:rPr>
        <w:t>加簽人</w:t>
      </w:r>
      <w:r w:rsidR="00217F57">
        <w:rPr>
          <w:rFonts w:ascii="標楷體" w:eastAsia="標楷體" w:hAnsi="標楷體" w:cs="DFKaiShu-SB-Estd-BF" w:hint="eastAsia"/>
          <w:sz w:val="28"/>
          <w:szCs w:val="28"/>
        </w:rPr>
        <w:t>或</w:t>
      </w:r>
      <w:r w:rsidRPr="00481832">
        <w:rPr>
          <w:rFonts w:ascii="標楷體" w:eastAsia="標楷體" w:hAnsi="標楷體" w:cs="DFKaiShu-SB-Estd-BF" w:hint="eastAsia"/>
          <w:sz w:val="28"/>
          <w:szCs w:val="28"/>
        </w:rPr>
        <w:t>評核人</w:t>
      </w:r>
      <w:r w:rsidR="0073716A">
        <w:rPr>
          <w:rFonts w:ascii="標楷體" w:eastAsia="標楷體" w:hAnsi="標楷體" w:cs="DFKaiShu-SB-Estd-BF" w:hint="eastAsia"/>
          <w:sz w:val="28"/>
          <w:szCs w:val="28"/>
        </w:rPr>
        <w:t>之</w:t>
      </w:r>
      <w:r w:rsidRPr="00481832">
        <w:rPr>
          <w:rFonts w:ascii="標楷體" w:eastAsia="標楷體" w:hAnsi="標楷體" w:cs="DFKaiShu-SB-Estd-BF" w:hint="eastAsia"/>
          <w:sz w:val="28"/>
          <w:szCs w:val="28"/>
        </w:rPr>
        <w:t>意見存在明顯分歧，覆核人應通知加簽人</w:t>
      </w:r>
      <w:r w:rsidR="00217F57">
        <w:rPr>
          <w:rFonts w:ascii="標楷體" w:eastAsia="標楷體" w:hAnsi="標楷體" w:cs="DFKaiShu-SB-Estd-BF" w:hint="eastAsia"/>
          <w:sz w:val="28"/>
          <w:szCs w:val="28"/>
        </w:rPr>
        <w:t>或</w:t>
      </w:r>
      <w:r w:rsidRPr="00481832">
        <w:rPr>
          <w:rFonts w:ascii="標楷體" w:eastAsia="標楷體" w:hAnsi="標楷體" w:cs="DFKaiShu-SB-Estd-BF" w:hint="eastAsia"/>
          <w:sz w:val="28"/>
          <w:szCs w:val="28"/>
        </w:rPr>
        <w:t>評核人。</w:t>
      </w:r>
    </w:p>
    <w:p w:rsidR="007E1E4B" w:rsidRDefault="00645B00" w:rsidP="006128EB">
      <w:pPr>
        <w:tabs>
          <w:tab w:val="num" w:pos="720"/>
        </w:tabs>
        <w:overflowPunct w:val="0"/>
        <w:spacing w:line="480" w:lineRule="exact"/>
        <w:jc w:val="both"/>
        <w:rPr>
          <w:rFonts w:ascii="標楷體" w:eastAsia="標楷體" w:hAnsi="標楷體" w:cs="標楷體"/>
          <w:kern w:val="0"/>
          <w:sz w:val="28"/>
          <w:szCs w:val="28"/>
        </w:rPr>
      </w:pPr>
      <w:r>
        <w:rPr>
          <w:rFonts w:ascii="標楷體" w:eastAsia="標楷體" w:hAnsi="標楷體" w:cs="DFKaiShu-SB-Estd-BF" w:hint="eastAsia"/>
          <w:sz w:val="28"/>
          <w:szCs w:val="28"/>
        </w:rPr>
        <w:t xml:space="preserve">　　</w:t>
      </w:r>
    </w:p>
    <w:p w:rsidR="00CE652B" w:rsidRDefault="00747B91" w:rsidP="00645B00">
      <w:pPr>
        <w:widowControl/>
        <w:overflowPunct w:val="0"/>
        <w:spacing w:line="480" w:lineRule="exact"/>
        <w:ind w:leftChars="100" w:left="240" w:firstLineChars="200" w:firstLine="560"/>
        <w:jc w:val="both"/>
        <w:rPr>
          <w:rFonts w:ascii="標楷體" w:eastAsia="標楷體" w:hAnsi="標楷體" w:cs="標楷體"/>
          <w:kern w:val="0"/>
          <w:sz w:val="28"/>
          <w:szCs w:val="28"/>
        </w:rPr>
      </w:pPr>
      <w:r>
        <w:rPr>
          <w:rFonts w:ascii="標楷體" w:eastAsia="標楷體" w:hAnsi="標楷體" w:cs="標楷體"/>
          <w:noProof/>
          <w:kern w:val="0"/>
          <w:sz w:val="28"/>
          <w:szCs w:val="28"/>
        </w:rPr>
        <w:drawing>
          <wp:anchor distT="0" distB="0" distL="114300" distR="114300" simplePos="0" relativeHeight="251659776" behindDoc="0" locked="0" layoutInCell="1" allowOverlap="1">
            <wp:simplePos x="0" y="0"/>
            <wp:positionH relativeFrom="column">
              <wp:posOffset>-20955</wp:posOffset>
            </wp:positionH>
            <wp:positionV relativeFrom="paragraph">
              <wp:posOffset>-41910</wp:posOffset>
            </wp:positionV>
            <wp:extent cx="5274310" cy="3907790"/>
            <wp:effectExtent l="0" t="0" r="2540" b="0"/>
            <wp:wrapNone/>
            <wp:docPr id="41" name="圖片 6" descr="香港員工表現管理附圖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6" descr="香港員工表現管理附圖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274310" cy="3907790"/>
                    </a:xfrm>
                    <a:prstGeom prst="rect">
                      <a:avLst/>
                    </a:prstGeom>
                    <a:noFill/>
                  </pic:spPr>
                </pic:pic>
              </a:graphicData>
            </a:graphic>
            <wp14:sizeRelH relativeFrom="page">
              <wp14:pctWidth>0</wp14:pctWidth>
            </wp14:sizeRelH>
            <wp14:sizeRelV relativeFrom="page">
              <wp14:pctHeight>0</wp14:pctHeight>
            </wp14:sizeRelV>
          </wp:anchor>
        </w:drawing>
      </w:r>
    </w:p>
    <w:p w:rsidR="00CE652B" w:rsidRDefault="00CE652B" w:rsidP="00645B00">
      <w:pPr>
        <w:widowControl/>
        <w:overflowPunct w:val="0"/>
        <w:spacing w:line="480" w:lineRule="exact"/>
        <w:ind w:leftChars="100" w:left="240" w:firstLineChars="200" w:firstLine="560"/>
        <w:jc w:val="both"/>
        <w:rPr>
          <w:rFonts w:ascii="標楷體" w:eastAsia="標楷體" w:hAnsi="標楷體" w:cs="標楷體"/>
          <w:kern w:val="0"/>
          <w:sz w:val="28"/>
          <w:szCs w:val="28"/>
        </w:rPr>
      </w:pPr>
    </w:p>
    <w:p w:rsidR="00CE652B" w:rsidRDefault="00CE652B" w:rsidP="00645B00">
      <w:pPr>
        <w:widowControl/>
        <w:overflowPunct w:val="0"/>
        <w:spacing w:line="480" w:lineRule="exact"/>
        <w:ind w:leftChars="100" w:left="240" w:firstLineChars="200" w:firstLine="560"/>
        <w:jc w:val="both"/>
        <w:rPr>
          <w:rFonts w:ascii="標楷體" w:eastAsia="標楷體" w:hAnsi="標楷體" w:cs="標楷體"/>
          <w:kern w:val="0"/>
          <w:sz w:val="28"/>
          <w:szCs w:val="28"/>
        </w:rPr>
      </w:pPr>
    </w:p>
    <w:p w:rsidR="00CE652B" w:rsidRPr="00481832" w:rsidRDefault="00CE652B" w:rsidP="00645B00">
      <w:pPr>
        <w:widowControl/>
        <w:overflowPunct w:val="0"/>
        <w:spacing w:line="480" w:lineRule="exact"/>
        <w:ind w:leftChars="100" w:left="240" w:firstLineChars="200" w:firstLine="560"/>
        <w:jc w:val="both"/>
        <w:rPr>
          <w:rFonts w:ascii="標楷體" w:eastAsia="標楷體" w:hAnsi="標楷體" w:cs="標楷體"/>
          <w:kern w:val="0"/>
          <w:sz w:val="28"/>
          <w:szCs w:val="28"/>
        </w:rPr>
      </w:pPr>
    </w:p>
    <w:p w:rsidR="007E1E4B" w:rsidRPr="00481832" w:rsidRDefault="007E1E4B" w:rsidP="007E1E4B">
      <w:pPr>
        <w:widowControl/>
        <w:overflowPunct w:val="0"/>
        <w:spacing w:line="480" w:lineRule="exact"/>
        <w:ind w:leftChars="100" w:left="240" w:firstLineChars="200" w:firstLine="560"/>
        <w:jc w:val="both"/>
        <w:rPr>
          <w:rFonts w:ascii="標楷體" w:eastAsia="標楷體" w:hAnsi="標楷體" w:cs="標楷體"/>
          <w:kern w:val="0"/>
          <w:sz w:val="28"/>
          <w:szCs w:val="28"/>
        </w:rPr>
      </w:pPr>
    </w:p>
    <w:p w:rsidR="007E1E4B" w:rsidRPr="00481832" w:rsidRDefault="007E1E4B" w:rsidP="007E1E4B">
      <w:pPr>
        <w:widowControl/>
        <w:overflowPunct w:val="0"/>
        <w:spacing w:line="480" w:lineRule="exact"/>
        <w:ind w:leftChars="100" w:left="240" w:firstLineChars="200" w:firstLine="560"/>
        <w:jc w:val="both"/>
        <w:rPr>
          <w:rFonts w:ascii="標楷體" w:eastAsia="標楷體" w:hAnsi="標楷體" w:cs="標楷體"/>
          <w:kern w:val="0"/>
          <w:sz w:val="28"/>
          <w:szCs w:val="28"/>
        </w:rPr>
      </w:pPr>
    </w:p>
    <w:p w:rsidR="007E1E4B" w:rsidRPr="00481832" w:rsidRDefault="007E1E4B" w:rsidP="007E1E4B">
      <w:pPr>
        <w:widowControl/>
        <w:overflowPunct w:val="0"/>
        <w:spacing w:line="480" w:lineRule="exact"/>
        <w:ind w:leftChars="100" w:left="240" w:firstLineChars="200" w:firstLine="560"/>
        <w:jc w:val="both"/>
        <w:rPr>
          <w:rFonts w:ascii="標楷體" w:eastAsia="標楷體" w:hAnsi="標楷體" w:cs="標楷體"/>
          <w:kern w:val="0"/>
          <w:sz w:val="28"/>
          <w:szCs w:val="28"/>
        </w:rPr>
      </w:pPr>
    </w:p>
    <w:p w:rsidR="007E1E4B" w:rsidRPr="00481832" w:rsidRDefault="007E1E4B" w:rsidP="007E1E4B">
      <w:pPr>
        <w:widowControl/>
        <w:overflowPunct w:val="0"/>
        <w:spacing w:line="480" w:lineRule="exact"/>
        <w:ind w:leftChars="100" w:left="240" w:firstLineChars="200" w:firstLine="560"/>
        <w:jc w:val="both"/>
        <w:rPr>
          <w:rFonts w:ascii="標楷體" w:eastAsia="標楷體" w:hAnsi="標楷體" w:cs="標楷體"/>
          <w:kern w:val="0"/>
          <w:sz w:val="28"/>
          <w:szCs w:val="28"/>
        </w:rPr>
      </w:pPr>
    </w:p>
    <w:p w:rsidR="007E1E4B" w:rsidRPr="00481832" w:rsidRDefault="007E1E4B" w:rsidP="007E1E4B">
      <w:pPr>
        <w:widowControl/>
        <w:overflowPunct w:val="0"/>
        <w:spacing w:line="480" w:lineRule="exact"/>
        <w:ind w:leftChars="100" w:left="240" w:firstLineChars="200" w:firstLine="560"/>
        <w:jc w:val="both"/>
        <w:rPr>
          <w:rFonts w:ascii="標楷體" w:eastAsia="標楷體" w:hAnsi="標楷體" w:cs="標楷體"/>
          <w:kern w:val="0"/>
          <w:sz w:val="28"/>
          <w:szCs w:val="28"/>
        </w:rPr>
      </w:pPr>
    </w:p>
    <w:p w:rsidR="007E1E4B" w:rsidRPr="00481832" w:rsidRDefault="007E1E4B" w:rsidP="007E1E4B">
      <w:pPr>
        <w:widowControl/>
        <w:overflowPunct w:val="0"/>
        <w:spacing w:line="480" w:lineRule="exact"/>
        <w:ind w:leftChars="100" w:left="240" w:firstLineChars="200" w:firstLine="560"/>
        <w:jc w:val="both"/>
        <w:rPr>
          <w:rFonts w:ascii="標楷體" w:eastAsia="標楷體" w:hAnsi="標楷體" w:cs="標楷體"/>
          <w:kern w:val="0"/>
          <w:sz w:val="28"/>
          <w:szCs w:val="28"/>
        </w:rPr>
      </w:pPr>
    </w:p>
    <w:p w:rsidR="007E1E4B" w:rsidRPr="00481832" w:rsidRDefault="007E1E4B" w:rsidP="007E1E4B">
      <w:pPr>
        <w:widowControl/>
        <w:overflowPunct w:val="0"/>
        <w:spacing w:line="480" w:lineRule="exact"/>
        <w:ind w:leftChars="100" w:left="240" w:firstLineChars="200" w:firstLine="560"/>
        <w:jc w:val="both"/>
        <w:rPr>
          <w:rFonts w:ascii="標楷體" w:eastAsia="標楷體" w:hAnsi="標楷體" w:cs="標楷體"/>
          <w:kern w:val="0"/>
          <w:sz w:val="28"/>
          <w:szCs w:val="28"/>
        </w:rPr>
      </w:pPr>
    </w:p>
    <w:p w:rsidR="007E1E4B" w:rsidRPr="00481832" w:rsidRDefault="007E1E4B" w:rsidP="007E1E4B">
      <w:pPr>
        <w:widowControl/>
        <w:overflowPunct w:val="0"/>
        <w:spacing w:line="480" w:lineRule="exact"/>
        <w:ind w:leftChars="100" w:left="240" w:firstLineChars="200" w:firstLine="560"/>
        <w:jc w:val="both"/>
        <w:rPr>
          <w:rFonts w:ascii="標楷體" w:eastAsia="標楷體" w:hAnsi="標楷體" w:cs="標楷體"/>
          <w:kern w:val="0"/>
          <w:sz w:val="28"/>
          <w:szCs w:val="28"/>
        </w:rPr>
      </w:pPr>
    </w:p>
    <w:p w:rsidR="007E1E4B" w:rsidRPr="00481832" w:rsidRDefault="007E1E4B" w:rsidP="007E1E4B">
      <w:pPr>
        <w:widowControl/>
        <w:overflowPunct w:val="0"/>
        <w:spacing w:line="480" w:lineRule="exact"/>
        <w:ind w:leftChars="100" w:left="240" w:firstLineChars="200" w:firstLine="560"/>
        <w:jc w:val="both"/>
        <w:rPr>
          <w:rFonts w:ascii="標楷體" w:eastAsia="標楷體" w:hAnsi="標楷體" w:cs="標楷體"/>
          <w:kern w:val="0"/>
          <w:sz w:val="28"/>
          <w:szCs w:val="28"/>
        </w:rPr>
      </w:pPr>
    </w:p>
    <w:p w:rsidR="00217F57" w:rsidRPr="00924D79" w:rsidRDefault="00217F57" w:rsidP="00CE652B">
      <w:pPr>
        <w:widowControl/>
        <w:overflowPunct w:val="0"/>
        <w:spacing w:line="480" w:lineRule="exact"/>
        <w:ind w:leftChars="100" w:left="240" w:firstLineChars="200" w:firstLine="480"/>
        <w:jc w:val="center"/>
        <w:rPr>
          <w:rFonts w:ascii="標楷體" w:eastAsia="標楷體" w:hAnsi="標楷體" w:cs="標楷體"/>
          <w:kern w:val="0"/>
          <w:szCs w:val="24"/>
        </w:rPr>
      </w:pPr>
      <w:r w:rsidRPr="00924D79">
        <w:rPr>
          <w:rFonts w:ascii="標楷體" w:eastAsia="標楷體" w:hAnsi="標楷體" w:cs="標楷體" w:hint="eastAsia"/>
          <w:kern w:val="0"/>
          <w:szCs w:val="24"/>
        </w:rPr>
        <w:t>圖</w:t>
      </w:r>
      <w:r w:rsidR="00924D79">
        <w:rPr>
          <w:rFonts w:ascii="標楷體" w:eastAsia="標楷體" w:hAnsi="標楷體" w:cs="標楷體" w:hint="eastAsia"/>
          <w:kern w:val="0"/>
          <w:szCs w:val="24"/>
        </w:rPr>
        <w:t>3</w:t>
      </w:r>
      <w:r w:rsidRPr="00924D79">
        <w:rPr>
          <w:rFonts w:ascii="標楷體" w:eastAsia="標楷體" w:hAnsi="標楷體" w:cs="標楷體" w:hint="eastAsia"/>
          <w:kern w:val="0"/>
          <w:szCs w:val="24"/>
        </w:rPr>
        <w:t>香港工作表現評核制度</w:t>
      </w:r>
    </w:p>
    <w:p w:rsidR="007E1E4B" w:rsidRDefault="007E1E4B" w:rsidP="00CE652B">
      <w:pPr>
        <w:widowControl/>
        <w:overflowPunct w:val="0"/>
        <w:spacing w:line="480" w:lineRule="exact"/>
        <w:ind w:leftChars="100" w:left="240" w:firstLineChars="200" w:firstLine="480"/>
        <w:jc w:val="center"/>
        <w:rPr>
          <w:rFonts w:ascii="標楷體" w:eastAsia="標楷體" w:hAnsi="標楷體" w:cs="標楷體"/>
          <w:kern w:val="0"/>
          <w:sz w:val="28"/>
          <w:szCs w:val="28"/>
        </w:rPr>
      </w:pPr>
      <w:r w:rsidRPr="00924D79">
        <w:rPr>
          <w:rFonts w:ascii="標楷體" w:eastAsia="標楷體" w:hAnsi="標楷體" w:cs="標楷體" w:hint="eastAsia"/>
          <w:kern w:val="0"/>
          <w:szCs w:val="24"/>
        </w:rPr>
        <w:t>資料來源：香港公</w:t>
      </w:r>
      <w:r w:rsidR="00217F57" w:rsidRPr="00924D79">
        <w:rPr>
          <w:rFonts w:ascii="標楷體" w:eastAsia="標楷體" w:hAnsi="標楷體" w:cs="標楷體" w:hint="eastAsia"/>
          <w:kern w:val="0"/>
          <w:szCs w:val="24"/>
        </w:rPr>
        <w:t>務員</w:t>
      </w:r>
      <w:r w:rsidR="00CE652B" w:rsidRPr="00924D79">
        <w:rPr>
          <w:rFonts w:ascii="標楷體" w:eastAsia="標楷體" w:hAnsi="標楷體" w:cs="標楷體" w:hint="eastAsia"/>
          <w:kern w:val="0"/>
          <w:szCs w:val="24"/>
        </w:rPr>
        <w:t>事務局公務員</w:t>
      </w:r>
      <w:r w:rsidR="00217F57" w:rsidRPr="00924D79">
        <w:rPr>
          <w:rFonts w:ascii="標楷體" w:eastAsia="標楷體" w:hAnsi="標楷體" w:cs="標楷體" w:hint="eastAsia"/>
          <w:kern w:val="0"/>
          <w:szCs w:val="24"/>
        </w:rPr>
        <w:t>培訓處</w:t>
      </w:r>
    </w:p>
    <w:p w:rsidR="006128EB" w:rsidRPr="00CE652B" w:rsidRDefault="006128EB" w:rsidP="00CE652B">
      <w:pPr>
        <w:widowControl/>
        <w:overflowPunct w:val="0"/>
        <w:spacing w:line="480" w:lineRule="exact"/>
        <w:ind w:leftChars="100" w:left="240" w:firstLineChars="200" w:firstLine="560"/>
        <w:jc w:val="center"/>
        <w:rPr>
          <w:rFonts w:ascii="標楷體" w:eastAsia="標楷體" w:hAnsi="標楷體" w:cs="標楷體"/>
          <w:kern w:val="0"/>
          <w:sz w:val="28"/>
          <w:szCs w:val="28"/>
        </w:rPr>
      </w:pPr>
    </w:p>
    <w:p w:rsidR="006128EB" w:rsidRDefault="007E1E4B" w:rsidP="00AC2439">
      <w:pPr>
        <w:overflowPunct w:val="0"/>
        <w:autoSpaceDE w:val="0"/>
        <w:autoSpaceDN w:val="0"/>
        <w:adjustRightInd w:val="0"/>
        <w:spacing w:line="480" w:lineRule="exact"/>
        <w:jc w:val="both"/>
        <w:rPr>
          <w:rFonts w:ascii="標楷體" w:eastAsia="標楷體" w:hAnsi="標楷體" w:cs="DFKaiShu-SB-Estd-BF"/>
          <w:sz w:val="28"/>
          <w:szCs w:val="28"/>
        </w:rPr>
      </w:pPr>
      <w:r w:rsidRPr="00481832">
        <w:rPr>
          <w:rFonts w:ascii="標楷體" w:eastAsia="標楷體" w:hAnsi="標楷體" w:cs="DFKaiShu-SB-Estd-BF" w:hint="eastAsia"/>
          <w:sz w:val="28"/>
          <w:szCs w:val="28"/>
        </w:rPr>
        <w:t xml:space="preserve">　　</w:t>
      </w:r>
      <w:r w:rsidR="006128EB" w:rsidRPr="00481832">
        <w:rPr>
          <w:rFonts w:ascii="標楷體" w:eastAsia="標楷體" w:hAnsi="標楷體" w:cs="DFKaiShu-SB-Estd-BF" w:hint="eastAsia"/>
          <w:sz w:val="28"/>
          <w:szCs w:val="28"/>
        </w:rPr>
        <w:t>為確保評核準則一致</w:t>
      </w:r>
      <w:r w:rsidR="006128EB">
        <w:rPr>
          <w:rFonts w:ascii="標楷體" w:eastAsia="標楷體" w:hAnsi="標楷體" w:cs="DFKaiShu-SB-Estd-BF" w:hint="eastAsia"/>
          <w:sz w:val="28"/>
          <w:szCs w:val="28"/>
        </w:rPr>
        <w:t>及</w:t>
      </w:r>
      <w:r w:rsidR="006128EB" w:rsidRPr="00481832">
        <w:rPr>
          <w:rFonts w:ascii="標楷體" w:eastAsia="標楷體" w:hAnsi="標楷體" w:cs="DFKaiShu-SB-Estd-BF" w:hint="eastAsia"/>
          <w:sz w:val="28"/>
          <w:szCs w:val="28"/>
        </w:rPr>
        <w:t>評級公平</w:t>
      </w:r>
      <w:r w:rsidR="006128EB" w:rsidRPr="00481832">
        <w:rPr>
          <w:rFonts w:ascii="標楷體" w:eastAsia="標楷體" w:hAnsi="標楷體" w:cs="DFKaiShu-SB-Estd-BF"/>
          <w:sz w:val="28"/>
          <w:szCs w:val="28"/>
        </w:rPr>
        <w:t>(</w:t>
      </w:r>
      <w:r w:rsidR="006128EB" w:rsidRPr="00481832">
        <w:rPr>
          <w:rFonts w:ascii="標楷體" w:eastAsia="標楷體" w:hAnsi="標楷體" w:cs="DFKaiShu-SB-Estd-BF" w:hint="eastAsia"/>
          <w:sz w:val="28"/>
          <w:szCs w:val="28"/>
        </w:rPr>
        <w:t>包括工作表現、才能</w:t>
      </w:r>
      <w:r w:rsidR="00DC677B">
        <w:rPr>
          <w:rFonts w:ascii="標楷體" w:eastAsia="標楷體" w:hAnsi="標楷體" w:cs="DFKaiShu-SB-Estd-BF" w:hint="eastAsia"/>
          <w:sz w:val="28"/>
          <w:szCs w:val="28"/>
        </w:rPr>
        <w:t>及</w:t>
      </w:r>
      <w:r w:rsidR="006128EB" w:rsidRPr="00481832">
        <w:rPr>
          <w:rFonts w:ascii="標楷體" w:eastAsia="標楷體" w:hAnsi="標楷體" w:cs="DFKaiShu-SB-Estd-BF" w:hint="eastAsia"/>
          <w:sz w:val="28"/>
          <w:szCs w:val="28"/>
        </w:rPr>
        <w:t>晉升能力</w:t>
      </w:r>
      <w:r w:rsidR="006128EB">
        <w:rPr>
          <w:rFonts w:ascii="標楷體" w:eastAsia="標楷體" w:hAnsi="標楷體" w:cs="DFKaiShu-SB-Estd-BF" w:hint="eastAsia"/>
          <w:sz w:val="28"/>
          <w:szCs w:val="28"/>
        </w:rPr>
        <w:t>之</w:t>
      </w:r>
      <w:r w:rsidR="006128EB" w:rsidRPr="00481832">
        <w:rPr>
          <w:rFonts w:ascii="標楷體" w:eastAsia="標楷體" w:hAnsi="標楷體" w:cs="DFKaiShu-SB-Estd-BF" w:hint="eastAsia"/>
          <w:sz w:val="28"/>
          <w:szCs w:val="28"/>
        </w:rPr>
        <w:t>評級</w:t>
      </w:r>
      <w:r w:rsidR="006128EB" w:rsidRPr="00481832">
        <w:rPr>
          <w:rFonts w:ascii="標楷體" w:eastAsia="標楷體" w:hAnsi="標楷體" w:cs="DFKaiShu-SB-Estd-BF"/>
          <w:sz w:val="28"/>
          <w:szCs w:val="28"/>
        </w:rPr>
        <w:t>)</w:t>
      </w:r>
      <w:r w:rsidR="006128EB" w:rsidRPr="00481832">
        <w:rPr>
          <w:rFonts w:ascii="標楷體" w:eastAsia="標楷體" w:hAnsi="標楷體" w:cs="DFKaiShu-SB-Estd-BF" w:hint="eastAsia"/>
          <w:sz w:val="28"/>
          <w:szCs w:val="28"/>
        </w:rPr>
        <w:t>，部門</w:t>
      </w:r>
      <w:r w:rsidR="006128EB">
        <w:rPr>
          <w:rFonts w:ascii="標楷體" w:eastAsia="標楷體" w:hAnsi="標楷體" w:cs="DFKaiShu-SB-Estd-BF" w:hint="eastAsia"/>
          <w:sz w:val="28"/>
          <w:szCs w:val="28"/>
        </w:rPr>
        <w:t>或</w:t>
      </w:r>
      <w:r w:rsidR="006128EB" w:rsidRPr="00481832">
        <w:rPr>
          <w:rFonts w:ascii="標楷體" w:eastAsia="標楷體" w:hAnsi="標楷體" w:cs="DFKaiShu-SB-Estd-BF" w:hint="eastAsia"/>
          <w:sz w:val="28"/>
          <w:szCs w:val="28"/>
        </w:rPr>
        <w:t>職系首長</w:t>
      </w:r>
      <w:r w:rsidR="006128EB">
        <w:rPr>
          <w:rFonts w:ascii="標楷體" w:eastAsia="標楷體" w:hAnsi="標楷體" w:cs="DFKaiShu-SB-Estd-BF" w:hint="eastAsia"/>
          <w:sz w:val="28"/>
          <w:szCs w:val="28"/>
        </w:rPr>
        <w:t>於</w:t>
      </w:r>
      <w:r w:rsidR="006128EB" w:rsidRPr="00481832">
        <w:rPr>
          <w:rFonts w:ascii="標楷體" w:eastAsia="標楷體" w:hAnsi="標楷體" w:cs="DFKaiShu-SB-Estd-BF" w:hint="eastAsia"/>
          <w:sz w:val="28"/>
          <w:szCs w:val="28"/>
        </w:rPr>
        <w:t>各級評核人員擬具評核報告後，如基於各種原因（例如：因部門</w:t>
      </w:r>
      <w:r w:rsidR="006128EB">
        <w:rPr>
          <w:rFonts w:ascii="標楷體" w:eastAsia="標楷體" w:hAnsi="標楷體" w:cs="DFKaiShu-SB-Estd-BF" w:hint="eastAsia"/>
          <w:sz w:val="28"/>
          <w:szCs w:val="28"/>
        </w:rPr>
        <w:t>或</w:t>
      </w:r>
      <w:r w:rsidR="006128EB" w:rsidRPr="00481832">
        <w:rPr>
          <w:rFonts w:ascii="標楷體" w:eastAsia="標楷體" w:hAnsi="標楷體" w:cs="DFKaiShu-SB-Estd-BF" w:hint="eastAsia"/>
          <w:sz w:val="28"/>
          <w:szCs w:val="28"/>
        </w:rPr>
        <w:t>職系規模龐大，致參與評核員工表現</w:t>
      </w:r>
      <w:r w:rsidR="006128EB">
        <w:rPr>
          <w:rFonts w:ascii="標楷體" w:eastAsia="標楷體" w:hAnsi="標楷體" w:cs="DFKaiShu-SB-Estd-BF" w:hint="eastAsia"/>
          <w:sz w:val="28"/>
          <w:szCs w:val="28"/>
        </w:rPr>
        <w:t>之</w:t>
      </w:r>
      <w:r w:rsidR="006128EB" w:rsidRPr="00481832">
        <w:rPr>
          <w:rFonts w:ascii="標楷體" w:eastAsia="標楷體" w:hAnsi="標楷體" w:cs="DFKaiShu-SB-Estd-BF" w:hint="eastAsia"/>
          <w:sz w:val="28"/>
          <w:szCs w:val="28"/>
        </w:rPr>
        <w:t>評核人</w:t>
      </w:r>
      <w:r w:rsidR="006128EB">
        <w:rPr>
          <w:rFonts w:ascii="標楷體" w:eastAsia="標楷體" w:hAnsi="標楷體" w:cs="DFKaiShu-SB-Estd-BF" w:hint="eastAsia"/>
          <w:sz w:val="28"/>
          <w:szCs w:val="28"/>
        </w:rPr>
        <w:t>或</w:t>
      </w:r>
      <w:r w:rsidR="006128EB" w:rsidRPr="00481832">
        <w:rPr>
          <w:rFonts w:ascii="標楷體" w:eastAsia="標楷體" w:hAnsi="標楷體" w:cs="DFKaiShu-SB-Estd-BF" w:hint="eastAsia"/>
          <w:sz w:val="28"/>
          <w:szCs w:val="28"/>
        </w:rPr>
        <w:t>加簽人人數眾多）以致評核標準有異，可成立評核委員會，以平衡</w:t>
      </w:r>
      <w:r w:rsidR="00733BE6">
        <w:rPr>
          <w:rFonts w:ascii="標楷體" w:eastAsia="標楷體" w:hAnsi="標楷體" w:cs="DFKaiShu-SB-Estd-BF" w:hint="eastAsia"/>
          <w:sz w:val="28"/>
          <w:szCs w:val="28"/>
        </w:rPr>
        <w:t>及</w:t>
      </w:r>
      <w:r w:rsidR="006128EB" w:rsidRPr="00481832">
        <w:rPr>
          <w:rFonts w:ascii="標楷體" w:eastAsia="標楷體" w:hAnsi="標楷體" w:cs="DFKaiShu-SB-Estd-BF" w:hint="eastAsia"/>
          <w:sz w:val="28"/>
          <w:szCs w:val="28"/>
        </w:rPr>
        <w:t>協調評核報告</w:t>
      </w:r>
      <w:r w:rsidR="006128EB">
        <w:rPr>
          <w:rFonts w:ascii="標楷體" w:eastAsia="標楷體" w:hAnsi="標楷體" w:cs="DFKaiShu-SB-Estd-BF" w:hint="eastAsia"/>
          <w:sz w:val="28"/>
          <w:szCs w:val="28"/>
        </w:rPr>
        <w:t>之</w:t>
      </w:r>
      <w:r w:rsidR="006128EB" w:rsidRPr="00481832">
        <w:rPr>
          <w:rFonts w:ascii="標楷體" w:eastAsia="標楷體" w:hAnsi="標楷體" w:cs="DFKaiShu-SB-Estd-BF" w:hint="eastAsia"/>
          <w:sz w:val="28"/>
          <w:szCs w:val="28"/>
        </w:rPr>
        <w:t>評級。評核委員會</w:t>
      </w:r>
      <w:r w:rsidR="006128EB">
        <w:rPr>
          <w:rFonts w:ascii="標楷體" w:eastAsia="標楷體" w:hAnsi="標楷體" w:cs="DFKaiShu-SB-Estd-BF" w:hint="eastAsia"/>
          <w:sz w:val="28"/>
          <w:szCs w:val="28"/>
        </w:rPr>
        <w:t>之</w:t>
      </w:r>
      <w:r w:rsidR="006128EB" w:rsidRPr="00481832">
        <w:rPr>
          <w:rFonts w:ascii="標楷體" w:eastAsia="標楷體" w:hAnsi="標楷體" w:cs="DFKaiShu-SB-Estd-BF" w:hint="eastAsia"/>
          <w:sz w:val="28"/>
          <w:szCs w:val="28"/>
        </w:rPr>
        <w:t>成立應以個別職級為本位，</w:t>
      </w:r>
      <w:r w:rsidR="006128EB">
        <w:rPr>
          <w:rFonts w:ascii="標楷體" w:eastAsia="標楷體" w:hAnsi="標楷體" w:cs="DFKaiShu-SB-Estd-BF" w:hint="eastAsia"/>
          <w:sz w:val="28"/>
          <w:szCs w:val="28"/>
        </w:rPr>
        <w:t>由</w:t>
      </w:r>
      <w:r w:rsidR="006128EB" w:rsidRPr="00481832">
        <w:rPr>
          <w:rFonts w:ascii="標楷體" w:eastAsia="標楷體" w:hAnsi="標楷體" w:cs="DFKaiShu-SB-Estd-BF" w:hint="eastAsia"/>
          <w:sz w:val="28"/>
          <w:szCs w:val="28"/>
        </w:rPr>
        <w:t>各組別</w:t>
      </w:r>
      <w:r w:rsidR="006128EB">
        <w:rPr>
          <w:rFonts w:ascii="標楷體" w:eastAsia="標楷體" w:hAnsi="標楷體" w:cs="DFKaiShu-SB-Estd-BF" w:hint="eastAsia"/>
          <w:sz w:val="28"/>
          <w:szCs w:val="28"/>
        </w:rPr>
        <w:t>或</w:t>
      </w:r>
      <w:r w:rsidR="006128EB" w:rsidRPr="00481832">
        <w:rPr>
          <w:rFonts w:ascii="標楷體" w:eastAsia="標楷體" w:hAnsi="標楷體" w:cs="DFKaiShu-SB-Estd-BF" w:hint="eastAsia"/>
          <w:sz w:val="28"/>
          <w:szCs w:val="28"/>
        </w:rPr>
        <w:t>單位</w:t>
      </w:r>
      <w:r w:rsidR="006128EB">
        <w:rPr>
          <w:rFonts w:ascii="標楷體" w:eastAsia="標楷體" w:hAnsi="標楷體" w:cs="DFKaiShu-SB-Estd-BF" w:hint="eastAsia"/>
          <w:sz w:val="28"/>
          <w:szCs w:val="28"/>
        </w:rPr>
        <w:t>之</w:t>
      </w:r>
      <w:r w:rsidR="006128EB" w:rsidRPr="00481832">
        <w:rPr>
          <w:rFonts w:ascii="標楷體" w:eastAsia="標楷體" w:hAnsi="標楷體" w:cs="DFKaiShu-SB-Estd-BF" w:hint="eastAsia"/>
          <w:sz w:val="28"/>
          <w:szCs w:val="28"/>
        </w:rPr>
        <w:t>主管</w:t>
      </w:r>
      <w:r w:rsidR="006128EB">
        <w:rPr>
          <w:rFonts w:ascii="標楷體" w:eastAsia="標楷體" w:hAnsi="標楷體" w:cs="DFKaiShu-SB-Estd-BF" w:hint="eastAsia"/>
          <w:sz w:val="28"/>
          <w:szCs w:val="28"/>
        </w:rPr>
        <w:t>人員組成之，並以</w:t>
      </w:r>
      <w:r w:rsidR="006128EB" w:rsidRPr="00481832">
        <w:rPr>
          <w:rFonts w:ascii="標楷體" w:eastAsia="標楷體" w:hAnsi="標楷體" w:cs="DFKaiShu-SB-Estd-BF" w:hint="eastAsia"/>
          <w:sz w:val="28"/>
          <w:szCs w:val="28"/>
        </w:rPr>
        <w:t>科</w:t>
      </w:r>
      <w:r w:rsidR="006128EB">
        <w:rPr>
          <w:rFonts w:ascii="標楷體" w:eastAsia="標楷體" w:hAnsi="標楷體" w:cs="DFKaiShu-SB-Estd-BF" w:hint="eastAsia"/>
          <w:sz w:val="28"/>
          <w:szCs w:val="28"/>
        </w:rPr>
        <w:t>（</w:t>
      </w:r>
      <w:r w:rsidR="006128EB" w:rsidRPr="00481832">
        <w:rPr>
          <w:rFonts w:ascii="標楷體" w:eastAsia="標楷體" w:hAnsi="標楷體" w:cs="DFKaiShu-SB-Estd-BF" w:hint="eastAsia"/>
          <w:sz w:val="28"/>
          <w:szCs w:val="28"/>
        </w:rPr>
        <w:t>部</w:t>
      </w:r>
      <w:r w:rsidR="006128EB">
        <w:rPr>
          <w:rFonts w:ascii="標楷體" w:eastAsia="標楷體" w:hAnsi="標楷體" w:cs="DFKaiShu-SB-Estd-BF" w:hint="eastAsia"/>
          <w:sz w:val="28"/>
          <w:szCs w:val="28"/>
        </w:rPr>
        <w:t>）</w:t>
      </w:r>
      <w:r w:rsidR="006128EB" w:rsidRPr="00481832">
        <w:rPr>
          <w:rFonts w:ascii="標楷體" w:eastAsia="標楷體" w:hAnsi="標楷體" w:cs="DFKaiShu-SB-Estd-BF" w:hint="eastAsia"/>
          <w:sz w:val="28"/>
          <w:szCs w:val="28"/>
        </w:rPr>
        <w:t>主管</w:t>
      </w:r>
      <w:r w:rsidR="006128EB">
        <w:rPr>
          <w:rFonts w:ascii="標楷體" w:eastAsia="標楷體" w:hAnsi="標楷體" w:cs="DFKaiShu-SB-Estd-BF" w:hint="eastAsia"/>
          <w:sz w:val="28"/>
          <w:szCs w:val="28"/>
        </w:rPr>
        <w:t>、</w:t>
      </w:r>
      <w:r w:rsidR="006128EB" w:rsidRPr="00481832">
        <w:rPr>
          <w:rFonts w:ascii="標楷體" w:eastAsia="標楷體" w:hAnsi="標楷體" w:cs="DFKaiShu-SB-Estd-BF" w:hint="eastAsia"/>
          <w:sz w:val="28"/>
          <w:szCs w:val="28"/>
        </w:rPr>
        <w:t>職系首長或</w:t>
      </w:r>
      <w:r w:rsidR="006128EB">
        <w:rPr>
          <w:rFonts w:ascii="標楷體" w:eastAsia="標楷體" w:hAnsi="標楷體" w:cs="DFKaiShu-SB-Estd-BF" w:hint="eastAsia"/>
          <w:sz w:val="28"/>
          <w:szCs w:val="28"/>
        </w:rPr>
        <w:t>其</w:t>
      </w:r>
      <w:r w:rsidR="006128EB" w:rsidRPr="00481832">
        <w:rPr>
          <w:rFonts w:ascii="標楷體" w:eastAsia="標楷體" w:hAnsi="標楷體" w:cs="DFKaiShu-SB-Estd-BF" w:hint="eastAsia"/>
          <w:sz w:val="28"/>
          <w:szCs w:val="28"/>
        </w:rPr>
        <w:t>代表</w:t>
      </w:r>
      <w:r w:rsidR="006128EB">
        <w:rPr>
          <w:rFonts w:ascii="標楷體" w:eastAsia="標楷體" w:hAnsi="標楷體" w:cs="DFKaiShu-SB-Estd-BF" w:hint="eastAsia"/>
          <w:sz w:val="28"/>
          <w:szCs w:val="28"/>
        </w:rPr>
        <w:t>為</w:t>
      </w:r>
      <w:r w:rsidR="006128EB" w:rsidRPr="00481832">
        <w:rPr>
          <w:rFonts w:ascii="標楷體" w:eastAsia="標楷體" w:hAnsi="標楷體" w:cs="DFKaiShu-SB-Estd-BF" w:hint="eastAsia"/>
          <w:sz w:val="28"/>
          <w:szCs w:val="28"/>
        </w:rPr>
        <w:t>主席</w:t>
      </w:r>
      <w:r w:rsidR="006128EB">
        <w:rPr>
          <w:rFonts w:ascii="標楷體" w:eastAsia="標楷體" w:hAnsi="標楷體" w:cs="DFKaiShu-SB-Estd-BF" w:hint="eastAsia"/>
          <w:sz w:val="28"/>
          <w:szCs w:val="28"/>
        </w:rPr>
        <w:t>，成員名單應向員工公布</w:t>
      </w:r>
      <w:r w:rsidR="006128EB" w:rsidRPr="00481832">
        <w:rPr>
          <w:rFonts w:ascii="標楷體" w:eastAsia="標楷體" w:hAnsi="標楷體" w:cs="DFKaiShu-SB-Estd-BF" w:hint="eastAsia"/>
          <w:sz w:val="28"/>
          <w:szCs w:val="28"/>
        </w:rPr>
        <w:t>。評核委員會</w:t>
      </w:r>
      <w:r w:rsidR="006128EB">
        <w:rPr>
          <w:rFonts w:ascii="標楷體" w:eastAsia="標楷體" w:hAnsi="標楷體" w:cs="DFKaiShu-SB-Estd-BF" w:hint="eastAsia"/>
          <w:sz w:val="28"/>
          <w:szCs w:val="28"/>
        </w:rPr>
        <w:t>之</w:t>
      </w:r>
      <w:r w:rsidR="006128EB" w:rsidRPr="00481832">
        <w:rPr>
          <w:rFonts w:ascii="標楷體" w:eastAsia="標楷體" w:hAnsi="標楷體" w:cs="DFKaiShu-SB-Estd-BF" w:hint="eastAsia"/>
          <w:sz w:val="28"/>
          <w:szCs w:val="28"/>
        </w:rPr>
        <w:t>主席須較受評人高出最少</w:t>
      </w:r>
      <w:r w:rsidR="006128EB">
        <w:rPr>
          <w:rFonts w:ascii="標楷體" w:eastAsia="標楷體" w:hAnsi="標楷體" w:cs="DFKaiShu-SB-Estd-BF" w:hint="eastAsia"/>
          <w:sz w:val="28"/>
          <w:szCs w:val="28"/>
        </w:rPr>
        <w:t>2</w:t>
      </w:r>
      <w:r w:rsidR="006128EB" w:rsidRPr="00481832">
        <w:rPr>
          <w:rFonts w:ascii="標楷體" w:eastAsia="標楷體" w:hAnsi="標楷體" w:cs="DFKaiShu-SB-Estd-BF" w:hint="eastAsia"/>
          <w:sz w:val="28"/>
          <w:szCs w:val="28"/>
        </w:rPr>
        <w:t>個實任職級，</w:t>
      </w:r>
      <w:r w:rsidR="006128EB">
        <w:rPr>
          <w:rFonts w:ascii="標楷體" w:eastAsia="標楷體" w:hAnsi="標楷體" w:cs="DFKaiShu-SB-Estd-BF" w:hint="eastAsia"/>
          <w:sz w:val="28"/>
          <w:szCs w:val="28"/>
        </w:rPr>
        <w:t>其餘</w:t>
      </w:r>
      <w:r w:rsidR="006128EB" w:rsidRPr="00481832">
        <w:rPr>
          <w:rFonts w:ascii="標楷體" w:eastAsia="標楷體" w:hAnsi="標楷體" w:cs="DFKaiShu-SB-Estd-BF" w:hint="eastAsia"/>
          <w:sz w:val="28"/>
          <w:szCs w:val="28"/>
        </w:rPr>
        <w:t>成員亦須較受評人高出最少</w:t>
      </w:r>
      <w:r w:rsidR="006128EB">
        <w:rPr>
          <w:rFonts w:ascii="標楷體" w:eastAsia="標楷體" w:hAnsi="標楷體" w:cs="DFKaiShu-SB-Estd-BF" w:hint="eastAsia"/>
          <w:sz w:val="28"/>
          <w:szCs w:val="28"/>
        </w:rPr>
        <w:t>1個</w:t>
      </w:r>
      <w:r w:rsidR="006128EB" w:rsidRPr="00481832">
        <w:rPr>
          <w:rFonts w:ascii="標楷體" w:eastAsia="標楷體" w:hAnsi="標楷體" w:cs="DFKaiShu-SB-Estd-BF" w:hint="eastAsia"/>
          <w:sz w:val="28"/>
          <w:szCs w:val="28"/>
        </w:rPr>
        <w:t>實任職級。由於評核委員會</w:t>
      </w:r>
      <w:r w:rsidR="006128EB">
        <w:rPr>
          <w:rFonts w:ascii="標楷體" w:eastAsia="標楷體" w:hAnsi="標楷體" w:cs="DFKaiShu-SB-Estd-BF" w:hint="eastAsia"/>
          <w:sz w:val="28"/>
          <w:szCs w:val="28"/>
        </w:rPr>
        <w:t>負責</w:t>
      </w:r>
      <w:r w:rsidR="006128EB" w:rsidRPr="00481832">
        <w:rPr>
          <w:rFonts w:ascii="標楷體" w:eastAsia="標楷體" w:hAnsi="標楷體" w:cs="DFKaiShu-SB-Estd-BF" w:hint="eastAsia"/>
          <w:sz w:val="28"/>
          <w:szCs w:val="28"/>
        </w:rPr>
        <w:t>協調受評人評核報告</w:t>
      </w:r>
      <w:r w:rsidR="006128EB">
        <w:rPr>
          <w:rFonts w:ascii="標楷體" w:eastAsia="標楷體" w:hAnsi="標楷體" w:cs="DFKaiShu-SB-Estd-BF" w:hint="eastAsia"/>
          <w:sz w:val="28"/>
          <w:szCs w:val="28"/>
        </w:rPr>
        <w:t>之</w:t>
      </w:r>
      <w:r w:rsidR="006128EB" w:rsidRPr="00481832">
        <w:rPr>
          <w:rFonts w:ascii="標楷體" w:eastAsia="標楷體" w:hAnsi="標楷體" w:cs="DFKaiShu-SB-Estd-BF" w:hint="eastAsia"/>
          <w:sz w:val="28"/>
          <w:szCs w:val="28"/>
        </w:rPr>
        <w:t>評級，</w:t>
      </w:r>
      <w:r w:rsidR="006128EB">
        <w:rPr>
          <w:rFonts w:ascii="標楷體" w:eastAsia="標楷體" w:hAnsi="標楷體" w:cs="DFKaiShu-SB-Estd-BF" w:hint="eastAsia"/>
          <w:sz w:val="28"/>
          <w:szCs w:val="28"/>
        </w:rPr>
        <w:t>是其成員</w:t>
      </w:r>
      <w:r w:rsidR="006128EB" w:rsidRPr="00481832">
        <w:rPr>
          <w:rFonts w:ascii="標楷體" w:eastAsia="標楷體" w:hAnsi="標楷體" w:cs="DFKaiShu-SB-Estd-BF" w:hint="eastAsia"/>
          <w:sz w:val="28"/>
          <w:szCs w:val="28"/>
        </w:rPr>
        <w:t>應對</w:t>
      </w:r>
      <w:r w:rsidR="006128EB">
        <w:rPr>
          <w:rFonts w:ascii="標楷體" w:eastAsia="標楷體" w:hAnsi="標楷體" w:cs="DFKaiShu-SB-Estd-BF" w:hint="eastAsia"/>
          <w:sz w:val="28"/>
          <w:szCs w:val="28"/>
        </w:rPr>
        <w:t>相</w:t>
      </w:r>
      <w:r w:rsidR="006128EB" w:rsidRPr="00481832">
        <w:rPr>
          <w:rFonts w:ascii="標楷體" w:eastAsia="標楷體" w:hAnsi="標楷體" w:cs="DFKaiShu-SB-Estd-BF" w:hint="eastAsia"/>
          <w:sz w:val="28"/>
          <w:szCs w:val="28"/>
        </w:rPr>
        <w:t>關職級</w:t>
      </w:r>
      <w:r w:rsidR="006128EB">
        <w:rPr>
          <w:rFonts w:ascii="標楷體" w:eastAsia="標楷體" w:hAnsi="標楷體" w:cs="DFKaiShu-SB-Estd-BF" w:hint="eastAsia"/>
          <w:sz w:val="28"/>
          <w:szCs w:val="28"/>
        </w:rPr>
        <w:t>之</w:t>
      </w:r>
      <w:r w:rsidR="006128EB" w:rsidRPr="00481832">
        <w:rPr>
          <w:rFonts w:ascii="標楷體" w:eastAsia="標楷體" w:hAnsi="標楷體" w:cs="DFKaiShu-SB-Estd-BF" w:hint="eastAsia"/>
          <w:sz w:val="28"/>
          <w:szCs w:val="28"/>
        </w:rPr>
        <w:t>工作</w:t>
      </w:r>
      <w:r w:rsidR="006128EB">
        <w:rPr>
          <w:rFonts w:ascii="標楷體" w:eastAsia="標楷體" w:hAnsi="標楷體" w:cs="DFKaiShu-SB-Estd-BF" w:hint="eastAsia"/>
          <w:sz w:val="28"/>
          <w:szCs w:val="28"/>
        </w:rPr>
        <w:t>及</w:t>
      </w:r>
      <w:r w:rsidR="006128EB" w:rsidRPr="00481832">
        <w:rPr>
          <w:rFonts w:ascii="標楷體" w:eastAsia="標楷體" w:hAnsi="標楷體" w:cs="DFKaiShu-SB-Estd-BF" w:hint="eastAsia"/>
          <w:sz w:val="28"/>
          <w:szCs w:val="28"/>
        </w:rPr>
        <w:t>職責</w:t>
      </w:r>
      <w:r w:rsidR="006128EB">
        <w:rPr>
          <w:rFonts w:ascii="標楷體" w:eastAsia="標楷體" w:hAnsi="標楷體" w:cs="DFKaiShu-SB-Estd-BF" w:hint="eastAsia"/>
          <w:sz w:val="28"/>
          <w:szCs w:val="28"/>
        </w:rPr>
        <w:t>，</w:t>
      </w:r>
      <w:r w:rsidR="006128EB" w:rsidRPr="00481832">
        <w:rPr>
          <w:rFonts w:ascii="標楷體" w:eastAsia="標楷體" w:hAnsi="標楷體" w:cs="DFKaiShu-SB-Estd-BF" w:hint="eastAsia"/>
          <w:sz w:val="28"/>
          <w:szCs w:val="28"/>
        </w:rPr>
        <w:t>或有關受評人</w:t>
      </w:r>
      <w:r w:rsidR="006128EB">
        <w:rPr>
          <w:rFonts w:ascii="標楷體" w:eastAsia="標楷體" w:hAnsi="標楷體" w:cs="DFKaiShu-SB-Estd-BF" w:hint="eastAsia"/>
          <w:sz w:val="28"/>
          <w:szCs w:val="28"/>
        </w:rPr>
        <w:t>之</w:t>
      </w:r>
      <w:r w:rsidR="006128EB" w:rsidRPr="00481832">
        <w:rPr>
          <w:rFonts w:ascii="標楷體" w:eastAsia="標楷體" w:hAnsi="標楷體" w:cs="DFKaiShu-SB-Estd-BF" w:hint="eastAsia"/>
          <w:sz w:val="28"/>
          <w:szCs w:val="28"/>
        </w:rPr>
        <w:t>工作有足夠認識。</w:t>
      </w:r>
    </w:p>
    <w:p w:rsidR="007E1E4B" w:rsidRPr="00481832" w:rsidRDefault="007E1E4B" w:rsidP="00AC2439">
      <w:pPr>
        <w:overflowPunct w:val="0"/>
        <w:autoSpaceDE w:val="0"/>
        <w:autoSpaceDN w:val="0"/>
        <w:adjustRightInd w:val="0"/>
        <w:spacing w:line="480" w:lineRule="exact"/>
        <w:ind w:firstLineChars="200" w:firstLine="560"/>
        <w:jc w:val="both"/>
        <w:rPr>
          <w:rFonts w:ascii="標楷體" w:eastAsia="標楷體" w:hAnsi="標楷體" w:cs="DFKaiShu-SB-Estd-BF"/>
          <w:sz w:val="28"/>
          <w:szCs w:val="28"/>
        </w:rPr>
      </w:pPr>
      <w:r w:rsidRPr="00481832">
        <w:rPr>
          <w:rFonts w:ascii="標楷體" w:eastAsia="標楷體" w:hAnsi="標楷體" w:cs="DFKaiShu-SB-Estd-BF" w:hint="eastAsia"/>
          <w:sz w:val="28"/>
          <w:szCs w:val="28"/>
        </w:rPr>
        <w:t>評核委員會不應</w:t>
      </w:r>
      <w:r w:rsidR="00CE652B">
        <w:rPr>
          <w:rFonts w:ascii="標楷體" w:eastAsia="標楷體" w:hAnsi="標楷體" w:cs="DFKaiShu-SB-Estd-BF" w:hint="eastAsia"/>
          <w:sz w:val="28"/>
          <w:szCs w:val="28"/>
        </w:rPr>
        <w:t>於</w:t>
      </w:r>
      <w:r w:rsidRPr="00481832">
        <w:rPr>
          <w:rFonts w:ascii="標楷體" w:eastAsia="標楷體" w:hAnsi="標楷體" w:cs="DFKaiShu-SB-Estd-BF" w:hint="eastAsia"/>
          <w:sz w:val="28"/>
          <w:szCs w:val="28"/>
        </w:rPr>
        <w:t>評核人</w:t>
      </w:r>
      <w:r w:rsidR="00CE652B">
        <w:rPr>
          <w:rFonts w:ascii="標楷體" w:eastAsia="標楷體" w:hAnsi="標楷體" w:cs="DFKaiShu-SB-Estd-BF" w:hint="eastAsia"/>
          <w:sz w:val="28"/>
          <w:szCs w:val="28"/>
        </w:rPr>
        <w:t>及</w:t>
      </w:r>
      <w:r w:rsidRPr="00481832">
        <w:rPr>
          <w:rFonts w:ascii="標楷體" w:eastAsia="標楷體" w:hAnsi="標楷體" w:cs="DFKaiShu-SB-Estd-BF" w:hint="eastAsia"/>
          <w:sz w:val="28"/>
          <w:szCs w:val="28"/>
        </w:rPr>
        <w:t>加簽人完成評核報告前，就協調以擬稿形式撰寫</w:t>
      </w:r>
      <w:r w:rsidR="0073716A">
        <w:rPr>
          <w:rFonts w:ascii="標楷體" w:eastAsia="標楷體" w:hAnsi="標楷體" w:cs="DFKaiShu-SB-Estd-BF" w:hint="eastAsia"/>
          <w:sz w:val="28"/>
          <w:szCs w:val="28"/>
        </w:rPr>
        <w:t>之</w:t>
      </w:r>
      <w:r w:rsidRPr="00481832">
        <w:rPr>
          <w:rFonts w:ascii="標楷體" w:eastAsia="標楷體" w:hAnsi="標楷體" w:cs="DFKaiShu-SB-Estd-BF" w:hint="eastAsia"/>
          <w:sz w:val="28"/>
          <w:szCs w:val="28"/>
        </w:rPr>
        <w:t>評核報告或預先決定評級，</w:t>
      </w:r>
      <w:r w:rsidR="00CE652B">
        <w:rPr>
          <w:rFonts w:ascii="標楷體" w:eastAsia="標楷體" w:hAnsi="標楷體" w:cs="DFKaiShu-SB-Estd-BF" w:hint="eastAsia"/>
          <w:sz w:val="28"/>
          <w:szCs w:val="28"/>
        </w:rPr>
        <w:t>否則將損及</w:t>
      </w:r>
      <w:r w:rsidRPr="00481832">
        <w:rPr>
          <w:rFonts w:ascii="標楷體" w:eastAsia="標楷體" w:hAnsi="標楷體" w:cs="DFKaiShu-SB-Estd-BF" w:hint="eastAsia"/>
          <w:sz w:val="28"/>
          <w:szCs w:val="28"/>
        </w:rPr>
        <w:t>各評核人員進行獨立評核</w:t>
      </w:r>
      <w:r w:rsidR="0073716A">
        <w:rPr>
          <w:rFonts w:ascii="標楷體" w:eastAsia="標楷體" w:hAnsi="標楷體" w:cs="DFKaiShu-SB-Estd-BF" w:hint="eastAsia"/>
          <w:sz w:val="28"/>
          <w:szCs w:val="28"/>
        </w:rPr>
        <w:t>之</w:t>
      </w:r>
      <w:r w:rsidRPr="00481832">
        <w:rPr>
          <w:rFonts w:ascii="標楷體" w:eastAsia="標楷體" w:hAnsi="標楷體" w:cs="DFKaiShu-SB-Estd-BF" w:hint="eastAsia"/>
          <w:sz w:val="28"/>
          <w:szCs w:val="28"/>
        </w:rPr>
        <w:t>精神。評核委員會</w:t>
      </w:r>
      <w:r w:rsidR="00CE652B">
        <w:rPr>
          <w:rFonts w:ascii="標楷體" w:eastAsia="標楷體" w:hAnsi="標楷體" w:cs="DFKaiShu-SB-Estd-BF" w:hint="eastAsia"/>
          <w:sz w:val="28"/>
          <w:szCs w:val="28"/>
        </w:rPr>
        <w:t>得於協調會議中</w:t>
      </w:r>
      <w:r w:rsidRPr="00481832">
        <w:rPr>
          <w:rFonts w:ascii="標楷體" w:eastAsia="標楷體" w:hAnsi="標楷體" w:cs="DFKaiShu-SB-Estd-BF" w:hint="eastAsia"/>
          <w:sz w:val="28"/>
          <w:szCs w:val="28"/>
        </w:rPr>
        <w:t>修改評核報告</w:t>
      </w:r>
      <w:r w:rsidR="0073716A">
        <w:rPr>
          <w:rFonts w:ascii="標楷體" w:eastAsia="標楷體" w:hAnsi="標楷體" w:cs="DFKaiShu-SB-Estd-BF" w:hint="eastAsia"/>
          <w:sz w:val="28"/>
          <w:szCs w:val="28"/>
        </w:rPr>
        <w:t>之</w:t>
      </w:r>
      <w:r w:rsidRPr="00481832">
        <w:rPr>
          <w:rFonts w:ascii="標楷體" w:eastAsia="標楷體" w:hAnsi="標楷體" w:cs="DFKaiShu-SB-Estd-BF" w:hint="eastAsia"/>
          <w:sz w:val="28"/>
          <w:szCs w:val="28"/>
        </w:rPr>
        <w:t>評級</w:t>
      </w:r>
      <w:r w:rsidR="00CE652B">
        <w:rPr>
          <w:rFonts w:ascii="標楷體" w:eastAsia="標楷體" w:hAnsi="標楷體" w:cs="DFKaiShu-SB-Estd-BF" w:hint="eastAsia"/>
          <w:sz w:val="28"/>
          <w:szCs w:val="28"/>
        </w:rPr>
        <w:t>，並於</w:t>
      </w:r>
      <w:r w:rsidRPr="00481832">
        <w:rPr>
          <w:rFonts w:ascii="標楷體" w:eastAsia="標楷體" w:hAnsi="標楷體" w:cs="DFKaiShu-SB-Estd-BF" w:hint="eastAsia"/>
          <w:sz w:val="28"/>
          <w:szCs w:val="28"/>
        </w:rPr>
        <w:t>會議結束後，</w:t>
      </w:r>
      <w:r w:rsidR="00CE652B">
        <w:rPr>
          <w:rFonts w:ascii="標楷體" w:eastAsia="標楷體" w:hAnsi="標楷體" w:cs="DFKaiShu-SB-Estd-BF" w:hint="eastAsia"/>
          <w:sz w:val="28"/>
          <w:szCs w:val="28"/>
        </w:rPr>
        <w:t>儘速將</w:t>
      </w:r>
      <w:r w:rsidRPr="00481832">
        <w:rPr>
          <w:rFonts w:ascii="標楷體" w:eastAsia="標楷體" w:hAnsi="標楷體" w:cs="DFKaiShu-SB-Estd-BF" w:hint="eastAsia"/>
          <w:sz w:val="28"/>
          <w:szCs w:val="28"/>
        </w:rPr>
        <w:t>所修改</w:t>
      </w:r>
      <w:r w:rsidR="0073716A">
        <w:rPr>
          <w:rFonts w:ascii="標楷體" w:eastAsia="標楷體" w:hAnsi="標楷體" w:cs="DFKaiShu-SB-Estd-BF" w:hint="eastAsia"/>
          <w:sz w:val="28"/>
          <w:szCs w:val="28"/>
        </w:rPr>
        <w:t>之</w:t>
      </w:r>
      <w:r w:rsidRPr="00481832">
        <w:rPr>
          <w:rFonts w:ascii="標楷體" w:eastAsia="標楷體" w:hAnsi="標楷體" w:cs="DFKaiShu-SB-Estd-BF" w:hint="eastAsia"/>
          <w:sz w:val="28"/>
          <w:szCs w:val="28"/>
        </w:rPr>
        <w:t>內容通知受評人、評核人及加簽人</w:t>
      </w:r>
      <w:r w:rsidR="00CE652B">
        <w:rPr>
          <w:rFonts w:ascii="標楷體" w:eastAsia="標楷體" w:hAnsi="標楷體" w:cs="DFKaiShu-SB-Estd-BF" w:hint="eastAsia"/>
          <w:sz w:val="28"/>
          <w:szCs w:val="28"/>
        </w:rPr>
        <w:t>，並就</w:t>
      </w:r>
      <w:r w:rsidRPr="00481832">
        <w:rPr>
          <w:rFonts w:ascii="標楷體" w:eastAsia="標楷體" w:hAnsi="標楷體" w:cs="DFKaiShu-SB-Estd-BF" w:hint="eastAsia"/>
          <w:sz w:val="28"/>
          <w:szCs w:val="28"/>
        </w:rPr>
        <w:t>其修改之處提出具體意見</w:t>
      </w:r>
      <w:r w:rsidR="00CE652B">
        <w:rPr>
          <w:rFonts w:ascii="標楷體" w:eastAsia="標楷體" w:hAnsi="標楷體" w:cs="DFKaiShu-SB-Estd-BF" w:hint="eastAsia"/>
          <w:sz w:val="28"/>
          <w:szCs w:val="28"/>
        </w:rPr>
        <w:t>。</w:t>
      </w:r>
      <w:r w:rsidRPr="00481832">
        <w:rPr>
          <w:rFonts w:ascii="標楷體" w:eastAsia="標楷體" w:hAnsi="標楷體" w:cs="DFKaiShu-SB-Estd-BF" w:hint="eastAsia"/>
          <w:sz w:val="28"/>
          <w:szCs w:val="28"/>
        </w:rPr>
        <w:t>部門應妥善記錄</w:t>
      </w:r>
      <w:r w:rsidR="00CE652B">
        <w:rPr>
          <w:rFonts w:ascii="標楷體" w:eastAsia="標楷體" w:hAnsi="標楷體" w:cs="DFKaiShu-SB-Estd-BF" w:hint="eastAsia"/>
          <w:sz w:val="28"/>
          <w:szCs w:val="28"/>
        </w:rPr>
        <w:t>上開</w:t>
      </w:r>
      <w:r w:rsidRPr="00481832">
        <w:rPr>
          <w:rFonts w:ascii="標楷體" w:eastAsia="標楷體" w:hAnsi="標楷體" w:cs="DFKaiShu-SB-Estd-BF" w:hint="eastAsia"/>
          <w:sz w:val="28"/>
          <w:szCs w:val="28"/>
        </w:rPr>
        <w:t>意見，並</w:t>
      </w:r>
      <w:r w:rsidR="00CE652B">
        <w:rPr>
          <w:rFonts w:ascii="標楷體" w:eastAsia="標楷體" w:hAnsi="標楷體" w:cs="DFKaiShu-SB-Estd-BF" w:hint="eastAsia"/>
          <w:sz w:val="28"/>
          <w:szCs w:val="28"/>
        </w:rPr>
        <w:t>將相</w:t>
      </w:r>
      <w:r w:rsidRPr="00481832">
        <w:rPr>
          <w:rFonts w:ascii="標楷體" w:eastAsia="標楷體" w:hAnsi="標楷體" w:cs="DFKaiShu-SB-Estd-BF" w:hint="eastAsia"/>
          <w:sz w:val="28"/>
          <w:szCs w:val="28"/>
        </w:rPr>
        <w:t>關</w:t>
      </w:r>
      <w:r w:rsidR="00CE652B">
        <w:rPr>
          <w:rFonts w:ascii="標楷體" w:eastAsia="標楷體" w:hAnsi="標楷體" w:cs="DFKaiShu-SB-Estd-BF" w:hint="eastAsia"/>
          <w:sz w:val="28"/>
          <w:szCs w:val="28"/>
        </w:rPr>
        <w:t>文件之</w:t>
      </w:r>
      <w:r w:rsidRPr="00481832">
        <w:rPr>
          <w:rFonts w:ascii="標楷體" w:eastAsia="標楷體" w:hAnsi="標楷體" w:cs="DFKaiShu-SB-Estd-BF" w:hint="eastAsia"/>
          <w:sz w:val="28"/>
          <w:szCs w:val="28"/>
        </w:rPr>
        <w:t>副本</w:t>
      </w:r>
      <w:r w:rsidR="00CE652B">
        <w:rPr>
          <w:rFonts w:ascii="標楷體" w:eastAsia="標楷體" w:hAnsi="標楷體" w:cs="DFKaiShu-SB-Estd-BF" w:hint="eastAsia"/>
          <w:sz w:val="28"/>
          <w:szCs w:val="28"/>
        </w:rPr>
        <w:t>併入</w:t>
      </w:r>
      <w:r w:rsidRPr="00481832">
        <w:rPr>
          <w:rFonts w:ascii="標楷體" w:eastAsia="標楷體" w:hAnsi="標楷體" w:cs="DFKaiShu-SB-Estd-BF" w:hint="eastAsia"/>
          <w:sz w:val="28"/>
          <w:szCs w:val="28"/>
        </w:rPr>
        <w:t>受評人</w:t>
      </w:r>
      <w:r w:rsidR="0073716A">
        <w:rPr>
          <w:rFonts w:ascii="標楷體" w:eastAsia="標楷體" w:hAnsi="標楷體" w:cs="DFKaiShu-SB-Estd-BF" w:hint="eastAsia"/>
          <w:sz w:val="28"/>
          <w:szCs w:val="28"/>
        </w:rPr>
        <w:t>之</w:t>
      </w:r>
      <w:r w:rsidRPr="00481832">
        <w:rPr>
          <w:rFonts w:ascii="標楷體" w:eastAsia="標楷體" w:hAnsi="標楷體" w:cs="DFKaiShu-SB-Estd-BF" w:hint="eastAsia"/>
          <w:sz w:val="28"/>
          <w:szCs w:val="28"/>
        </w:rPr>
        <w:t>評核報告檔案內，以供日後參考。</w:t>
      </w:r>
    </w:p>
    <w:p w:rsidR="007E1E4B" w:rsidRPr="00481832" w:rsidRDefault="007E1E4B" w:rsidP="00AC2439">
      <w:pPr>
        <w:overflowPunct w:val="0"/>
        <w:autoSpaceDE w:val="0"/>
        <w:autoSpaceDN w:val="0"/>
        <w:adjustRightInd w:val="0"/>
        <w:spacing w:line="480" w:lineRule="exact"/>
        <w:jc w:val="both"/>
        <w:rPr>
          <w:rFonts w:ascii="標楷體" w:eastAsia="標楷體" w:hAnsi="標楷體" w:cs="DFKaiShu-SB-Estd-BF"/>
          <w:sz w:val="28"/>
          <w:szCs w:val="28"/>
        </w:rPr>
      </w:pPr>
      <w:r w:rsidRPr="00481832">
        <w:rPr>
          <w:rFonts w:ascii="標楷體" w:eastAsia="標楷體" w:hAnsi="標楷體" w:cs="DFKaiShu-SB-Estd-BF" w:hint="eastAsia"/>
          <w:sz w:val="28"/>
          <w:szCs w:val="28"/>
        </w:rPr>
        <w:t xml:space="preserve">　　</w:t>
      </w:r>
      <w:r w:rsidR="00CE652B" w:rsidRPr="00481832">
        <w:rPr>
          <w:rFonts w:ascii="標楷體" w:eastAsia="標楷體" w:hAnsi="標楷體" w:cs="DFKaiShu-SB-Estd-BF" w:hint="eastAsia"/>
          <w:sz w:val="28"/>
          <w:szCs w:val="28"/>
        </w:rPr>
        <w:t>受評人</w:t>
      </w:r>
      <w:r w:rsidR="00CE652B">
        <w:rPr>
          <w:rFonts w:ascii="標楷體" w:eastAsia="標楷體" w:hAnsi="標楷體" w:cs="DFKaiShu-SB-Estd-BF" w:hint="eastAsia"/>
          <w:sz w:val="28"/>
          <w:szCs w:val="28"/>
        </w:rPr>
        <w:t>於</w:t>
      </w:r>
      <w:r w:rsidR="00CE652B" w:rsidRPr="00481832">
        <w:rPr>
          <w:rFonts w:ascii="標楷體" w:eastAsia="標楷體" w:hAnsi="標楷體" w:cs="DFKaiShu-SB-Estd-BF" w:hint="eastAsia"/>
          <w:sz w:val="28"/>
          <w:szCs w:val="28"/>
        </w:rPr>
        <w:t>工作表現評核</w:t>
      </w:r>
      <w:r w:rsidR="00CE652B">
        <w:rPr>
          <w:rFonts w:ascii="標楷體" w:eastAsia="標楷體" w:hAnsi="標楷體" w:cs="DFKaiShu-SB-Estd-BF" w:hint="eastAsia"/>
          <w:sz w:val="28"/>
          <w:szCs w:val="28"/>
        </w:rPr>
        <w:t>之</w:t>
      </w:r>
      <w:r w:rsidR="00CE652B" w:rsidRPr="00481832">
        <w:rPr>
          <w:rFonts w:ascii="標楷體" w:eastAsia="標楷體" w:hAnsi="標楷體" w:cs="DFKaiShu-SB-Estd-BF" w:hint="eastAsia"/>
          <w:sz w:val="28"/>
          <w:szCs w:val="28"/>
        </w:rPr>
        <w:t>任</w:t>
      </w:r>
      <w:r w:rsidR="001A527F">
        <w:rPr>
          <w:rFonts w:ascii="標楷體" w:eastAsia="標楷體" w:hAnsi="標楷體" w:cs="DFKaiShu-SB-Estd-BF" w:hint="eastAsia"/>
          <w:sz w:val="28"/>
          <w:szCs w:val="28"/>
        </w:rPr>
        <w:t>何</w:t>
      </w:r>
      <w:r w:rsidR="00CE652B" w:rsidRPr="00481832">
        <w:rPr>
          <w:rFonts w:ascii="標楷體" w:eastAsia="標楷體" w:hAnsi="標楷體" w:cs="DFKaiShu-SB-Estd-BF" w:hint="eastAsia"/>
          <w:sz w:val="28"/>
          <w:szCs w:val="28"/>
        </w:rPr>
        <w:t>階段，均可以提起</w:t>
      </w:r>
      <w:r w:rsidR="00CE652B">
        <w:rPr>
          <w:rFonts w:ascii="標楷體" w:eastAsia="標楷體" w:hAnsi="標楷體" w:cs="DFKaiShu-SB-Estd-BF" w:hint="eastAsia"/>
          <w:sz w:val="28"/>
          <w:szCs w:val="28"/>
        </w:rPr>
        <w:t>申述（訴），以資</w:t>
      </w:r>
      <w:r w:rsidR="00CE652B" w:rsidRPr="00481832">
        <w:rPr>
          <w:rFonts w:ascii="標楷體" w:eastAsia="標楷體" w:hAnsi="標楷體" w:cs="DFKaiShu-SB-Estd-BF" w:hint="eastAsia"/>
          <w:sz w:val="28"/>
          <w:szCs w:val="28"/>
        </w:rPr>
        <w:t>救濟。</w:t>
      </w:r>
      <w:r w:rsidRPr="00481832">
        <w:rPr>
          <w:rFonts w:ascii="標楷體" w:eastAsia="標楷體" w:hAnsi="標楷體" w:cs="標楷體"/>
          <w:kern w:val="0"/>
          <w:sz w:val="28"/>
          <w:szCs w:val="28"/>
        </w:rPr>
        <w:t>對於工作表現欠佳</w:t>
      </w:r>
      <w:r w:rsidR="001A527F">
        <w:rPr>
          <w:rFonts w:ascii="標楷體" w:eastAsia="標楷體" w:hAnsi="標楷體" w:cs="標楷體" w:hint="eastAsia"/>
          <w:kern w:val="0"/>
          <w:sz w:val="28"/>
          <w:szCs w:val="28"/>
        </w:rPr>
        <w:t>之公務</w:t>
      </w:r>
      <w:r w:rsidRPr="00481832">
        <w:rPr>
          <w:rFonts w:ascii="標楷體" w:eastAsia="標楷體" w:hAnsi="標楷體" w:cs="標楷體"/>
          <w:kern w:val="0"/>
          <w:sz w:val="28"/>
          <w:szCs w:val="28"/>
        </w:rPr>
        <w:t>員</w:t>
      </w:r>
      <w:r w:rsidRPr="00481832">
        <w:rPr>
          <w:rFonts w:ascii="標楷體" w:eastAsia="標楷體" w:hAnsi="標楷體" w:cs="標楷體" w:hint="eastAsia"/>
          <w:kern w:val="0"/>
          <w:sz w:val="28"/>
          <w:szCs w:val="28"/>
        </w:rPr>
        <w:t>，</w:t>
      </w:r>
      <w:r w:rsidR="001A527F">
        <w:rPr>
          <w:rFonts w:ascii="標楷體" w:eastAsia="標楷體" w:hAnsi="標楷體" w:cs="標楷體" w:hint="eastAsia"/>
          <w:kern w:val="0"/>
          <w:sz w:val="28"/>
          <w:szCs w:val="28"/>
        </w:rPr>
        <w:t>政府</w:t>
      </w:r>
      <w:r w:rsidR="00CE652B">
        <w:rPr>
          <w:rFonts w:ascii="標楷體" w:eastAsia="標楷體" w:hAnsi="標楷體" w:cs="標楷體" w:hint="eastAsia"/>
          <w:kern w:val="0"/>
          <w:sz w:val="28"/>
          <w:szCs w:val="28"/>
        </w:rPr>
        <w:t>設</w:t>
      </w:r>
      <w:r w:rsidRPr="00481832">
        <w:rPr>
          <w:rFonts w:ascii="標楷體" w:eastAsia="標楷體" w:hAnsi="標楷體" w:cs="標楷體" w:hint="eastAsia"/>
          <w:kern w:val="0"/>
          <w:sz w:val="28"/>
          <w:szCs w:val="28"/>
        </w:rPr>
        <w:t>有明確</w:t>
      </w:r>
      <w:r w:rsidR="0073716A">
        <w:rPr>
          <w:rFonts w:ascii="標楷體" w:eastAsia="標楷體" w:hAnsi="標楷體" w:cs="標楷體" w:hint="eastAsia"/>
          <w:kern w:val="0"/>
          <w:sz w:val="28"/>
          <w:szCs w:val="28"/>
        </w:rPr>
        <w:t>之</w:t>
      </w:r>
      <w:r w:rsidRPr="00481832">
        <w:rPr>
          <w:rFonts w:ascii="標楷體" w:eastAsia="標楷體" w:hAnsi="標楷體" w:cs="標楷體"/>
          <w:kern w:val="0"/>
          <w:sz w:val="28"/>
          <w:szCs w:val="28"/>
        </w:rPr>
        <w:t>管理</w:t>
      </w:r>
      <w:r w:rsidR="00CE652B">
        <w:rPr>
          <w:rFonts w:ascii="標楷體" w:eastAsia="標楷體" w:hAnsi="標楷體" w:cs="標楷體" w:hint="eastAsia"/>
          <w:kern w:val="0"/>
          <w:sz w:val="28"/>
          <w:szCs w:val="28"/>
        </w:rPr>
        <w:t>及</w:t>
      </w:r>
      <w:r w:rsidRPr="00481832">
        <w:rPr>
          <w:rFonts w:ascii="標楷體" w:eastAsia="標楷體" w:hAnsi="標楷體" w:cs="標楷體"/>
          <w:kern w:val="0"/>
          <w:sz w:val="28"/>
          <w:szCs w:val="28"/>
        </w:rPr>
        <w:t>輔導措施</w:t>
      </w:r>
      <w:r w:rsidRPr="00481832">
        <w:rPr>
          <w:rFonts w:ascii="標楷體" w:eastAsia="標楷體" w:hAnsi="標楷體" w:cs="標楷體" w:hint="eastAsia"/>
          <w:kern w:val="0"/>
          <w:sz w:val="28"/>
          <w:szCs w:val="28"/>
        </w:rPr>
        <w:t>，如</w:t>
      </w:r>
      <w:r w:rsidR="00CE652B">
        <w:rPr>
          <w:rFonts w:ascii="標楷體" w:eastAsia="標楷體" w:hAnsi="標楷體" w:cs="標楷體" w:hint="eastAsia"/>
          <w:kern w:val="0"/>
          <w:sz w:val="28"/>
          <w:szCs w:val="28"/>
        </w:rPr>
        <w:t>其</w:t>
      </w:r>
      <w:r w:rsidRPr="00481832">
        <w:rPr>
          <w:rFonts w:ascii="標楷體" w:eastAsia="標楷體" w:hAnsi="標楷體" w:cs="標楷體" w:hint="eastAsia"/>
          <w:kern w:val="0"/>
          <w:sz w:val="28"/>
          <w:szCs w:val="28"/>
        </w:rPr>
        <w:t>表現持續欠佳且無法</w:t>
      </w:r>
      <w:r w:rsidRPr="00481832">
        <w:rPr>
          <w:rFonts w:ascii="標楷體" w:eastAsia="標楷體" w:hAnsi="標楷體" w:cs="標楷體"/>
          <w:kern w:val="0"/>
          <w:sz w:val="28"/>
          <w:szCs w:val="28"/>
        </w:rPr>
        <w:t>改善，政府會為公眾利益</w:t>
      </w:r>
      <w:r w:rsidRPr="00481832">
        <w:rPr>
          <w:rFonts w:ascii="標楷體" w:eastAsia="標楷體" w:hAnsi="標楷體" w:cs="標楷體" w:hint="eastAsia"/>
          <w:kern w:val="0"/>
          <w:sz w:val="28"/>
          <w:szCs w:val="28"/>
        </w:rPr>
        <w:t>著</w:t>
      </w:r>
      <w:r w:rsidRPr="00481832">
        <w:rPr>
          <w:rFonts w:ascii="標楷體" w:eastAsia="標楷體" w:hAnsi="標楷體" w:cs="標楷體"/>
          <w:kern w:val="0"/>
          <w:sz w:val="28"/>
          <w:szCs w:val="28"/>
        </w:rPr>
        <w:t>想而</w:t>
      </w:r>
      <w:r w:rsidR="0073716A">
        <w:rPr>
          <w:rFonts w:ascii="標楷體" w:eastAsia="標楷體" w:hAnsi="標楷體" w:cs="標楷體" w:hint="eastAsia"/>
          <w:kern w:val="0"/>
          <w:sz w:val="28"/>
          <w:szCs w:val="28"/>
        </w:rPr>
        <w:t>強迫</w:t>
      </w:r>
      <w:r w:rsidR="00CE652B">
        <w:rPr>
          <w:rFonts w:ascii="標楷體" w:eastAsia="標楷體" w:hAnsi="標楷體" w:cs="標楷體" w:hint="eastAsia"/>
          <w:kern w:val="0"/>
          <w:sz w:val="28"/>
          <w:szCs w:val="28"/>
        </w:rPr>
        <w:t>其</w:t>
      </w:r>
      <w:r w:rsidRPr="00481832">
        <w:rPr>
          <w:rFonts w:ascii="標楷體" w:eastAsia="標楷體" w:hAnsi="標楷體" w:cs="標楷體"/>
          <w:kern w:val="0"/>
          <w:sz w:val="28"/>
          <w:szCs w:val="28"/>
        </w:rPr>
        <w:t>退休</w:t>
      </w:r>
      <w:r w:rsidR="001A527F">
        <w:rPr>
          <w:rFonts w:ascii="標楷體" w:eastAsia="標楷體" w:hAnsi="標楷體" w:cs="標楷體" w:hint="eastAsia"/>
          <w:kern w:val="0"/>
          <w:sz w:val="28"/>
          <w:szCs w:val="28"/>
        </w:rPr>
        <w:t>；</w:t>
      </w:r>
      <w:r w:rsidR="00CE652B">
        <w:rPr>
          <w:rFonts w:ascii="標楷體" w:eastAsia="標楷體" w:hAnsi="標楷體" w:cs="標楷體" w:hint="eastAsia"/>
          <w:kern w:val="0"/>
          <w:sz w:val="28"/>
          <w:szCs w:val="28"/>
        </w:rPr>
        <w:t>於此情形，該</w:t>
      </w:r>
      <w:r w:rsidR="0073716A" w:rsidRPr="00481832">
        <w:rPr>
          <w:rFonts w:ascii="標楷體" w:eastAsia="標楷體" w:hAnsi="標楷體" w:cs="DFKaiShu-SB-Estd-BF" w:hint="eastAsia"/>
          <w:kern w:val="0"/>
          <w:sz w:val="28"/>
          <w:szCs w:val="28"/>
        </w:rPr>
        <w:t>公務員</w:t>
      </w:r>
      <w:r w:rsidR="0073716A">
        <w:rPr>
          <w:rFonts w:ascii="標楷體" w:eastAsia="標楷體" w:hAnsi="標楷體" w:cs="標楷體" w:hint="eastAsia"/>
          <w:kern w:val="0"/>
          <w:sz w:val="28"/>
          <w:szCs w:val="28"/>
        </w:rPr>
        <w:t>至少</w:t>
      </w:r>
      <w:r w:rsidR="0073716A" w:rsidRPr="00481832">
        <w:rPr>
          <w:rFonts w:ascii="標楷體" w:eastAsia="標楷體" w:hAnsi="標楷體" w:cs="標楷體"/>
          <w:kern w:val="0"/>
          <w:sz w:val="28"/>
          <w:szCs w:val="28"/>
        </w:rPr>
        <w:t>有</w:t>
      </w:r>
      <w:r w:rsidR="0073716A" w:rsidRPr="00481832">
        <w:rPr>
          <w:rFonts w:ascii="標楷體" w:eastAsia="標楷體" w:hAnsi="標楷體" w:cs="標楷體" w:hint="eastAsia"/>
          <w:kern w:val="0"/>
          <w:sz w:val="28"/>
          <w:szCs w:val="28"/>
        </w:rPr>
        <w:t>5</w:t>
      </w:r>
      <w:r w:rsidR="0073716A" w:rsidRPr="00481832">
        <w:rPr>
          <w:rFonts w:ascii="標楷體" w:eastAsia="標楷體" w:hAnsi="標楷體" w:cs="標楷體"/>
          <w:kern w:val="0"/>
          <w:sz w:val="28"/>
          <w:szCs w:val="28"/>
        </w:rPr>
        <w:t>次申</w:t>
      </w:r>
      <w:r w:rsidR="0073716A" w:rsidRPr="00481832">
        <w:rPr>
          <w:rFonts w:ascii="標楷體" w:eastAsia="標楷體" w:hAnsi="標楷體" w:cs="標楷體" w:hint="eastAsia"/>
          <w:kern w:val="0"/>
          <w:sz w:val="28"/>
          <w:szCs w:val="28"/>
        </w:rPr>
        <w:t>述</w:t>
      </w:r>
      <w:r w:rsidR="0073716A" w:rsidRPr="00481832">
        <w:rPr>
          <w:rFonts w:ascii="標楷體" w:eastAsia="標楷體" w:hAnsi="標楷體" w:cs="標楷體"/>
          <w:kern w:val="0"/>
          <w:sz w:val="28"/>
          <w:szCs w:val="28"/>
        </w:rPr>
        <w:t>機會，如對</w:t>
      </w:r>
      <w:r w:rsidR="0073716A" w:rsidRPr="00481832">
        <w:rPr>
          <w:rFonts w:ascii="標楷體" w:eastAsia="標楷體" w:hAnsi="標楷體" w:cs="標楷體" w:hint="eastAsia"/>
          <w:kern w:val="0"/>
          <w:sz w:val="28"/>
          <w:szCs w:val="28"/>
        </w:rPr>
        <w:t>工作表現評核</w:t>
      </w:r>
      <w:r w:rsidR="0073716A">
        <w:rPr>
          <w:rFonts w:ascii="標楷體" w:eastAsia="標楷體" w:hAnsi="標楷體" w:cs="標楷體" w:hint="eastAsia"/>
          <w:kern w:val="0"/>
          <w:sz w:val="28"/>
          <w:szCs w:val="28"/>
        </w:rPr>
        <w:t>之</w:t>
      </w:r>
      <w:r w:rsidR="0073716A" w:rsidRPr="00481832">
        <w:rPr>
          <w:rFonts w:ascii="標楷體" w:eastAsia="標楷體" w:hAnsi="標楷體" w:cs="標楷體" w:hint="eastAsia"/>
          <w:kern w:val="0"/>
          <w:sz w:val="28"/>
          <w:szCs w:val="28"/>
        </w:rPr>
        <w:t>決定不服</w:t>
      </w:r>
      <w:r w:rsidR="0073716A" w:rsidRPr="00481832">
        <w:rPr>
          <w:rFonts w:ascii="標楷體" w:eastAsia="標楷體" w:hAnsi="標楷體" w:cs="標楷體"/>
          <w:kern w:val="0"/>
          <w:sz w:val="28"/>
          <w:szCs w:val="28"/>
        </w:rPr>
        <w:t>，</w:t>
      </w:r>
      <w:r w:rsidR="001A527F">
        <w:rPr>
          <w:rFonts w:ascii="標楷體" w:eastAsia="標楷體" w:hAnsi="標楷體" w:cs="標楷體" w:hint="eastAsia"/>
          <w:kern w:val="0"/>
          <w:sz w:val="28"/>
          <w:szCs w:val="28"/>
        </w:rPr>
        <w:t>得</w:t>
      </w:r>
      <w:r w:rsidR="0073716A" w:rsidRPr="00481832">
        <w:rPr>
          <w:rFonts w:ascii="標楷體" w:eastAsia="標楷體" w:hAnsi="標楷體" w:cs="標楷體"/>
          <w:kern w:val="0"/>
          <w:sz w:val="28"/>
          <w:szCs w:val="28"/>
        </w:rPr>
        <w:t>向行政長官提出申訴，或向法院申請司法覆核。</w:t>
      </w:r>
    </w:p>
    <w:p w:rsidR="007E1E4B" w:rsidRPr="00271271" w:rsidRDefault="001A527F" w:rsidP="002122BB">
      <w:pPr>
        <w:pStyle w:val="af6"/>
        <w:overflowPunct w:val="0"/>
        <w:autoSpaceDE w:val="0"/>
        <w:autoSpaceDN w:val="0"/>
        <w:adjustRightInd w:val="0"/>
        <w:spacing w:beforeLines="50" w:before="180" w:line="480" w:lineRule="exact"/>
        <w:ind w:leftChars="0" w:left="0"/>
        <w:jc w:val="both"/>
        <w:rPr>
          <w:rFonts w:ascii="標楷體" w:eastAsia="標楷體" w:hAnsi="標楷體" w:cs="DFKaiShu-SB-Estd-BF"/>
          <w:b/>
          <w:sz w:val="28"/>
          <w:szCs w:val="28"/>
        </w:rPr>
      </w:pPr>
      <w:r w:rsidRPr="00271271">
        <w:rPr>
          <w:rFonts w:ascii="標楷體" w:eastAsia="標楷體" w:hAnsi="標楷體" w:cs="DFKaiShu-SB-Estd-BF" w:hint="eastAsia"/>
          <w:b/>
          <w:sz w:val="28"/>
          <w:szCs w:val="28"/>
        </w:rPr>
        <w:t>１、</w:t>
      </w:r>
      <w:r w:rsidR="007E1E4B" w:rsidRPr="00271271">
        <w:rPr>
          <w:rFonts w:ascii="標楷體" w:eastAsia="標楷體" w:hAnsi="標楷體" w:cs="DFKaiShu-SB-Estd-BF" w:hint="eastAsia"/>
          <w:b/>
          <w:sz w:val="28"/>
          <w:szCs w:val="28"/>
        </w:rPr>
        <w:t>評核人</w:t>
      </w:r>
      <w:r w:rsidR="0073716A" w:rsidRPr="00271271">
        <w:rPr>
          <w:rFonts w:ascii="標楷體" w:eastAsia="標楷體" w:hAnsi="標楷體" w:cs="DFKaiShu-SB-Estd-BF" w:hint="eastAsia"/>
          <w:b/>
          <w:sz w:val="28"/>
          <w:szCs w:val="28"/>
        </w:rPr>
        <w:t>之</w:t>
      </w:r>
      <w:r w:rsidR="007E1E4B" w:rsidRPr="00271271">
        <w:rPr>
          <w:rFonts w:ascii="標楷體" w:eastAsia="標楷體" w:hAnsi="標楷體" w:cs="DFKaiShu-SB-Estd-BF" w:hint="eastAsia"/>
          <w:b/>
          <w:sz w:val="28"/>
          <w:szCs w:val="28"/>
        </w:rPr>
        <w:t>評核內容</w:t>
      </w:r>
    </w:p>
    <w:p w:rsidR="001A527F" w:rsidRDefault="007E1E4B" w:rsidP="00AC2439">
      <w:pPr>
        <w:pStyle w:val="af6"/>
        <w:overflowPunct w:val="0"/>
        <w:autoSpaceDE w:val="0"/>
        <w:autoSpaceDN w:val="0"/>
        <w:adjustRightInd w:val="0"/>
        <w:spacing w:line="480" w:lineRule="exact"/>
        <w:ind w:leftChars="0" w:left="567" w:firstLineChars="200" w:firstLine="560"/>
        <w:jc w:val="both"/>
        <w:rPr>
          <w:rFonts w:ascii="標楷體" w:eastAsia="標楷體" w:hAnsi="標楷體" w:cs="DFKaiShu-SB-Estd-BF"/>
          <w:sz w:val="28"/>
          <w:szCs w:val="28"/>
        </w:rPr>
      </w:pPr>
      <w:r w:rsidRPr="00481832">
        <w:rPr>
          <w:rFonts w:ascii="標楷體" w:eastAsia="標楷體" w:hAnsi="標楷體" w:cs="DFKaiShu-SB-Estd-BF" w:hint="eastAsia"/>
          <w:sz w:val="28"/>
          <w:szCs w:val="28"/>
        </w:rPr>
        <w:t>受評人如不服評核人</w:t>
      </w:r>
      <w:r>
        <w:rPr>
          <w:rFonts w:ascii="標楷體" w:eastAsia="標楷體" w:hAnsi="標楷體" w:cs="DFKaiShu-SB-Estd-BF" w:hint="eastAsia"/>
          <w:sz w:val="28"/>
          <w:szCs w:val="28"/>
        </w:rPr>
        <w:t>或</w:t>
      </w:r>
      <w:r w:rsidRPr="00481832">
        <w:rPr>
          <w:rFonts w:ascii="標楷體" w:eastAsia="標楷體" w:hAnsi="標楷體" w:cs="DFKaiShu-SB-Estd-BF" w:hint="eastAsia"/>
          <w:sz w:val="28"/>
          <w:szCs w:val="28"/>
        </w:rPr>
        <w:t>加簽人</w:t>
      </w:r>
      <w:r w:rsidR="0073716A">
        <w:rPr>
          <w:rFonts w:ascii="標楷體" w:eastAsia="標楷體" w:hAnsi="標楷體" w:cs="DFKaiShu-SB-Estd-BF" w:hint="eastAsia"/>
          <w:sz w:val="28"/>
          <w:szCs w:val="28"/>
        </w:rPr>
        <w:t>之</w:t>
      </w:r>
      <w:r w:rsidRPr="00481832">
        <w:rPr>
          <w:rFonts w:ascii="標楷體" w:eastAsia="標楷體" w:hAnsi="標楷體" w:cs="DFKaiShu-SB-Estd-BF" w:hint="eastAsia"/>
          <w:sz w:val="28"/>
          <w:szCs w:val="28"/>
        </w:rPr>
        <w:t>評核，得</w:t>
      </w:r>
      <w:r w:rsidRPr="001A527F">
        <w:rPr>
          <w:rFonts w:ascii="標楷體" w:eastAsia="標楷體" w:hAnsi="標楷體" w:cs="DFKaiShu-SB-Estd-BF" w:hint="eastAsia"/>
          <w:sz w:val="28"/>
          <w:szCs w:val="28"/>
        </w:rPr>
        <w:t>提出投訴或上訴。</w:t>
      </w:r>
      <w:r w:rsidR="001A527F" w:rsidRPr="001A527F">
        <w:rPr>
          <w:rFonts w:ascii="標楷體" w:eastAsia="標楷體" w:hAnsi="標楷體" w:cs="DFKaiShu-SB-Estd-BF" w:hint="eastAsia"/>
          <w:sz w:val="28"/>
          <w:szCs w:val="28"/>
        </w:rPr>
        <w:t>其</w:t>
      </w:r>
      <w:r w:rsidRPr="001A527F">
        <w:rPr>
          <w:rFonts w:ascii="標楷體" w:eastAsia="標楷體" w:hAnsi="標楷體" w:cs="DFKaiShu-SB-Estd-BF" w:hint="eastAsia"/>
          <w:sz w:val="28"/>
          <w:szCs w:val="28"/>
        </w:rPr>
        <w:t>投訴或上訴，應</w:t>
      </w:r>
      <w:r w:rsidR="001A527F">
        <w:rPr>
          <w:rFonts w:ascii="標楷體" w:eastAsia="標楷體" w:hAnsi="標楷體" w:cs="DFKaiShu-SB-Estd-BF" w:hint="eastAsia"/>
          <w:sz w:val="28"/>
          <w:szCs w:val="28"/>
        </w:rPr>
        <w:t>儘</w:t>
      </w:r>
      <w:r w:rsidRPr="001A527F">
        <w:rPr>
          <w:rFonts w:ascii="標楷體" w:eastAsia="標楷體" w:hAnsi="標楷體" w:cs="DFKaiShu-SB-Estd-BF" w:hint="eastAsia"/>
          <w:sz w:val="28"/>
          <w:szCs w:val="28"/>
        </w:rPr>
        <w:t>可能</w:t>
      </w:r>
      <w:r w:rsidR="001A527F">
        <w:rPr>
          <w:rFonts w:ascii="標楷體" w:eastAsia="標楷體" w:hAnsi="標楷體" w:cs="DFKaiShu-SB-Estd-BF" w:hint="eastAsia"/>
          <w:sz w:val="28"/>
          <w:szCs w:val="28"/>
        </w:rPr>
        <w:t>於</w:t>
      </w:r>
      <w:r w:rsidRPr="001A527F">
        <w:rPr>
          <w:rFonts w:ascii="標楷體" w:eastAsia="標楷體" w:hAnsi="標楷體" w:cs="DFKaiShu-SB-Estd-BF" w:hint="eastAsia"/>
          <w:sz w:val="28"/>
          <w:szCs w:val="28"/>
        </w:rPr>
        <w:t>工作表現管理機制</w:t>
      </w:r>
      <w:r w:rsidR="001A527F">
        <w:rPr>
          <w:rFonts w:ascii="標楷體" w:eastAsia="標楷體" w:hAnsi="標楷體" w:cs="DFKaiShu-SB-Estd-BF" w:hint="eastAsia"/>
          <w:sz w:val="28"/>
          <w:szCs w:val="28"/>
        </w:rPr>
        <w:t>內</w:t>
      </w:r>
      <w:r w:rsidRPr="00481832">
        <w:rPr>
          <w:rFonts w:ascii="標楷體" w:eastAsia="標楷體" w:hAnsi="標楷體" w:cs="DFKaiShu-SB-Estd-BF" w:hint="eastAsia"/>
          <w:sz w:val="28"/>
          <w:szCs w:val="28"/>
        </w:rPr>
        <w:t>處理。部門</w:t>
      </w:r>
      <w:r>
        <w:rPr>
          <w:rFonts w:ascii="標楷體" w:eastAsia="標楷體" w:hAnsi="標楷體" w:cs="DFKaiShu-SB-Estd-BF" w:hint="eastAsia"/>
          <w:sz w:val="28"/>
          <w:szCs w:val="28"/>
        </w:rPr>
        <w:t>或</w:t>
      </w:r>
      <w:r w:rsidRPr="00481832">
        <w:rPr>
          <w:rFonts w:ascii="標楷體" w:eastAsia="標楷體" w:hAnsi="標楷體" w:cs="DFKaiShu-SB-Estd-BF" w:hint="eastAsia"/>
          <w:sz w:val="28"/>
          <w:szCs w:val="28"/>
        </w:rPr>
        <w:t>職系首長</w:t>
      </w:r>
      <w:r w:rsidR="001A527F">
        <w:rPr>
          <w:rFonts w:ascii="標楷體" w:eastAsia="標楷體" w:hAnsi="標楷體" w:cs="DFKaiShu-SB-Estd-BF" w:hint="eastAsia"/>
          <w:sz w:val="28"/>
          <w:szCs w:val="28"/>
        </w:rPr>
        <w:t>通常得就相關</w:t>
      </w:r>
      <w:r w:rsidRPr="00481832">
        <w:rPr>
          <w:rFonts w:ascii="標楷體" w:eastAsia="標楷體" w:hAnsi="標楷體" w:cs="DFKaiShu-SB-Estd-BF" w:hint="eastAsia"/>
          <w:sz w:val="28"/>
          <w:szCs w:val="28"/>
        </w:rPr>
        <w:t>投訴或上訴作最終決定，以及決定</w:t>
      </w:r>
      <w:r w:rsidR="001A527F">
        <w:rPr>
          <w:rFonts w:ascii="標楷體" w:eastAsia="標楷體" w:hAnsi="標楷體" w:cs="DFKaiShu-SB-Estd-BF" w:hint="eastAsia"/>
          <w:sz w:val="28"/>
          <w:szCs w:val="28"/>
        </w:rPr>
        <w:t>後續之配套措施</w:t>
      </w:r>
      <w:r w:rsidRPr="00481832">
        <w:rPr>
          <w:rFonts w:ascii="標楷體" w:eastAsia="標楷體" w:hAnsi="標楷體" w:cs="DFKaiShu-SB-Estd-BF" w:hint="eastAsia"/>
          <w:sz w:val="28"/>
          <w:szCs w:val="28"/>
        </w:rPr>
        <w:t>。</w:t>
      </w:r>
    </w:p>
    <w:p w:rsidR="007E1E4B" w:rsidRPr="00271271" w:rsidRDefault="001A527F" w:rsidP="002122BB">
      <w:pPr>
        <w:pStyle w:val="af6"/>
        <w:overflowPunct w:val="0"/>
        <w:autoSpaceDE w:val="0"/>
        <w:autoSpaceDN w:val="0"/>
        <w:adjustRightInd w:val="0"/>
        <w:spacing w:beforeLines="50" w:before="180" w:line="480" w:lineRule="exact"/>
        <w:ind w:leftChars="0" w:left="0"/>
        <w:jc w:val="both"/>
        <w:rPr>
          <w:rFonts w:ascii="標楷體" w:eastAsia="標楷體" w:hAnsi="標楷體" w:cs="DFKaiShu-SB-Estd-BF"/>
          <w:b/>
          <w:sz w:val="28"/>
          <w:szCs w:val="28"/>
        </w:rPr>
      </w:pPr>
      <w:r w:rsidRPr="00271271">
        <w:rPr>
          <w:rFonts w:ascii="標楷體" w:eastAsia="標楷體" w:hAnsi="標楷體" w:cs="DFKaiShu-SB-Estd-BF" w:hint="eastAsia"/>
          <w:b/>
          <w:sz w:val="28"/>
          <w:szCs w:val="28"/>
        </w:rPr>
        <w:t>２、</w:t>
      </w:r>
      <w:r w:rsidR="007E1E4B" w:rsidRPr="00271271">
        <w:rPr>
          <w:rFonts w:ascii="標楷體" w:eastAsia="標楷體" w:hAnsi="標楷體" w:cs="DFKaiShu-SB-Estd-BF" w:hint="eastAsia"/>
          <w:b/>
          <w:sz w:val="28"/>
          <w:szCs w:val="28"/>
        </w:rPr>
        <w:t>評核委員會</w:t>
      </w:r>
      <w:r w:rsidR="0073716A" w:rsidRPr="00271271">
        <w:rPr>
          <w:rFonts w:ascii="標楷體" w:eastAsia="標楷體" w:hAnsi="標楷體" w:cs="DFKaiShu-SB-Estd-BF" w:hint="eastAsia"/>
          <w:b/>
          <w:sz w:val="28"/>
          <w:szCs w:val="28"/>
        </w:rPr>
        <w:t>之</w:t>
      </w:r>
      <w:r w:rsidR="007E1E4B" w:rsidRPr="00271271">
        <w:rPr>
          <w:rFonts w:ascii="標楷體" w:eastAsia="標楷體" w:hAnsi="標楷體" w:cs="DFKaiShu-SB-Estd-BF" w:hint="eastAsia"/>
          <w:b/>
          <w:sz w:val="28"/>
          <w:szCs w:val="28"/>
        </w:rPr>
        <w:t>決定（例如</w:t>
      </w:r>
      <w:r w:rsidRPr="00271271">
        <w:rPr>
          <w:rFonts w:ascii="標楷體" w:eastAsia="標楷體" w:hAnsi="標楷體" w:cs="DFKaiShu-SB-Estd-BF" w:hint="eastAsia"/>
          <w:b/>
          <w:sz w:val="28"/>
          <w:szCs w:val="28"/>
        </w:rPr>
        <w:t>：</w:t>
      </w:r>
      <w:r w:rsidR="007E1E4B" w:rsidRPr="00271271">
        <w:rPr>
          <w:rFonts w:ascii="標楷體" w:eastAsia="標楷體" w:hAnsi="標楷體" w:cs="DFKaiShu-SB-Estd-BF" w:hint="eastAsia"/>
          <w:b/>
          <w:sz w:val="28"/>
          <w:szCs w:val="28"/>
        </w:rPr>
        <w:t>修改評級）</w:t>
      </w:r>
    </w:p>
    <w:p w:rsidR="007E1E4B" w:rsidRPr="00481832" w:rsidRDefault="007E1E4B" w:rsidP="00AC2439">
      <w:pPr>
        <w:pStyle w:val="af6"/>
        <w:overflowPunct w:val="0"/>
        <w:autoSpaceDE w:val="0"/>
        <w:autoSpaceDN w:val="0"/>
        <w:adjustRightInd w:val="0"/>
        <w:spacing w:line="480" w:lineRule="exact"/>
        <w:ind w:leftChars="0" w:left="567" w:firstLineChars="200" w:firstLine="560"/>
        <w:jc w:val="both"/>
        <w:rPr>
          <w:rFonts w:ascii="標楷體" w:eastAsia="標楷體" w:hAnsi="標楷體" w:cs="DFKaiShu-SB-Estd-BF"/>
          <w:sz w:val="28"/>
          <w:szCs w:val="28"/>
        </w:rPr>
      </w:pPr>
      <w:r w:rsidRPr="00481832">
        <w:rPr>
          <w:rFonts w:ascii="標楷體" w:eastAsia="標楷體" w:hAnsi="標楷體" w:cs="DFKaiShu-SB-Estd-BF" w:hint="eastAsia"/>
          <w:sz w:val="28"/>
          <w:szCs w:val="28"/>
        </w:rPr>
        <w:t>受評人如不服評核委員會</w:t>
      </w:r>
      <w:r w:rsidR="0073716A">
        <w:rPr>
          <w:rFonts w:ascii="標楷體" w:eastAsia="標楷體" w:hAnsi="標楷體" w:cs="DFKaiShu-SB-Estd-BF" w:hint="eastAsia"/>
          <w:sz w:val="28"/>
          <w:szCs w:val="28"/>
        </w:rPr>
        <w:t>之</w:t>
      </w:r>
      <w:r w:rsidRPr="00481832">
        <w:rPr>
          <w:rFonts w:ascii="標楷體" w:eastAsia="標楷體" w:hAnsi="標楷體" w:cs="DFKaiShu-SB-Estd-BF" w:hint="eastAsia"/>
          <w:sz w:val="28"/>
          <w:szCs w:val="28"/>
        </w:rPr>
        <w:t>決定，亦得</w:t>
      </w:r>
      <w:r w:rsidRPr="006128EB">
        <w:rPr>
          <w:rFonts w:ascii="標楷體" w:eastAsia="標楷體" w:hAnsi="標楷體" w:cs="DFKaiShu-SB-Estd-BF" w:hint="eastAsia"/>
          <w:sz w:val="28"/>
          <w:szCs w:val="28"/>
        </w:rPr>
        <w:t>提出投訴。部門應設立機制，處理上開投訴，但不</w:t>
      </w:r>
      <w:r w:rsidR="001A527F" w:rsidRPr="006128EB">
        <w:rPr>
          <w:rFonts w:ascii="標楷體" w:eastAsia="標楷體" w:hAnsi="標楷體" w:cs="DFKaiShu-SB-Estd-BF" w:hint="eastAsia"/>
          <w:sz w:val="28"/>
          <w:szCs w:val="28"/>
        </w:rPr>
        <w:t>宜</w:t>
      </w:r>
      <w:r w:rsidRPr="006128EB">
        <w:rPr>
          <w:rFonts w:ascii="標楷體" w:eastAsia="標楷體" w:hAnsi="標楷體" w:cs="DFKaiShu-SB-Estd-BF" w:hint="eastAsia"/>
          <w:sz w:val="28"/>
          <w:szCs w:val="28"/>
        </w:rPr>
        <w:t>由評核委員會處理員工</w:t>
      </w:r>
      <w:r w:rsidRPr="00481832">
        <w:rPr>
          <w:rFonts w:ascii="標楷體" w:eastAsia="標楷體" w:hAnsi="標楷體" w:cs="DFKaiShu-SB-Estd-BF" w:hint="eastAsia"/>
          <w:sz w:val="28"/>
          <w:szCs w:val="28"/>
        </w:rPr>
        <w:t>就該會之決定所提出</w:t>
      </w:r>
      <w:r w:rsidR="0073716A">
        <w:rPr>
          <w:rFonts w:ascii="標楷體" w:eastAsia="標楷體" w:hAnsi="標楷體" w:cs="DFKaiShu-SB-Estd-BF" w:hint="eastAsia"/>
          <w:sz w:val="28"/>
          <w:szCs w:val="28"/>
        </w:rPr>
        <w:t>之</w:t>
      </w:r>
      <w:r w:rsidRPr="00481832">
        <w:rPr>
          <w:rFonts w:ascii="標楷體" w:eastAsia="標楷體" w:hAnsi="標楷體" w:cs="DFKaiShu-SB-Estd-BF" w:hint="eastAsia"/>
          <w:sz w:val="28"/>
          <w:szCs w:val="28"/>
        </w:rPr>
        <w:t>投訴。部門</w:t>
      </w:r>
      <w:r>
        <w:rPr>
          <w:rFonts w:ascii="標楷體" w:eastAsia="標楷體" w:hAnsi="標楷體" w:cs="DFKaiShu-SB-Estd-BF" w:hint="eastAsia"/>
          <w:sz w:val="28"/>
          <w:szCs w:val="28"/>
        </w:rPr>
        <w:t>或</w:t>
      </w:r>
      <w:r w:rsidRPr="00481832">
        <w:rPr>
          <w:rFonts w:ascii="標楷體" w:eastAsia="標楷體" w:hAnsi="標楷體" w:cs="DFKaiShu-SB-Estd-BF" w:hint="eastAsia"/>
          <w:sz w:val="28"/>
          <w:szCs w:val="28"/>
        </w:rPr>
        <w:t>職系首長在處理有關投訴方面有最終決定權。有關受評人對評核委員會協調結果</w:t>
      </w:r>
      <w:r w:rsidR="0073716A">
        <w:rPr>
          <w:rFonts w:ascii="標楷體" w:eastAsia="標楷體" w:hAnsi="標楷體" w:cs="DFKaiShu-SB-Estd-BF" w:hint="eastAsia"/>
          <w:sz w:val="28"/>
          <w:szCs w:val="28"/>
        </w:rPr>
        <w:t>之</w:t>
      </w:r>
      <w:r w:rsidRPr="00481832">
        <w:rPr>
          <w:rFonts w:ascii="標楷體" w:eastAsia="標楷體" w:hAnsi="標楷體" w:cs="DFKaiShu-SB-Estd-BF" w:hint="eastAsia"/>
          <w:sz w:val="28"/>
          <w:szCs w:val="28"/>
        </w:rPr>
        <w:t>投訴，不應由晉升選拔委員會裁決。</w:t>
      </w:r>
    </w:p>
    <w:p w:rsidR="007E1E4B" w:rsidRPr="00271271" w:rsidRDefault="00F20CCB" w:rsidP="002122BB">
      <w:pPr>
        <w:pStyle w:val="af6"/>
        <w:overflowPunct w:val="0"/>
        <w:autoSpaceDE w:val="0"/>
        <w:autoSpaceDN w:val="0"/>
        <w:adjustRightInd w:val="0"/>
        <w:spacing w:beforeLines="50" w:before="180" w:line="480" w:lineRule="exact"/>
        <w:ind w:leftChars="0" w:left="0"/>
        <w:jc w:val="both"/>
        <w:rPr>
          <w:rFonts w:ascii="標楷體" w:eastAsia="標楷體" w:hAnsi="標楷體" w:cs="DFKaiShu-SB-Estd-BF"/>
          <w:b/>
          <w:sz w:val="28"/>
          <w:szCs w:val="28"/>
        </w:rPr>
      </w:pPr>
      <w:r w:rsidRPr="00271271">
        <w:rPr>
          <w:rFonts w:ascii="標楷體" w:eastAsia="標楷體" w:hAnsi="標楷體" w:cs="DFKaiShu-SB-Estd-BF" w:hint="eastAsia"/>
          <w:b/>
          <w:sz w:val="28"/>
          <w:szCs w:val="28"/>
        </w:rPr>
        <w:t>３、</w:t>
      </w:r>
      <w:r w:rsidR="007E1E4B" w:rsidRPr="00271271">
        <w:rPr>
          <w:rFonts w:ascii="標楷體" w:eastAsia="標楷體" w:hAnsi="標楷體" w:cs="DFKaiShu-SB-Estd-BF" w:hint="eastAsia"/>
          <w:b/>
          <w:sz w:val="28"/>
          <w:szCs w:val="28"/>
        </w:rPr>
        <w:t>部門或職系首長作出</w:t>
      </w:r>
      <w:r w:rsidR="0073716A" w:rsidRPr="00271271">
        <w:rPr>
          <w:rFonts w:ascii="標楷體" w:eastAsia="標楷體" w:hAnsi="標楷體" w:cs="DFKaiShu-SB-Estd-BF" w:hint="eastAsia"/>
          <w:b/>
          <w:sz w:val="28"/>
          <w:szCs w:val="28"/>
        </w:rPr>
        <w:t>之</w:t>
      </w:r>
      <w:r w:rsidR="007E1E4B" w:rsidRPr="00271271">
        <w:rPr>
          <w:rFonts w:ascii="標楷體" w:eastAsia="標楷體" w:hAnsi="標楷體" w:cs="DFKaiShu-SB-Estd-BF" w:hint="eastAsia"/>
          <w:b/>
          <w:sz w:val="28"/>
          <w:szCs w:val="28"/>
        </w:rPr>
        <w:t>最終評核結果</w:t>
      </w:r>
    </w:p>
    <w:p w:rsidR="007E1E4B" w:rsidRPr="00481832" w:rsidRDefault="007E1E4B" w:rsidP="00AC2439">
      <w:pPr>
        <w:pStyle w:val="af6"/>
        <w:overflowPunct w:val="0"/>
        <w:autoSpaceDE w:val="0"/>
        <w:autoSpaceDN w:val="0"/>
        <w:adjustRightInd w:val="0"/>
        <w:spacing w:line="480" w:lineRule="exact"/>
        <w:ind w:leftChars="0" w:left="567" w:firstLineChars="200" w:firstLine="560"/>
        <w:jc w:val="both"/>
        <w:rPr>
          <w:rFonts w:ascii="標楷體" w:eastAsia="標楷體" w:hAnsi="標楷體" w:cs="DFKaiShu-SB-Estd-BF"/>
          <w:sz w:val="28"/>
          <w:szCs w:val="28"/>
        </w:rPr>
      </w:pPr>
      <w:r w:rsidRPr="00481832">
        <w:rPr>
          <w:rFonts w:ascii="標楷體" w:eastAsia="標楷體" w:hAnsi="標楷體" w:cs="DFKaiShu-SB-Estd-BF" w:hint="eastAsia"/>
          <w:sz w:val="28"/>
          <w:szCs w:val="28"/>
        </w:rPr>
        <w:t>受評人對評核結果不服，得向行政長官或其授權之人提出申</w:t>
      </w:r>
      <w:r w:rsidR="0017423B">
        <w:rPr>
          <w:rFonts w:ascii="標楷體" w:eastAsia="標楷體" w:hAnsi="標楷體" w:cs="DFKaiShu-SB-Estd-BF" w:hint="eastAsia"/>
          <w:sz w:val="28"/>
          <w:szCs w:val="28"/>
        </w:rPr>
        <w:t>訴</w:t>
      </w:r>
      <w:r w:rsidRPr="00481832">
        <w:rPr>
          <w:rFonts w:ascii="標楷體" w:eastAsia="標楷體" w:hAnsi="標楷體" w:cs="DFKaiShu-SB-Estd-BF" w:hint="eastAsia"/>
          <w:sz w:val="28"/>
          <w:szCs w:val="28"/>
        </w:rPr>
        <w:t>。</w:t>
      </w:r>
    </w:p>
    <w:p w:rsidR="007E1E4B" w:rsidRPr="00271271" w:rsidRDefault="00F20CCB" w:rsidP="002122BB">
      <w:pPr>
        <w:pStyle w:val="af6"/>
        <w:overflowPunct w:val="0"/>
        <w:autoSpaceDE w:val="0"/>
        <w:autoSpaceDN w:val="0"/>
        <w:adjustRightInd w:val="0"/>
        <w:spacing w:beforeLines="50" w:before="180" w:line="480" w:lineRule="exact"/>
        <w:ind w:leftChars="0" w:left="0"/>
        <w:jc w:val="both"/>
        <w:rPr>
          <w:rFonts w:ascii="標楷體" w:eastAsia="標楷體" w:hAnsi="標楷體" w:cs="DFKaiShu-SB-Estd-BF"/>
          <w:b/>
          <w:sz w:val="28"/>
          <w:szCs w:val="28"/>
        </w:rPr>
      </w:pPr>
      <w:r w:rsidRPr="00271271">
        <w:rPr>
          <w:rFonts w:ascii="標楷體" w:eastAsia="標楷體" w:hAnsi="標楷體" w:cs="DFKaiShu-SB-Estd-BF" w:hint="eastAsia"/>
          <w:b/>
          <w:sz w:val="28"/>
          <w:szCs w:val="28"/>
        </w:rPr>
        <w:t>４、</w:t>
      </w:r>
      <w:r w:rsidR="007E1E4B" w:rsidRPr="00271271">
        <w:rPr>
          <w:rFonts w:ascii="標楷體" w:eastAsia="標楷體" w:hAnsi="標楷體" w:cs="DFKaiShu-SB-Estd-BF" w:hint="eastAsia"/>
          <w:b/>
          <w:sz w:val="28"/>
          <w:szCs w:val="28"/>
        </w:rPr>
        <w:t>部門建議</w:t>
      </w:r>
      <w:r w:rsidR="0073716A" w:rsidRPr="00271271">
        <w:rPr>
          <w:rFonts w:ascii="標楷體" w:eastAsia="標楷體" w:hAnsi="標楷體" w:cs="標楷體" w:hint="eastAsia"/>
          <w:b/>
          <w:kern w:val="0"/>
          <w:sz w:val="28"/>
          <w:szCs w:val="28"/>
        </w:rPr>
        <w:t>強迫</w:t>
      </w:r>
      <w:r w:rsidR="007E1E4B" w:rsidRPr="00271271">
        <w:rPr>
          <w:rFonts w:ascii="標楷體" w:eastAsia="標楷體" w:hAnsi="標楷體" w:cs="標楷體"/>
          <w:b/>
          <w:kern w:val="0"/>
          <w:sz w:val="28"/>
          <w:szCs w:val="28"/>
        </w:rPr>
        <w:t>退休</w:t>
      </w:r>
      <w:r w:rsidR="007E1E4B" w:rsidRPr="00271271">
        <w:rPr>
          <w:rFonts w:ascii="標楷體" w:eastAsia="標楷體" w:hAnsi="標楷體" w:cs="標楷體" w:hint="eastAsia"/>
          <w:b/>
          <w:kern w:val="0"/>
          <w:sz w:val="28"/>
          <w:szCs w:val="28"/>
        </w:rPr>
        <w:t>前</w:t>
      </w:r>
      <w:r w:rsidR="0073716A" w:rsidRPr="00271271">
        <w:rPr>
          <w:rFonts w:ascii="標楷體" w:eastAsia="標楷體" w:hAnsi="標楷體" w:cs="標楷體" w:hint="eastAsia"/>
          <w:b/>
          <w:kern w:val="0"/>
          <w:sz w:val="28"/>
          <w:szCs w:val="28"/>
        </w:rPr>
        <w:t>之</w:t>
      </w:r>
      <w:r w:rsidR="007E1E4B" w:rsidRPr="00271271">
        <w:rPr>
          <w:rFonts w:ascii="標楷體" w:eastAsia="標楷體" w:hAnsi="標楷體" w:cs="標楷體" w:hint="eastAsia"/>
          <w:b/>
          <w:kern w:val="0"/>
          <w:sz w:val="28"/>
          <w:szCs w:val="28"/>
        </w:rPr>
        <w:t>審批</w:t>
      </w:r>
    </w:p>
    <w:p w:rsidR="007E1E4B" w:rsidRPr="004330ED" w:rsidRDefault="00F20CCB" w:rsidP="00AC2439">
      <w:pPr>
        <w:pStyle w:val="af6"/>
        <w:overflowPunct w:val="0"/>
        <w:autoSpaceDE w:val="0"/>
        <w:autoSpaceDN w:val="0"/>
        <w:adjustRightInd w:val="0"/>
        <w:spacing w:line="480" w:lineRule="exact"/>
        <w:ind w:leftChars="0" w:left="567" w:firstLineChars="200" w:firstLine="560"/>
        <w:jc w:val="both"/>
        <w:rPr>
          <w:rFonts w:ascii="標楷體" w:eastAsia="標楷體" w:hAnsi="標楷體" w:cs="標楷體"/>
          <w:kern w:val="0"/>
          <w:sz w:val="28"/>
          <w:szCs w:val="28"/>
        </w:rPr>
      </w:pPr>
      <w:r>
        <w:rPr>
          <w:rFonts w:ascii="標楷體" w:eastAsia="標楷體" w:hAnsi="標楷體" w:cs="DFKaiShu-SB-Estd-BF" w:hint="eastAsia"/>
          <w:sz w:val="28"/>
          <w:szCs w:val="28"/>
        </w:rPr>
        <w:t>對於</w:t>
      </w:r>
      <w:r w:rsidR="007E1E4B" w:rsidRPr="00481832">
        <w:rPr>
          <w:rFonts w:ascii="標楷體" w:eastAsia="標楷體" w:hAnsi="標楷體" w:cs="標楷體"/>
          <w:kern w:val="0"/>
          <w:sz w:val="28"/>
          <w:szCs w:val="28"/>
        </w:rPr>
        <w:t>工作表現未達應有標準</w:t>
      </w:r>
      <w:r w:rsidR="0073716A">
        <w:rPr>
          <w:rFonts w:ascii="標楷體" w:eastAsia="標楷體" w:hAnsi="標楷體" w:cs="標楷體"/>
          <w:kern w:val="0"/>
          <w:sz w:val="28"/>
          <w:szCs w:val="28"/>
        </w:rPr>
        <w:t>之</w:t>
      </w:r>
      <w:r>
        <w:rPr>
          <w:rFonts w:ascii="標楷體" w:eastAsia="標楷體" w:hAnsi="標楷體" w:cs="標楷體" w:hint="eastAsia"/>
          <w:kern w:val="0"/>
          <w:sz w:val="28"/>
          <w:szCs w:val="28"/>
        </w:rPr>
        <w:t>公務</w:t>
      </w:r>
      <w:r w:rsidR="007E1E4B" w:rsidRPr="00481832">
        <w:rPr>
          <w:rFonts w:ascii="標楷體" w:eastAsia="標楷體" w:hAnsi="標楷體" w:cs="標楷體"/>
          <w:kern w:val="0"/>
          <w:sz w:val="28"/>
          <w:szCs w:val="28"/>
        </w:rPr>
        <w:t>員，管理人員須視</w:t>
      </w:r>
      <w:r w:rsidR="007E1E4B" w:rsidRPr="00481832">
        <w:rPr>
          <w:rFonts w:ascii="標楷體" w:eastAsia="標楷體" w:hAnsi="標楷體" w:cs="標楷體" w:hint="eastAsia"/>
          <w:kern w:val="0"/>
          <w:sz w:val="28"/>
          <w:szCs w:val="28"/>
        </w:rPr>
        <w:t>其</w:t>
      </w:r>
      <w:r w:rsidR="007E1E4B" w:rsidRPr="00481832">
        <w:rPr>
          <w:rFonts w:ascii="標楷體" w:eastAsia="標楷體" w:hAnsi="標楷體" w:cs="標楷體"/>
          <w:kern w:val="0"/>
          <w:sz w:val="28"/>
          <w:szCs w:val="28"/>
        </w:rPr>
        <w:t>情況，透過監督、輔導（長短不一，最長為</w:t>
      </w:r>
      <w:r w:rsidR="007E1E4B" w:rsidRPr="00481832">
        <w:rPr>
          <w:rFonts w:ascii="標楷體" w:eastAsia="標楷體" w:hAnsi="標楷體" w:cs="標楷體" w:hint="eastAsia"/>
          <w:kern w:val="0"/>
          <w:sz w:val="28"/>
          <w:szCs w:val="28"/>
        </w:rPr>
        <w:t>1</w:t>
      </w:r>
      <w:r w:rsidR="007E1E4B" w:rsidRPr="00481832">
        <w:rPr>
          <w:rFonts w:ascii="標楷體" w:eastAsia="標楷體" w:hAnsi="標楷體" w:cs="標楷體"/>
          <w:kern w:val="0"/>
          <w:sz w:val="28"/>
          <w:szCs w:val="28"/>
        </w:rPr>
        <w:t>年）、勸諭、培訓、調職、書面告</w:t>
      </w:r>
      <w:r>
        <w:rPr>
          <w:rFonts w:ascii="標楷體" w:eastAsia="標楷體" w:hAnsi="標楷體" w:cs="標楷體" w:hint="eastAsia"/>
          <w:kern w:val="0"/>
          <w:sz w:val="28"/>
          <w:szCs w:val="28"/>
        </w:rPr>
        <w:t>誡</w:t>
      </w:r>
      <w:r w:rsidR="007E1E4B" w:rsidRPr="00481832">
        <w:rPr>
          <w:rFonts w:ascii="標楷體" w:eastAsia="標楷體" w:hAnsi="標楷體" w:cs="標楷體"/>
          <w:kern w:val="0"/>
          <w:sz w:val="28"/>
          <w:szCs w:val="28"/>
        </w:rPr>
        <w:t>等行政措施，協助</w:t>
      </w:r>
      <w:r w:rsidR="007E1E4B" w:rsidRPr="00481832">
        <w:rPr>
          <w:rFonts w:ascii="標楷體" w:eastAsia="標楷體" w:hAnsi="標楷體" w:cs="標楷體" w:hint="eastAsia"/>
          <w:kern w:val="0"/>
          <w:sz w:val="28"/>
          <w:szCs w:val="28"/>
        </w:rPr>
        <w:t>其</w:t>
      </w:r>
      <w:r w:rsidR="007E1E4B" w:rsidRPr="00481832">
        <w:rPr>
          <w:rFonts w:ascii="標楷體" w:eastAsia="標楷體" w:hAnsi="標楷體" w:cs="標楷體"/>
          <w:kern w:val="0"/>
          <w:sz w:val="28"/>
          <w:szCs w:val="28"/>
        </w:rPr>
        <w:t>盡力作出改善。事先</w:t>
      </w:r>
      <w:r>
        <w:rPr>
          <w:rFonts w:ascii="標楷體" w:eastAsia="標楷體" w:hAnsi="標楷體" w:cs="標楷體" w:hint="eastAsia"/>
          <w:kern w:val="0"/>
          <w:sz w:val="28"/>
          <w:szCs w:val="28"/>
        </w:rPr>
        <w:t>被</w:t>
      </w:r>
      <w:r w:rsidR="007E1E4B" w:rsidRPr="00481832">
        <w:rPr>
          <w:rFonts w:ascii="標楷體" w:eastAsia="標楷體" w:hAnsi="標楷體" w:cs="標楷體"/>
          <w:kern w:val="0"/>
          <w:sz w:val="28"/>
          <w:szCs w:val="28"/>
        </w:rPr>
        <w:t>提醒</w:t>
      </w:r>
      <w:r w:rsidR="007E1E4B" w:rsidRPr="00481832">
        <w:rPr>
          <w:rFonts w:ascii="標楷體" w:eastAsia="標楷體" w:hAnsi="標楷體" w:cs="標楷體" w:hint="eastAsia"/>
          <w:kern w:val="0"/>
          <w:sz w:val="28"/>
          <w:szCs w:val="28"/>
        </w:rPr>
        <w:t>列入輔導之人員</w:t>
      </w:r>
      <w:r w:rsidR="007E1E4B" w:rsidRPr="00481832">
        <w:rPr>
          <w:rFonts w:ascii="標楷體" w:eastAsia="標楷體" w:hAnsi="標楷體" w:cs="標楷體"/>
          <w:kern w:val="0"/>
          <w:sz w:val="28"/>
          <w:szCs w:val="28"/>
        </w:rPr>
        <w:t>，</w:t>
      </w:r>
      <w:r>
        <w:rPr>
          <w:rFonts w:ascii="標楷體" w:eastAsia="標楷體" w:hAnsi="標楷體" w:cs="標楷體" w:hint="eastAsia"/>
          <w:kern w:val="0"/>
          <w:sz w:val="28"/>
          <w:szCs w:val="28"/>
        </w:rPr>
        <w:t>如於</w:t>
      </w:r>
      <w:r w:rsidR="007E1E4B" w:rsidRPr="00481832">
        <w:rPr>
          <w:rFonts w:ascii="標楷體" w:eastAsia="標楷體" w:hAnsi="標楷體" w:cs="標楷體"/>
          <w:kern w:val="0"/>
          <w:sz w:val="28"/>
          <w:szCs w:val="28"/>
        </w:rPr>
        <w:t>指定觀察期內</w:t>
      </w:r>
      <w:r w:rsidR="0073716A">
        <w:rPr>
          <w:rFonts w:ascii="標楷體" w:eastAsia="標楷體" w:hAnsi="標楷體" w:cs="標楷體"/>
          <w:kern w:val="0"/>
          <w:sz w:val="28"/>
          <w:szCs w:val="28"/>
        </w:rPr>
        <w:t>之</w:t>
      </w:r>
      <w:r w:rsidR="007E1E4B" w:rsidRPr="00481832">
        <w:rPr>
          <w:rFonts w:ascii="標楷體" w:eastAsia="標楷體" w:hAnsi="標楷體" w:cs="標楷體"/>
          <w:kern w:val="0"/>
          <w:sz w:val="28"/>
          <w:szCs w:val="28"/>
        </w:rPr>
        <w:t>工作表現</w:t>
      </w:r>
      <w:r>
        <w:rPr>
          <w:rFonts w:ascii="標楷體" w:eastAsia="標楷體" w:hAnsi="標楷體" w:cs="標楷體" w:hint="eastAsia"/>
          <w:kern w:val="0"/>
          <w:sz w:val="28"/>
          <w:szCs w:val="28"/>
        </w:rPr>
        <w:t>持續</w:t>
      </w:r>
      <w:r w:rsidR="007E1E4B" w:rsidRPr="00481832">
        <w:rPr>
          <w:rFonts w:ascii="標楷體" w:eastAsia="標楷體" w:hAnsi="標楷體" w:cs="標楷體"/>
          <w:kern w:val="0"/>
          <w:sz w:val="28"/>
          <w:szCs w:val="28"/>
        </w:rPr>
        <w:t>欠佳，而有關措施仍不奏效時，</w:t>
      </w:r>
      <w:r w:rsidR="007E1E4B" w:rsidRPr="00481832">
        <w:rPr>
          <w:rFonts w:ascii="標楷體" w:eastAsia="標楷體" w:hAnsi="標楷體" w:cs="標楷體" w:hint="eastAsia"/>
          <w:kern w:val="0"/>
          <w:sz w:val="28"/>
          <w:szCs w:val="28"/>
        </w:rPr>
        <w:t>便可能考慮依</w:t>
      </w:r>
      <w:r w:rsidR="007E1E4B" w:rsidRPr="00481832">
        <w:rPr>
          <w:rFonts w:ascii="標楷體" w:eastAsia="標楷體" w:hAnsi="標楷體" w:cs="標楷體"/>
          <w:kern w:val="0"/>
          <w:sz w:val="28"/>
          <w:szCs w:val="28"/>
        </w:rPr>
        <w:t>據《公務人員（管理）命令》第12條</w:t>
      </w:r>
      <w:r w:rsidR="007E1E4B" w:rsidRPr="00481832">
        <w:rPr>
          <w:rFonts w:ascii="標楷體" w:eastAsia="標楷體" w:hAnsi="標楷體" w:cs="標楷體" w:hint="eastAsia"/>
          <w:kern w:val="0"/>
          <w:sz w:val="28"/>
          <w:szCs w:val="28"/>
        </w:rPr>
        <w:t>規定</w:t>
      </w:r>
      <w:r w:rsidR="007E1E4B" w:rsidRPr="00481832">
        <w:rPr>
          <w:rFonts w:ascii="標楷體" w:eastAsia="標楷體" w:hAnsi="標楷體" w:cs="標楷體"/>
          <w:kern w:val="0"/>
          <w:sz w:val="28"/>
          <w:szCs w:val="28"/>
        </w:rPr>
        <w:t>，以公眾利益為由</w:t>
      </w:r>
      <w:r w:rsidR="0073716A">
        <w:rPr>
          <w:rFonts w:ascii="標楷體" w:eastAsia="標楷體" w:hAnsi="標楷體" w:cs="標楷體" w:hint="eastAsia"/>
          <w:kern w:val="0"/>
          <w:sz w:val="28"/>
          <w:szCs w:val="28"/>
        </w:rPr>
        <w:t>強</w:t>
      </w:r>
      <w:r w:rsidR="0073716A" w:rsidRPr="004330ED">
        <w:rPr>
          <w:rFonts w:ascii="標楷體" w:eastAsia="標楷體" w:hAnsi="標楷體" w:cs="標楷體" w:hint="eastAsia"/>
          <w:kern w:val="0"/>
          <w:sz w:val="28"/>
          <w:szCs w:val="28"/>
        </w:rPr>
        <w:t>迫</w:t>
      </w:r>
      <w:r w:rsidR="007E1E4B" w:rsidRPr="004330ED">
        <w:rPr>
          <w:rFonts w:ascii="標楷體" w:eastAsia="標楷體" w:hAnsi="標楷體" w:cs="標楷體"/>
          <w:kern w:val="0"/>
          <w:sz w:val="28"/>
          <w:szCs w:val="28"/>
        </w:rPr>
        <w:t>有關人員退休。</w:t>
      </w:r>
      <w:r w:rsidRPr="004330ED">
        <w:rPr>
          <w:rFonts w:ascii="標楷體" w:eastAsia="標楷體" w:hAnsi="標楷體" w:cs="標楷體" w:hint="eastAsia"/>
          <w:kern w:val="0"/>
          <w:sz w:val="28"/>
          <w:szCs w:val="28"/>
        </w:rPr>
        <w:t>部門於</w:t>
      </w:r>
      <w:r w:rsidR="007E1E4B" w:rsidRPr="004330ED">
        <w:rPr>
          <w:rFonts w:ascii="標楷體" w:eastAsia="標楷體" w:hAnsi="標楷體" w:cs="標楷體" w:hint="eastAsia"/>
          <w:kern w:val="0"/>
          <w:sz w:val="28"/>
          <w:szCs w:val="28"/>
        </w:rPr>
        <w:t>作成上開建議前，應</w:t>
      </w:r>
      <w:r w:rsidR="007E1E4B" w:rsidRPr="004330ED">
        <w:rPr>
          <w:rFonts w:ascii="標楷體" w:eastAsia="標楷體" w:hAnsi="標楷體" w:cs="標楷體"/>
          <w:kern w:val="0"/>
          <w:sz w:val="28"/>
          <w:szCs w:val="28"/>
        </w:rPr>
        <w:t>邀請</w:t>
      </w:r>
      <w:r w:rsidR="007E1E4B" w:rsidRPr="004330ED">
        <w:rPr>
          <w:rFonts w:ascii="標楷體" w:eastAsia="標楷體" w:hAnsi="標楷體" w:cs="標楷體" w:hint="eastAsia"/>
          <w:kern w:val="0"/>
          <w:sz w:val="28"/>
          <w:szCs w:val="28"/>
        </w:rPr>
        <w:t>受輔導者</w:t>
      </w:r>
      <w:r w:rsidR="007E1E4B" w:rsidRPr="004330ED">
        <w:rPr>
          <w:rFonts w:ascii="標楷體" w:eastAsia="標楷體" w:hAnsi="標楷體" w:cs="標楷體"/>
          <w:kern w:val="0"/>
          <w:sz w:val="28"/>
          <w:szCs w:val="28"/>
        </w:rPr>
        <w:t>提交申述</w:t>
      </w:r>
      <w:r w:rsidR="007E1E4B" w:rsidRPr="004330ED">
        <w:rPr>
          <w:rFonts w:ascii="標楷體" w:eastAsia="標楷體" w:hAnsi="標楷體" w:cs="標楷體" w:hint="eastAsia"/>
          <w:kern w:val="0"/>
          <w:sz w:val="28"/>
          <w:szCs w:val="28"/>
        </w:rPr>
        <w:t>，</w:t>
      </w:r>
      <w:r w:rsidRPr="004330ED">
        <w:rPr>
          <w:rFonts w:ascii="標楷體" w:eastAsia="標楷體" w:hAnsi="標楷體" w:cs="標楷體" w:hint="eastAsia"/>
          <w:kern w:val="0"/>
          <w:sz w:val="28"/>
          <w:szCs w:val="28"/>
        </w:rPr>
        <w:t>並</w:t>
      </w:r>
      <w:r w:rsidR="007E1E4B" w:rsidRPr="004330ED">
        <w:rPr>
          <w:rFonts w:ascii="標楷體" w:eastAsia="標楷體" w:hAnsi="標楷體" w:cs="標楷體"/>
          <w:kern w:val="0"/>
          <w:sz w:val="28"/>
          <w:szCs w:val="28"/>
        </w:rPr>
        <w:t>徵詢部門獨立委員會</w:t>
      </w:r>
      <w:r w:rsidR="0073716A" w:rsidRPr="004330ED">
        <w:rPr>
          <w:rFonts w:ascii="標楷體" w:eastAsia="標楷體" w:hAnsi="標楷體" w:cs="標楷體"/>
          <w:kern w:val="0"/>
          <w:sz w:val="28"/>
          <w:szCs w:val="28"/>
        </w:rPr>
        <w:t>之</w:t>
      </w:r>
      <w:r w:rsidR="007E1E4B" w:rsidRPr="004330ED">
        <w:rPr>
          <w:rFonts w:ascii="標楷體" w:eastAsia="標楷體" w:hAnsi="標楷體" w:cs="標楷體"/>
          <w:kern w:val="0"/>
          <w:sz w:val="28"/>
          <w:szCs w:val="28"/>
        </w:rPr>
        <w:t>意見</w:t>
      </w:r>
      <w:r w:rsidR="007E1E4B" w:rsidRPr="004330ED">
        <w:rPr>
          <w:rFonts w:ascii="標楷體" w:eastAsia="標楷體" w:hAnsi="標楷體" w:cs="標楷體" w:hint="eastAsia"/>
          <w:kern w:val="0"/>
          <w:sz w:val="28"/>
          <w:szCs w:val="28"/>
        </w:rPr>
        <w:t>後，由</w:t>
      </w:r>
      <w:r w:rsidR="007E1E4B" w:rsidRPr="004330ED">
        <w:rPr>
          <w:rFonts w:ascii="標楷體" w:eastAsia="標楷體" w:hAnsi="標楷體" w:cs="標楷體"/>
          <w:kern w:val="0"/>
          <w:sz w:val="28"/>
          <w:szCs w:val="28"/>
        </w:rPr>
        <w:t>部門首長或副部門首長審批</w:t>
      </w:r>
      <w:r w:rsidR="007E1E4B" w:rsidRPr="004330ED">
        <w:rPr>
          <w:rFonts w:ascii="標楷體" w:eastAsia="標楷體" w:hAnsi="標楷體" w:cs="標楷體" w:hint="eastAsia"/>
          <w:kern w:val="0"/>
          <w:sz w:val="28"/>
          <w:szCs w:val="28"/>
        </w:rPr>
        <w:t>對於被輔導者</w:t>
      </w:r>
      <w:r w:rsidR="007E1E4B" w:rsidRPr="004330ED">
        <w:rPr>
          <w:rFonts w:ascii="標楷體" w:eastAsia="標楷體" w:hAnsi="標楷體" w:cs="標楷體"/>
          <w:kern w:val="0"/>
          <w:sz w:val="28"/>
          <w:szCs w:val="28"/>
        </w:rPr>
        <w:t>採取第12條行動</w:t>
      </w:r>
      <w:r w:rsidR="0073716A" w:rsidRPr="004330ED">
        <w:rPr>
          <w:rFonts w:ascii="標楷體" w:eastAsia="標楷體" w:hAnsi="標楷體" w:cs="標楷體"/>
          <w:kern w:val="0"/>
          <w:sz w:val="28"/>
          <w:szCs w:val="28"/>
        </w:rPr>
        <w:t>之</w:t>
      </w:r>
      <w:r w:rsidR="007E1E4B" w:rsidRPr="004330ED">
        <w:rPr>
          <w:rFonts w:ascii="標楷體" w:eastAsia="標楷體" w:hAnsi="標楷體" w:cs="標楷體"/>
          <w:kern w:val="0"/>
          <w:sz w:val="28"/>
          <w:szCs w:val="28"/>
        </w:rPr>
        <w:t>建議。</w:t>
      </w:r>
    </w:p>
    <w:p w:rsidR="007E1E4B" w:rsidRPr="00271271" w:rsidRDefault="00F20CCB" w:rsidP="002122BB">
      <w:pPr>
        <w:pStyle w:val="af6"/>
        <w:overflowPunct w:val="0"/>
        <w:autoSpaceDE w:val="0"/>
        <w:autoSpaceDN w:val="0"/>
        <w:adjustRightInd w:val="0"/>
        <w:spacing w:beforeLines="50" w:before="180" w:line="480" w:lineRule="exact"/>
        <w:ind w:leftChars="0" w:left="0"/>
        <w:jc w:val="both"/>
        <w:rPr>
          <w:rFonts w:ascii="標楷體" w:eastAsia="標楷體" w:hAnsi="標楷體" w:cs="DFKaiShu-SB-Estd-BF"/>
          <w:b/>
          <w:sz w:val="28"/>
          <w:szCs w:val="28"/>
        </w:rPr>
      </w:pPr>
      <w:r w:rsidRPr="00271271">
        <w:rPr>
          <w:rFonts w:ascii="標楷體" w:eastAsia="標楷體" w:hAnsi="標楷體" w:cs="DFKaiShu-SB-Estd-BF" w:hint="eastAsia"/>
          <w:b/>
          <w:sz w:val="28"/>
          <w:szCs w:val="28"/>
        </w:rPr>
        <w:t>５、</w:t>
      </w:r>
      <w:r w:rsidR="007E1E4B" w:rsidRPr="00271271">
        <w:rPr>
          <w:rFonts w:ascii="標楷體" w:eastAsia="標楷體" w:hAnsi="標楷體" w:cs="DFKaiShu-SB-Estd-BF" w:hint="eastAsia"/>
          <w:b/>
          <w:sz w:val="28"/>
          <w:szCs w:val="28"/>
        </w:rPr>
        <w:t>公務員事務局之</w:t>
      </w:r>
      <w:r w:rsidR="007E1E4B" w:rsidRPr="00271271">
        <w:rPr>
          <w:rFonts w:ascii="標楷體" w:eastAsia="標楷體" w:hAnsi="標楷體" w:cs="標楷體"/>
          <w:b/>
          <w:kern w:val="0"/>
          <w:sz w:val="28"/>
          <w:szCs w:val="28"/>
        </w:rPr>
        <w:t>擬令退休通知書</w:t>
      </w:r>
    </w:p>
    <w:p w:rsidR="007E1E4B" w:rsidRPr="004330ED" w:rsidRDefault="007E1E4B" w:rsidP="00AC2439">
      <w:pPr>
        <w:pStyle w:val="af6"/>
        <w:overflowPunct w:val="0"/>
        <w:autoSpaceDE w:val="0"/>
        <w:autoSpaceDN w:val="0"/>
        <w:adjustRightInd w:val="0"/>
        <w:spacing w:line="480" w:lineRule="exact"/>
        <w:ind w:leftChars="0" w:left="567" w:firstLineChars="200" w:firstLine="560"/>
        <w:jc w:val="both"/>
        <w:rPr>
          <w:rFonts w:ascii="標楷體" w:eastAsia="標楷體" w:hAnsi="標楷體" w:cs="DFKaiShu-SB-Estd-BF"/>
          <w:sz w:val="28"/>
          <w:szCs w:val="28"/>
        </w:rPr>
      </w:pPr>
      <w:r w:rsidRPr="004330ED">
        <w:rPr>
          <w:rFonts w:ascii="標楷體" w:eastAsia="標楷體" w:hAnsi="標楷體" w:cs="標楷體"/>
          <w:kern w:val="0"/>
          <w:sz w:val="28"/>
          <w:szCs w:val="28"/>
        </w:rPr>
        <w:t>公務員事務局集中審核部門</w:t>
      </w:r>
      <w:r w:rsidR="0073716A" w:rsidRPr="004330ED">
        <w:rPr>
          <w:rFonts w:ascii="標楷體" w:eastAsia="標楷體" w:hAnsi="標楷體" w:cs="標楷體"/>
          <w:kern w:val="0"/>
          <w:sz w:val="28"/>
          <w:szCs w:val="28"/>
        </w:rPr>
        <w:t>之</w:t>
      </w:r>
      <w:r w:rsidRPr="004330ED">
        <w:rPr>
          <w:rFonts w:ascii="標楷體" w:eastAsia="標楷體" w:hAnsi="標楷體" w:cs="標楷體"/>
          <w:kern w:val="0"/>
          <w:sz w:val="28"/>
          <w:szCs w:val="28"/>
        </w:rPr>
        <w:t>建議</w:t>
      </w:r>
      <w:r w:rsidRPr="004330ED">
        <w:rPr>
          <w:rFonts w:ascii="標楷體" w:eastAsia="標楷體" w:hAnsi="標楷體" w:cs="標楷體" w:hint="eastAsia"/>
          <w:kern w:val="0"/>
          <w:sz w:val="28"/>
          <w:szCs w:val="28"/>
        </w:rPr>
        <w:t>，</w:t>
      </w:r>
      <w:r w:rsidR="00F20CCB" w:rsidRPr="004330ED">
        <w:rPr>
          <w:rFonts w:ascii="標楷體" w:eastAsia="標楷體" w:hAnsi="標楷體" w:cs="標楷體" w:hint="eastAsia"/>
          <w:kern w:val="0"/>
          <w:sz w:val="28"/>
          <w:szCs w:val="28"/>
        </w:rPr>
        <w:t>於必</w:t>
      </w:r>
      <w:r w:rsidRPr="004330ED">
        <w:rPr>
          <w:rFonts w:ascii="標楷體" w:eastAsia="標楷體" w:hAnsi="標楷體" w:cs="標楷體"/>
          <w:kern w:val="0"/>
          <w:sz w:val="28"/>
          <w:szCs w:val="28"/>
        </w:rPr>
        <w:t>要時徵詢法律意見</w:t>
      </w:r>
      <w:r w:rsidRPr="004330ED">
        <w:rPr>
          <w:rFonts w:ascii="標楷體" w:eastAsia="標楷體" w:hAnsi="標楷體" w:cs="標楷體" w:hint="eastAsia"/>
          <w:kern w:val="0"/>
          <w:sz w:val="28"/>
          <w:szCs w:val="28"/>
        </w:rPr>
        <w:t>，</w:t>
      </w:r>
      <w:r w:rsidRPr="004330ED">
        <w:rPr>
          <w:rFonts w:ascii="標楷體" w:eastAsia="標楷體" w:hAnsi="標楷體" w:cs="標楷體"/>
          <w:kern w:val="0"/>
          <w:sz w:val="28"/>
          <w:szCs w:val="28"/>
        </w:rPr>
        <w:t>向</w:t>
      </w:r>
      <w:r w:rsidR="00F20CCB" w:rsidRPr="004330ED">
        <w:rPr>
          <w:rFonts w:ascii="標楷體" w:eastAsia="標楷體" w:hAnsi="標楷體" w:cs="標楷體" w:hint="eastAsia"/>
          <w:kern w:val="0"/>
          <w:sz w:val="28"/>
          <w:szCs w:val="28"/>
        </w:rPr>
        <w:t>受</w:t>
      </w:r>
      <w:r w:rsidRPr="004330ED">
        <w:rPr>
          <w:rFonts w:ascii="標楷體" w:eastAsia="標楷體" w:hAnsi="標楷體" w:cs="標楷體" w:hint="eastAsia"/>
          <w:kern w:val="0"/>
          <w:sz w:val="28"/>
          <w:szCs w:val="28"/>
        </w:rPr>
        <w:t>輔導者</w:t>
      </w:r>
      <w:r w:rsidRPr="004330ED">
        <w:rPr>
          <w:rFonts w:ascii="標楷體" w:eastAsia="標楷體" w:hAnsi="標楷體" w:cs="標楷體"/>
          <w:kern w:val="0"/>
          <w:sz w:val="28"/>
          <w:szCs w:val="28"/>
        </w:rPr>
        <w:t>發出擬令退休通知書，並邀請</w:t>
      </w:r>
      <w:r w:rsidRPr="004330ED">
        <w:rPr>
          <w:rFonts w:ascii="標楷體" w:eastAsia="標楷體" w:hAnsi="標楷體" w:cs="標楷體" w:hint="eastAsia"/>
          <w:kern w:val="0"/>
          <w:sz w:val="28"/>
          <w:szCs w:val="28"/>
        </w:rPr>
        <w:t>其</w:t>
      </w:r>
      <w:r w:rsidRPr="004330ED">
        <w:rPr>
          <w:rFonts w:ascii="標楷體" w:eastAsia="標楷體" w:hAnsi="標楷體" w:cs="標楷體"/>
          <w:kern w:val="0"/>
          <w:sz w:val="28"/>
          <w:szCs w:val="28"/>
        </w:rPr>
        <w:t>提交申述</w:t>
      </w:r>
      <w:r w:rsidRPr="004330ED">
        <w:rPr>
          <w:rFonts w:ascii="標楷體" w:eastAsia="標楷體" w:hAnsi="標楷體" w:cs="標楷體" w:hint="eastAsia"/>
          <w:kern w:val="0"/>
          <w:sz w:val="28"/>
          <w:szCs w:val="28"/>
        </w:rPr>
        <w:t>。經</w:t>
      </w:r>
      <w:r w:rsidRPr="004330ED">
        <w:rPr>
          <w:rFonts w:ascii="標楷體" w:eastAsia="標楷體" w:hAnsi="標楷體" w:cs="標楷體"/>
          <w:kern w:val="0"/>
          <w:sz w:val="28"/>
          <w:szCs w:val="28"/>
        </w:rPr>
        <w:t>徵詢公務員敍用委員會</w:t>
      </w:r>
      <w:r w:rsidRPr="004330ED">
        <w:rPr>
          <w:rFonts w:ascii="標楷體" w:eastAsia="標楷體" w:hAnsi="標楷體" w:cs="標楷體" w:hint="eastAsia"/>
          <w:kern w:val="0"/>
          <w:sz w:val="28"/>
          <w:szCs w:val="28"/>
        </w:rPr>
        <w:t>之</w:t>
      </w:r>
      <w:r w:rsidRPr="004330ED">
        <w:rPr>
          <w:rFonts w:ascii="標楷體" w:eastAsia="標楷體" w:hAnsi="標楷體" w:cs="標楷體"/>
          <w:kern w:val="0"/>
          <w:sz w:val="28"/>
          <w:szCs w:val="28"/>
        </w:rPr>
        <w:t>獨立意見</w:t>
      </w:r>
      <w:r w:rsidRPr="004330ED">
        <w:rPr>
          <w:rFonts w:ascii="標楷體" w:eastAsia="標楷體" w:hAnsi="標楷體" w:cs="標楷體" w:hint="eastAsia"/>
          <w:kern w:val="0"/>
          <w:sz w:val="28"/>
          <w:szCs w:val="28"/>
        </w:rPr>
        <w:t>後，</w:t>
      </w:r>
      <w:r w:rsidRPr="004330ED">
        <w:rPr>
          <w:rFonts w:ascii="標楷體" w:eastAsia="標楷體" w:hAnsi="標楷體" w:cs="標楷體"/>
          <w:kern w:val="0"/>
          <w:sz w:val="28"/>
          <w:szCs w:val="28"/>
        </w:rPr>
        <w:t>由行政長官本人或獲授權</w:t>
      </w:r>
      <w:r w:rsidR="0073716A" w:rsidRPr="004330ED">
        <w:rPr>
          <w:rFonts w:ascii="標楷體" w:eastAsia="標楷體" w:hAnsi="標楷體" w:cs="標楷體"/>
          <w:kern w:val="0"/>
          <w:sz w:val="28"/>
          <w:szCs w:val="28"/>
        </w:rPr>
        <w:t>之</w:t>
      </w:r>
      <w:r w:rsidRPr="004330ED">
        <w:rPr>
          <w:rFonts w:ascii="標楷體" w:eastAsia="標楷體" w:hAnsi="標楷體" w:cs="標楷體"/>
          <w:kern w:val="0"/>
          <w:sz w:val="28"/>
          <w:szCs w:val="28"/>
        </w:rPr>
        <w:t>官員作最後決定。</w:t>
      </w:r>
      <w:r w:rsidRPr="004330ED">
        <w:rPr>
          <w:rFonts w:ascii="標楷體" w:eastAsia="標楷體" w:hAnsi="標楷體" w:cs="標楷體" w:hint="eastAsia"/>
          <w:kern w:val="0"/>
          <w:sz w:val="28"/>
          <w:szCs w:val="28"/>
        </w:rPr>
        <w:t>但</w:t>
      </w:r>
      <w:r w:rsidRPr="004330ED">
        <w:rPr>
          <w:rFonts w:ascii="標楷體" w:eastAsia="標楷體" w:hAnsi="標楷體" w:cs="標楷體"/>
          <w:kern w:val="0"/>
          <w:sz w:val="28"/>
          <w:szCs w:val="28"/>
        </w:rPr>
        <w:t>公務員敍用委員會</w:t>
      </w:r>
      <w:r w:rsidR="0073716A" w:rsidRPr="004330ED">
        <w:rPr>
          <w:rFonts w:ascii="標楷體" w:eastAsia="標楷體" w:hAnsi="標楷體" w:cs="標楷體" w:hint="eastAsia"/>
          <w:kern w:val="0"/>
          <w:sz w:val="28"/>
          <w:szCs w:val="28"/>
        </w:rPr>
        <w:t>之</w:t>
      </w:r>
      <w:r w:rsidRPr="004330ED">
        <w:rPr>
          <w:rFonts w:ascii="標楷體" w:eastAsia="標楷體" w:hAnsi="標楷體" w:cs="標楷體" w:hint="eastAsia"/>
          <w:kern w:val="0"/>
          <w:sz w:val="28"/>
          <w:szCs w:val="28"/>
        </w:rPr>
        <w:t>意見對行政長官並無法律上</w:t>
      </w:r>
      <w:r w:rsidR="0073716A" w:rsidRPr="004330ED">
        <w:rPr>
          <w:rFonts w:ascii="標楷體" w:eastAsia="標楷體" w:hAnsi="標楷體" w:cs="標楷體" w:hint="eastAsia"/>
          <w:kern w:val="0"/>
          <w:sz w:val="28"/>
          <w:szCs w:val="28"/>
        </w:rPr>
        <w:t>之</w:t>
      </w:r>
      <w:r w:rsidRPr="004330ED">
        <w:rPr>
          <w:rFonts w:ascii="標楷體" w:eastAsia="標楷體" w:hAnsi="標楷體" w:cs="標楷體" w:hint="eastAsia"/>
          <w:kern w:val="0"/>
          <w:sz w:val="28"/>
          <w:szCs w:val="28"/>
        </w:rPr>
        <w:t>拘束力。</w:t>
      </w:r>
    </w:p>
    <w:p w:rsidR="007E1E4B" w:rsidRPr="004330ED" w:rsidRDefault="00F20CCB" w:rsidP="002122BB">
      <w:pPr>
        <w:overflowPunct w:val="0"/>
        <w:autoSpaceDE w:val="0"/>
        <w:autoSpaceDN w:val="0"/>
        <w:adjustRightInd w:val="0"/>
        <w:spacing w:beforeLines="50" w:before="180" w:line="480" w:lineRule="exact"/>
        <w:jc w:val="both"/>
        <w:rPr>
          <w:rFonts w:ascii="標楷體" w:eastAsia="標楷體" w:hAnsi="標楷體" w:cs="DFKaiShu-SB-Estd-BF"/>
          <w:sz w:val="28"/>
          <w:szCs w:val="28"/>
        </w:rPr>
      </w:pPr>
      <w:r w:rsidRPr="004330ED">
        <w:rPr>
          <w:rFonts w:ascii="標楷體" w:eastAsia="標楷體" w:hAnsi="標楷體" w:cs="標楷體" w:hint="eastAsia"/>
          <w:kern w:val="0"/>
          <w:sz w:val="28"/>
          <w:szCs w:val="28"/>
        </w:rPr>
        <w:t xml:space="preserve">　　</w:t>
      </w:r>
      <w:r w:rsidR="007E1E4B" w:rsidRPr="004330ED">
        <w:rPr>
          <w:rFonts w:ascii="標楷體" w:eastAsia="標楷體" w:hAnsi="標楷體" w:cs="標楷體"/>
          <w:kern w:val="0"/>
          <w:sz w:val="28"/>
          <w:szCs w:val="28"/>
        </w:rPr>
        <w:t>被</w:t>
      </w:r>
      <w:r w:rsidR="0073716A" w:rsidRPr="004330ED">
        <w:rPr>
          <w:rFonts w:ascii="標楷體" w:eastAsia="標楷體" w:hAnsi="標楷體" w:cs="標楷體" w:hint="eastAsia"/>
          <w:kern w:val="0"/>
          <w:sz w:val="28"/>
          <w:szCs w:val="28"/>
        </w:rPr>
        <w:t>強迫</w:t>
      </w:r>
      <w:r w:rsidR="007E1E4B" w:rsidRPr="004330ED">
        <w:rPr>
          <w:rFonts w:ascii="標楷體" w:eastAsia="標楷體" w:hAnsi="標楷體" w:cs="標楷體"/>
          <w:kern w:val="0"/>
          <w:sz w:val="28"/>
          <w:szCs w:val="28"/>
        </w:rPr>
        <w:t>退休</w:t>
      </w:r>
      <w:r w:rsidR="0073716A" w:rsidRPr="004330ED">
        <w:rPr>
          <w:rFonts w:ascii="標楷體" w:eastAsia="標楷體" w:hAnsi="標楷體" w:cs="標楷體"/>
          <w:kern w:val="0"/>
          <w:sz w:val="28"/>
          <w:szCs w:val="28"/>
        </w:rPr>
        <w:t>之</w:t>
      </w:r>
      <w:r w:rsidR="007E1E4B" w:rsidRPr="004330ED">
        <w:rPr>
          <w:rFonts w:ascii="標楷體" w:eastAsia="標楷體" w:hAnsi="標楷體" w:cs="標楷體"/>
          <w:kern w:val="0"/>
          <w:sz w:val="28"/>
          <w:szCs w:val="28"/>
        </w:rPr>
        <w:t>人員如對</w:t>
      </w:r>
      <w:r w:rsidR="007E1E4B" w:rsidRPr="004330ED">
        <w:rPr>
          <w:rFonts w:ascii="標楷體" w:eastAsia="標楷體" w:hAnsi="標楷體" w:cs="標楷體" w:hint="eastAsia"/>
          <w:kern w:val="0"/>
          <w:sz w:val="28"/>
          <w:szCs w:val="28"/>
        </w:rPr>
        <w:t>上開</w:t>
      </w:r>
      <w:r w:rsidR="0073716A" w:rsidRPr="004330ED">
        <w:rPr>
          <w:rFonts w:ascii="標楷體" w:eastAsia="標楷體" w:hAnsi="標楷體" w:cs="標楷體" w:hint="eastAsia"/>
          <w:kern w:val="0"/>
          <w:sz w:val="28"/>
          <w:szCs w:val="28"/>
        </w:rPr>
        <w:t>強迫</w:t>
      </w:r>
      <w:r w:rsidR="007E1E4B" w:rsidRPr="004330ED">
        <w:rPr>
          <w:rFonts w:ascii="標楷體" w:eastAsia="標楷體" w:hAnsi="標楷體" w:cs="標楷體"/>
          <w:kern w:val="0"/>
          <w:sz w:val="28"/>
          <w:szCs w:val="28"/>
        </w:rPr>
        <w:t>退休</w:t>
      </w:r>
      <w:r w:rsidR="007E1E4B" w:rsidRPr="004330ED">
        <w:rPr>
          <w:rFonts w:ascii="標楷體" w:eastAsia="標楷體" w:hAnsi="標楷體" w:cs="標楷體" w:hint="eastAsia"/>
          <w:kern w:val="0"/>
          <w:sz w:val="28"/>
          <w:szCs w:val="28"/>
        </w:rPr>
        <w:t>之</w:t>
      </w:r>
      <w:r w:rsidR="007E1E4B" w:rsidRPr="004330ED">
        <w:rPr>
          <w:rFonts w:ascii="標楷體" w:eastAsia="標楷體" w:hAnsi="標楷體" w:cs="標楷體"/>
          <w:kern w:val="0"/>
          <w:sz w:val="28"/>
          <w:szCs w:val="28"/>
        </w:rPr>
        <w:t>決定</w:t>
      </w:r>
      <w:r w:rsidR="007E1E4B" w:rsidRPr="004330ED">
        <w:rPr>
          <w:rFonts w:ascii="標楷體" w:eastAsia="標楷體" w:hAnsi="標楷體" w:cs="標楷體" w:hint="eastAsia"/>
          <w:kern w:val="0"/>
          <w:sz w:val="28"/>
          <w:szCs w:val="28"/>
        </w:rPr>
        <w:t>不服</w:t>
      </w:r>
      <w:r w:rsidR="007E1E4B" w:rsidRPr="004330ED">
        <w:rPr>
          <w:rFonts w:ascii="標楷體" w:eastAsia="標楷體" w:hAnsi="標楷體" w:cs="標楷體"/>
          <w:kern w:val="0"/>
          <w:sz w:val="28"/>
          <w:szCs w:val="28"/>
        </w:rPr>
        <w:t>，可向行政長官提出申訴，或向法院申請司法覆核。</w:t>
      </w:r>
      <w:r w:rsidR="007E1E4B" w:rsidRPr="004330ED">
        <w:rPr>
          <w:rFonts w:ascii="標楷體" w:eastAsia="標楷體" w:hAnsi="標楷體" w:cs="標楷體" w:hint="eastAsia"/>
          <w:kern w:val="0"/>
          <w:sz w:val="28"/>
          <w:szCs w:val="28"/>
        </w:rPr>
        <w:t>此一申訴並非法定先行程序，故受處分人亦得直接向法院申請司法覆核(相當於我國</w:t>
      </w:r>
      <w:r w:rsidR="0073716A" w:rsidRPr="004330ED">
        <w:rPr>
          <w:rFonts w:ascii="標楷體" w:eastAsia="標楷體" w:hAnsi="標楷體" w:cs="標楷體" w:hint="eastAsia"/>
          <w:kern w:val="0"/>
          <w:sz w:val="28"/>
          <w:szCs w:val="28"/>
        </w:rPr>
        <w:t>之</w:t>
      </w:r>
      <w:r w:rsidR="007E1E4B" w:rsidRPr="004330ED">
        <w:rPr>
          <w:rFonts w:ascii="標楷體" w:eastAsia="標楷體" w:hAnsi="標楷體" w:cs="標楷體" w:hint="eastAsia"/>
          <w:kern w:val="0"/>
          <w:sz w:val="28"/>
          <w:szCs w:val="28"/>
        </w:rPr>
        <w:t>行政訴訟)。</w:t>
      </w:r>
    </w:p>
    <w:p w:rsidR="007E1E4B" w:rsidRPr="00271271" w:rsidRDefault="007E1E4B" w:rsidP="002122BB">
      <w:pPr>
        <w:overflowPunct w:val="0"/>
        <w:autoSpaceDE w:val="0"/>
        <w:autoSpaceDN w:val="0"/>
        <w:adjustRightInd w:val="0"/>
        <w:spacing w:beforeLines="50" w:before="180" w:line="480" w:lineRule="exact"/>
        <w:jc w:val="both"/>
        <w:rPr>
          <w:rFonts w:ascii="標楷體" w:eastAsia="標楷體" w:hAnsi="標楷體" w:cs="DFKaiShu-SB-Estd-BF"/>
          <w:b/>
          <w:sz w:val="28"/>
          <w:szCs w:val="28"/>
        </w:rPr>
      </w:pPr>
      <w:r w:rsidRPr="00271271">
        <w:rPr>
          <w:rFonts w:ascii="標楷體" w:eastAsia="標楷體" w:hAnsi="標楷體" w:cs="標楷體" w:hint="eastAsia"/>
          <w:b/>
          <w:kern w:val="0"/>
          <w:sz w:val="28"/>
          <w:szCs w:val="28"/>
        </w:rPr>
        <w:t>（二）退休金權益暨救濟程序</w:t>
      </w:r>
    </w:p>
    <w:p w:rsidR="005160CE" w:rsidRDefault="007E1E4B" w:rsidP="00F47B64">
      <w:pPr>
        <w:pStyle w:val="content"/>
        <w:overflowPunct w:val="0"/>
        <w:spacing w:before="0" w:beforeAutospacing="0" w:after="0" w:afterAutospacing="0" w:line="480" w:lineRule="exact"/>
        <w:ind w:rightChars="-50" w:right="-120"/>
        <w:jc w:val="both"/>
        <w:rPr>
          <w:rFonts w:ascii="標楷體" w:eastAsia="標楷體" w:hAnsi="標楷體" w:cs="標楷體"/>
          <w:sz w:val="28"/>
          <w:szCs w:val="28"/>
        </w:rPr>
      </w:pPr>
      <w:r w:rsidRPr="00481832">
        <w:rPr>
          <w:rFonts w:ascii="標楷體" w:eastAsia="標楷體" w:hAnsi="標楷體" w:cs="DFKaiShu-SB-Estd-BF" w:hint="eastAsia"/>
          <w:sz w:val="28"/>
          <w:szCs w:val="28"/>
        </w:rPr>
        <w:t xml:space="preserve">　　香港</w:t>
      </w:r>
      <w:r w:rsidR="0073716A">
        <w:rPr>
          <w:rFonts w:ascii="標楷體" w:eastAsia="標楷體" w:hAnsi="標楷體" w:cs="DFKaiShu-SB-Estd-BF" w:hint="eastAsia"/>
          <w:sz w:val="28"/>
          <w:szCs w:val="28"/>
        </w:rPr>
        <w:t>之</w:t>
      </w:r>
      <w:r w:rsidRPr="00481832">
        <w:rPr>
          <w:rFonts w:ascii="標楷體" w:eastAsia="標楷體" w:hAnsi="標楷體" w:cs="DFKaiShu-SB-Estd-BF" w:hint="eastAsia"/>
          <w:sz w:val="28"/>
          <w:szCs w:val="28"/>
        </w:rPr>
        <w:t>退休金福利制度，可以2000年作為分水嶺，區</w:t>
      </w:r>
      <w:r w:rsidRPr="00481832">
        <w:rPr>
          <w:rFonts w:ascii="標楷體" w:eastAsia="標楷體" w:hAnsi="標楷體" w:cs="標楷體" w:hint="eastAsia"/>
          <w:sz w:val="28"/>
          <w:szCs w:val="28"/>
        </w:rPr>
        <w:t>分為公務員退休金計劃及公務員公積金計劃2種。對於</w:t>
      </w:r>
      <w:r w:rsidRPr="00481832">
        <w:rPr>
          <w:rFonts w:ascii="標楷體" w:eastAsia="標楷體" w:hAnsi="標楷體" w:cs="標楷體"/>
          <w:sz w:val="28"/>
          <w:szCs w:val="28"/>
        </w:rPr>
        <w:t>可享退休金條款受聘</w:t>
      </w:r>
      <w:r w:rsidR="0073716A">
        <w:rPr>
          <w:rFonts w:ascii="標楷體" w:eastAsia="標楷體" w:hAnsi="標楷體" w:cs="標楷體"/>
          <w:sz w:val="28"/>
          <w:szCs w:val="28"/>
        </w:rPr>
        <w:t>之</w:t>
      </w:r>
      <w:r w:rsidRPr="00481832">
        <w:rPr>
          <w:rFonts w:ascii="標楷體" w:eastAsia="標楷體" w:hAnsi="標楷體" w:cs="標楷體"/>
          <w:sz w:val="28"/>
          <w:szCs w:val="28"/>
        </w:rPr>
        <w:t>公務員，</w:t>
      </w:r>
      <w:r w:rsidR="00F20CCB">
        <w:rPr>
          <w:rFonts w:ascii="標楷體" w:eastAsia="標楷體" w:hAnsi="標楷體" w:cs="標楷體" w:hint="eastAsia"/>
          <w:sz w:val="28"/>
          <w:szCs w:val="28"/>
        </w:rPr>
        <w:t>依</w:t>
      </w:r>
      <w:r w:rsidR="00F20CCB" w:rsidRPr="00481832">
        <w:rPr>
          <w:rFonts w:ascii="標楷體" w:eastAsia="標楷體" w:hAnsi="標楷體" w:cs="標楷體"/>
          <w:sz w:val="28"/>
          <w:szCs w:val="28"/>
        </w:rPr>
        <w:t>《退休金條例》</w:t>
      </w:r>
      <w:r w:rsidR="00F20CCB">
        <w:rPr>
          <w:rFonts w:ascii="標楷體" w:eastAsia="標楷體" w:hAnsi="標楷體" w:cs="標楷體" w:hint="eastAsia"/>
          <w:sz w:val="28"/>
          <w:szCs w:val="28"/>
        </w:rPr>
        <w:t>及</w:t>
      </w:r>
      <w:r w:rsidR="00F20CCB" w:rsidRPr="00481832">
        <w:rPr>
          <w:rFonts w:ascii="標楷體" w:eastAsia="標楷體" w:hAnsi="標楷體" w:cs="標楷體"/>
          <w:sz w:val="28"/>
          <w:szCs w:val="28"/>
        </w:rPr>
        <w:t>《退休金利益條例》</w:t>
      </w:r>
      <w:r w:rsidR="00F20CCB">
        <w:rPr>
          <w:rFonts w:ascii="標楷體" w:eastAsia="標楷體" w:hAnsi="標楷體" w:cs="標楷體" w:hint="eastAsia"/>
          <w:sz w:val="28"/>
          <w:szCs w:val="28"/>
        </w:rPr>
        <w:t>規定，於</w:t>
      </w:r>
      <w:r w:rsidR="0047273C" w:rsidRPr="00481832">
        <w:rPr>
          <w:rFonts w:ascii="標楷體" w:eastAsia="標楷體" w:hAnsi="標楷體" w:cs="標楷體"/>
          <w:sz w:val="28"/>
          <w:szCs w:val="28"/>
        </w:rPr>
        <w:t>2000年5月31日</w:t>
      </w:r>
      <w:r w:rsidR="0047273C">
        <w:rPr>
          <w:rFonts w:ascii="標楷體" w:eastAsia="標楷體" w:hAnsi="標楷體" w:cs="標楷體" w:hint="eastAsia"/>
          <w:sz w:val="28"/>
          <w:szCs w:val="28"/>
        </w:rPr>
        <w:t>前按得</w:t>
      </w:r>
      <w:r w:rsidR="0047273C" w:rsidRPr="00481832">
        <w:rPr>
          <w:rFonts w:ascii="標楷體" w:eastAsia="標楷體" w:hAnsi="標楷體" w:cs="標楷體"/>
          <w:sz w:val="28"/>
          <w:szCs w:val="28"/>
        </w:rPr>
        <w:t>享退休金條款受聘</w:t>
      </w:r>
      <w:r w:rsidR="0047273C">
        <w:rPr>
          <w:rFonts w:ascii="標楷體" w:eastAsia="標楷體" w:hAnsi="標楷體" w:cs="標楷體"/>
          <w:sz w:val="28"/>
          <w:szCs w:val="28"/>
        </w:rPr>
        <w:t>之</w:t>
      </w:r>
      <w:r w:rsidR="0047273C" w:rsidRPr="00481832">
        <w:rPr>
          <w:rFonts w:ascii="標楷體" w:eastAsia="標楷體" w:hAnsi="標楷體" w:cs="標楷體"/>
          <w:sz w:val="28"/>
          <w:szCs w:val="28"/>
        </w:rPr>
        <w:t>公務員</w:t>
      </w:r>
      <w:r w:rsidR="0047273C">
        <w:rPr>
          <w:rFonts w:ascii="標楷體" w:eastAsia="標楷體" w:hAnsi="標楷體" w:cs="標楷體" w:hint="eastAsia"/>
          <w:sz w:val="28"/>
          <w:szCs w:val="28"/>
        </w:rPr>
        <w:t>，得免</w:t>
      </w:r>
      <w:r w:rsidR="005160CE">
        <w:rPr>
          <w:rFonts w:ascii="標楷體" w:eastAsia="標楷體" w:hAnsi="標楷體" w:cs="標楷體" w:hint="eastAsia"/>
          <w:sz w:val="28"/>
          <w:szCs w:val="28"/>
        </w:rPr>
        <w:t>供款（按：</w:t>
      </w:r>
      <w:r w:rsidR="0047273C">
        <w:rPr>
          <w:rFonts w:ascii="標楷體" w:eastAsia="標楷體" w:hAnsi="標楷體" w:cs="標楷體" w:hint="eastAsia"/>
          <w:sz w:val="28"/>
          <w:szCs w:val="28"/>
        </w:rPr>
        <w:t>提撥退撫基金</w:t>
      </w:r>
      <w:r w:rsidR="005160CE">
        <w:rPr>
          <w:rFonts w:ascii="標楷體" w:eastAsia="標楷體" w:hAnsi="標楷體" w:cs="標楷體" w:hint="eastAsia"/>
          <w:sz w:val="28"/>
          <w:szCs w:val="28"/>
        </w:rPr>
        <w:t>）</w:t>
      </w:r>
      <w:r w:rsidR="0047273C">
        <w:rPr>
          <w:rFonts w:ascii="標楷體" w:eastAsia="標楷體" w:hAnsi="標楷體" w:cs="標楷體" w:hint="eastAsia"/>
          <w:sz w:val="28"/>
          <w:szCs w:val="28"/>
        </w:rPr>
        <w:t>而享有退休金利益，並</w:t>
      </w:r>
      <w:r w:rsidRPr="00481832">
        <w:rPr>
          <w:rFonts w:ascii="標楷體" w:eastAsia="標楷體" w:hAnsi="標楷體" w:cs="標楷體"/>
          <w:sz w:val="28"/>
          <w:szCs w:val="28"/>
        </w:rPr>
        <w:t>於退休時或退休金法例</w:t>
      </w:r>
      <w:r w:rsidR="0047273C">
        <w:rPr>
          <w:rFonts w:ascii="標楷體" w:eastAsia="標楷體" w:hAnsi="標楷體" w:cs="標楷體" w:hint="eastAsia"/>
          <w:sz w:val="28"/>
          <w:szCs w:val="28"/>
        </w:rPr>
        <w:t>所</w:t>
      </w:r>
      <w:r w:rsidRPr="00481832">
        <w:rPr>
          <w:rFonts w:ascii="標楷體" w:eastAsia="標楷體" w:hAnsi="標楷體" w:cs="標楷體"/>
          <w:sz w:val="28"/>
          <w:szCs w:val="28"/>
        </w:rPr>
        <w:t>規定</w:t>
      </w:r>
      <w:r w:rsidR="0073716A">
        <w:rPr>
          <w:rFonts w:ascii="標楷體" w:eastAsia="標楷體" w:hAnsi="標楷體" w:cs="標楷體"/>
          <w:sz w:val="28"/>
          <w:szCs w:val="28"/>
        </w:rPr>
        <w:t>之</w:t>
      </w:r>
      <w:r w:rsidRPr="00481832">
        <w:rPr>
          <w:rFonts w:ascii="標楷體" w:eastAsia="標楷體" w:hAnsi="標楷體" w:cs="標楷體"/>
          <w:sz w:val="28"/>
          <w:szCs w:val="28"/>
        </w:rPr>
        <w:t>其他情況下</w:t>
      </w:r>
      <w:r w:rsidR="0047273C">
        <w:rPr>
          <w:rFonts w:ascii="標楷體" w:eastAsia="標楷體" w:hAnsi="標楷體" w:cs="標楷體" w:hint="eastAsia"/>
          <w:sz w:val="28"/>
          <w:szCs w:val="28"/>
        </w:rPr>
        <w:t>，</w:t>
      </w:r>
      <w:r w:rsidRPr="00481832">
        <w:rPr>
          <w:rFonts w:ascii="標楷體" w:eastAsia="標楷體" w:hAnsi="標楷體" w:cs="標楷體"/>
          <w:sz w:val="28"/>
          <w:szCs w:val="28"/>
        </w:rPr>
        <w:t>獲發退休金。公務員</w:t>
      </w:r>
      <w:r w:rsidR="0073716A">
        <w:rPr>
          <w:rFonts w:ascii="標楷體" w:eastAsia="標楷體" w:hAnsi="標楷體" w:cs="標楷體"/>
          <w:sz w:val="28"/>
          <w:szCs w:val="28"/>
        </w:rPr>
        <w:t>之</w:t>
      </w:r>
      <w:r w:rsidRPr="00481832">
        <w:rPr>
          <w:rFonts w:ascii="標楷體" w:eastAsia="標楷體" w:hAnsi="標楷體" w:cs="標楷體"/>
          <w:sz w:val="28"/>
          <w:szCs w:val="28"/>
        </w:rPr>
        <w:t>退休金</w:t>
      </w:r>
      <w:r w:rsidR="005160CE">
        <w:rPr>
          <w:rFonts w:ascii="標楷體" w:eastAsia="標楷體" w:hAnsi="標楷體" w:cs="標楷體" w:hint="eastAsia"/>
          <w:sz w:val="28"/>
          <w:szCs w:val="28"/>
        </w:rPr>
        <w:t>係</w:t>
      </w:r>
      <w:r w:rsidRPr="00481832">
        <w:rPr>
          <w:rFonts w:ascii="標楷體" w:eastAsia="標楷體" w:hAnsi="標楷體" w:cs="標楷體"/>
          <w:sz w:val="28"/>
          <w:szCs w:val="28"/>
        </w:rPr>
        <w:t>按</w:t>
      </w:r>
      <w:r w:rsidR="005160CE">
        <w:rPr>
          <w:rFonts w:ascii="標楷體" w:eastAsia="標楷體" w:hAnsi="標楷體" w:cs="標楷體" w:hint="eastAsia"/>
          <w:sz w:val="28"/>
          <w:szCs w:val="28"/>
        </w:rPr>
        <w:t>其</w:t>
      </w:r>
      <w:r w:rsidRPr="00481832">
        <w:rPr>
          <w:rFonts w:ascii="標楷體" w:eastAsia="標楷體" w:hAnsi="標楷體" w:cs="標楷體"/>
          <w:sz w:val="28"/>
          <w:szCs w:val="28"/>
        </w:rPr>
        <w:t>薪金、服務年資及所屬退休金計劃下</w:t>
      </w:r>
      <w:r w:rsidR="0073716A">
        <w:rPr>
          <w:rFonts w:ascii="標楷體" w:eastAsia="標楷體" w:hAnsi="標楷體" w:cs="標楷體"/>
          <w:sz w:val="28"/>
          <w:szCs w:val="28"/>
        </w:rPr>
        <w:t>之</w:t>
      </w:r>
      <w:r w:rsidRPr="00481832">
        <w:rPr>
          <w:rFonts w:ascii="標楷體" w:eastAsia="標楷體" w:hAnsi="標楷體" w:cs="標楷體"/>
          <w:sz w:val="28"/>
          <w:szCs w:val="28"/>
        </w:rPr>
        <w:t>退休金計算因子，計算出該員可領取</w:t>
      </w:r>
      <w:r w:rsidR="0073716A">
        <w:rPr>
          <w:rFonts w:ascii="標楷體" w:eastAsia="標楷體" w:hAnsi="標楷體" w:cs="標楷體"/>
          <w:sz w:val="28"/>
          <w:szCs w:val="28"/>
        </w:rPr>
        <w:t>之</w:t>
      </w:r>
      <w:r w:rsidRPr="00481832">
        <w:rPr>
          <w:rFonts w:ascii="標楷體" w:eastAsia="標楷體" w:hAnsi="標楷體" w:cs="標楷體"/>
          <w:sz w:val="28"/>
          <w:szCs w:val="28"/>
        </w:rPr>
        <w:t>退休金。公務員可選擇</w:t>
      </w:r>
      <w:r w:rsidR="005160CE">
        <w:rPr>
          <w:rFonts w:ascii="標楷體" w:eastAsia="標楷體" w:hAnsi="標楷體" w:cs="標楷體" w:hint="eastAsia"/>
          <w:sz w:val="28"/>
          <w:szCs w:val="28"/>
        </w:rPr>
        <w:t>領</w:t>
      </w:r>
      <w:r w:rsidRPr="00481832">
        <w:rPr>
          <w:rFonts w:ascii="標楷體" w:eastAsia="標楷體" w:hAnsi="標楷體" w:cs="標楷體"/>
          <w:sz w:val="28"/>
          <w:szCs w:val="28"/>
        </w:rPr>
        <w:t>一定比例</w:t>
      </w:r>
      <w:r w:rsidR="0073716A">
        <w:rPr>
          <w:rFonts w:ascii="標楷體" w:eastAsia="標楷體" w:hAnsi="標楷體" w:cs="標楷體"/>
          <w:sz w:val="28"/>
          <w:szCs w:val="28"/>
        </w:rPr>
        <w:t>之</w:t>
      </w:r>
      <w:r w:rsidR="005160CE">
        <w:rPr>
          <w:rFonts w:ascii="標楷體" w:eastAsia="標楷體" w:hAnsi="標楷體" w:cs="標楷體" w:hint="eastAsia"/>
          <w:sz w:val="28"/>
          <w:szCs w:val="28"/>
        </w:rPr>
        <w:t>一次</w:t>
      </w:r>
      <w:r w:rsidRPr="00481832">
        <w:rPr>
          <w:rFonts w:ascii="標楷體" w:eastAsia="標楷體" w:hAnsi="標楷體" w:cs="標楷體"/>
          <w:sz w:val="28"/>
          <w:szCs w:val="28"/>
        </w:rPr>
        <w:t>退休金，</w:t>
      </w:r>
      <w:r w:rsidR="005160CE">
        <w:rPr>
          <w:rFonts w:ascii="標楷體" w:eastAsia="標楷體" w:hAnsi="標楷體" w:cs="標楷體" w:hint="eastAsia"/>
          <w:sz w:val="28"/>
          <w:szCs w:val="28"/>
        </w:rPr>
        <w:t>並就所</w:t>
      </w:r>
      <w:r w:rsidRPr="00481832">
        <w:rPr>
          <w:rFonts w:ascii="標楷體" w:eastAsia="標楷體" w:hAnsi="標楷體" w:cs="標楷體"/>
          <w:sz w:val="28"/>
          <w:szCs w:val="28"/>
        </w:rPr>
        <w:t>餘額</w:t>
      </w:r>
      <w:r w:rsidR="005160CE">
        <w:rPr>
          <w:rFonts w:ascii="標楷體" w:eastAsia="標楷體" w:hAnsi="標楷體" w:cs="標楷體" w:hint="eastAsia"/>
          <w:sz w:val="28"/>
          <w:szCs w:val="28"/>
        </w:rPr>
        <w:t>度</w:t>
      </w:r>
      <w:r w:rsidRPr="00481832">
        <w:rPr>
          <w:rFonts w:ascii="標楷體" w:eastAsia="標楷體" w:hAnsi="標楷體" w:cs="標楷體"/>
          <w:sz w:val="28"/>
          <w:szCs w:val="28"/>
        </w:rPr>
        <w:t>則按月</w:t>
      </w:r>
      <w:r w:rsidR="005160CE">
        <w:rPr>
          <w:rFonts w:ascii="標楷體" w:eastAsia="標楷體" w:hAnsi="標楷體" w:cs="標楷體" w:hint="eastAsia"/>
          <w:sz w:val="28"/>
          <w:szCs w:val="28"/>
        </w:rPr>
        <w:t>支領月退休金至死亡</w:t>
      </w:r>
      <w:r w:rsidRPr="00481832">
        <w:rPr>
          <w:rFonts w:ascii="標楷體" w:eastAsia="標楷體" w:hAnsi="標楷體" w:cs="標楷體"/>
          <w:sz w:val="28"/>
          <w:szCs w:val="28"/>
        </w:rPr>
        <w:t>為止。</w:t>
      </w:r>
      <w:r w:rsidRPr="00481832">
        <w:rPr>
          <w:rFonts w:ascii="標楷體" w:eastAsia="標楷體" w:hAnsi="標楷體" w:cs="標楷體" w:hint="eastAsia"/>
          <w:sz w:val="28"/>
          <w:szCs w:val="28"/>
        </w:rPr>
        <w:t xml:space="preserve">　　</w:t>
      </w:r>
    </w:p>
    <w:p w:rsidR="007E1E4B" w:rsidRPr="00481832" w:rsidRDefault="005160CE" w:rsidP="00F47B64">
      <w:pPr>
        <w:pStyle w:val="content"/>
        <w:overflowPunct w:val="0"/>
        <w:spacing w:before="0" w:beforeAutospacing="0" w:after="0" w:afterAutospacing="0" w:line="480" w:lineRule="exact"/>
        <w:ind w:rightChars="-50" w:right="-120"/>
        <w:jc w:val="both"/>
        <w:rPr>
          <w:rFonts w:ascii="標楷體" w:eastAsia="標楷體" w:hAnsi="標楷體" w:cs="標楷體"/>
          <w:sz w:val="28"/>
          <w:szCs w:val="28"/>
        </w:rPr>
      </w:pPr>
      <w:r>
        <w:rPr>
          <w:rFonts w:ascii="標楷體" w:eastAsia="標楷體" w:hAnsi="標楷體" w:cs="標楷體" w:hint="eastAsia"/>
          <w:sz w:val="28"/>
          <w:szCs w:val="28"/>
        </w:rPr>
        <w:t xml:space="preserve">　　自</w:t>
      </w:r>
      <w:r w:rsidR="007E1E4B" w:rsidRPr="00481832">
        <w:rPr>
          <w:rFonts w:ascii="標楷體" w:eastAsia="標楷體" w:hAnsi="標楷體" w:cs="標楷體"/>
          <w:sz w:val="28"/>
          <w:szCs w:val="28"/>
        </w:rPr>
        <w:t>2000年6月1日</w:t>
      </w:r>
      <w:r>
        <w:rPr>
          <w:rFonts w:ascii="標楷體" w:eastAsia="標楷體" w:hAnsi="標楷體" w:cs="標楷體" w:hint="eastAsia"/>
          <w:sz w:val="28"/>
          <w:szCs w:val="28"/>
        </w:rPr>
        <w:t>起始</w:t>
      </w:r>
      <w:r w:rsidR="007E1E4B" w:rsidRPr="00481832">
        <w:rPr>
          <w:rFonts w:ascii="標楷體" w:eastAsia="標楷體" w:hAnsi="標楷體" w:cs="標楷體"/>
          <w:sz w:val="28"/>
          <w:szCs w:val="28"/>
        </w:rPr>
        <w:t>按新公務員入職條款受聘，並在試用期及</w:t>
      </w:r>
      <w:r>
        <w:rPr>
          <w:rFonts w:ascii="標楷體" w:eastAsia="標楷體" w:hAnsi="標楷體" w:cs="標楷體"/>
          <w:sz w:val="28"/>
          <w:szCs w:val="28"/>
        </w:rPr>
        <w:t>（</w:t>
      </w:r>
      <w:r w:rsidR="007E1E4B" w:rsidRPr="00481832">
        <w:rPr>
          <w:rFonts w:ascii="標楷體" w:eastAsia="標楷體" w:hAnsi="標楷體" w:cs="標楷體"/>
          <w:sz w:val="28"/>
          <w:szCs w:val="28"/>
        </w:rPr>
        <w:t>或</w:t>
      </w:r>
      <w:r>
        <w:rPr>
          <w:rFonts w:ascii="標楷體" w:eastAsia="標楷體" w:hAnsi="標楷體" w:cs="標楷體"/>
          <w:sz w:val="28"/>
          <w:szCs w:val="28"/>
        </w:rPr>
        <w:t>）</w:t>
      </w:r>
      <w:r w:rsidR="007E1E4B" w:rsidRPr="00481832">
        <w:rPr>
          <w:rFonts w:ascii="標楷體" w:eastAsia="標楷體" w:hAnsi="標楷體" w:cs="標楷體"/>
          <w:sz w:val="28"/>
          <w:szCs w:val="28"/>
        </w:rPr>
        <w:t>合約期屆滿後</w:t>
      </w:r>
      <w:r>
        <w:rPr>
          <w:rFonts w:ascii="標楷體" w:eastAsia="標楷體" w:hAnsi="標楷體" w:cs="標楷體" w:hint="eastAsia"/>
          <w:sz w:val="28"/>
          <w:szCs w:val="28"/>
        </w:rPr>
        <w:t>，</w:t>
      </w:r>
      <w:r w:rsidR="007E1E4B" w:rsidRPr="00481832">
        <w:rPr>
          <w:rFonts w:ascii="標楷體" w:eastAsia="標楷體" w:hAnsi="標楷體" w:cs="標楷體"/>
          <w:sz w:val="28"/>
          <w:szCs w:val="28"/>
        </w:rPr>
        <w:t>轉為新長期聘用條款</w:t>
      </w:r>
      <w:r w:rsidR="0073716A">
        <w:rPr>
          <w:rFonts w:ascii="標楷體" w:eastAsia="標楷體" w:hAnsi="標楷體" w:cs="標楷體"/>
          <w:sz w:val="28"/>
          <w:szCs w:val="28"/>
        </w:rPr>
        <w:t>之</w:t>
      </w:r>
      <w:r w:rsidR="007E1E4B" w:rsidRPr="00481832">
        <w:rPr>
          <w:rFonts w:ascii="標楷體" w:eastAsia="標楷體" w:hAnsi="標楷體" w:cs="標楷體"/>
          <w:sz w:val="28"/>
          <w:szCs w:val="28"/>
        </w:rPr>
        <w:t>公務員</w:t>
      </w:r>
      <w:r w:rsidR="007E1E4B" w:rsidRPr="00481832">
        <w:rPr>
          <w:rFonts w:ascii="標楷體" w:eastAsia="標楷體" w:hAnsi="標楷體" w:cs="標楷體" w:hint="eastAsia"/>
          <w:sz w:val="28"/>
          <w:szCs w:val="28"/>
        </w:rPr>
        <w:t>，其退休福利制度，則適用</w:t>
      </w:r>
      <w:r w:rsidR="007E1E4B" w:rsidRPr="00481832">
        <w:rPr>
          <w:rFonts w:ascii="標楷體" w:eastAsia="標楷體" w:hAnsi="標楷體" w:cs="標楷體"/>
          <w:sz w:val="28"/>
          <w:szCs w:val="28"/>
        </w:rPr>
        <w:t>公務員公積金計劃。</w:t>
      </w:r>
      <w:r w:rsidR="007E1E4B" w:rsidRPr="00481832">
        <w:rPr>
          <w:rFonts w:ascii="標楷體" w:eastAsia="標楷體" w:hAnsi="標楷體" w:cs="標楷體" w:hint="eastAsia"/>
          <w:sz w:val="28"/>
          <w:szCs w:val="28"/>
        </w:rPr>
        <w:t>其</w:t>
      </w:r>
      <w:r w:rsidR="0085714A">
        <w:rPr>
          <w:rFonts w:ascii="標楷體" w:eastAsia="標楷體" w:hAnsi="標楷體" w:cs="標楷體" w:hint="eastAsia"/>
          <w:sz w:val="28"/>
          <w:szCs w:val="28"/>
        </w:rPr>
        <w:t>目的</w:t>
      </w:r>
      <w:r w:rsidR="007E1E4B" w:rsidRPr="00481832">
        <w:rPr>
          <w:rFonts w:ascii="標楷體" w:eastAsia="標楷體" w:hAnsi="標楷體" w:cs="標楷體" w:hint="eastAsia"/>
          <w:sz w:val="28"/>
          <w:szCs w:val="28"/>
        </w:rPr>
        <w:t>係為</w:t>
      </w:r>
      <w:r w:rsidR="007E1E4B" w:rsidRPr="00481832">
        <w:rPr>
          <w:rFonts w:ascii="標楷體" w:eastAsia="標楷體" w:hAnsi="標楷體" w:cs="標楷體"/>
          <w:sz w:val="28"/>
          <w:szCs w:val="28"/>
        </w:rPr>
        <w:t>吸引外界人才加入政府</w:t>
      </w:r>
      <w:r w:rsidR="0073716A">
        <w:rPr>
          <w:rFonts w:ascii="標楷體" w:eastAsia="標楷體" w:hAnsi="標楷體" w:cs="標楷體"/>
          <w:sz w:val="28"/>
          <w:szCs w:val="28"/>
        </w:rPr>
        <w:t>之</w:t>
      </w:r>
      <w:r w:rsidR="007E1E4B" w:rsidRPr="00481832">
        <w:rPr>
          <w:rFonts w:ascii="標楷體" w:eastAsia="標楷體" w:hAnsi="標楷體" w:cs="標楷體"/>
          <w:sz w:val="28"/>
          <w:szCs w:val="28"/>
        </w:rPr>
        <w:t>不同職級</w:t>
      </w:r>
      <w:r w:rsidR="007E1E4B" w:rsidRPr="00481832">
        <w:rPr>
          <w:rFonts w:ascii="標楷體" w:eastAsia="標楷體" w:hAnsi="標楷體" w:cs="標楷體" w:hint="eastAsia"/>
          <w:sz w:val="28"/>
          <w:szCs w:val="28"/>
        </w:rPr>
        <w:t>，參酌</w:t>
      </w:r>
      <w:r w:rsidR="007E1E4B" w:rsidRPr="00481832">
        <w:rPr>
          <w:rFonts w:ascii="標楷體" w:eastAsia="標楷體" w:hAnsi="標楷體" w:cs="標楷體"/>
          <w:sz w:val="28"/>
          <w:szCs w:val="28"/>
        </w:rPr>
        <w:t>私營機構</w:t>
      </w:r>
      <w:r w:rsidR="0073716A">
        <w:rPr>
          <w:rFonts w:ascii="標楷體" w:eastAsia="標楷體" w:hAnsi="標楷體" w:cs="標楷體"/>
          <w:sz w:val="28"/>
          <w:szCs w:val="28"/>
        </w:rPr>
        <w:t>之</w:t>
      </w:r>
      <w:r w:rsidR="007E1E4B" w:rsidRPr="00481832">
        <w:rPr>
          <w:rFonts w:ascii="標楷體" w:eastAsia="標楷體" w:hAnsi="標楷體" w:cs="標楷體"/>
          <w:sz w:val="28"/>
          <w:szCs w:val="28"/>
        </w:rPr>
        <w:t>退休福利</w:t>
      </w:r>
      <w:r w:rsidR="007E1E4B" w:rsidRPr="00481832">
        <w:rPr>
          <w:rFonts w:ascii="標楷體" w:eastAsia="標楷體" w:hAnsi="標楷體" w:cs="標楷體" w:hint="eastAsia"/>
          <w:sz w:val="28"/>
          <w:szCs w:val="28"/>
        </w:rPr>
        <w:t>制度</w:t>
      </w:r>
      <w:r w:rsidR="007E1E4B" w:rsidRPr="00481832">
        <w:rPr>
          <w:rFonts w:ascii="標楷體" w:eastAsia="標楷體" w:hAnsi="標楷體" w:cs="標楷體"/>
          <w:sz w:val="28"/>
          <w:szCs w:val="28"/>
        </w:rPr>
        <w:t>，使外界人才在私營機構</w:t>
      </w:r>
      <w:r>
        <w:rPr>
          <w:rFonts w:ascii="標楷體" w:eastAsia="標楷體" w:hAnsi="標楷體" w:cs="標楷體" w:hint="eastAsia"/>
          <w:sz w:val="28"/>
          <w:szCs w:val="28"/>
        </w:rPr>
        <w:t>及</w:t>
      </w:r>
      <w:r>
        <w:rPr>
          <w:rFonts w:ascii="標楷體" w:eastAsia="標楷體" w:hAnsi="標楷體" w:cs="標楷體"/>
          <w:sz w:val="28"/>
          <w:szCs w:val="28"/>
        </w:rPr>
        <w:t>政府部門之間</w:t>
      </w:r>
      <w:r>
        <w:rPr>
          <w:rFonts w:ascii="標楷體" w:eastAsia="標楷體" w:hAnsi="標楷體" w:cs="標楷體" w:hint="eastAsia"/>
          <w:sz w:val="28"/>
          <w:szCs w:val="28"/>
        </w:rPr>
        <w:t>相互轉任</w:t>
      </w:r>
      <w:r w:rsidR="007E1E4B" w:rsidRPr="00481832">
        <w:rPr>
          <w:rFonts w:ascii="標楷體" w:eastAsia="標楷體" w:hAnsi="標楷體" w:cs="標楷體"/>
          <w:sz w:val="28"/>
          <w:szCs w:val="28"/>
        </w:rPr>
        <w:t>時，能轉移</w:t>
      </w:r>
      <w:r>
        <w:rPr>
          <w:rFonts w:ascii="標楷體" w:eastAsia="標楷體" w:hAnsi="標楷體" w:cs="標楷體" w:hint="eastAsia"/>
          <w:sz w:val="28"/>
          <w:szCs w:val="28"/>
        </w:rPr>
        <w:t>其</w:t>
      </w:r>
      <w:r w:rsidR="007E1E4B" w:rsidRPr="00481832">
        <w:rPr>
          <w:rFonts w:ascii="標楷體" w:eastAsia="標楷體" w:hAnsi="標楷體" w:cs="標楷體"/>
          <w:sz w:val="28"/>
          <w:szCs w:val="28"/>
        </w:rPr>
        <w:t>原有</w:t>
      </w:r>
      <w:r w:rsidR="0073716A">
        <w:rPr>
          <w:rFonts w:ascii="標楷體" w:eastAsia="標楷體" w:hAnsi="標楷體" w:cs="標楷體"/>
          <w:sz w:val="28"/>
          <w:szCs w:val="28"/>
        </w:rPr>
        <w:t>之</w:t>
      </w:r>
      <w:r w:rsidR="007E1E4B" w:rsidRPr="00481832">
        <w:rPr>
          <w:rFonts w:ascii="標楷體" w:eastAsia="標楷體" w:hAnsi="標楷體" w:cs="標楷體"/>
          <w:sz w:val="28"/>
          <w:szCs w:val="28"/>
        </w:rPr>
        <w:t>退休福利至政府</w:t>
      </w:r>
      <w:r w:rsidR="0073716A">
        <w:rPr>
          <w:rFonts w:ascii="標楷體" w:eastAsia="標楷體" w:hAnsi="標楷體" w:cs="標楷體"/>
          <w:sz w:val="28"/>
          <w:szCs w:val="28"/>
        </w:rPr>
        <w:t>之</w:t>
      </w:r>
      <w:r w:rsidR="007E1E4B" w:rsidRPr="00481832">
        <w:rPr>
          <w:rFonts w:ascii="標楷體" w:eastAsia="標楷體" w:hAnsi="標楷體" w:cs="標楷體"/>
          <w:sz w:val="28"/>
          <w:szCs w:val="28"/>
        </w:rPr>
        <w:t>退休福利計劃</w:t>
      </w:r>
      <w:r w:rsidR="007E1E4B" w:rsidRPr="00481832">
        <w:rPr>
          <w:rFonts w:ascii="標楷體" w:eastAsia="標楷體" w:hAnsi="標楷體" w:cs="標楷體" w:hint="eastAsia"/>
          <w:sz w:val="28"/>
          <w:szCs w:val="28"/>
        </w:rPr>
        <w:t>，以使其得於</w:t>
      </w:r>
      <w:r w:rsidR="007E1E4B" w:rsidRPr="00481832">
        <w:rPr>
          <w:rFonts w:ascii="標楷體" w:eastAsia="標楷體" w:hAnsi="標楷體" w:cs="標楷體"/>
          <w:sz w:val="28"/>
          <w:szCs w:val="28"/>
        </w:rPr>
        <w:t>任何階段</w:t>
      </w:r>
      <w:r>
        <w:rPr>
          <w:rFonts w:ascii="標楷體" w:eastAsia="標楷體" w:hAnsi="標楷體" w:cs="標楷體" w:hint="eastAsia"/>
          <w:sz w:val="28"/>
          <w:szCs w:val="28"/>
        </w:rPr>
        <w:t>轉任</w:t>
      </w:r>
      <w:r w:rsidR="007E1E4B" w:rsidRPr="00481832">
        <w:rPr>
          <w:rFonts w:ascii="標楷體" w:eastAsia="標楷體" w:hAnsi="標楷體" w:cs="標楷體" w:hint="eastAsia"/>
          <w:sz w:val="28"/>
          <w:szCs w:val="28"/>
        </w:rPr>
        <w:t>公務員。</w:t>
      </w:r>
    </w:p>
    <w:p w:rsidR="007E1E4B" w:rsidRPr="00481832" w:rsidRDefault="007E1E4B" w:rsidP="00F47B64">
      <w:pPr>
        <w:pStyle w:val="content"/>
        <w:overflowPunct w:val="0"/>
        <w:spacing w:before="0" w:beforeAutospacing="0" w:after="0" w:afterAutospacing="0" w:line="480" w:lineRule="exact"/>
        <w:ind w:rightChars="-50" w:right="-120"/>
        <w:jc w:val="both"/>
        <w:rPr>
          <w:rFonts w:ascii="標楷體" w:eastAsia="標楷體" w:hAnsi="標楷體" w:cs="標楷體"/>
          <w:sz w:val="28"/>
          <w:szCs w:val="28"/>
        </w:rPr>
      </w:pPr>
      <w:r w:rsidRPr="00481832">
        <w:rPr>
          <w:rFonts w:ascii="標楷體" w:eastAsia="標楷體" w:hAnsi="標楷體" w:cs="標楷體" w:hint="eastAsia"/>
          <w:sz w:val="28"/>
          <w:szCs w:val="28"/>
        </w:rPr>
        <w:t xml:space="preserve">　　依</w:t>
      </w:r>
      <w:r w:rsidRPr="00481832">
        <w:rPr>
          <w:rFonts w:ascii="標楷體" w:eastAsia="標楷體" w:hAnsi="標楷體" w:cs="標楷體"/>
          <w:sz w:val="28"/>
          <w:szCs w:val="28"/>
        </w:rPr>
        <w:t>《強制性公積金計劃條例》</w:t>
      </w:r>
      <w:r w:rsidRPr="00481832">
        <w:rPr>
          <w:rFonts w:ascii="標楷體" w:eastAsia="標楷體" w:hAnsi="標楷體" w:cs="標楷體" w:hint="eastAsia"/>
          <w:sz w:val="28"/>
          <w:szCs w:val="28"/>
        </w:rPr>
        <w:t>規定，該計劃依受聘人員</w:t>
      </w:r>
      <w:r w:rsidR="0073716A">
        <w:rPr>
          <w:rFonts w:ascii="標楷體" w:eastAsia="標楷體" w:hAnsi="標楷體" w:cs="標楷體" w:hint="eastAsia"/>
          <w:sz w:val="28"/>
          <w:szCs w:val="28"/>
        </w:rPr>
        <w:t>之</w:t>
      </w:r>
      <w:r w:rsidRPr="00481832">
        <w:rPr>
          <w:rFonts w:ascii="標楷體" w:eastAsia="標楷體" w:hAnsi="標楷體" w:cs="標楷體" w:hint="eastAsia"/>
          <w:sz w:val="28"/>
          <w:szCs w:val="28"/>
        </w:rPr>
        <w:t>職務屬性（例如：文職人員或紀律部隊人員）訂定不同之退休年齡，並按</w:t>
      </w:r>
      <w:r w:rsidRPr="00481832">
        <w:rPr>
          <w:rFonts w:ascii="標楷體" w:eastAsia="標楷體" w:hAnsi="標楷體" w:cs="標楷體"/>
          <w:sz w:val="28"/>
          <w:szCs w:val="28"/>
        </w:rPr>
        <w:t>與該人員</w:t>
      </w:r>
      <w:r w:rsidR="0073716A">
        <w:rPr>
          <w:rFonts w:ascii="標楷體" w:eastAsia="標楷體" w:hAnsi="標楷體" w:cs="標楷體"/>
          <w:sz w:val="28"/>
          <w:szCs w:val="28"/>
        </w:rPr>
        <w:t>之</w:t>
      </w:r>
      <w:r w:rsidR="005160CE" w:rsidRPr="00481832">
        <w:rPr>
          <w:rFonts w:ascii="標楷體" w:eastAsia="標楷體" w:hAnsi="標楷體" w:cs="標楷體"/>
          <w:sz w:val="28"/>
          <w:szCs w:val="28"/>
        </w:rPr>
        <w:t>無間斷服務年期</w:t>
      </w:r>
      <w:r w:rsidR="005160CE">
        <w:rPr>
          <w:rFonts w:ascii="標楷體" w:eastAsia="標楷體" w:hAnsi="標楷體" w:cs="標楷體"/>
          <w:sz w:val="28"/>
          <w:szCs w:val="28"/>
        </w:rPr>
        <w:t>（</w:t>
      </w:r>
      <w:r w:rsidR="005160CE">
        <w:rPr>
          <w:rFonts w:ascii="標楷體" w:eastAsia="標楷體" w:hAnsi="標楷體" w:cs="標楷體" w:hint="eastAsia"/>
          <w:sz w:val="28"/>
          <w:szCs w:val="28"/>
        </w:rPr>
        <w:t>按：</w:t>
      </w:r>
      <w:r w:rsidRPr="00481832">
        <w:rPr>
          <w:rFonts w:ascii="標楷體" w:eastAsia="標楷體" w:hAnsi="標楷體" w:cs="標楷體" w:hint="eastAsia"/>
          <w:sz w:val="28"/>
          <w:szCs w:val="28"/>
        </w:rPr>
        <w:t>在職期間</w:t>
      </w:r>
      <w:r w:rsidR="005160CE">
        <w:rPr>
          <w:rFonts w:ascii="標楷體" w:eastAsia="標楷體" w:hAnsi="標楷體" w:cs="標楷體" w:hint="eastAsia"/>
          <w:sz w:val="28"/>
          <w:szCs w:val="28"/>
        </w:rPr>
        <w:t>）</w:t>
      </w:r>
      <w:r w:rsidRPr="00481832">
        <w:rPr>
          <w:rFonts w:ascii="標楷體" w:eastAsia="標楷體" w:hAnsi="標楷體" w:cs="標楷體"/>
          <w:sz w:val="28"/>
          <w:szCs w:val="28"/>
        </w:rPr>
        <w:t>相對</w:t>
      </w:r>
      <w:r w:rsidR="0073716A">
        <w:rPr>
          <w:rFonts w:ascii="標楷體" w:eastAsia="標楷體" w:hAnsi="標楷體" w:cs="標楷體"/>
          <w:sz w:val="28"/>
          <w:szCs w:val="28"/>
        </w:rPr>
        <w:t>之</w:t>
      </w:r>
      <w:r w:rsidRPr="00481832">
        <w:rPr>
          <w:rFonts w:ascii="標楷體" w:eastAsia="標楷體" w:hAnsi="標楷體" w:cs="標楷體"/>
          <w:sz w:val="28"/>
          <w:szCs w:val="28"/>
        </w:rPr>
        <w:t>供款率作出供款（包括強制性及自願性供款，按累進</w:t>
      </w:r>
      <w:r w:rsidRPr="00481832">
        <w:rPr>
          <w:rFonts w:ascii="標楷體" w:eastAsia="標楷體" w:hAnsi="標楷體" w:cs="標楷體" w:hint="eastAsia"/>
          <w:sz w:val="28"/>
          <w:szCs w:val="28"/>
        </w:rPr>
        <w:t>制計算，紀律部隊人員尚有</w:t>
      </w:r>
      <w:r w:rsidRPr="00481832">
        <w:rPr>
          <w:rFonts w:ascii="標楷體" w:eastAsia="標楷體" w:hAnsi="標楷體" w:cs="標楷體"/>
          <w:sz w:val="28"/>
          <w:szCs w:val="28"/>
        </w:rPr>
        <w:t>特別紀律部隊供款），該服務期由該人員最初受聘為公務員</w:t>
      </w:r>
      <w:r w:rsidR="0073716A">
        <w:rPr>
          <w:rFonts w:ascii="標楷體" w:eastAsia="標楷體" w:hAnsi="標楷體" w:cs="標楷體"/>
          <w:sz w:val="28"/>
          <w:szCs w:val="28"/>
        </w:rPr>
        <w:t>之</w:t>
      </w:r>
      <w:r w:rsidRPr="00481832">
        <w:rPr>
          <w:rFonts w:ascii="標楷體" w:eastAsia="標楷體" w:hAnsi="標楷體" w:cs="標楷體"/>
          <w:sz w:val="28"/>
          <w:szCs w:val="28"/>
        </w:rPr>
        <w:t>日期起計。如該人員按合約條款直接受聘擔任晉升職位</w:t>
      </w:r>
      <w:r w:rsidR="005160CE">
        <w:rPr>
          <w:rFonts w:ascii="標楷體" w:eastAsia="標楷體" w:hAnsi="標楷體" w:cs="標楷體" w:hint="eastAsia"/>
          <w:sz w:val="28"/>
          <w:szCs w:val="28"/>
        </w:rPr>
        <w:t>或</w:t>
      </w:r>
      <w:r w:rsidRPr="00481832">
        <w:rPr>
          <w:rFonts w:ascii="標楷體" w:eastAsia="標楷體" w:hAnsi="標楷體" w:cs="標楷體"/>
          <w:sz w:val="28"/>
          <w:szCs w:val="28"/>
        </w:rPr>
        <w:t>職級</w:t>
      </w:r>
      <w:r w:rsidR="005160CE">
        <w:rPr>
          <w:rFonts w:ascii="標楷體" w:eastAsia="標楷體" w:hAnsi="標楷體" w:cs="標楷體" w:hint="eastAsia"/>
          <w:sz w:val="28"/>
          <w:szCs w:val="28"/>
        </w:rPr>
        <w:t>，嗣</w:t>
      </w:r>
      <w:r w:rsidRPr="00481832">
        <w:rPr>
          <w:rFonts w:ascii="標楷體" w:eastAsia="標楷體" w:hAnsi="標楷體" w:cs="標楷體"/>
          <w:sz w:val="28"/>
          <w:szCs w:val="28"/>
        </w:rPr>
        <w:t>後轉為長期聘用制，政府會因應該晉升職位</w:t>
      </w:r>
      <w:r w:rsidR="005160CE">
        <w:rPr>
          <w:rFonts w:ascii="標楷體" w:eastAsia="標楷體" w:hAnsi="標楷體" w:cs="標楷體" w:hint="eastAsia"/>
          <w:sz w:val="28"/>
          <w:szCs w:val="28"/>
        </w:rPr>
        <w:t>或</w:t>
      </w:r>
      <w:r w:rsidRPr="00481832">
        <w:rPr>
          <w:rFonts w:ascii="標楷體" w:eastAsia="標楷體" w:hAnsi="標楷體" w:cs="標楷體"/>
          <w:sz w:val="28"/>
          <w:szCs w:val="28"/>
        </w:rPr>
        <w:t>職級所要求</w:t>
      </w:r>
      <w:r w:rsidR="0073716A">
        <w:rPr>
          <w:rFonts w:ascii="標楷體" w:eastAsia="標楷體" w:hAnsi="標楷體" w:cs="標楷體"/>
          <w:sz w:val="28"/>
          <w:szCs w:val="28"/>
        </w:rPr>
        <w:t>之</w:t>
      </w:r>
      <w:r w:rsidRPr="00481832">
        <w:rPr>
          <w:rFonts w:ascii="標楷體" w:eastAsia="標楷體" w:hAnsi="標楷體" w:cs="標楷體"/>
          <w:sz w:val="28"/>
          <w:szCs w:val="28"/>
        </w:rPr>
        <w:t>年資，加上該人員按公務員條款受聘於該晉升職級後</w:t>
      </w:r>
      <w:r w:rsidR="0073716A">
        <w:rPr>
          <w:rFonts w:ascii="標楷體" w:eastAsia="標楷體" w:hAnsi="標楷體" w:cs="標楷體"/>
          <w:sz w:val="28"/>
          <w:szCs w:val="28"/>
        </w:rPr>
        <w:t>之</w:t>
      </w:r>
      <w:r w:rsidRPr="00481832">
        <w:rPr>
          <w:rFonts w:ascii="標楷體" w:eastAsia="標楷體" w:hAnsi="標楷體" w:cs="標楷體"/>
          <w:sz w:val="28"/>
          <w:szCs w:val="28"/>
        </w:rPr>
        <w:t>無間斷服務年期，根據供款比率表上有關年資</w:t>
      </w:r>
      <w:r w:rsidR="0073716A">
        <w:rPr>
          <w:rFonts w:ascii="標楷體" w:eastAsia="標楷體" w:hAnsi="標楷體" w:cs="標楷體"/>
          <w:sz w:val="28"/>
          <w:szCs w:val="28"/>
        </w:rPr>
        <w:t>之</w:t>
      </w:r>
      <w:r w:rsidRPr="00481832">
        <w:rPr>
          <w:rFonts w:ascii="標楷體" w:eastAsia="標楷體" w:hAnsi="標楷體" w:cs="標楷體"/>
          <w:sz w:val="28"/>
          <w:szCs w:val="28"/>
        </w:rPr>
        <w:t>供款率作出供款</w:t>
      </w:r>
      <w:r w:rsidRPr="00481832">
        <w:rPr>
          <w:rFonts w:ascii="標楷體" w:eastAsia="標楷體" w:hAnsi="標楷體" w:cs="標楷體" w:hint="eastAsia"/>
          <w:sz w:val="28"/>
          <w:szCs w:val="28"/>
        </w:rPr>
        <w:t>。</w:t>
      </w:r>
    </w:p>
    <w:p w:rsidR="007E1E4B" w:rsidRPr="00481832" w:rsidRDefault="007E1E4B" w:rsidP="00F47B64">
      <w:pPr>
        <w:pStyle w:val="content"/>
        <w:overflowPunct w:val="0"/>
        <w:spacing w:before="0" w:beforeAutospacing="0" w:after="0" w:afterAutospacing="0" w:line="480" w:lineRule="exact"/>
        <w:ind w:rightChars="-50" w:right="-120"/>
        <w:jc w:val="both"/>
        <w:rPr>
          <w:rFonts w:ascii="標楷體" w:eastAsia="標楷體" w:hAnsi="標楷體" w:cs="標楷體"/>
          <w:sz w:val="28"/>
          <w:szCs w:val="28"/>
        </w:rPr>
      </w:pPr>
      <w:r w:rsidRPr="00481832">
        <w:rPr>
          <w:rFonts w:ascii="標楷體" w:eastAsia="標楷體" w:hAnsi="標楷體" w:cs="標楷體" w:hint="eastAsia"/>
          <w:sz w:val="28"/>
          <w:szCs w:val="28"/>
        </w:rPr>
        <w:t xml:space="preserve">　　</w:t>
      </w:r>
      <w:r w:rsidRPr="00481832">
        <w:rPr>
          <w:rFonts w:ascii="標楷體" w:eastAsia="標楷體" w:hAnsi="標楷體" w:cs="標楷體"/>
          <w:sz w:val="28"/>
          <w:szCs w:val="28"/>
        </w:rPr>
        <w:t>公務員加入公積金計劃時，政府會按公積金計劃</w:t>
      </w:r>
      <w:r w:rsidR="0073716A">
        <w:rPr>
          <w:rFonts w:ascii="標楷體" w:eastAsia="標楷體" w:hAnsi="標楷體" w:cs="標楷體"/>
          <w:sz w:val="28"/>
          <w:szCs w:val="28"/>
        </w:rPr>
        <w:t>之</w:t>
      </w:r>
      <w:r w:rsidRPr="00481832">
        <w:rPr>
          <w:rFonts w:ascii="標楷體" w:eastAsia="標楷體" w:hAnsi="標楷體" w:cs="標楷體"/>
          <w:sz w:val="28"/>
          <w:szCs w:val="28"/>
        </w:rPr>
        <w:t>整體財政承擔，</w:t>
      </w:r>
      <w:r w:rsidR="0001238E">
        <w:rPr>
          <w:rFonts w:ascii="標楷體" w:eastAsia="標楷體" w:hAnsi="標楷體" w:cs="標楷體" w:hint="eastAsia"/>
          <w:sz w:val="28"/>
          <w:szCs w:val="28"/>
        </w:rPr>
        <w:t>維持</w:t>
      </w:r>
      <w:r w:rsidRPr="00481832">
        <w:rPr>
          <w:rFonts w:ascii="標楷體" w:eastAsia="標楷體" w:hAnsi="標楷體" w:cs="標楷體"/>
          <w:sz w:val="28"/>
          <w:szCs w:val="28"/>
        </w:rPr>
        <w:t>不超逾薪酬開支18﹪</w:t>
      </w:r>
      <w:r w:rsidR="0073716A">
        <w:rPr>
          <w:rFonts w:ascii="標楷體" w:eastAsia="標楷體" w:hAnsi="標楷體" w:cs="標楷體"/>
          <w:sz w:val="28"/>
          <w:szCs w:val="28"/>
        </w:rPr>
        <w:t>之</w:t>
      </w:r>
      <w:r w:rsidRPr="00481832">
        <w:rPr>
          <w:rFonts w:ascii="標楷體" w:eastAsia="標楷體" w:hAnsi="標楷體" w:cs="標楷體"/>
          <w:sz w:val="28"/>
          <w:szCs w:val="28"/>
        </w:rPr>
        <w:t>水平</w:t>
      </w:r>
      <w:r w:rsidRPr="00481832">
        <w:rPr>
          <w:rFonts w:ascii="標楷體" w:eastAsia="標楷體" w:hAnsi="標楷體" w:cs="標楷體" w:hint="eastAsia"/>
          <w:sz w:val="28"/>
          <w:szCs w:val="28"/>
        </w:rPr>
        <w:t>。</w:t>
      </w:r>
      <w:r w:rsidRPr="00481832">
        <w:rPr>
          <w:rFonts w:ascii="標楷體" w:eastAsia="標楷體" w:hAnsi="標楷體" w:cs="標楷體"/>
          <w:sz w:val="28"/>
          <w:szCs w:val="28"/>
        </w:rPr>
        <w:t>公務員初</w:t>
      </w:r>
      <w:r w:rsidR="001C2DB8">
        <w:rPr>
          <w:rFonts w:ascii="標楷體" w:eastAsia="標楷體" w:hAnsi="標楷體" w:cs="標楷體" w:hint="eastAsia"/>
          <w:sz w:val="28"/>
          <w:szCs w:val="28"/>
        </w:rPr>
        <w:t>次</w:t>
      </w:r>
      <w:r w:rsidRPr="00481832">
        <w:rPr>
          <w:rFonts w:ascii="標楷體" w:eastAsia="標楷體" w:hAnsi="標楷體" w:cs="標楷體"/>
          <w:sz w:val="28"/>
          <w:szCs w:val="28"/>
        </w:rPr>
        <w:t>受聘後</w:t>
      </w:r>
      <w:r w:rsidR="001C2DB8">
        <w:rPr>
          <w:rFonts w:ascii="標楷體" w:eastAsia="標楷體" w:hAnsi="標楷體" w:cs="標楷體" w:hint="eastAsia"/>
          <w:sz w:val="28"/>
          <w:szCs w:val="28"/>
        </w:rPr>
        <w:t>，</w:t>
      </w:r>
      <w:r w:rsidRPr="00481832">
        <w:rPr>
          <w:rFonts w:ascii="標楷體" w:eastAsia="標楷體" w:hAnsi="標楷體" w:cs="標楷體"/>
          <w:sz w:val="28"/>
          <w:szCs w:val="28"/>
        </w:rPr>
        <w:t>連續服務滿10年或屆正常退休年齡（以較早者為準）</w:t>
      </w:r>
      <w:r w:rsidR="001C2DB8">
        <w:rPr>
          <w:rFonts w:ascii="標楷體" w:eastAsia="標楷體" w:hAnsi="標楷體" w:cs="標楷體" w:hint="eastAsia"/>
          <w:sz w:val="28"/>
          <w:szCs w:val="28"/>
        </w:rPr>
        <w:t>者</w:t>
      </w:r>
      <w:r w:rsidRPr="00481832">
        <w:rPr>
          <w:rFonts w:ascii="標楷體" w:eastAsia="標楷體" w:hAnsi="標楷體" w:cs="標楷體"/>
          <w:sz w:val="28"/>
          <w:szCs w:val="28"/>
        </w:rPr>
        <w:t>，</w:t>
      </w:r>
      <w:r w:rsidR="0001238E">
        <w:rPr>
          <w:rFonts w:ascii="標楷體" w:eastAsia="標楷體" w:hAnsi="標楷體" w:cs="標楷體" w:hint="eastAsia"/>
          <w:sz w:val="28"/>
          <w:szCs w:val="28"/>
        </w:rPr>
        <w:t>得</w:t>
      </w:r>
      <w:r w:rsidRPr="00481832">
        <w:rPr>
          <w:rFonts w:ascii="標楷體" w:eastAsia="標楷體" w:hAnsi="標楷體" w:cs="標楷體"/>
          <w:sz w:val="28"/>
          <w:szCs w:val="28"/>
        </w:rPr>
        <w:t>享有政府自願性供款所帶來</w:t>
      </w:r>
      <w:r w:rsidR="0073716A">
        <w:rPr>
          <w:rFonts w:ascii="標楷體" w:eastAsia="標楷體" w:hAnsi="標楷體" w:cs="標楷體"/>
          <w:sz w:val="28"/>
          <w:szCs w:val="28"/>
        </w:rPr>
        <w:t>之</w:t>
      </w:r>
      <w:r w:rsidRPr="00481832">
        <w:rPr>
          <w:rFonts w:ascii="標楷體" w:eastAsia="標楷體" w:hAnsi="標楷體" w:cs="標楷體"/>
          <w:sz w:val="28"/>
          <w:szCs w:val="28"/>
        </w:rPr>
        <w:t>全部累算權益</w:t>
      </w:r>
      <w:r w:rsidR="001C2DB8">
        <w:rPr>
          <w:rFonts w:ascii="標楷體" w:eastAsia="標楷體" w:hAnsi="標楷體" w:cs="標楷體"/>
          <w:sz w:val="28"/>
          <w:szCs w:val="28"/>
        </w:rPr>
        <w:t>；</w:t>
      </w:r>
      <w:r w:rsidR="001C2DB8">
        <w:rPr>
          <w:rFonts w:ascii="標楷體" w:eastAsia="標楷體" w:hAnsi="標楷體" w:cs="標楷體" w:hint="eastAsia"/>
          <w:sz w:val="28"/>
          <w:szCs w:val="28"/>
        </w:rPr>
        <w:t>如提前退休，</w:t>
      </w:r>
      <w:r w:rsidRPr="00481832">
        <w:rPr>
          <w:rFonts w:ascii="標楷體" w:eastAsia="標楷體" w:hAnsi="標楷體" w:cs="標楷體"/>
          <w:sz w:val="28"/>
          <w:szCs w:val="28"/>
        </w:rPr>
        <w:t>歸屬比率則為0﹪</w:t>
      </w:r>
      <w:r w:rsidR="001C2DB8">
        <w:rPr>
          <w:rFonts w:ascii="標楷體" w:eastAsia="標楷體" w:hAnsi="標楷體" w:cs="標楷體"/>
          <w:sz w:val="28"/>
          <w:szCs w:val="28"/>
        </w:rPr>
        <w:t>（</w:t>
      </w:r>
      <w:r w:rsidRPr="00481832">
        <w:rPr>
          <w:rFonts w:ascii="標楷體" w:eastAsia="標楷體" w:hAnsi="標楷體" w:cs="標楷體" w:hint="eastAsia"/>
          <w:sz w:val="28"/>
          <w:szCs w:val="28"/>
        </w:rPr>
        <w:t>紀律部隊人員另有特別規定</w:t>
      </w:r>
      <w:r w:rsidR="001C2DB8">
        <w:rPr>
          <w:rFonts w:ascii="標楷體" w:eastAsia="標楷體" w:hAnsi="標楷體" w:cs="標楷體" w:hint="eastAsia"/>
          <w:sz w:val="28"/>
          <w:szCs w:val="28"/>
        </w:rPr>
        <w:t>）</w:t>
      </w:r>
      <w:r w:rsidRPr="00481832">
        <w:rPr>
          <w:rFonts w:ascii="標楷體" w:eastAsia="標楷體" w:hAnsi="標楷體" w:cs="標楷體" w:hint="eastAsia"/>
          <w:sz w:val="28"/>
          <w:szCs w:val="28"/>
        </w:rPr>
        <w:t>。</w:t>
      </w:r>
      <w:r w:rsidRPr="00481832">
        <w:rPr>
          <w:rFonts w:ascii="標楷體" w:eastAsia="標楷體" w:hAnsi="標楷體" w:cs="標楷體"/>
          <w:sz w:val="28"/>
          <w:szCs w:val="28"/>
        </w:rPr>
        <w:t>公務員</w:t>
      </w:r>
      <w:r w:rsidR="0001238E">
        <w:rPr>
          <w:rFonts w:ascii="標楷體" w:eastAsia="標楷體" w:hAnsi="標楷體" w:cs="標楷體" w:hint="eastAsia"/>
          <w:sz w:val="28"/>
          <w:szCs w:val="28"/>
        </w:rPr>
        <w:t>如因死亡</w:t>
      </w:r>
      <w:r w:rsidRPr="00481832">
        <w:rPr>
          <w:rFonts w:ascii="標楷體" w:eastAsia="標楷體" w:hAnsi="標楷體" w:cs="標楷體"/>
          <w:sz w:val="28"/>
          <w:szCs w:val="28"/>
        </w:rPr>
        <w:t>、永久喪失工作能力而退休</w:t>
      </w:r>
      <w:r w:rsidR="00DC677B">
        <w:rPr>
          <w:rFonts w:ascii="標楷體" w:eastAsia="標楷體" w:hAnsi="標楷體" w:cs="標楷體" w:hint="eastAsia"/>
          <w:sz w:val="28"/>
          <w:szCs w:val="28"/>
        </w:rPr>
        <w:t>，</w:t>
      </w:r>
      <w:r w:rsidRPr="00481832">
        <w:rPr>
          <w:rFonts w:ascii="標楷體" w:eastAsia="標楷體" w:hAnsi="標楷體" w:cs="標楷體"/>
          <w:sz w:val="28"/>
          <w:szCs w:val="28"/>
        </w:rPr>
        <w:t>或基於罹患末期疾病</w:t>
      </w:r>
      <w:r w:rsidR="0073716A">
        <w:rPr>
          <w:rFonts w:ascii="標楷體" w:eastAsia="標楷體" w:hAnsi="標楷體" w:cs="標楷體"/>
          <w:sz w:val="28"/>
          <w:szCs w:val="28"/>
        </w:rPr>
        <w:t>之</w:t>
      </w:r>
      <w:r w:rsidRPr="00481832">
        <w:rPr>
          <w:rFonts w:ascii="標楷體" w:eastAsia="標楷體" w:hAnsi="標楷體" w:cs="標楷體"/>
          <w:sz w:val="28"/>
          <w:szCs w:val="28"/>
        </w:rPr>
        <w:t>理由而獲發放其來自強制性供款</w:t>
      </w:r>
      <w:r w:rsidR="0073716A">
        <w:rPr>
          <w:rFonts w:ascii="標楷體" w:eastAsia="標楷體" w:hAnsi="標楷體" w:cs="標楷體"/>
          <w:sz w:val="28"/>
          <w:szCs w:val="28"/>
        </w:rPr>
        <w:t>之</w:t>
      </w:r>
      <w:r w:rsidRPr="00481832">
        <w:rPr>
          <w:rFonts w:ascii="標楷體" w:eastAsia="標楷體" w:hAnsi="標楷體" w:cs="標楷體"/>
          <w:sz w:val="28"/>
          <w:szCs w:val="28"/>
        </w:rPr>
        <w:t>累算權益，將會享有政府</w:t>
      </w:r>
      <w:r w:rsidR="0073716A">
        <w:rPr>
          <w:rFonts w:ascii="標楷體" w:eastAsia="標楷體" w:hAnsi="標楷體" w:cs="標楷體"/>
          <w:sz w:val="28"/>
          <w:szCs w:val="28"/>
        </w:rPr>
        <w:t>之</w:t>
      </w:r>
      <w:r w:rsidRPr="00481832">
        <w:rPr>
          <w:rFonts w:ascii="標楷體" w:eastAsia="標楷體" w:hAnsi="標楷體" w:cs="標楷體"/>
          <w:sz w:val="28"/>
          <w:szCs w:val="28"/>
        </w:rPr>
        <w:t>自願性供款及特別紀律部隊供款帶來</w:t>
      </w:r>
      <w:r w:rsidR="0073716A">
        <w:rPr>
          <w:rFonts w:ascii="標楷體" w:eastAsia="標楷體" w:hAnsi="標楷體" w:cs="標楷體"/>
          <w:sz w:val="28"/>
          <w:szCs w:val="28"/>
        </w:rPr>
        <w:t>之</w:t>
      </w:r>
      <w:r w:rsidRPr="00481832">
        <w:rPr>
          <w:rFonts w:ascii="標楷體" w:eastAsia="標楷體" w:hAnsi="標楷體" w:cs="標楷體"/>
          <w:sz w:val="28"/>
          <w:szCs w:val="28"/>
        </w:rPr>
        <w:t>全部累算權益。</w:t>
      </w:r>
      <w:r w:rsidRPr="00481832">
        <w:rPr>
          <w:rFonts w:ascii="標楷體" w:eastAsia="標楷體" w:hAnsi="標楷體" w:cs="標楷體" w:hint="eastAsia"/>
          <w:sz w:val="28"/>
          <w:szCs w:val="28"/>
        </w:rPr>
        <w:t>惟</w:t>
      </w:r>
      <w:r w:rsidRPr="00481832">
        <w:rPr>
          <w:rFonts w:ascii="標楷體" w:eastAsia="標楷體" w:hAnsi="標楷體" w:cs="標楷體"/>
          <w:sz w:val="28"/>
          <w:szCs w:val="28"/>
        </w:rPr>
        <w:t>政府可以基於紀律理由，沒收或扣減來自政府自願性供款及特別紀律部隊供款</w:t>
      </w:r>
      <w:r w:rsidR="0073716A">
        <w:rPr>
          <w:rFonts w:ascii="標楷體" w:eastAsia="標楷體" w:hAnsi="標楷體" w:cs="標楷體"/>
          <w:sz w:val="28"/>
          <w:szCs w:val="28"/>
        </w:rPr>
        <w:t>之</w:t>
      </w:r>
      <w:r w:rsidRPr="00481832">
        <w:rPr>
          <w:rFonts w:ascii="標楷體" w:eastAsia="標楷體" w:hAnsi="標楷體" w:cs="標楷體"/>
          <w:sz w:val="28"/>
          <w:szCs w:val="28"/>
        </w:rPr>
        <w:t>權益，並在有懷疑時暫不發放這些權益。</w:t>
      </w:r>
    </w:p>
    <w:p w:rsidR="007E1E4B" w:rsidRPr="00481832" w:rsidRDefault="007E1E4B" w:rsidP="00AC2439">
      <w:pPr>
        <w:overflowPunct w:val="0"/>
        <w:autoSpaceDE w:val="0"/>
        <w:autoSpaceDN w:val="0"/>
        <w:adjustRightInd w:val="0"/>
        <w:spacing w:line="480" w:lineRule="exact"/>
        <w:jc w:val="both"/>
        <w:rPr>
          <w:rFonts w:ascii="標楷體" w:eastAsia="標楷體" w:hAnsi="標楷體" w:cs="DFKaiShu-SB-Estd-BF"/>
          <w:kern w:val="0"/>
          <w:sz w:val="28"/>
          <w:szCs w:val="28"/>
        </w:rPr>
      </w:pPr>
      <w:r w:rsidRPr="00481832">
        <w:rPr>
          <w:rFonts w:ascii="標楷體" w:eastAsia="標楷體" w:hAnsi="標楷體" w:cs="DFKaiShu-SB-Estd-BF" w:hint="eastAsia"/>
          <w:sz w:val="28"/>
          <w:szCs w:val="28"/>
        </w:rPr>
        <w:t xml:space="preserve">　　</w:t>
      </w:r>
      <w:r w:rsidRPr="00481832">
        <w:rPr>
          <w:rFonts w:ascii="標楷體" w:eastAsia="標楷體" w:hAnsi="標楷體" w:cs="DFKaiShu-SB-Estd-BF" w:hint="eastAsia"/>
          <w:kern w:val="0"/>
          <w:sz w:val="28"/>
          <w:szCs w:val="28"/>
        </w:rPr>
        <w:t>據公務員事務局品行紀律事務部</w:t>
      </w:r>
      <w:r w:rsidR="0053156B" w:rsidRPr="00481832">
        <w:rPr>
          <w:rFonts w:ascii="標楷體" w:eastAsia="標楷體" w:hAnsi="標楷體" w:cs="DFKaiShu-SB-Estd-BF" w:hint="eastAsia"/>
          <w:kern w:val="0"/>
          <w:sz w:val="28"/>
          <w:szCs w:val="28"/>
        </w:rPr>
        <w:t>莊</w:t>
      </w:r>
      <w:r w:rsidRPr="00481832">
        <w:rPr>
          <w:rFonts w:ascii="標楷體" w:eastAsia="標楷體" w:hAnsi="標楷體" w:cs="DFKaiShu-SB-Estd-BF" w:hint="eastAsia"/>
          <w:kern w:val="0"/>
          <w:sz w:val="28"/>
          <w:szCs w:val="28"/>
        </w:rPr>
        <w:t>署理首席助理秘書長國民於座談時表示，一般而言，香港公務員退休金計畫及公務員公積金計劃之核算標準十分明確，幾乎沒有公務員會對退休金</w:t>
      </w:r>
      <w:r>
        <w:rPr>
          <w:rFonts w:ascii="標楷體" w:eastAsia="標楷體" w:hAnsi="標楷體" w:cs="DFKaiShu-SB-Estd-BF" w:hint="eastAsia"/>
          <w:kern w:val="0"/>
          <w:sz w:val="28"/>
          <w:szCs w:val="28"/>
        </w:rPr>
        <w:t>或</w:t>
      </w:r>
      <w:r w:rsidRPr="00481832">
        <w:rPr>
          <w:rFonts w:ascii="標楷體" w:eastAsia="標楷體" w:hAnsi="標楷體" w:cs="DFKaiShu-SB-Estd-BF" w:hint="eastAsia"/>
          <w:kern w:val="0"/>
          <w:sz w:val="28"/>
          <w:szCs w:val="28"/>
        </w:rPr>
        <w:t>公積金</w:t>
      </w:r>
      <w:r w:rsidR="0073716A">
        <w:rPr>
          <w:rFonts w:ascii="標楷體" w:eastAsia="標楷體" w:hAnsi="標楷體" w:cs="DFKaiShu-SB-Estd-BF" w:hint="eastAsia"/>
          <w:kern w:val="0"/>
          <w:sz w:val="28"/>
          <w:szCs w:val="28"/>
        </w:rPr>
        <w:t>之</w:t>
      </w:r>
      <w:r w:rsidRPr="00481832">
        <w:rPr>
          <w:rFonts w:ascii="標楷體" w:eastAsia="標楷體" w:hAnsi="標楷體" w:cs="DFKaiShu-SB-Estd-BF" w:hint="eastAsia"/>
          <w:kern w:val="0"/>
          <w:sz w:val="28"/>
          <w:szCs w:val="28"/>
        </w:rPr>
        <w:t>核發金額有所爭執。但退休金</w:t>
      </w:r>
      <w:r>
        <w:rPr>
          <w:rFonts w:ascii="標楷體" w:eastAsia="標楷體" w:hAnsi="標楷體" w:cs="DFKaiShu-SB-Estd-BF" w:hint="eastAsia"/>
          <w:kern w:val="0"/>
          <w:sz w:val="28"/>
          <w:szCs w:val="28"/>
        </w:rPr>
        <w:t>或</w:t>
      </w:r>
      <w:r w:rsidRPr="00481832">
        <w:rPr>
          <w:rFonts w:ascii="標楷體" w:eastAsia="標楷體" w:hAnsi="標楷體" w:cs="DFKaiShu-SB-Estd-BF" w:hint="eastAsia"/>
          <w:kern w:val="0"/>
          <w:sz w:val="28"/>
          <w:szCs w:val="28"/>
        </w:rPr>
        <w:t>公積金</w:t>
      </w:r>
      <w:r w:rsidR="0073716A">
        <w:rPr>
          <w:rFonts w:ascii="標楷體" w:eastAsia="標楷體" w:hAnsi="標楷體" w:cs="DFKaiShu-SB-Estd-BF" w:hint="eastAsia"/>
          <w:kern w:val="0"/>
          <w:sz w:val="28"/>
          <w:szCs w:val="28"/>
        </w:rPr>
        <w:t>之</w:t>
      </w:r>
      <w:r w:rsidRPr="00481832">
        <w:rPr>
          <w:rFonts w:ascii="標楷體" w:eastAsia="標楷體" w:hAnsi="標楷體" w:cs="DFKaiShu-SB-Estd-BF" w:hint="eastAsia"/>
          <w:kern w:val="0"/>
          <w:sz w:val="28"/>
          <w:szCs w:val="28"/>
        </w:rPr>
        <w:t>權益受到侵害時，仍設有上訴</w:t>
      </w:r>
      <w:r w:rsidR="0073716A">
        <w:rPr>
          <w:rFonts w:ascii="標楷體" w:eastAsia="標楷體" w:hAnsi="標楷體" w:cs="DFKaiShu-SB-Estd-BF" w:hint="eastAsia"/>
          <w:kern w:val="0"/>
          <w:sz w:val="28"/>
          <w:szCs w:val="28"/>
        </w:rPr>
        <w:t>之</w:t>
      </w:r>
      <w:r w:rsidRPr="00481832">
        <w:rPr>
          <w:rFonts w:ascii="標楷體" w:eastAsia="標楷體" w:hAnsi="標楷體" w:cs="DFKaiShu-SB-Estd-BF" w:hint="eastAsia"/>
          <w:kern w:val="0"/>
          <w:sz w:val="28"/>
          <w:szCs w:val="28"/>
        </w:rPr>
        <w:t>渠道。</w:t>
      </w:r>
      <w:r w:rsidRPr="00481832">
        <w:rPr>
          <w:rFonts w:ascii="標楷體" w:eastAsia="標楷體" w:hAnsi="標楷體" w:cs="DFKaiShu-SB-Estd-BF" w:hint="eastAsia"/>
          <w:sz w:val="28"/>
          <w:szCs w:val="28"/>
        </w:rPr>
        <w:t>以下謹以退休</w:t>
      </w:r>
      <w:r w:rsidRPr="00481832">
        <w:rPr>
          <w:rFonts w:ascii="標楷體" w:eastAsia="標楷體" w:hAnsi="標楷體" w:cs="DFKaiShu-SB-Estd-BF" w:hint="eastAsia"/>
          <w:kern w:val="0"/>
          <w:sz w:val="28"/>
          <w:szCs w:val="28"/>
        </w:rPr>
        <w:t>金權益為例，說明香港公務員退休金權益受到侵害時之救濟程序。</w:t>
      </w:r>
    </w:p>
    <w:p w:rsidR="007E1E4B" w:rsidRPr="00481832" w:rsidRDefault="007E1E4B" w:rsidP="00844E96">
      <w:pPr>
        <w:overflowPunct w:val="0"/>
        <w:spacing w:line="480" w:lineRule="exact"/>
        <w:ind w:rightChars="-50" w:right="-120"/>
        <w:jc w:val="both"/>
        <w:rPr>
          <w:rFonts w:ascii="標楷體" w:eastAsia="標楷體" w:hAnsi="標楷體" w:cs="DFKaiShu-SB-Estd-BF"/>
          <w:kern w:val="0"/>
          <w:sz w:val="28"/>
          <w:szCs w:val="28"/>
        </w:rPr>
      </w:pPr>
      <w:r w:rsidRPr="00481832">
        <w:rPr>
          <w:rFonts w:ascii="標楷體" w:eastAsia="標楷體" w:hAnsi="標楷體" w:cs="DFKaiShu-SB-Estd-BF" w:hint="eastAsia"/>
          <w:kern w:val="0"/>
          <w:sz w:val="28"/>
          <w:szCs w:val="28"/>
        </w:rPr>
        <w:t xml:space="preserve">　　依據《退休金條例》</w:t>
      </w:r>
      <w:r w:rsidRPr="00481832">
        <w:rPr>
          <w:rFonts w:ascii="標楷體" w:eastAsia="標楷體" w:hAnsi="標楷體" w:cs="DFKaiShu-SB-Estd-BF"/>
          <w:kern w:val="0"/>
          <w:sz w:val="28"/>
          <w:szCs w:val="28"/>
        </w:rPr>
        <w:t>(第</w:t>
      </w:r>
      <w:r w:rsidRPr="00481832">
        <w:rPr>
          <w:rFonts w:ascii="標楷體" w:eastAsia="標楷體" w:hAnsi="標楷體" w:cs="DFKaiShu-SB-Estd-BF" w:hint="eastAsia"/>
          <w:kern w:val="0"/>
          <w:sz w:val="28"/>
          <w:szCs w:val="28"/>
        </w:rPr>
        <w:t>8</w:t>
      </w:r>
      <w:r w:rsidRPr="00481832">
        <w:rPr>
          <w:rFonts w:ascii="標楷體" w:eastAsia="標楷體" w:hAnsi="標楷體" w:cs="DFKaiShu-SB-Estd-BF"/>
          <w:kern w:val="0"/>
          <w:sz w:val="28"/>
          <w:szCs w:val="28"/>
        </w:rPr>
        <w:t>9章)</w:t>
      </w:r>
      <w:r w:rsidRPr="00481832">
        <w:rPr>
          <w:rFonts w:ascii="標楷體" w:eastAsia="標楷體" w:hAnsi="標楷體" w:cs="DFKaiShu-SB-Estd-BF" w:hint="eastAsia"/>
          <w:kern w:val="0"/>
          <w:sz w:val="28"/>
          <w:szCs w:val="28"/>
        </w:rPr>
        <w:t>第15A條及《退休金利益條例》</w:t>
      </w:r>
      <w:r w:rsidRPr="00481832">
        <w:rPr>
          <w:rFonts w:ascii="標楷體" w:eastAsia="標楷體" w:hAnsi="標楷體" w:cs="DFKaiShu-SB-Estd-BF"/>
          <w:kern w:val="0"/>
          <w:sz w:val="28"/>
          <w:szCs w:val="28"/>
        </w:rPr>
        <w:t>(第99章)</w:t>
      </w:r>
      <w:r w:rsidRPr="00481832">
        <w:rPr>
          <w:rFonts w:ascii="標楷體" w:eastAsia="標楷體" w:hAnsi="標楷體" w:cs="DFKaiShu-SB-Estd-BF" w:hint="eastAsia"/>
          <w:kern w:val="0"/>
          <w:sz w:val="28"/>
          <w:szCs w:val="28"/>
        </w:rPr>
        <w:t>第29A條規定，獲行政長官</w:t>
      </w:r>
      <w:r w:rsidRPr="00481832">
        <w:rPr>
          <w:rFonts w:ascii="標楷體" w:eastAsia="標楷體" w:hAnsi="標楷體" w:cs="DFKaiShu-SB-Estd-BF"/>
          <w:kern w:val="0"/>
          <w:sz w:val="28"/>
          <w:szCs w:val="28"/>
        </w:rPr>
        <w:t>指定</w:t>
      </w:r>
      <w:r w:rsidRPr="00481832">
        <w:rPr>
          <w:rFonts w:ascii="標楷體" w:eastAsia="標楷體" w:hAnsi="標楷體" w:cs="DFKaiShu-SB-Estd-BF" w:hint="eastAsia"/>
          <w:kern w:val="0"/>
          <w:sz w:val="28"/>
          <w:szCs w:val="28"/>
        </w:rPr>
        <w:t>之</w:t>
      </w:r>
      <w:r w:rsidRPr="00481832">
        <w:rPr>
          <w:rFonts w:ascii="標楷體" w:eastAsia="標楷體" w:hAnsi="標楷體" w:cs="DFKaiShu-SB-Estd-BF"/>
          <w:kern w:val="0"/>
          <w:sz w:val="28"/>
          <w:szCs w:val="28"/>
        </w:rPr>
        <w:t>人員</w:t>
      </w:r>
      <w:r w:rsidR="001C2DB8">
        <w:rPr>
          <w:rFonts w:ascii="標楷體" w:eastAsia="標楷體" w:hAnsi="標楷體" w:cs="DFKaiShu-SB-Estd-BF"/>
          <w:kern w:val="0"/>
          <w:sz w:val="28"/>
          <w:szCs w:val="28"/>
        </w:rPr>
        <w:t>（</w:t>
      </w:r>
      <w:r w:rsidRPr="00481832">
        <w:rPr>
          <w:rFonts w:ascii="標楷體" w:eastAsia="標楷體" w:hAnsi="標楷體" w:cs="DFKaiShu-SB-Estd-BF" w:hint="eastAsia"/>
          <w:kern w:val="0"/>
          <w:sz w:val="28"/>
          <w:szCs w:val="28"/>
        </w:rPr>
        <w:t>公職人員</w:t>
      </w:r>
      <w:r w:rsidR="001C2DB8">
        <w:rPr>
          <w:rFonts w:ascii="標楷體" w:eastAsia="標楷體" w:hAnsi="標楷體" w:cs="DFKaiShu-SB-Estd-BF" w:hint="eastAsia"/>
          <w:kern w:val="0"/>
          <w:sz w:val="28"/>
          <w:szCs w:val="28"/>
        </w:rPr>
        <w:t>）</w:t>
      </w:r>
      <w:r w:rsidRPr="00481832">
        <w:rPr>
          <w:rFonts w:ascii="標楷體" w:eastAsia="標楷體" w:hAnsi="標楷體" w:cs="DFKaiShu-SB-Estd-BF" w:hint="eastAsia"/>
          <w:kern w:val="0"/>
          <w:sz w:val="28"/>
          <w:szCs w:val="28"/>
        </w:rPr>
        <w:t>，</w:t>
      </w:r>
      <w:r w:rsidR="001C2DB8">
        <w:rPr>
          <w:rFonts w:ascii="標楷體" w:eastAsia="標楷體" w:hAnsi="標楷體" w:cs="DFKaiShu-SB-Estd-BF" w:hint="eastAsia"/>
          <w:kern w:val="0"/>
          <w:sz w:val="28"/>
          <w:szCs w:val="28"/>
        </w:rPr>
        <w:t>於</w:t>
      </w:r>
      <w:r w:rsidRPr="00481832">
        <w:rPr>
          <w:rFonts w:ascii="標楷體" w:eastAsia="標楷體" w:hAnsi="標楷體" w:cs="DFKaiShu-SB-Estd-BF"/>
          <w:kern w:val="0"/>
          <w:sz w:val="28"/>
          <w:szCs w:val="28"/>
        </w:rPr>
        <w:t>行使</w:t>
      </w:r>
      <w:r w:rsidRPr="00481832">
        <w:rPr>
          <w:rFonts w:ascii="標楷體" w:eastAsia="標楷體" w:hAnsi="標楷體" w:cs="DFKaiShu-SB-Estd-BF" w:hint="eastAsia"/>
          <w:kern w:val="0"/>
          <w:sz w:val="28"/>
          <w:szCs w:val="28"/>
        </w:rPr>
        <w:t>不得批予退休金、或將已批予之退休金取消、暫停支付或扣減退休金</w:t>
      </w:r>
      <w:r w:rsidR="0073716A">
        <w:rPr>
          <w:rFonts w:ascii="標楷體" w:eastAsia="標楷體" w:hAnsi="標楷體" w:cs="DFKaiShu-SB-Estd-BF" w:hint="eastAsia"/>
          <w:kern w:val="0"/>
          <w:sz w:val="28"/>
          <w:szCs w:val="28"/>
        </w:rPr>
        <w:t>之</w:t>
      </w:r>
      <w:r w:rsidRPr="00481832">
        <w:rPr>
          <w:rFonts w:ascii="標楷體" w:eastAsia="標楷體" w:hAnsi="標楷體" w:cs="DFKaiShu-SB-Estd-BF" w:hint="eastAsia"/>
          <w:kern w:val="0"/>
          <w:sz w:val="28"/>
          <w:szCs w:val="28"/>
        </w:rPr>
        <w:t>權力</w:t>
      </w:r>
      <w:r w:rsidRPr="00481832">
        <w:rPr>
          <w:rFonts w:ascii="標楷體" w:eastAsia="標楷體" w:hAnsi="標楷體" w:cs="DFKaiShu-SB-Estd-BF"/>
          <w:kern w:val="0"/>
          <w:sz w:val="28"/>
          <w:szCs w:val="28"/>
        </w:rPr>
        <w:t>之前</w:t>
      </w:r>
      <w:r w:rsidRPr="00481832">
        <w:rPr>
          <w:rFonts w:ascii="標楷體" w:eastAsia="標楷體" w:hAnsi="標楷體" w:cs="DFKaiShu-SB-Estd-BF" w:hint="eastAsia"/>
          <w:kern w:val="0"/>
          <w:sz w:val="28"/>
          <w:szCs w:val="28"/>
        </w:rPr>
        <w:t>，</w:t>
      </w:r>
      <w:r w:rsidRPr="00481832">
        <w:rPr>
          <w:rFonts w:ascii="標楷體" w:eastAsia="標楷體" w:hAnsi="標楷體" w:cs="DFKaiShu-SB-Estd-BF"/>
          <w:kern w:val="0"/>
          <w:sz w:val="28"/>
          <w:szCs w:val="28"/>
        </w:rPr>
        <w:t>須以書面通</w:t>
      </w:r>
      <w:r w:rsidR="001C2DB8">
        <w:rPr>
          <w:rFonts w:ascii="標楷體" w:eastAsia="標楷體" w:hAnsi="標楷體" w:cs="DFKaiShu-SB-Estd-BF" w:hint="eastAsia"/>
          <w:kern w:val="0"/>
          <w:sz w:val="28"/>
          <w:szCs w:val="28"/>
        </w:rPr>
        <w:t>知</w:t>
      </w:r>
      <w:r w:rsidRPr="00481832">
        <w:rPr>
          <w:rFonts w:ascii="標楷體" w:eastAsia="標楷體" w:hAnsi="標楷體" w:cs="DFKaiShu-SB-Estd-BF"/>
          <w:kern w:val="0"/>
          <w:sz w:val="28"/>
          <w:szCs w:val="28"/>
        </w:rPr>
        <w:t>有關人員或其他人</w:t>
      </w:r>
      <w:r w:rsidRPr="00481832">
        <w:rPr>
          <w:rFonts w:ascii="標楷體" w:eastAsia="標楷體" w:hAnsi="標楷體" w:cs="DFKaiShu-SB-Estd-BF" w:hint="eastAsia"/>
          <w:kern w:val="0"/>
          <w:sz w:val="28"/>
          <w:szCs w:val="28"/>
        </w:rPr>
        <w:t>，</w:t>
      </w:r>
      <w:r w:rsidRPr="00481832">
        <w:rPr>
          <w:rFonts w:ascii="標楷體" w:eastAsia="標楷體" w:hAnsi="標楷體" w:cs="DFKaiShu-SB-Estd-BF"/>
          <w:kern w:val="0"/>
          <w:sz w:val="28"/>
          <w:szCs w:val="28"/>
        </w:rPr>
        <w:t>指定人員正考慮對</w:t>
      </w:r>
      <w:r w:rsidR="001C2DB8">
        <w:rPr>
          <w:rFonts w:ascii="標楷體" w:eastAsia="標楷體" w:hAnsi="標楷體" w:cs="DFKaiShu-SB-Estd-BF" w:hint="eastAsia"/>
          <w:kern w:val="0"/>
          <w:sz w:val="28"/>
          <w:szCs w:val="28"/>
        </w:rPr>
        <w:t>其</w:t>
      </w:r>
      <w:r w:rsidRPr="00481832">
        <w:rPr>
          <w:rFonts w:ascii="標楷體" w:eastAsia="標楷體" w:hAnsi="標楷體" w:cs="DFKaiShu-SB-Estd-BF"/>
          <w:kern w:val="0"/>
          <w:sz w:val="28"/>
          <w:szCs w:val="28"/>
        </w:rPr>
        <w:t>行使該項權力</w:t>
      </w:r>
      <w:r w:rsidR="001C2DB8">
        <w:rPr>
          <w:rFonts w:ascii="標楷體" w:eastAsia="標楷體" w:hAnsi="標楷體" w:cs="DFKaiShu-SB-Estd-BF" w:hint="eastAsia"/>
          <w:kern w:val="0"/>
          <w:sz w:val="28"/>
          <w:szCs w:val="28"/>
        </w:rPr>
        <w:t>暨</w:t>
      </w:r>
      <w:r w:rsidRPr="00481832">
        <w:rPr>
          <w:rFonts w:ascii="標楷體" w:eastAsia="標楷體" w:hAnsi="標楷體" w:cs="DFKaiShu-SB-Estd-BF" w:hint="eastAsia"/>
          <w:kern w:val="0"/>
          <w:sz w:val="28"/>
          <w:szCs w:val="28"/>
        </w:rPr>
        <w:t>其原因</w:t>
      </w:r>
      <w:r w:rsidRPr="00481832">
        <w:rPr>
          <w:rFonts w:ascii="標楷體" w:eastAsia="標楷體" w:hAnsi="標楷體" w:cs="DFKaiShu-SB-Estd-BF"/>
          <w:kern w:val="0"/>
          <w:sz w:val="28"/>
          <w:szCs w:val="28"/>
        </w:rPr>
        <w:t>。</w:t>
      </w:r>
      <w:r w:rsidRPr="00481832">
        <w:rPr>
          <w:rFonts w:ascii="標楷體" w:eastAsia="標楷體" w:hAnsi="標楷體" w:cs="DFKaiShu-SB-Estd-BF" w:hint="eastAsia"/>
          <w:kern w:val="0"/>
          <w:sz w:val="28"/>
          <w:szCs w:val="28"/>
        </w:rPr>
        <w:t>受通知</w:t>
      </w:r>
      <w:r w:rsidRPr="00481832">
        <w:rPr>
          <w:rFonts w:ascii="標楷體" w:eastAsia="標楷體" w:hAnsi="標楷體" w:cs="DFKaiShu-SB-Estd-BF"/>
          <w:kern w:val="0"/>
          <w:sz w:val="28"/>
          <w:szCs w:val="28"/>
        </w:rPr>
        <w:t>人員或其他人可</w:t>
      </w:r>
      <w:r w:rsidRPr="00481832">
        <w:rPr>
          <w:rFonts w:ascii="標楷體" w:eastAsia="標楷體" w:hAnsi="標楷體" w:cs="DFKaiShu-SB-Estd-BF" w:hint="eastAsia"/>
          <w:kern w:val="0"/>
          <w:sz w:val="28"/>
          <w:szCs w:val="28"/>
        </w:rPr>
        <w:t>在該書面通訊送達之日起30日內，或指定人員所准許</w:t>
      </w:r>
      <w:r w:rsidR="0073716A">
        <w:rPr>
          <w:rFonts w:ascii="標楷體" w:eastAsia="標楷體" w:hAnsi="標楷體" w:cs="DFKaiShu-SB-Estd-BF" w:hint="eastAsia"/>
          <w:kern w:val="0"/>
          <w:sz w:val="28"/>
          <w:szCs w:val="28"/>
        </w:rPr>
        <w:t>之</w:t>
      </w:r>
      <w:r w:rsidRPr="00481832">
        <w:rPr>
          <w:rFonts w:ascii="標楷體" w:eastAsia="標楷體" w:hAnsi="標楷體" w:cs="DFKaiShu-SB-Estd-BF" w:hint="eastAsia"/>
          <w:kern w:val="0"/>
          <w:sz w:val="28"/>
          <w:szCs w:val="28"/>
        </w:rPr>
        <w:t>較長期限內，向指定人</w:t>
      </w:r>
      <w:r w:rsidRPr="00481832">
        <w:rPr>
          <w:rFonts w:ascii="標楷體" w:eastAsia="標楷體" w:hAnsi="標楷體" w:cs="DFKaiShu-SB-Estd-BF"/>
          <w:kern w:val="0"/>
          <w:sz w:val="28"/>
          <w:szCs w:val="28"/>
        </w:rPr>
        <w:t>員提出申述。</w:t>
      </w:r>
    </w:p>
    <w:p w:rsidR="007E1E4B" w:rsidRPr="00481832" w:rsidRDefault="007E1E4B" w:rsidP="00844E96">
      <w:pPr>
        <w:overflowPunct w:val="0"/>
        <w:spacing w:line="480" w:lineRule="exact"/>
        <w:ind w:rightChars="-50" w:right="-120"/>
        <w:jc w:val="both"/>
        <w:rPr>
          <w:rFonts w:ascii="標楷體" w:eastAsia="標楷體" w:hAnsi="標楷體" w:cs="DFKaiShu-SB-Estd-BF"/>
          <w:kern w:val="0"/>
          <w:sz w:val="28"/>
          <w:szCs w:val="28"/>
        </w:rPr>
      </w:pPr>
      <w:r w:rsidRPr="00481832">
        <w:rPr>
          <w:rFonts w:ascii="標楷體" w:eastAsia="標楷體" w:hAnsi="標楷體" w:cs="DFKaiShu-SB-Estd-BF" w:hint="eastAsia"/>
          <w:kern w:val="0"/>
          <w:sz w:val="28"/>
          <w:szCs w:val="28"/>
        </w:rPr>
        <w:t xml:space="preserve">　　於不得批予退休金、或已批予之退休金被取消、暫停支付或扣減退休金之決定作成後，任何人如</w:t>
      </w:r>
      <w:r w:rsidR="001C2DB8">
        <w:rPr>
          <w:rFonts w:ascii="標楷體" w:eastAsia="標楷體" w:hAnsi="標楷體" w:cs="DFKaiShu-SB-Estd-BF" w:hint="eastAsia"/>
          <w:kern w:val="0"/>
          <w:sz w:val="28"/>
          <w:szCs w:val="28"/>
        </w:rPr>
        <w:t>不服</w:t>
      </w:r>
      <w:r w:rsidRPr="00481832">
        <w:rPr>
          <w:rFonts w:ascii="標楷體" w:eastAsia="標楷體" w:hAnsi="標楷體" w:cs="DFKaiShu-SB-Estd-BF" w:hint="eastAsia"/>
          <w:kern w:val="0"/>
          <w:sz w:val="28"/>
          <w:szCs w:val="28"/>
        </w:rPr>
        <w:t>上開決定，</w:t>
      </w:r>
      <w:r w:rsidR="001C2DB8">
        <w:rPr>
          <w:rFonts w:ascii="標楷體" w:eastAsia="標楷體" w:hAnsi="標楷體" w:cs="DFKaiShu-SB-Estd-BF" w:hint="eastAsia"/>
          <w:kern w:val="0"/>
          <w:sz w:val="28"/>
          <w:szCs w:val="28"/>
        </w:rPr>
        <w:t>得於收受該</w:t>
      </w:r>
      <w:r w:rsidRPr="00481832">
        <w:rPr>
          <w:rFonts w:ascii="標楷體" w:eastAsia="標楷體" w:hAnsi="標楷體" w:cs="DFKaiShu-SB-Estd-BF" w:hint="eastAsia"/>
          <w:kern w:val="0"/>
          <w:sz w:val="28"/>
          <w:szCs w:val="28"/>
        </w:rPr>
        <w:t>決定之日起30日內，或</w:t>
      </w:r>
      <w:r w:rsidR="001C2DB8">
        <w:rPr>
          <w:rFonts w:ascii="標楷體" w:eastAsia="標楷體" w:hAnsi="標楷體" w:cs="DFKaiShu-SB-Estd-BF" w:hint="eastAsia"/>
          <w:kern w:val="0"/>
          <w:sz w:val="28"/>
          <w:szCs w:val="28"/>
        </w:rPr>
        <w:t>於</w:t>
      </w:r>
      <w:r w:rsidRPr="00481832">
        <w:rPr>
          <w:rFonts w:ascii="標楷體" w:eastAsia="標楷體" w:hAnsi="標楷體" w:cs="DFKaiShu-SB-Estd-BF" w:hint="eastAsia"/>
          <w:kern w:val="0"/>
          <w:sz w:val="28"/>
          <w:szCs w:val="28"/>
        </w:rPr>
        <w:t>行政長官所准許</w:t>
      </w:r>
      <w:r w:rsidR="0073716A">
        <w:rPr>
          <w:rFonts w:ascii="標楷體" w:eastAsia="標楷體" w:hAnsi="標楷體" w:cs="DFKaiShu-SB-Estd-BF" w:hint="eastAsia"/>
          <w:kern w:val="0"/>
          <w:sz w:val="28"/>
          <w:szCs w:val="28"/>
        </w:rPr>
        <w:t>之</w:t>
      </w:r>
      <w:r w:rsidRPr="00481832">
        <w:rPr>
          <w:rFonts w:ascii="標楷體" w:eastAsia="標楷體" w:hAnsi="標楷體" w:cs="DFKaiShu-SB-Estd-BF" w:hint="eastAsia"/>
          <w:kern w:val="0"/>
          <w:sz w:val="28"/>
          <w:szCs w:val="28"/>
        </w:rPr>
        <w:t>較長期限內，向行政長官提交呈請書，反對該決定。</w:t>
      </w:r>
    </w:p>
    <w:p w:rsidR="007E1E4B" w:rsidRPr="00481832" w:rsidRDefault="007E1E4B" w:rsidP="00844E96">
      <w:pPr>
        <w:overflowPunct w:val="0"/>
        <w:spacing w:line="480" w:lineRule="exact"/>
        <w:ind w:rightChars="-50" w:right="-120"/>
        <w:jc w:val="both"/>
        <w:rPr>
          <w:rFonts w:ascii="標楷體" w:eastAsia="標楷體" w:hAnsi="標楷體" w:cs="DFKaiShu-SB-Estd-BF"/>
          <w:kern w:val="0"/>
          <w:sz w:val="28"/>
          <w:szCs w:val="28"/>
        </w:rPr>
      </w:pPr>
      <w:r w:rsidRPr="00481832">
        <w:rPr>
          <w:rFonts w:ascii="標楷體" w:eastAsia="標楷體" w:hAnsi="標楷體" w:cs="DFKaiShu-SB-Estd-BF" w:hint="eastAsia"/>
          <w:kern w:val="0"/>
          <w:sz w:val="28"/>
          <w:szCs w:val="28"/>
        </w:rPr>
        <w:t xml:space="preserve">　　行政長官接獲呈請書後，可向依</w:t>
      </w:r>
      <w:r w:rsidRPr="00481832">
        <w:rPr>
          <w:rFonts w:ascii="標楷體" w:eastAsia="標楷體" w:hAnsi="標楷體" w:cs="DFKaiShu-SB-Estd-BF"/>
          <w:kern w:val="0"/>
          <w:sz w:val="28"/>
          <w:szCs w:val="28"/>
        </w:rPr>
        <w:t>《退休金利益條例》第29B條設立</w:t>
      </w:r>
      <w:r w:rsidR="0073716A">
        <w:rPr>
          <w:rFonts w:ascii="標楷體" w:eastAsia="標楷體" w:hAnsi="標楷體" w:cs="DFKaiShu-SB-Estd-BF"/>
          <w:kern w:val="0"/>
          <w:sz w:val="28"/>
          <w:szCs w:val="28"/>
        </w:rPr>
        <w:t>之</w:t>
      </w:r>
      <w:r w:rsidRPr="00481832">
        <w:rPr>
          <w:rFonts w:ascii="標楷體" w:eastAsia="標楷體" w:hAnsi="標楷體" w:cs="DFKaiShu-SB-Estd-BF"/>
          <w:kern w:val="0"/>
          <w:sz w:val="28"/>
          <w:szCs w:val="28"/>
        </w:rPr>
        <w:t>諮詢小組</w:t>
      </w:r>
      <w:r w:rsidRPr="00481832">
        <w:rPr>
          <w:rFonts w:ascii="標楷體" w:eastAsia="標楷體" w:hAnsi="標楷體" w:cs="DFKaiShu-SB-Estd-BF" w:hint="eastAsia"/>
          <w:kern w:val="0"/>
          <w:sz w:val="28"/>
          <w:szCs w:val="28"/>
        </w:rPr>
        <w:t>（即退休金上訴委員會）就該呈請書作出考慮，並向行政長官提交報告。行政長官就該呈請書作出決定前，須考慮該小組</w:t>
      </w:r>
      <w:r w:rsidR="0073716A">
        <w:rPr>
          <w:rFonts w:ascii="標楷體" w:eastAsia="標楷體" w:hAnsi="標楷體" w:cs="DFKaiShu-SB-Estd-BF" w:hint="eastAsia"/>
          <w:kern w:val="0"/>
          <w:sz w:val="28"/>
          <w:szCs w:val="28"/>
        </w:rPr>
        <w:t>之</w:t>
      </w:r>
      <w:r w:rsidRPr="00481832">
        <w:rPr>
          <w:rFonts w:ascii="標楷體" w:eastAsia="標楷體" w:hAnsi="標楷體" w:cs="DFKaiShu-SB-Estd-BF" w:hint="eastAsia"/>
          <w:kern w:val="0"/>
          <w:sz w:val="28"/>
          <w:szCs w:val="28"/>
        </w:rPr>
        <w:t>報告後，</w:t>
      </w:r>
      <w:r w:rsidRPr="00481832">
        <w:rPr>
          <w:rFonts w:ascii="標楷體" w:eastAsia="標楷體" w:hAnsi="標楷體" w:cs="DFKaiShu-SB-Estd-BF"/>
          <w:kern w:val="0"/>
          <w:sz w:val="28"/>
          <w:szCs w:val="28"/>
        </w:rPr>
        <w:t>將呈請書所針對</w:t>
      </w:r>
      <w:r w:rsidR="0073716A">
        <w:rPr>
          <w:rFonts w:ascii="標楷體" w:eastAsia="標楷體" w:hAnsi="標楷體" w:cs="DFKaiShu-SB-Estd-BF"/>
          <w:kern w:val="0"/>
          <w:sz w:val="28"/>
          <w:szCs w:val="28"/>
        </w:rPr>
        <w:t>之</w:t>
      </w:r>
      <w:r w:rsidRPr="00481832">
        <w:rPr>
          <w:rFonts w:ascii="標楷體" w:eastAsia="標楷體" w:hAnsi="標楷體" w:cs="DFKaiShu-SB-Estd-BF"/>
          <w:kern w:val="0"/>
          <w:sz w:val="28"/>
          <w:szCs w:val="28"/>
        </w:rPr>
        <w:t>決定確認、更改或推翻。</w:t>
      </w:r>
    </w:p>
    <w:p w:rsidR="007E1E4B" w:rsidRPr="00481832" w:rsidRDefault="007E1E4B" w:rsidP="00844E96">
      <w:pPr>
        <w:overflowPunct w:val="0"/>
        <w:spacing w:line="480" w:lineRule="exact"/>
        <w:ind w:rightChars="-50" w:right="-120"/>
        <w:jc w:val="both"/>
        <w:rPr>
          <w:rFonts w:ascii="標楷體" w:eastAsia="標楷體" w:hAnsi="標楷體" w:cs="DFKaiShu-SB-Estd-BF"/>
          <w:kern w:val="0"/>
          <w:sz w:val="28"/>
          <w:szCs w:val="28"/>
        </w:rPr>
      </w:pPr>
      <w:r w:rsidRPr="00481832">
        <w:rPr>
          <w:rFonts w:ascii="標楷體" w:eastAsia="標楷體" w:hAnsi="標楷體" w:cs="DFKaiShu-SB-Estd-BF" w:hint="eastAsia"/>
          <w:kern w:val="0"/>
          <w:sz w:val="28"/>
          <w:szCs w:val="28"/>
        </w:rPr>
        <w:t xml:space="preserve">　　退休金上訴委員會須包括3名成員，均由行政長官委任，其中1名成員為來自司法機構、大律師行業或律師專業成員之非公職人員；另1名成員須為太平紳士之非公職人員；第3名成員須為不具前2名身分之非公職人員。</w:t>
      </w:r>
    </w:p>
    <w:p w:rsidR="007E1E4B" w:rsidRPr="00B442E2" w:rsidRDefault="007E1E4B" w:rsidP="00844E96">
      <w:pPr>
        <w:overflowPunct w:val="0"/>
        <w:spacing w:line="480" w:lineRule="exact"/>
        <w:ind w:rightChars="-50" w:right="-120"/>
        <w:jc w:val="both"/>
        <w:rPr>
          <w:rFonts w:ascii="標楷體" w:eastAsia="標楷體" w:hAnsi="標楷體" w:cs="DFKaiShu-SB-Estd-BF"/>
          <w:kern w:val="0"/>
          <w:sz w:val="28"/>
          <w:szCs w:val="28"/>
        </w:rPr>
      </w:pPr>
      <w:r w:rsidRPr="00481832">
        <w:rPr>
          <w:rFonts w:ascii="標楷體" w:eastAsia="標楷體" w:hAnsi="標楷體" w:cs="DFKaiShu-SB-Estd-BF" w:hint="eastAsia"/>
          <w:kern w:val="0"/>
          <w:sz w:val="28"/>
          <w:szCs w:val="28"/>
        </w:rPr>
        <w:t xml:space="preserve">　　</w:t>
      </w:r>
      <w:r w:rsidR="001C2DB8">
        <w:rPr>
          <w:rFonts w:ascii="標楷體" w:eastAsia="標楷體" w:hAnsi="標楷體" w:cs="DFKaiShu-SB-Estd-BF" w:hint="eastAsia"/>
          <w:kern w:val="0"/>
          <w:sz w:val="28"/>
          <w:szCs w:val="28"/>
        </w:rPr>
        <w:t>於</w:t>
      </w:r>
      <w:r w:rsidRPr="00B442E2">
        <w:rPr>
          <w:rFonts w:ascii="標楷體" w:eastAsia="標楷體" w:hAnsi="標楷體" w:cs="DFKaiShu-SB-Estd-BF" w:hint="eastAsia"/>
          <w:kern w:val="0"/>
          <w:sz w:val="28"/>
          <w:szCs w:val="28"/>
        </w:rPr>
        <w:t>法定救濟期間或救濟程序進行中，上開不得批予退休金、或將已批予之退休金取消、暫停支付或扣減退休金之決定不得實施。此一規定</w:t>
      </w:r>
      <w:r w:rsidR="001C2DB8">
        <w:rPr>
          <w:rFonts w:ascii="標楷體" w:eastAsia="標楷體" w:hAnsi="標楷體" w:cs="DFKaiShu-SB-Estd-BF" w:hint="eastAsia"/>
          <w:kern w:val="0"/>
          <w:sz w:val="28"/>
          <w:szCs w:val="28"/>
        </w:rPr>
        <w:t>係為</w:t>
      </w:r>
      <w:r w:rsidRPr="00B442E2">
        <w:rPr>
          <w:rFonts w:ascii="標楷體" w:eastAsia="標楷體" w:hAnsi="標楷體" w:cs="DFKaiShu-SB-Estd-BF" w:hint="eastAsia"/>
          <w:kern w:val="0"/>
          <w:sz w:val="28"/>
          <w:szCs w:val="28"/>
        </w:rPr>
        <w:t>確保該不利決定（行政處分）須於確定後執行。因而不須透過獨立委員會或法院</w:t>
      </w:r>
      <w:r w:rsidR="0073716A">
        <w:rPr>
          <w:rFonts w:ascii="標楷體" w:eastAsia="標楷體" w:hAnsi="標楷體" w:cs="DFKaiShu-SB-Estd-BF" w:hint="eastAsia"/>
          <w:kern w:val="0"/>
          <w:sz w:val="28"/>
          <w:szCs w:val="28"/>
        </w:rPr>
        <w:t>之</w:t>
      </w:r>
      <w:r w:rsidRPr="00B442E2">
        <w:rPr>
          <w:rFonts w:ascii="標楷體" w:eastAsia="標楷體" w:hAnsi="標楷體" w:cs="DFKaiShu-SB-Estd-BF" w:hint="eastAsia"/>
          <w:kern w:val="0"/>
          <w:sz w:val="28"/>
          <w:szCs w:val="28"/>
        </w:rPr>
        <w:t>介入</w:t>
      </w:r>
      <w:r w:rsidR="001C2DB8">
        <w:rPr>
          <w:rFonts w:ascii="標楷體" w:eastAsia="標楷體" w:hAnsi="標楷體" w:cs="DFKaiShu-SB-Estd-BF" w:hint="eastAsia"/>
          <w:kern w:val="0"/>
          <w:sz w:val="28"/>
          <w:szCs w:val="28"/>
        </w:rPr>
        <w:t>，</w:t>
      </w:r>
      <w:r w:rsidRPr="00B442E2">
        <w:rPr>
          <w:rFonts w:ascii="標楷體" w:eastAsia="標楷體" w:hAnsi="標楷體" w:cs="DFKaiShu-SB-Estd-BF" w:hint="eastAsia"/>
          <w:kern w:val="0"/>
          <w:sz w:val="28"/>
          <w:szCs w:val="28"/>
        </w:rPr>
        <w:t>而停止原不利決定之執行。</w:t>
      </w:r>
    </w:p>
    <w:p w:rsidR="007E1E4B" w:rsidRPr="00271271" w:rsidRDefault="007E1E4B" w:rsidP="002122BB">
      <w:pPr>
        <w:widowControl/>
        <w:shd w:val="clear" w:color="auto" w:fill="FFFFFF"/>
        <w:overflowPunct w:val="0"/>
        <w:spacing w:beforeLines="50" w:before="180" w:line="480" w:lineRule="exact"/>
        <w:jc w:val="both"/>
        <w:rPr>
          <w:rFonts w:ascii="標楷體" w:eastAsia="標楷體" w:hAnsi="標楷體" w:cs="標楷體"/>
          <w:b/>
          <w:kern w:val="0"/>
          <w:sz w:val="28"/>
          <w:szCs w:val="28"/>
        </w:rPr>
      </w:pPr>
      <w:r w:rsidRPr="00271271">
        <w:rPr>
          <w:rFonts w:ascii="標楷體" w:eastAsia="標楷體" w:hAnsi="標楷體" w:cs="標楷體" w:hint="eastAsia"/>
          <w:b/>
          <w:kern w:val="0"/>
          <w:sz w:val="28"/>
          <w:szCs w:val="28"/>
        </w:rPr>
        <w:t>（三）紀律處分暨救濟程序</w:t>
      </w:r>
    </w:p>
    <w:p w:rsidR="007E1E4B" w:rsidRDefault="007E1E4B" w:rsidP="00796936">
      <w:pPr>
        <w:widowControl/>
        <w:overflowPunct w:val="0"/>
        <w:spacing w:line="440" w:lineRule="exact"/>
        <w:ind w:rightChars="-50" w:right="-120"/>
        <w:jc w:val="both"/>
        <w:rPr>
          <w:rFonts w:ascii="標楷體" w:eastAsia="標楷體" w:hAnsi="標楷體" w:cs="DFKaiShu-SB-Estd-BF"/>
          <w:kern w:val="0"/>
          <w:sz w:val="28"/>
          <w:szCs w:val="28"/>
        </w:rPr>
      </w:pPr>
      <w:r w:rsidRPr="00481832">
        <w:rPr>
          <w:rFonts w:ascii="標楷體" w:eastAsia="標楷體" w:hAnsi="標楷體" w:cs="標楷體" w:hint="eastAsia"/>
          <w:kern w:val="0"/>
          <w:sz w:val="28"/>
          <w:szCs w:val="28"/>
        </w:rPr>
        <w:t xml:space="preserve">　　</w:t>
      </w:r>
      <w:r w:rsidRPr="00481832">
        <w:rPr>
          <w:rFonts w:ascii="標楷體" w:eastAsia="標楷體" w:hAnsi="標楷體" w:cs="DFKaiShu-SB-Estd-BF" w:hint="eastAsia"/>
          <w:kern w:val="0"/>
          <w:sz w:val="28"/>
          <w:szCs w:val="28"/>
        </w:rPr>
        <w:t>紀律處分機制之法源依據為</w:t>
      </w:r>
      <w:r w:rsidRPr="00481832">
        <w:rPr>
          <w:rFonts w:ascii="標楷體" w:eastAsia="標楷體" w:hAnsi="標楷體" w:cs="DFKaiShu-SB-Estd-BF"/>
          <w:kern w:val="0"/>
          <w:sz w:val="28"/>
          <w:szCs w:val="28"/>
        </w:rPr>
        <w:t>《公務人員(管理)命令》</w:t>
      </w:r>
      <w:r w:rsidRPr="00481832">
        <w:rPr>
          <w:rFonts w:ascii="標楷體" w:eastAsia="標楷體" w:hAnsi="標楷體" w:cs="DFKaiShu-SB-Estd-BF" w:hint="eastAsia"/>
          <w:kern w:val="0"/>
          <w:sz w:val="28"/>
          <w:szCs w:val="28"/>
        </w:rPr>
        <w:t>、</w:t>
      </w:r>
      <w:r w:rsidRPr="00481832">
        <w:rPr>
          <w:rFonts w:ascii="標楷體" w:eastAsia="標楷體" w:hAnsi="標楷體" w:cs="DFKaiShu-SB-Estd-BF"/>
          <w:kern w:val="0"/>
          <w:sz w:val="28"/>
          <w:szCs w:val="28"/>
        </w:rPr>
        <w:t>《公務人員(紀律)規例》</w:t>
      </w:r>
      <w:r w:rsidRPr="00481832">
        <w:rPr>
          <w:rFonts w:ascii="標楷體" w:eastAsia="標楷體" w:hAnsi="標楷體" w:cs="DFKaiShu-SB-Estd-BF" w:hint="eastAsia"/>
          <w:kern w:val="0"/>
          <w:sz w:val="28"/>
          <w:szCs w:val="28"/>
        </w:rPr>
        <w:t>，其適用對象為所有文職職系人員</w:t>
      </w:r>
      <w:r w:rsidRPr="00481832">
        <w:rPr>
          <w:rStyle w:val="af9"/>
          <w:rFonts w:ascii="標楷體" w:eastAsia="標楷體" w:hAnsi="標楷體" w:cs="DFKaiShu-SB-Estd-BF"/>
          <w:kern w:val="0"/>
          <w:sz w:val="28"/>
          <w:szCs w:val="28"/>
        </w:rPr>
        <w:footnoteReference w:id="1"/>
      </w:r>
      <w:r w:rsidRPr="00481832">
        <w:rPr>
          <w:rFonts w:ascii="標楷體" w:eastAsia="標楷體" w:hAnsi="標楷體" w:cs="DFKaiShu-SB-Estd-BF" w:hint="eastAsia"/>
          <w:kern w:val="0"/>
          <w:sz w:val="28"/>
          <w:szCs w:val="28"/>
        </w:rPr>
        <w:t>及紀律部隊職系高級人員</w:t>
      </w:r>
      <w:r w:rsidRPr="00481832">
        <w:rPr>
          <w:rStyle w:val="af9"/>
          <w:rFonts w:ascii="標楷體" w:eastAsia="標楷體" w:hAnsi="標楷體"/>
        </w:rPr>
        <w:footnoteReference w:id="2"/>
      </w:r>
      <w:r w:rsidRPr="00481832">
        <w:rPr>
          <w:rFonts w:ascii="標楷體" w:eastAsia="標楷體" w:hAnsi="標楷體" w:cs="DFKaiShu-SB-Estd-BF" w:hint="eastAsia"/>
          <w:kern w:val="0"/>
          <w:sz w:val="28"/>
          <w:szCs w:val="28"/>
        </w:rPr>
        <w:t>（約占公務員人數</w:t>
      </w:r>
      <w:r w:rsidR="0073716A">
        <w:rPr>
          <w:rFonts w:ascii="標楷體" w:eastAsia="標楷體" w:hAnsi="標楷體" w:cs="DFKaiShu-SB-Estd-BF" w:hint="eastAsia"/>
          <w:kern w:val="0"/>
          <w:sz w:val="28"/>
          <w:szCs w:val="28"/>
        </w:rPr>
        <w:t>之</w:t>
      </w:r>
      <w:r w:rsidRPr="00481832">
        <w:rPr>
          <w:rFonts w:ascii="標楷體" w:eastAsia="標楷體" w:hAnsi="標楷體" w:cs="DFKaiShu-SB-Estd-BF" w:hint="eastAsia"/>
          <w:kern w:val="0"/>
          <w:sz w:val="28"/>
          <w:szCs w:val="28"/>
        </w:rPr>
        <w:t>三分之二</w:t>
      </w:r>
      <w:r w:rsidRPr="00481832">
        <w:rPr>
          <w:rFonts w:ascii="標楷體" w:eastAsia="標楷體" w:hAnsi="標楷體" w:cs="DFKaiShu-SB-Estd-BF"/>
          <w:kern w:val="0"/>
          <w:sz w:val="28"/>
          <w:szCs w:val="28"/>
        </w:rPr>
        <w:t>）</w:t>
      </w:r>
      <w:r w:rsidRPr="00481832">
        <w:rPr>
          <w:rFonts w:ascii="標楷體" w:eastAsia="標楷體" w:hAnsi="標楷體" w:cs="DFKaiShu-SB-Estd-BF" w:hint="eastAsia"/>
          <w:kern w:val="0"/>
          <w:sz w:val="28"/>
          <w:szCs w:val="28"/>
        </w:rPr>
        <w:t>。至於紀律部隊</w:t>
      </w:r>
      <w:r w:rsidR="0073716A">
        <w:rPr>
          <w:rFonts w:ascii="標楷體" w:eastAsia="標楷體" w:hAnsi="標楷體" w:cs="DFKaiShu-SB-Estd-BF" w:hint="eastAsia"/>
          <w:kern w:val="0"/>
          <w:sz w:val="28"/>
          <w:szCs w:val="28"/>
        </w:rPr>
        <w:t>之</w:t>
      </w:r>
      <w:r w:rsidRPr="00481832">
        <w:rPr>
          <w:rFonts w:ascii="標楷體" w:eastAsia="標楷體" w:hAnsi="標楷體" w:cs="DFKaiShu-SB-Estd-BF" w:hint="eastAsia"/>
          <w:kern w:val="0"/>
          <w:sz w:val="28"/>
          <w:szCs w:val="28"/>
        </w:rPr>
        <w:t>中級及員級人員</w:t>
      </w:r>
      <w:r w:rsidRPr="00481832">
        <w:rPr>
          <w:rStyle w:val="af9"/>
          <w:rFonts w:ascii="標楷體" w:eastAsia="標楷體" w:hAnsi="標楷體" w:cs="DFKaiShu-SB-Estd-BF"/>
          <w:kern w:val="0"/>
          <w:sz w:val="28"/>
          <w:szCs w:val="28"/>
        </w:rPr>
        <w:footnoteReference w:id="3"/>
      </w:r>
      <w:r w:rsidRPr="00481832">
        <w:rPr>
          <w:rFonts w:ascii="標楷體" w:eastAsia="標楷體" w:hAnsi="標楷體" w:cs="DFKaiShu-SB-Estd-BF" w:hint="eastAsia"/>
          <w:kern w:val="0"/>
          <w:sz w:val="28"/>
          <w:szCs w:val="28"/>
        </w:rPr>
        <w:t>，則適用各該紀律部隊法例</w:t>
      </w:r>
      <w:r w:rsidRPr="00481832">
        <w:rPr>
          <w:rStyle w:val="af9"/>
          <w:rFonts w:ascii="標楷體" w:eastAsia="標楷體" w:hAnsi="標楷體" w:cs="DFKaiShu-SB-Estd-BF"/>
          <w:kern w:val="0"/>
          <w:sz w:val="28"/>
          <w:szCs w:val="28"/>
        </w:rPr>
        <w:footnoteReference w:id="4"/>
      </w:r>
      <w:r w:rsidRPr="00481832">
        <w:rPr>
          <w:rFonts w:ascii="標楷體" w:eastAsia="標楷體" w:hAnsi="標楷體" w:cs="DFKaiShu-SB-Estd-BF" w:hint="eastAsia"/>
          <w:kern w:val="0"/>
          <w:sz w:val="28"/>
          <w:szCs w:val="28"/>
        </w:rPr>
        <w:t>（約占公務員人數</w:t>
      </w:r>
      <w:r w:rsidR="0073716A">
        <w:rPr>
          <w:rFonts w:ascii="標楷體" w:eastAsia="標楷體" w:hAnsi="標楷體" w:cs="DFKaiShu-SB-Estd-BF" w:hint="eastAsia"/>
          <w:kern w:val="0"/>
          <w:sz w:val="28"/>
          <w:szCs w:val="28"/>
        </w:rPr>
        <w:t>之</w:t>
      </w:r>
      <w:r w:rsidRPr="00481832">
        <w:rPr>
          <w:rFonts w:ascii="標楷體" w:eastAsia="標楷體" w:hAnsi="標楷體" w:cs="DFKaiShu-SB-Estd-BF" w:hint="eastAsia"/>
          <w:kern w:val="0"/>
          <w:sz w:val="28"/>
          <w:szCs w:val="28"/>
        </w:rPr>
        <w:t>三分之一</w:t>
      </w:r>
      <w:r w:rsidRPr="00481832">
        <w:rPr>
          <w:rFonts w:ascii="標楷體" w:eastAsia="標楷體" w:hAnsi="標楷體" w:cs="DFKaiShu-SB-Estd-BF"/>
          <w:kern w:val="0"/>
          <w:sz w:val="28"/>
          <w:szCs w:val="28"/>
        </w:rPr>
        <w:t>）</w:t>
      </w:r>
      <w:r w:rsidRPr="00481832">
        <w:rPr>
          <w:rFonts w:ascii="標楷體" w:eastAsia="標楷體" w:hAnsi="標楷體" w:cs="DFKaiShu-SB-Estd-BF" w:hint="eastAsia"/>
          <w:kern w:val="0"/>
          <w:sz w:val="28"/>
          <w:szCs w:val="28"/>
        </w:rPr>
        <w:t>。</w:t>
      </w:r>
      <w:r w:rsidR="00EB2236">
        <w:rPr>
          <w:rFonts w:ascii="標楷體" w:eastAsia="標楷體" w:hAnsi="標楷體" w:cs="DFKaiShu-SB-Estd-BF" w:hint="eastAsia"/>
          <w:kern w:val="0"/>
          <w:sz w:val="28"/>
          <w:szCs w:val="28"/>
        </w:rPr>
        <w:t>為改革公務員體制，</w:t>
      </w:r>
      <w:r w:rsidRPr="00481832">
        <w:rPr>
          <w:rFonts w:ascii="標楷體" w:eastAsia="標楷體" w:hAnsi="標楷體" w:cs="DFKaiShu-SB-Estd-BF"/>
          <w:kern w:val="0"/>
          <w:sz w:val="28"/>
          <w:szCs w:val="28"/>
        </w:rPr>
        <w:t>《公務人員(管理)命令》</w:t>
      </w:r>
      <w:r w:rsidRPr="00481832">
        <w:rPr>
          <w:rFonts w:ascii="標楷體" w:eastAsia="標楷體" w:hAnsi="標楷體" w:cs="DFKaiShu-SB-Estd-BF" w:hint="eastAsia"/>
          <w:kern w:val="0"/>
          <w:sz w:val="28"/>
          <w:szCs w:val="28"/>
        </w:rPr>
        <w:t>於2000年</w:t>
      </w:r>
      <w:r w:rsidRPr="00481832">
        <w:rPr>
          <w:rFonts w:ascii="標楷體" w:eastAsia="標楷體" w:hAnsi="標楷體" w:cs="DFKaiShu-SB-Estd-BF"/>
          <w:kern w:val="0"/>
          <w:sz w:val="28"/>
          <w:szCs w:val="28"/>
        </w:rPr>
        <w:t>4月17日起</w:t>
      </w:r>
      <w:r w:rsidR="00EB2236">
        <w:rPr>
          <w:rFonts w:ascii="標楷體" w:eastAsia="標楷體" w:hAnsi="標楷體" w:cs="DFKaiShu-SB-Estd-BF" w:hint="eastAsia"/>
          <w:kern w:val="0"/>
          <w:sz w:val="28"/>
          <w:szCs w:val="28"/>
        </w:rPr>
        <w:t>修正施行，新</w:t>
      </w:r>
      <w:r w:rsidRPr="00481832">
        <w:rPr>
          <w:rFonts w:ascii="標楷體" w:eastAsia="標楷體" w:hAnsi="標楷體" w:cs="DFKaiShu-SB-Estd-BF"/>
          <w:kern w:val="0"/>
          <w:sz w:val="28"/>
          <w:szCs w:val="28"/>
        </w:rPr>
        <w:t>機制</w:t>
      </w:r>
      <w:r w:rsidR="0073716A">
        <w:rPr>
          <w:rFonts w:ascii="標楷體" w:eastAsia="標楷體" w:hAnsi="標楷體" w:cs="DFKaiShu-SB-Estd-BF"/>
          <w:kern w:val="0"/>
          <w:sz w:val="28"/>
          <w:szCs w:val="28"/>
        </w:rPr>
        <w:t>之</w:t>
      </w:r>
      <w:r w:rsidRPr="00481832">
        <w:rPr>
          <w:rFonts w:ascii="標楷體" w:eastAsia="標楷體" w:hAnsi="標楷體" w:cs="DFKaiShu-SB-Estd-BF"/>
          <w:kern w:val="0"/>
          <w:sz w:val="28"/>
          <w:szCs w:val="28"/>
        </w:rPr>
        <w:t>主要措施包括成立公務員紀律秘書處</w:t>
      </w:r>
      <w:r w:rsidRPr="00481832">
        <w:rPr>
          <w:rStyle w:val="af9"/>
          <w:rFonts w:ascii="標楷體" w:eastAsia="標楷體" w:hAnsi="標楷體" w:cs="DFKaiShu-SB-Estd-BF"/>
          <w:kern w:val="0"/>
          <w:sz w:val="28"/>
          <w:szCs w:val="28"/>
        </w:rPr>
        <w:footnoteReference w:id="5"/>
      </w:r>
      <w:r w:rsidRPr="00481832">
        <w:rPr>
          <w:rFonts w:ascii="標楷體" w:eastAsia="標楷體" w:hAnsi="標楷體" w:cs="DFKaiShu-SB-Estd-BF"/>
          <w:kern w:val="0"/>
          <w:sz w:val="28"/>
          <w:szCs w:val="28"/>
        </w:rPr>
        <w:t>，集中處理正式</w:t>
      </w:r>
      <w:r w:rsidR="0073716A">
        <w:rPr>
          <w:rFonts w:ascii="標楷體" w:eastAsia="標楷體" w:hAnsi="標楷體" w:cs="DFKaiShu-SB-Estd-BF"/>
          <w:kern w:val="0"/>
          <w:sz w:val="28"/>
          <w:szCs w:val="28"/>
        </w:rPr>
        <w:t>之</w:t>
      </w:r>
      <w:r w:rsidRPr="00481832">
        <w:rPr>
          <w:rFonts w:ascii="標楷體" w:eastAsia="標楷體" w:hAnsi="標楷體" w:cs="DFKaiShu-SB-Estd-BF"/>
          <w:kern w:val="0"/>
          <w:sz w:val="28"/>
          <w:szCs w:val="28"/>
        </w:rPr>
        <w:t>紀律個案，</w:t>
      </w:r>
      <w:r w:rsidRPr="00481832">
        <w:rPr>
          <w:rFonts w:ascii="標楷體" w:eastAsia="標楷體" w:hAnsi="標楷體" w:cs="DFKaiShu-SB-Estd-BF" w:hint="eastAsia"/>
          <w:kern w:val="0"/>
          <w:sz w:val="28"/>
          <w:szCs w:val="28"/>
        </w:rPr>
        <w:t>以確保處分標準一致，</w:t>
      </w:r>
      <w:r w:rsidRPr="00481832">
        <w:rPr>
          <w:rFonts w:ascii="標楷體" w:eastAsia="標楷體" w:hAnsi="標楷體" w:cs="DFKaiShu-SB-Estd-BF"/>
          <w:kern w:val="0"/>
          <w:sz w:val="28"/>
          <w:szCs w:val="28"/>
        </w:rPr>
        <w:t>並精簡《公務人員(管理)命令》規定</w:t>
      </w:r>
      <w:r w:rsidR="0073716A">
        <w:rPr>
          <w:rFonts w:ascii="標楷體" w:eastAsia="標楷體" w:hAnsi="標楷體" w:cs="DFKaiShu-SB-Estd-BF"/>
          <w:kern w:val="0"/>
          <w:sz w:val="28"/>
          <w:szCs w:val="28"/>
        </w:rPr>
        <w:t>之</w:t>
      </w:r>
      <w:r w:rsidRPr="00481832">
        <w:rPr>
          <w:rFonts w:ascii="標楷體" w:eastAsia="標楷體" w:hAnsi="標楷體" w:cs="DFKaiShu-SB-Estd-BF"/>
          <w:kern w:val="0"/>
          <w:sz w:val="28"/>
          <w:szCs w:val="28"/>
        </w:rPr>
        <w:t>紀律處分程序</w:t>
      </w:r>
      <w:r w:rsidRPr="00481832">
        <w:rPr>
          <w:rFonts w:ascii="標楷體" w:eastAsia="標楷體" w:hAnsi="標楷體" w:cs="DFKaiShu-SB-Estd-BF" w:hint="eastAsia"/>
          <w:kern w:val="0"/>
          <w:sz w:val="28"/>
          <w:szCs w:val="28"/>
        </w:rPr>
        <w:t>，</w:t>
      </w:r>
      <w:r w:rsidRPr="00481832">
        <w:rPr>
          <w:rFonts w:ascii="標楷體" w:eastAsia="標楷體" w:hAnsi="標楷體" w:cs="DFKaiShu-SB-Estd-BF"/>
          <w:kern w:val="0"/>
          <w:sz w:val="28"/>
          <w:szCs w:val="28"/>
        </w:rPr>
        <w:t>包括</w:t>
      </w:r>
      <w:r w:rsidR="003A5028">
        <w:rPr>
          <w:rFonts w:ascii="標楷體" w:eastAsia="標楷體" w:hAnsi="標楷體" w:cs="Helvetica" w:hint="eastAsia"/>
          <w:bCs/>
          <w:sz w:val="28"/>
          <w:szCs w:val="28"/>
        </w:rPr>
        <w:t>（１）</w:t>
      </w:r>
      <w:r w:rsidRPr="00481832">
        <w:rPr>
          <w:rFonts w:ascii="標楷體" w:eastAsia="標楷體" w:hAnsi="標楷體" w:cs="DFKaiShu-SB-Estd-BF"/>
          <w:kern w:val="0"/>
          <w:sz w:val="28"/>
          <w:szCs w:val="28"/>
        </w:rPr>
        <w:t>刪除在舉行紀律聆訊前要求被控人員作出申述</w:t>
      </w:r>
      <w:r w:rsidR="0073716A">
        <w:rPr>
          <w:rFonts w:ascii="標楷體" w:eastAsia="標楷體" w:hAnsi="標楷體" w:cs="DFKaiShu-SB-Estd-BF"/>
          <w:kern w:val="0"/>
          <w:sz w:val="28"/>
          <w:szCs w:val="28"/>
        </w:rPr>
        <w:t>之</w:t>
      </w:r>
      <w:r w:rsidRPr="00481832">
        <w:rPr>
          <w:rFonts w:ascii="標楷體" w:eastAsia="標楷體" w:hAnsi="標楷體" w:cs="DFKaiShu-SB-Estd-BF"/>
          <w:kern w:val="0"/>
          <w:sz w:val="28"/>
          <w:szCs w:val="28"/>
        </w:rPr>
        <w:t>規定</w:t>
      </w:r>
      <w:r w:rsidRPr="00481832">
        <w:rPr>
          <w:rFonts w:ascii="標楷體" w:eastAsia="標楷體" w:hAnsi="標楷體" w:cs="DFKaiShu-SB-Estd-BF" w:hint="eastAsia"/>
          <w:kern w:val="0"/>
          <w:sz w:val="28"/>
          <w:szCs w:val="28"/>
        </w:rPr>
        <w:t>；</w:t>
      </w:r>
      <w:r w:rsidR="003A5028">
        <w:rPr>
          <w:rFonts w:ascii="標楷體" w:eastAsia="標楷體" w:hAnsi="標楷體" w:cs="Helvetica" w:hint="eastAsia"/>
          <w:bCs/>
          <w:sz w:val="28"/>
          <w:szCs w:val="28"/>
        </w:rPr>
        <w:t>（２）</w:t>
      </w:r>
      <w:r w:rsidRPr="00481832">
        <w:rPr>
          <w:rFonts w:ascii="標楷體" w:eastAsia="標楷體" w:hAnsi="標楷體" w:cs="DFKaiShu-SB-Estd-BF" w:hint="eastAsia"/>
          <w:kern w:val="0"/>
          <w:sz w:val="28"/>
          <w:szCs w:val="28"/>
        </w:rPr>
        <w:t>得</w:t>
      </w:r>
      <w:r w:rsidRPr="00481832">
        <w:rPr>
          <w:rFonts w:ascii="標楷體" w:eastAsia="標楷體" w:hAnsi="標楷體" w:cs="DFKaiShu-SB-Estd-BF"/>
          <w:kern w:val="0"/>
          <w:sz w:val="28"/>
          <w:szCs w:val="28"/>
        </w:rPr>
        <w:t>使用錄影帶及錄音帶記錄聆訊</w:t>
      </w:r>
      <w:r w:rsidR="0073716A">
        <w:rPr>
          <w:rFonts w:ascii="標楷體" w:eastAsia="標楷體" w:hAnsi="標楷體" w:cs="DFKaiShu-SB-Estd-BF"/>
          <w:kern w:val="0"/>
          <w:sz w:val="28"/>
          <w:szCs w:val="28"/>
        </w:rPr>
        <w:t>之</w:t>
      </w:r>
      <w:r w:rsidRPr="00481832">
        <w:rPr>
          <w:rFonts w:ascii="標楷體" w:eastAsia="標楷體" w:hAnsi="標楷體" w:cs="DFKaiShu-SB-Estd-BF"/>
          <w:kern w:val="0"/>
          <w:sz w:val="28"/>
          <w:szCs w:val="28"/>
        </w:rPr>
        <w:t>過程</w:t>
      </w:r>
      <w:r w:rsidRPr="00481832">
        <w:rPr>
          <w:rFonts w:ascii="標楷體" w:eastAsia="標楷體" w:hAnsi="標楷體" w:cs="DFKaiShu-SB-Estd-BF" w:hint="eastAsia"/>
          <w:kern w:val="0"/>
          <w:sz w:val="28"/>
          <w:szCs w:val="28"/>
        </w:rPr>
        <w:t>；(</w:t>
      </w:r>
      <w:r w:rsidR="003A5028">
        <w:rPr>
          <w:rFonts w:ascii="標楷體" w:eastAsia="標楷體" w:hAnsi="標楷體" w:cs="DFKaiShu-SB-Estd-BF" w:hint="eastAsia"/>
          <w:kern w:val="0"/>
          <w:sz w:val="28"/>
          <w:szCs w:val="28"/>
        </w:rPr>
        <w:t>３</w:t>
      </w:r>
      <w:r w:rsidRPr="00481832">
        <w:rPr>
          <w:rFonts w:ascii="標楷體" w:eastAsia="標楷體" w:hAnsi="標楷體" w:cs="DFKaiShu-SB-Estd-BF" w:hint="eastAsia"/>
          <w:kern w:val="0"/>
          <w:sz w:val="28"/>
          <w:szCs w:val="28"/>
        </w:rPr>
        <w:t>)</w:t>
      </w:r>
      <w:r w:rsidRPr="00481832">
        <w:rPr>
          <w:rFonts w:ascii="標楷體" w:eastAsia="標楷體" w:hAnsi="標楷體" w:cs="DFKaiShu-SB-Estd-BF"/>
          <w:kern w:val="0"/>
          <w:sz w:val="28"/>
          <w:szCs w:val="28"/>
        </w:rPr>
        <w:t>將擅自缺勤可採取即時革職行動</w:t>
      </w:r>
      <w:r w:rsidR="0073716A">
        <w:rPr>
          <w:rFonts w:ascii="標楷體" w:eastAsia="標楷體" w:hAnsi="標楷體" w:cs="DFKaiShu-SB-Estd-BF"/>
          <w:kern w:val="0"/>
          <w:sz w:val="28"/>
          <w:szCs w:val="28"/>
        </w:rPr>
        <w:t>之</w:t>
      </w:r>
      <w:r w:rsidRPr="00481832">
        <w:rPr>
          <w:rFonts w:ascii="標楷體" w:eastAsia="標楷體" w:hAnsi="標楷體" w:cs="DFKaiShu-SB-Estd-BF"/>
          <w:kern w:val="0"/>
          <w:sz w:val="28"/>
          <w:szCs w:val="28"/>
        </w:rPr>
        <w:t>缺勤期限由21日縮減為14日。</w:t>
      </w:r>
    </w:p>
    <w:p w:rsidR="007E1E4B" w:rsidRPr="0060503A" w:rsidRDefault="007E1E4B" w:rsidP="002122BB">
      <w:pPr>
        <w:widowControl/>
        <w:overflowPunct w:val="0"/>
        <w:spacing w:beforeLines="50" w:before="180" w:line="480" w:lineRule="exact"/>
        <w:jc w:val="both"/>
        <w:rPr>
          <w:rFonts w:ascii="標楷體" w:eastAsia="標楷體" w:hAnsi="標楷體" w:cs="DFKaiShu-SB-Estd-BF"/>
          <w:b/>
          <w:kern w:val="0"/>
          <w:sz w:val="28"/>
          <w:szCs w:val="28"/>
        </w:rPr>
      </w:pPr>
      <w:r w:rsidRPr="0060503A">
        <w:rPr>
          <w:rFonts w:ascii="標楷體" w:eastAsia="標楷體" w:hAnsi="標楷體" w:cs="DFKaiShu-SB-Estd-BF" w:hint="eastAsia"/>
          <w:b/>
          <w:kern w:val="0"/>
          <w:sz w:val="28"/>
          <w:szCs w:val="28"/>
        </w:rPr>
        <w:t>１、簡易紀律行動</w:t>
      </w:r>
    </w:p>
    <w:p w:rsidR="007E1E4B" w:rsidRDefault="00441FA7" w:rsidP="00AC2439">
      <w:pPr>
        <w:overflowPunct w:val="0"/>
        <w:autoSpaceDE w:val="0"/>
        <w:autoSpaceDN w:val="0"/>
        <w:adjustRightInd w:val="0"/>
        <w:spacing w:line="480" w:lineRule="exact"/>
        <w:jc w:val="both"/>
        <w:rPr>
          <w:rFonts w:ascii="標楷體" w:eastAsia="標楷體" w:hAnsi="標楷體" w:cs="DFMing-Lt-HKSCS-U"/>
          <w:kern w:val="0"/>
          <w:sz w:val="28"/>
          <w:szCs w:val="28"/>
        </w:rPr>
      </w:pPr>
      <w:r>
        <w:rPr>
          <w:rFonts w:ascii="標楷體" w:eastAsia="標楷體" w:hAnsi="標楷體" w:cs="標楷體" w:hint="eastAsia"/>
          <w:kern w:val="0"/>
          <w:sz w:val="28"/>
          <w:szCs w:val="28"/>
        </w:rPr>
        <w:t xml:space="preserve">　　</w:t>
      </w:r>
      <w:r w:rsidR="007E1E4B" w:rsidRPr="00481832">
        <w:rPr>
          <w:rFonts w:ascii="標楷體" w:eastAsia="標楷體" w:hAnsi="標楷體" w:cs="標楷體" w:hint="eastAsia"/>
          <w:kern w:val="0"/>
          <w:sz w:val="28"/>
          <w:szCs w:val="28"/>
        </w:rPr>
        <w:t>公務員如作成</w:t>
      </w:r>
      <w:r w:rsidR="007E1E4B" w:rsidRPr="00481832">
        <w:rPr>
          <w:rFonts w:ascii="標楷體" w:eastAsia="標楷體" w:hAnsi="標楷體" w:cs="標楷體"/>
          <w:kern w:val="0"/>
          <w:sz w:val="28"/>
          <w:szCs w:val="28"/>
        </w:rPr>
        <w:t>性質輕微</w:t>
      </w:r>
      <w:r w:rsidR="0073716A">
        <w:rPr>
          <w:rFonts w:ascii="標楷體" w:eastAsia="標楷體" w:hAnsi="標楷體" w:cs="標楷體"/>
          <w:kern w:val="0"/>
          <w:sz w:val="28"/>
          <w:szCs w:val="28"/>
        </w:rPr>
        <w:t>之</w:t>
      </w:r>
      <w:r w:rsidR="007E1E4B" w:rsidRPr="00481832">
        <w:rPr>
          <w:rFonts w:ascii="標楷體" w:eastAsia="標楷體" w:hAnsi="標楷體" w:cs="標楷體"/>
          <w:kern w:val="0"/>
          <w:sz w:val="28"/>
          <w:szCs w:val="28"/>
        </w:rPr>
        <w:t>個別不當行為</w:t>
      </w:r>
      <w:r w:rsidR="007E1E4B" w:rsidRPr="00481832">
        <w:rPr>
          <w:rFonts w:ascii="標楷體" w:eastAsia="標楷體" w:hAnsi="標楷體" w:cs="DFKaiShu-SB-Estd-BF" w:hint="eastAsia"/>
          <w:kern w:val="0"/>
          <w:sz w:val="28"/>
          <w:szCs w:val="28"/>
        </w:rPr>
        <w:t>（例</w:t>
      </w:r>
      <w:r w:rsidR="007E1E4B" w:rsidRPr="00481832">
        <w:rPr>
          <w:rFonts w:ascii="標楷體" w:eastAsia="標楷體" w:hAnsi="標楷體" w:cs="標楷體" w:hint="eastAsia"/>
          <w:kern w:val="0"/>
          <w:sz w:val="28"/>
          <w:szCs w:val="28"/>
        </w:rPr>
        <w:t>如：</w:t>
      </w:r>
      <w:r w:rsidR="007E1E4B" w:rsidRPr="00481832">
        <w:rPr>
          <w:rFonts w:ascii="標楷體" w:eastAsia="標楷體" w:hAnsi="標楷體" w:cs="標楷體"/>
          <w:kern w:val="0"/>
          <w:sz w:val="28"/>
          <w:szCs w:val="28"/>
        </w:rPr>
        <w:t>偶爾遲到或違反政府規例而個案性質輕微等）</w:t>
      </w:r>
      <w:r w:rsidR="007E1E4B" w:rsidRPr="00481832">
        <w:rPr>
          <w:rFonts w:ascii="標楷體" w:eastAsia="標楷體" w:hAnsi="標楷體" w:cs="標楷體" w:hint="eastAsia"/>
          <w:kern w:val="0"/>
          <w:sz w:val="28"/>
          <w:szCs w:val="28"/>
        </w:rPr>
        <w:t>，為讓</w:t>
      </w:r>
      <w:r w:rsidR="007E1E4B" w:rsidRPr="00481832">
        <w:rPr>
          <w:rFonts w:ascii="標楷體" w:eastAsia="標楷體" w:hAnsi="標楷體" w:cs="標楷體"/>
          <w:kern w:val="0"/>
          <w:sz w:val="28"/>
          <w:szCs w:val="28"/>
        </w:rPr>
        <w:t>管</w:t>
      </w:r>
      <w:r w:rsidR="00EB2236">
        <w:rPr>
          <w:rFonts w:ascii="標楷體" w:eastAsia="標楷體" w:hAnsi="標楷體" w:cs="標楷體" w:hint="eastAsia"/>
          <w:kern w:val="0"/>
          <w:sz w:val="28"/>
          <w:szCs w:val="28"/>
        </w:rPr>
        <w:t>理人員</w:t>
      </w:r>
      <w:r w:rsidR="007E1E4B" w:rsidRPr="00481832">
        <w:rPr>
          <w:rFonts w:ascii="標楷體" w:eastAsia="標楷體" w:hAnsi="標楷體" w:cs="標楷體"/>
          <w:kern w:val="0"/>
          <w:sz w:val="28"/>
          <w:szCs w:val="28"/>
        </w:rPr>
        <w:t>迅速處理</w:t>
      </w:r>
      <w:r w:rsidR="007E1E4B" w:rsidRPr="00481832">
        <w:rPr>
          <w:rFonts w:ascii="標楷體" w:eastAsia="標楷體" w:hAnsi="標楷體" w:cs="標楷體" w:hint="eastAsia"/>
          <w:kern w:val="0"/>
          <w:sz w:val="28"/>
          <w:szCs w:val="28"/>
        </w:rPr>
        <w:t>，即時糾正不當行為，發揮阻嚇作用，</w:t>
      </w:r>
      <w:r w:rsidR="007E1E4B" w:rsidRPr="00481832">
        <w:rPr>
          <w:rFonts w:ascii="標楷體" w:eastAsia="標楷體" w:hAnsi="標楷體" w:cs="標楷體"/>
          <w:kern w:val="0"/>
          <w:sz w:val="28"/>
          <w:szCs w:val="28"/>
        </w:rPr>
        <w:t>有關局</w:t>
      </w:r>
      <w:r w:rsidR="007E1E4B">
        <w:rPr>
          <w:rFonts w:ascii="標楷體" w:eastAsia="標楷體" w:hAnsi="標楷體" w:cs="標楷體"/>
          <w:kern w:val="0"/>
          <w:sz w:val="28"/>
          <w:szCs w:val="28"/>
        </w:rPr>
        <w:t>或</w:t>
      </w:r>
      <w:r w:rsidR="007E1E4B" w:rsidRPr="00481832">
        <w:rPr>
          <w:rFonts w:ascii="標楷體" w:eastAsia="標楷體" w:hAnsi="標楷體" w:cs="標楷體"/>
          <w:kern w:val="0"/>
          <w:sz w:val="28"/>
          <w:szCs w:val="28"/>
        </w:rPr>
        <w:t>部門</w:t>
      </w:r>
      <w:r w:rsidR="00EB2236">
        <w:rPr>
          <w:rFonts w:ascii="標楷體" w:eastAsia="標楷體" w:hAnsi="標楷體" w:cs="標楷體" w:hint="eastAsia"/>
          <w:kern w:val="0"/>
          <w:sz w:val="28"/>
          <w:szCs w:val="28"/>
        </w:rPr>
        <w:t>於</w:t>
      </w:r>
      <w:r w:rsidR="007E1E4B" w:rsidRPr="00481832">
        <w:rPr>
          <w:rFonts w:ascii="標楷體" w:eastAsia="標楷體" w:hAnsi="標楷體" w:cs="標楷體"/>
          <w:kern w:val="0"/>
          <w:sz w:val="28"/>
          <w:szCs w:val="28"/>
        </w:rPr>
        <w:t>內部</w:t>
      </w:r>
      <w:r w:rsidR="00EB2236">
        <w:rPr>
          <w:rFonts w:ascii="標楷體" w:eastAsia="標楷體" w:hAnsi="標楷體" w:cs="標楷體" w:hint="eastAsia"/>
          <w:kern w:val="0"/>
          <w:sz w:val="28"/>
          <w:szCs w:val="28"/>
        </w:rPr>
        <w:t>行政</w:t>
      </w:r>
      <w:r w:rsidR="007E1E4B" w:rsidRPr="00481832">
        <w:rPr>
          <w:rFonts w:ascii="標楷體" w:eastAsia="標楷體" w:hAnsi="標楷體" w:cs="標楷體"/>
          <w:kern w:val="0"/>
          <w:sz w:val="28"/>
          <w:szCs w:val="28"/>
        </w:rPr>
        <w:t>調查</w:t>
      </w:r>
      <w:r w:rsidR="00EB2236">
        <w:rPr>
          <w:rFonts w:ascii="標楷體" w:eastAsia="標楷體" w:hAnsi="標楷體" w:cs="標楷體" w:hint="eastAsia"/>
          <w:kern w:val="0"/>
          <w:sz w:val="28"/>
          <w:szCs w:val="28"/>
        </w:rPr>
        <w:t>結束</w:t>
      </w:r>
      <w:r w:rsidR="007E1E4B" w:rsidRPr="00481832">
        <w:rPr>
          <w:rFonts w:ascii="標楷體" w:eastAsia="標楷體" w:hAnsi="標楷體" w:cs="標楷體"/>
          <w:kern w:val="0"/>
          <w:sz w:val="28"/>
          <w:szCs w:val="28"/>
        </w:rPr>
        <w:t>後，</w:t>
      </w:r>
      <w:r w:rsidR="00EB2236">
        <w:rPr>
          <w:rFonts w:ascii="標楷體" w:eastAsia="標楷體" w:hAnsi="標楷體" w:cs="標楷體" w:hint="eastAsia"/>
          <w:kern w:val="0"/>
          <w:sz w:val="28"/>
          <w:szCs w:val="28"/>
        </w:rPr>
        <w:t>得</w:t>
      </w:r>
      <w:r w:rsidR="007E1E4B" w:rsidRPr="00481832">
        <w:rPr>
          <w:rFonts w:ascii="標楷體" w:eastAsia="標楷體" w:hAnsi="標楷體" w:cs="標楷體"/>
          <w:kern w:val="0"/>
          <w:sz w:val="28"/>
          <w:szCs w:val="28"/>
        </w:rPr>
        <w:t>向該</w:t>
      </w:r>
      <w:r w:rsidR="00EB2236">
        <w:rPr>
          <w:rFonts w:ascii="標楷體" w:eastAsia="標楷體" w:hAnsi="標楷體" w:cs="標楷體" w:hint="eastAsia"/>
          <w:kern w:val="0"/>
          <w:sz w:val="28"/>
          <w:szCs w:val="28"/>
        </w:rPr>
        <w:t>公務</w:t>
      </w:r>
      <w:r w:rsidR="007E1E4B" w:rsidRPr="00481832">
        <w:rPr>
          <w:rFonts w:ascii="標楷體" w:eastAsia="標楷體" w:hAnsi="標楷體" w:cs="標楷體"/>
          <w:kern w:val="0"/>
          <w:sz w:val="28"/>
          <w:szCs w:val="28"/>
        </w:rPr>
        <w:t>員採取簡易紀律行動（例如</w:t>
      </w:r>
      <w:r w:rsidR="007E1E4B" w:rsidRPr="00481832">
        <w:rPr>
          <w:rFonts w:ascii="標楷體" w:eastAsia="標楷體" w:hAnsi="標楷體" w:cs="標楷體" w:hint="eastAsia"/>
          <w:kern w:val="0"/>
          <w:sz w:val="28"/>
          <w:szCs w:val="28"/>
        </w:rPr>
        <w:t>：</w:t>
      </w:r>
      <w:r w:rsidR="007E1E4B" w:rsidRPr="00481832">
        <w:rPr>
          <w:rFonts w:ascii="標楷體" w:eastAsia="標楷體" w:hAnsi="標楷體" w:cs="標楷體"/>
          <w:kern w:val="0"/>
          <w:sz w:val="28"/>
          <w:szCs w:val="28"/>
        </w:rPr>
        <w:t>發出口頭或書面警告）</w:t>
      </w:r>
      <w:r w:rsidR="007E1E4B" w:rsidRPr="00481832">
        <w:rPr>
          <w:rFonts w:ascii="標楷體" w:eastAsia="標楷體" w:hAnsi="標楷體" w:cs="標楷體" w:hint="eastAsia"/>
          <w:kern w:val="0"/>
          <w:sz w:val="28"/>
          <w:szCs w:val="28"/>
        </w:rPr>
        <w:t>。簡易紀律行動無須</w:t>
      </w:r>
      <w:r w:rsidR="007E1E4B" w:rsidRPr="00481832">
        <w:rPr>
          <w:rFonts w:ascii="標楷體" w:eastAsia="標楷體" w:hAnsi="標楷體" w:cs="標楷體"/>
          <w:kern w:val="0"/>
          <w:sz w:val="28"/>
          <w:szCs w:val="28"/>
        </w:rPr>
        <w:t>進行正式紀律聆訊</w:t>
      </w:r>
      <w:r w:rsidR="007E1E4B" w:rsidRPr="00481832">
        <w:rPr>
          <w:rFonts w:ascii="標楷體" w:eastAsia="標楷體" w:hAnsi="標楷體" w:cs="標楷體" w:hint="eastAsia"/>
          <w:kern w:val="0"/>
          <w:sz w:val="28"/>
          <w:szCs w:val="28"/>
        </w:rPr>
        <w:t>，並由部門負責執行。所有警告須有較批准發出警告</w:t>
      </w:r>
      <w:r w:rsidR="0073716A">
        <w:rPr>
          <w:rFonts w:ascii="標楷體" w:eastAsia="標楷體" w:hAnsi="標楷體" w:cs="標楷體" w:hint="eastAsia"/>
          <w:kern w:val="0"/>
          <w:sz w:val="28"/>
          <w:szCs w:val="28"/>
        </w:rPr>
        <w:t>之</w:t>
      </w:r>
      <w:r w:rsidR="007E1E4B" w:rsidRPr="00481832">
        <w:rPr>
          <w:rFonts w:ascii="標楷體" w:eastAsia="標楷體" w:hAnsi="標楷體" w:cs="標楷體" w:hint="eastAsia"/>
          <w:kern w:val="0"/>
          <w:sz w:val="28"/>
          <w:szCs w:val="28"/>
        </w:rPr>
        <w:t>人員</w:t>
      </w:r>
      <w:r w:rsidR="00733BE6">
        <w:rPr>
          <w:rFonts w:ascii="標楷體" w:eastAsia="標楷體" w:hAnsi="標楷體" w:cs="標楷體" w:hint="eastAsia"/>
          <w:kern w:val="0"/>
          <w:sz w:val="28"/>
          <w:szCs w:val="28"/>
        </w:rPr>
        <w:t>更</w:t>
      </w:r>
      <w:r w:rsidR="007E1E4B" w:rsidRPr="00481832">
        <w:rPr>
          <w:rFonts w:ascii="標楷體" w:eastAsia="標楷體" w:hAnsi="標楷體" w:cs="標楷體" w:hint="eastAsia"/>
          <w:kern w:val="0"/>
          <w:sz w:val="28"/>
          <w:szCs w:val="28"/>
        </w:rPr>
        <w:t>高</w:t>
      </w:r>
      <w:r w:rsidR="00733BE6">
        <w:rPr>
          <w:rFonts w:ascii="標楷體" w:eastAsia="標楷體" w:hAnsi="標楷體" w:cs="標楷體" w:hint="eastAsia"/>
          <w:kern w:val="0"/>
          <w:sz w:val="28"/>
          <w:szCs w:val="28"/>
        </w:rPr>
        <w:t>職</w:t>
      </w:r>
      <w:r w:rsidR="007E1E4B" w:rsidRPr="00481832">
        <w:rPr>
          <w:rFonts w:ascii="標楷體" w:eastAsia="標楷體" w:hAnsi="標楷體" w:cs="標楷體" w:hint="eastAsia"/>
          <w:kern w:val="0"/>
          <w:sz w:val="28"/>
          <w:szCs w:val="28"/>
        </w:rPr>
        <w:t>級，以及並未參與發出有關警告審議工作之人員進行覆檢。覆檢人通常為部門首長或其授權之人員，目</w:t>
      </w:r>
      <w:r w:rsidR="0085714A">
        <w:rPr>
          <w:rFonts w:ascii="標楷體" w:eastAsia="標楷體" w:hAnsi="標楷體" w:cs="標楷體" w:hint="eastAsia"/>
          <w:kern w:val="0"/>
          <w:sz w:val="28"/>
          <w:szCs w:val="28"/>
        </w:rPr>
        <w:t>的</w:t>
      </w:r>
      <w:r w:rsidR="007E1E4B" w:rsidRPr="00481832">
        <w:rPr>
          <w:rFonts w:ascii="標楷體" w:eastAsia="標楷體" w:hAnsi="標楷體" w:cs="標楷體" w:hint="eastAsia"/>
          <w:kern w:val="0"/>
          <w:sz w:val="28"/>
          <w:szCs w:val="28"/>
        </w:rPr>
        <w:t>係為整體檢視處罰</w:t>
      </w:r>
      <w:r w:rsidR="0073716A">
        <w:rPr>
          <w:rFonts w:ascii="標楷體" w:eastAsia="標楷體" w:hAnsi="標楷體" w:cs="標楷體" w:hint="eastAsia"/>
          <w:kern w:val="0"/>
          <w:sz w:val="28"/>
          <w:szCs w:val="28"/>
        </w:rPr>
        <w:t>之</w:t>
      </w:r>
      <w:r w:rsidR="007E1E4B" w:rsidRPr="00481832">
        <w:rPr>
          <w:rFonts w:ascii="標楷體" w:eastAsia="標楷體" w:hAnsi="標楷體" w:cs="標楷體" w:hint="eastAsia"/>
          <w:kern w:val="0"/>
          <w:sz w:val="28"/>
          <w:szCs w:val="28"/>
        </w:rPr>
        <w:t>標準是否一致。</w:t>
      </w:r>
      <w:r w:rsidR="007E1E4B" w:rsidRPr="00481832">
        <w:rPr>
          <w:rFonts w:ascii="標楷體" w:eastAsia="標楷體" w:hAnsi="標楷體" w:cs="DFMing-Lt-HKSCS-U" w:hint="eastAsia"/>
          <w:kern w:val="0"/>
          <w:sz w:val="28"/>
          <w:szCs w:val="28"/>
        </w:rPr>
        <w:t>無須進行紀律聆訊</w:t>
      </w:r>
      <w:r w:rsidR="0073716A">
        <w:rPr>
          <w:rFonts w:ascii="標楷體" w:eastAsia="標楷體" w:hAnsi="標楷體" w:cs="DFMing-Lt-HKSCS-U" w:hint="eastAsia"/>
          <w:kern w:val="0"/>
          <w:sz w:val="28"/>
          <w:szCs w:val="28"/>
        </w:rPr>
        <w:t>之</w:t>
      </w:r>
      <w:r w:rsidR="007E1E4B" w:rsidRPr="00481832">
        <w:rPr>
          <w:rFonts w:ascii="標楷體" w:eastAsia="標楷體" w:hAnsi="標楷體" w:cs="DFMing-Lt-HKSCS-U" w:hint="eastAsia"/>
          <w:kern w:val="0"/>
          <w:sz w:val="28"/>
          <w:szCs w:val="28"/>
        </w:rPr>
        <w:t>個案，一般所需</w:t>
      </w:r>
      <w:r w:rsidR="0073716A">
        <w:rPr>
          <w:rFonts w:ascii="標楷體" w:eastAsia="標楷體" w:hAnsi="標楷體" w:cs="DFMing-Lt-HKSCS-U" w:hint="eastAsia"/>
          <w:kern w:val="0"/>
          <w:sz w:val="28"/>
          <w:szCs w:val="28"/>
        </w:rPr>
        <w:t>之</w:t>
      </w:r>
      <w:r w:rsidR="007E1E4B" w:rsidRPr="00481832">
        <w:rPr>
          <w:rFonts w:ascii="標楷體" w:eastAsia="標楷體" w:hAnsi="標楷體" w:cs="DFMing-Lt-HKSCS-U" w:hint="eastAsia"/>
          <w:kern w:val="0"/>
          <w:sz w:val="28"/>
          <w:szCs w:val="28"/>
        </w:rPr>
        <w:t>處理時間為1至3個月不等。</w:t>
      </w:r>
    </w:p>
    <w:p w:rsidR="007E1E4B" w:rsidRPr="00B442E2" w:rsidRDefault="00441FA7" w:rsidP="00AC2439">
      <w:pPr>
        <w:overflowPunct w:val="0"/>
        <w:autoSpaceDE w:val="0"/>
        <w:autoSpaceDN w:val="0"/>
        <w:adjustRightInd w:val="0"/>
        <w:spacing w:line="480" w:lineRule="exact"/>
        <w:jc w:val="both"/>
        <w:rPr>
          <w:rFonts w:ascii="標楷體" w:eastAsia="標楷體" w:hAnsi="標楷體" w:cs="DFMing-Lt-HKSCS-U"/>
          <w:kern w:val="0"/>
          <w:sz w:val="28"/>
          <w:szCs w:val="28"/>
        </w:rPr>
      </w:pPr>
      <w:r>
        <w:rPr>
          <w:rFonts w:ascii="標楷體" w:eastAsia="標楷體" w:hAnsi="標楷體" w:cs="標楷體" w:hint="eastAsia"/>
          <w:kern w:val="0"/>
          <w:sz w:val="28"/>
          <w:szCs w:val="28"/>
        </w:rPr>
        <w:t xml:space="preserve">　　</w:t>
      </w:r>
      <w:r w:rsidR="007E1E4B" w:rsidRPr="00481832">
        <w:rPr>
          <w:rFonts w:ascii="標楷體" w:eastAsia="標楷體" w:hAnsi="標楷體" w:cs="標楷體" w:hint="eastAsia"/>
          <w:kern w:val="0"/>
          <w:sz w:val="28"/>
          <w:szCs w:val="28"/>
        </w:rPr>
        <w:t>口頭警告</w:t>
      </w:r>
      <w:r w:rsidR="007E1E4B">
        <w:rPr>
          <w:rFonts w:ascii="標楷體" w:eastAsia="標楷體" w:hAnsi="標楷體" w:cs="標楷體" w:hint="eastAsia"/>
          <w:kern w:val="0"/>
          <w:sz w:val="28"/>
          <w:szCs w:val="28"/>
        </w:rPr>
        <w:t>或</w:t>
      </w:r>
      <w:r w:rsidR="007E1E4B" w:rsidRPr="00481832">
        <w:rPr>
          <w:rFonts w:ascii="標楷體" w:eastAsia="標楷體" w:hAnsi="標楷體" w:cs="標楷體" w:hint="eastAsia"/>
          <w:kern w:val="0"/>
          <w:sz w:val="28"/>
          <w:szCs w:val="28"/>
        </w:rPr>
        <w:t>書面警告</w:t>
      </w:r>
      <w:r w:rsidR="0073716A">
        <w:rPr>
          <w:rFonts w:ascii="標楷體" w:eastAsia="標楷體" w:hAnsi="標楷體" w:cs="標楷體" w:hint="eastAsia"/>
          <w:kern w:val="0"/>
          <w:sz w:val="28"/>
          <w:szCs w:val="28"/>
        </w:rPr>
        <w:t>之</w:t>
      </w:r>
      <w:r w:rsidR="007E1E4B" w:rsidRPr="00481832">
        <w:rPr>
          <w:rFonts w:ascii="標楷體" w:eastAsia="標楷體" w:hAnsi="標楷體" w:cs="標楷體" w:hint="eastAsia"/>
          <w:kern w:val="0"/>
          <w:sz w:val="28"/>
          <w:szCs w:val="28"/>
        </w:rPr>
        <w:t>法律效果，</w:t>
      </w:r>
      <w:r w:rsidR="007E1E4B" w:rsidRPr="00481832">
        <w:rPr>
          <w:rFonts w:ascii="標楷體" w:eastAsia="標楷體" w:hAnsi="標楷體" w:cs="DFKaiShu-SB-Estd-BF" w:hint="eastAsia"/>
          <w:kern w:val="0"/>
          <w:sz w:val="28"/>
          <w:szCs w:val="28"/>
        </w:rPr>
        <w:t>係6個月</w:t>
      </w:r>
      <w:r w:rsidR="007E1E4B">
        <w:rPr>
          <w:rFonts w:ascii="標楷體" w:eastAsia="標楷體" w:hAnsi="標楷體" w:cs="DFKaiShu-SB-Estd-BF" w:hint="eastAsia"/>
          <w:kern w:val="0"/>
          <w:sz w:val="28"/>
          <w:szCs w:val="28"/>
        </w:rPr>
        <w:t>或</w:t>
      </w:r>
      <w:r w:rsidR="007E1E4B" w:rsidRPr="00481832">
        <w:rPr>
          <w:rFonts w:ascii="標楷體" w:eastAsia="標楷體" w:hAnsi="標楷體" w:cs="DFKaiShu-SB-Estd-BF" w:hint="eastAsia"/>
          <w:kern w:val="0"/>
          <w:sz w:val="28"/>
          <w:szCs w:val="28"/>
        </w:rPr>
        <w:t>1年內不會獲考慮該違紀人員</w:t>
      </w:r>
      <w:r w:rsidR="0073716A">
        <w:rPr>
          <w:rFonts w:ascii="標楷體" w:eastAsia="標楷體" w:hAnsi="標楷體" w:cs="DFKaiShu-SB-Estd-BF" w:hint="eastAsia"/>
          <w:kern w:val="0"/>
          <w:sz w:val="28"/>
          <w:szCs w:val="28"/>
        </w:rPr>
        <w:t>之</w:t>
      </w:r>
      <w:r w:rsidR="007E1E4B" w:rsidRPr="00481832">
        <w:rPr>
          <w:rFonts w:ascii="標楷體" w:eastAsia="標楷體" w:hAnsi="標楷體" w:cs="DFKaiShu-SB-Estd-BF" w:hint="eastAsia"/>
          <w:kern w:val="0"/>
          <w:sz w:val="28"/>
          <w:szCs w:val="28"/>
        </w:rPr>
        <w:t>晉升、署任（按：代理高一職級職務）或委任（按：正式聘用），如仍在試用期間，則延長其試用期間6個月</w:t>
      </w:r>
      <w:r w:rsidR="007E1E4B">
        <w:rPr>
          <w:rFonts w:ascii="標楷體" w:eastAsia="標楷體" w:hAnsi="標楷體" w:cs="DFKaiShu-SB-Estd-BF" w:hint="eastAsia"/>
          <w:kern w:val="0"/>
          <w:sz w:val="28"/>
          <w:szCs w:val="28"/>
        </w:rPr>
        <w:t>或</w:t>
      </w:r>
      <w:r w:rsidR="007E1E4B" w:rsidRPr="00481832">
        <w:rPr>
          <w:rFonts w:ascii="標楷體" w:eastAsia="標楷體" w:hAnsi="標楷體" w:cs="DFKaiShu-SB-Estd-BF" w:hint="eastAsia"/>
          <w:kern w:val="0"/>
          <w:sz w:val="28"/>
          <w:szCs w:val="28"/>
        </w:rPr>
        <w:t>1年。</w:t>
      </w:r>
    </w:p>
    <w:p w:rsidR="007E1E4B" w:rsidRPr="0060503A" w:rsidRDefault="007E1E4B" w:rsidP="002122BB">
      <w:pPr>
        <w:overflowPunct w:val="0"/>
        <w:autoSpaceDE w:val="0"/>
        <w:autoSpaceDN w:val="0"/>
        <w:adjustRightInd w:val="0"/>
        <w:spacing w:beforeLines="50" w:before="180" w:line="480" w:lineRule="exact"/>
        <w:jc w:val="both"/>
        <w:rPr>
          <w:rFonts w:ascii="標楷體" w:eastAsia="標楷體" w:hAnsi="標楷體" w:cs="DFKaiShu-SB-Estd-BF"/>
          <w:b/>
          <w:kern w:val="0"/>
          <w:sz w:val="28"/>
          <w:szCs w:val="28"/>
        </w:rPr>
      </w:pPr>
      <w:r w:rsidRPr="0060503A">
        <w:rPr>
          <w:rFonts w:ascii="標楷體" w:eastAsia="標楷體" w:hAnsi="標楷體" w:cs="DFKaiShu-SB-Estd-BF" w:hint="eastAsia"/>
          <w:b/>
          <w:kern w:val="0"/>
          <w:sz w:val="28"/>
          <w:szCs w:val="28"/>
        </w:rPr>
        <w:t>２、正式紀律行動</w:t>
      </w:r>
    </w:p>
    <w:p w:rsidR="007E1E4B" w:rsidRDefault="00441FA7" w:rsidP="00AC2439">
      <w:pPr>
        <w:overflowPunct w:val="0"/>
        <w:autoSpaceDE w:val="0"/>
        <w:autoSpaceDN w:val="0"/>
        <w:adjustRightInd w:val="0"/>
        <w:spacing w:line="480" w:lineRule="exact"/>
        <w:jc w:val="both"/>
        <w:rPr>
          <w:rFonts w:ascii="標楷體" w:eastAsia="標楷體" w:hAnsi="標楷體" w:cs="標楷體"/>
          <w:kern w:val="0"/>
          <w:sz w:val="28"/>
          <w:szCs w:val="28"/>
        </w:rPr>
      </w:pPr>
      <w:r>
        <w:rPr>
          <w:rFonts w:ascii="標楷體" w:eastAsia="標楷體" w:hAnsi="標楷體" w:cs="標楷體" w:hint="eastAsia"/>
          <w:kern w:val="0"/>
          <w:sz w:val="28"/>
          <w:szCs w:val="28"/>
        </w:rPr>
        <w:t xml:space="preserve">　　</w:t>
      </w:r>
      <w:r w:rsidR="007E1E4B" w:rsidRPr="00481832">
        <w:rPr>
          <w:rFonts w:ascii="標楷體" w:eastAsia="標楷體" w:hAnsi="標楷體" w:cs="標楷體"/>
          <w:kern w:val="0"/>
          <w:sz w:val="28"/>
          <w:szCs w:val="28"/>
        </w:rPr>
        <w:t>公務員</w:t>
      </w:r>
      <w:r w:rsidR="007E1E4B" w:rsidRPr="00481832">
        <w:rPr>
          <w:rFonts w:ascii="標楷體" w:eastAsia="標楷體" w:hAnsi="標楷體" w:cs="標楷體" w:hint="eastAsia"/>
          <w:kern w:val="0"/>
          <w:sz w:val="28"/>
          <w:szCs w:val="28"/>
        </w:rPr>
        <w:t>如</w:t>
      </w:r>
      <w:r w:rsidR="007E1E4B" w:rsidRPr="00481832">
        <w:rPr>
          <w:rFonts w:ascii="標楷體" w:eastAsia="標楷體" w:hAnsi="標楷體" w:cs="標楷體"/>
          <w:kern w:val="0"/>
          <w:sz w:val="28"/>
          <w:szCs w:val="28"/>
        </w:rPr>
        <w:t>被指</w:t>
      </w:r>
      <w:r w:rsidR="007E1E4B" w:rsidRPr="00481832">
        <w:rPr>
          <w:rFonts w:ascii="標楷體" w:eastAsia="標楷體" w:hAnsi="標楷體" w:cs="標楷體" w:hint="eastAsia"/>
          <w:kern w:val="0"/>
          <w:sz w:val="28"/>
          <w:szCs w:val="28"/>
        </w:rPr>
        <w:t>出</w:t>
      </w:r>
      <w:r w:rsidR="007E1E4B" w:rsidRPr="00481832">
        <w:rPr>
          <w:rFonts w:ascii="標楷體" w:eastAsia="標楷體" w:hAnsi="標楷體" w:cs="標楷體"/>
          <w:kern w:val="0"/>
          <w:sz w:val="28"/>
          <w:szCs w:val="28"/>
        </w:rPr>
        <w:t>屢</w:t>
      </w:r>
      <w:r w:rsidR="007E1E4B" w:rsidRPr="00481832">
        <w:rPr>
          <w:rFonts w:ascii="標楷體" w:eastAsia="標楷體" w:hAnsi="標楷體" w:cs="標楷體" w:hint="eastAsia"/>
          <w:kern w:val="0"/>
          <w:sz w:val="28"/>
          <w:szCs w:val="28"/>
        </w:rPr>
        <w:t>次作成</w:t>
      </w:r>
      <w:r w:rsidR="007E1E4B" w:rsidRPr="00481832">
        <w:rPr>
          <w:rFonts w:ascii="標楷體" w:eastAsia="標楷體" w:hAnsi="標楷體" w:cs="標楷體"/>
          <w:kern w:val="0"/>
          <w:sz w:val="28"/>
          <w:szCs w:val="28"/>
        </w:rPr>
        <w:t>輕微不當行為</w:t>
      </w:r>
      <w:r w:rsidR="007E1E4B" w:rsidRPr="00481832">
        <w:rPr>
          <w:rFonts w:ascii="標楷體" w:eastAsia="標楷體" w:hAnsi="標楷體" w:cs="標楷體" w:hint="eastAsia"/>
          <w:kern w:val="0"/>
          <w:sz w:val="28"/>
          <w:szCs w:val="28"/>
        </w:rPr>
        <w:t>、</w:t>
      </w:r>
      <w:r w:rsidR="007E1E4B" w:rsidRPr="00481832">
        <w:rPr>
          <w:rFonts w:ascii="標楷體" w:eastAsia="標楷體" w:hAnsi="標楷體" w:cs="標楷體"/>
          <w:kern w:val="0"/>
          <w:sz w:val="28"/>
          <w:szCs w:val="28"/>
        </w:rPr>
        <w:t>或</w:t>
      </w:r>
      <w:r w:rsidR="007E1E4B" w:rsidRPr="00481832">
        <w:rPr>
          <w:rFonts w:ascii="標楷體" w:eastAsia="標楷體" w:hAnsi="標楷體" w:cs="標楷體" w:hint="eastAsia"/>
          <w:kern w:val="0"/>
          <w:sz w:val="28"/>
          <w:szCs w:val="28"/>
        </w:rPr>
        <w:t>作成</w:t>
      </w:r>
      <w:r w:rsidR="007E1E4B" w:rsidRPr="00481832">
        <w:rPr>
          <w:rFonts w:ascii="標楷體" w:eastAsia="標楷體" w:hAnsi="標楷體" w:cs="標楷體"/>
          <w:kern w:val="0"/>
          <w:sz w:val="28"/>
          <w:szCs w:val="28"/>
        </w:rPr>
        <w:t>較嚴重不當行為（例如屢次擅離職守、濫用職權或蓄意罔顧正式指令等），或被法院裁定犯刑事罪行</w:t>
      </w:r>
      <w:r w:rsidR="007E1E4B" w:rsidRPr="00481832">
        <w:rPr>
          <w:rFonts w:ascii="標楷體" w:eastAsia="標楷體" w:hAnsi="標楷體" w:cs="標楷體" w:hint="eastAsia"/>
          <w:kern w:val="0"/>
          <w:sz w:val="28"/>
          <w:szCs w:val="28"/>
        </w:rPr>
        <w:t>等</w:t>
      </w:r>
      <w:r w:rsidR="007E1E4B" w:rsidRPr="00481832">
        <w:rPr>
          <w:rFonts w:ascii="標楷體" w:eastAsia="標楷體" w:hAnsi="標楷體" w:cs="DFKaiShu-SB-Estd-BF" w:hint="eastAsia"/>
          <w:kern w:val="0"/>
          <w:sz w:val="28"/>
          <w:szCs w:val="28"/>
        </w:rPr>
        <w:t>違紀行為者，其所屬</w:t>
      </w:r>
      <w:r w:rsidR="0073716A">
        <w:rPr>
          <w:rFonts w:ascii="標楷體" w:eastAsia="標楷體" w:hAnsi="標楷體" w:cs="DFKaiShu-SB-Estd-BF" w:hint="eastAsia"/>
          <w:kern w:val="0"/>
          <w:sz w:val="28"/>
          <w:szCs w:val="28"/>
        </w:rPr>
        <w:t>之</w:t>
      </w:r>
      <w:r w:rsidR="007E1E4B" w:rsidRPr="00481832">
        <w:rPr>
          <w:rFonts w:ascii="標楷體" w:eastAsia="標楷體" w:hAnsi="標楷體" w:cs="標楷體"/>
          <w:kern w:val="0"/>
          <w:sz w:val="28"/>
          <w:szCs w:val="28"/>
        </w:rPr>
        <w:t>局</w:t>
      </w:r>
      <w:r w:rsidR="007E1E4B">
        <w:rPr>
          <w:rFonts w:ascii="標楷體" w:eastAsia="標楷體" w:hAnsi="標楷體" w:cs="標楷體"/>
          <w:kern w:val="0"/>
          <w:sz w:val="28"/>
          <w:szCs w:val="28"/>
        </w:rPr>
        <w:t>或</w:t>
      </w:r>
      <w:r w:rsidR="007E1E4B" w:rsidRPr="00481832">
        <w:rPr>
          <w:rFonts w:ascii="標楷體" w:eastAsia="標楷體" w:hAnsi="標楷體" w:cs="標楷體"/>
          <w:kern w:val="0"/>
          <w:sz w:val="28"/>
          <w:szCs w:val="28"/>
        </w:rPr>
        <w:t>部門</w:t>
      </w:r>
      <w:r w:rsidR="007E1E4B" w:rsidRPr="00481832">
        <w:rPr>
          <w:rFonts w:ascii="標楷體" w:eastAsia="標楷體" w:hAnsi="標楷體" w:cs="標楷體" w:hint="eastAsia"/>
          <w:kern w:val="0"/>
          <w:sz w:val="28"/>
          <w:szCs w:val="28"/>
        </w:rPr>
        <w:t>於</w:t>
      </w:r>
      <w:r w:rsidR="007E1E4B" w:rsidRPr="00481832">
        <w:rPr>
          <w:rFonts w:ascii="標楷體" w:eastAsia="標楷體" w:hAnsi="標楷體" w:cs="標楷體"/>
          <w:kern w:val="0"/>
          <w:sz w:val="28"/>
          <w:szCs w:val="28"/>
        </w:rPr>
        <w:t>接獲公務員涉嫌</w:t>
      </w:r>
      <w:r w:rsidR="007E1E4B" w:rsidRPr="00481832">
        <w:rPr>
          <w:rFonts w:ascii="標楷體" w:eastAsia="標楷體" w:hAnsi="標楷體" w:cs="標楷體" w:hint="eastAsia"/>
          <w:kern w:val="0"/>
          <w:sz w:val="28"/>
          <w:szCs w:val="28"/>
        </w:rPr>
        <w:t>上開違紀行為</w:t>
      </w:r>
      <w:r w:rsidR="0073716A">
        <w:rPr>
          <w:rFonts w:ascii="標楷體" w:eastAsia="標楷體" w:hAnsi="標楷體" w:cs="標楷體"/>
          <w:kern w:val="0"/>
          <w:sz w:val="28"/>
          <w:szCs w:val="28"/>
        </w:rPr>
        <w:t>之</w:t>
      </w:r>
      <w:r w:rsidR="007E1E4B" w:rsidRPr="00481832">
        <w:rPr>
          <w:rFonts w:ascii="標楷體" w:eastAsia="標楷體" w:hAnsi="標楷體" w:cs="標楷體" w:hint="eastAsia"/>
          <w:kern w:val="0"/>
          <w:sz w:val="28"/>
          <w:szCs w:val="28"/>
        </w:rPr>
        <w:t>通知或</w:t>
      </w:r>
      <w:r w:rsidR="007E1E4B" w:rsidRPr="00481832">
        <w:rPr>
          <w:rFonts w:ascii="標楷體" w:eastAsia="標楷體" w:hAnsi="標楷體" w:cs="標楷體"/>
          <w:kern w:val="0"/>
          <w:sz w:val="28"/>
          <w:szCs w:val="28"/>
        </w:rPr>
        <w:t>報告</w:t>
      </w:r>
      <w:r w:rsidR="007E1E4B" w:rsidRPr="00481832">
        <w:rPr>
          <w:rFonts w:ascii="標楷體" w:eastAsia="標楷體" w:hAnsi="標楷體" w:cs="標楷體" w:hint="eastAsia"/>
          <w:kern w:val="0"/>
          <w:sz w:val="28"/>
          <w:szCs w:val="28"/>
        </w:rPr>
        <w:t>後，</w:t>
      </w:r>
      <w:r w:rsidR="00733BE6">
        <w:rPr>
          <w:rFonts w:ascii="標楷體" w:eastAsia="標楷體" w:hAnsi="標楷體" w:cs="標楷體" w:hint="eastAsia"/>
          <w:kern w:val="0"/>
          <w:sz w:val="28"/>
          <w:szCs w:val="28"/>
        </w:rPr>
        <w:t>即</w:t>
      </w:r>
      <w:r w:rsidR="007E1E4B" w:rsidRPr="00481832">
        <w:rPr>
          <w:rFonts w:ascii="標楷體" w:eastAsia="標楷體" w:hAnsi="標楷體" w:cs="標楷體"/>
          <w:kern w:val="0"/>
          <w:sz w:val="28"/>
          <w:szCs w:val="28"/>
        </w:rPr>
        <w:t>進行初步調查</w:t>
      </w:r>
      <w:r w:rsidR="007E1E4B" w:rsidRPr="00481832">
        <w:rPr>
          <w:rFonts w:ascii="標楷體" w:eastAsia="標楷體" w:hAnsi="標楷體" w:cs="標楷體" w:hint="eastAsia"/>
          <w:kern w:val="0"/>
          <w:sz w:val="28"/>
          <w:szCs w:val="28"/>
        </w:rPr>
        <w:t>，</w:t>
      </w:r>
      <w:r w:rsidR="007E1E4B" w:rsidRPr="00481832">
        <w:rPr>
          <w:rFonts w:ascii="標楷體" w:eastAsia="標楷體" w:hAnsi="標楷體" w:cs="標楷體"/>
          <w:kern w:val="0"/>
          <w:sz w:val="28"/>
          <w:szCs w:val="28"/>
        </w:rPr>
        <w:t>或考慮有關</w:t>
      </w:r>
      <w:r w:rsidR="0073716A">
        <w:rPr>
          <w:rFonts w:ascii="標楷體" w:eastAsia="標楷體" w:hAnsi="標楷體" w:cs="標楷體"/>
          <w:kern w:val="0"/>
          <w:sz w:val="28"/>
          <w:szCs w:val="28"/>
        </w:rPr>
        <w:t>之</w:t>
      </w:r>
      <w:r w:rsidR="007E1E4B" w:rsidRPr="00481832">
        <w:rPr>
          <w:rFonts w:ascii="標楷體" w:eastAsia="標楷體" w:hAnsi="標楷體" w:cs="標楷體"/>
          <w:kern w:val="0"/>
          <w:sz w:val="28"/>
          <w:szCs w:val="28"/>
        </w:rPr>
        <w:t>法院程序記錄</w:t>
      </w:r>
      <w:r w:rsidR="007E1E4B" w:rsidRPr="00481832">
        <w:rPr>
          <w:rFonts w:ascii="標楷體" w:eastAsia="標楷體" w:hAnsi="標楷體" w:cs="標楷體" w:hint="eastAsia"/>
          <w:kern w:val="0"/>
          <w:sz w:val="28"/>
          <w:szCs w:val="28"/>
        </w:rPr>
        <w:t>；</w:t>
      </w:r>
      <w:r w:rsidR="007E1E4B" w:rsidRPr="00481832">
        <w:rPr>
          <w:rFonts w:ascii="標楷體" w:eastAsia="標楷體" w:hAnsi="標楷體" w:cs="標楷體"/>
          <w:kern w:val="0"/>
          <w:sz w:val="28"/>
          <w:szCs w:val="28"/>
        </w:rPr>
        <w:t>如認為有足夠</w:t>
      </w:r>
      <w:r w:rsidR="007E1E4B" w:rsidRPr="00481832">
        <w:rPr>
          <w:rFonts w:ascii="標楷體" w:eastAsia="標楷體" w:hAnsi="標楷體" w:cs="標楷體" w:hint="eastAsia"/>
          <w:kern w:val="0"/>
          <w:sz w:val="28"/>
          <w:szCs w:val="28"/>
        </w:rPr>
        <w:t>證</w:t>
      </w:r>
      <w:r w:rsidR="007E1E4B" w:rsidRPr="00481832">
        <w:rPr>
          <w:rFonts w:ascii="標楷體" w:eastAsia="標楷體" w:hAnsi="標楷體" w:cs="標楷體"/>
          <w:kern w:val="0"/>
          <w:sz w:val="28"/>
          <w:szCs w:val="28"/>
        </w:rPr>
        <w:t>據採取正式紀律行動，</w:t>
      </w:r>
      <w:r w:rsidR="00733BE6">
        <w:rPr>
          <w:rFonts w:ascii="標楷體" w:eastAsia="標楷體" w:hAnsi="標楷體" w:cs="標楷體" w:hint="eastAsia"/>
          <w:kern w:val="0"/>
          <w:sz w:val="28"/>
          <w:szCs w:val="28"/>
        </w:rPr>
        <w:t>則將</w:t>
      </w:r>
      <w:r w:rsidR="007E1E4B" w:rsidRPr="00481832">
        <w:rPr>
          <w:rFonts w:ascii="標楷體" w:eastAsia="標楷體" w:hAnsi="標楷體" w:cs="標楷體"/>
          <w:kern w:val="0"/>
          <w:sz w:val="28"/>
          <w:szCs w:val="28"/>
        </w:rPr>
        <w:t>個案轉介公務員事務局轄下</w:t>
      </w:r>
      <w:r w:rsidR="0073716A">
        <w:rPr>
          <w:rFonts w:ascii="標楷體" w:eastAsia="標楷體" w:hAnsi="標楷體" w:cs="標楷體"/>
          <w:kern w:val="0"/>
          <w:sz w:val="28"/>
          <w:szCs w:val="28"/>
        </w:rPr>
        <w:t>之</w:t>
      </w:r>
      <w:r w:rsidR="007E1E4B" w:rsidRPr="00481832">
        <w:rPr>
          <w:rFonts w:ascii="標楷體" w:eastAsia="標楷體" w:hAnsi="標楷體" w:cs="標楷體"/>
          <w:kern w:val="0"/>
          <w:sz w:val="28"/>
          <w:szCs w:val="28"/>
        </w:rPr>
        <w:t>公務員紀律秘書處</w:t>
      </w:r>
      <w:r w:rsidR="007E1E4B" w:rsidRPr="00481832">
        <w:rPr>
          <w:rFonts w:ascii="標楷體" w:eastAsia="標楷體" w:hAnsi="標楷體" w:cs="標楷體" w:hint="eastAsia"/>
          <w:kern w:val="0"/>
          <w:sz w:val="28"/>
          <w:szCs w:val="28"/>
        </w:rPr>
        <w:t>。該處</w:t>
      </w:r>
      <w:r w:rsidR="007E1E4B" w:rsidRPr="00481832">
        <w:rPr>
          <w:rFonts w:ascii="標楷體" w:eastAsia="標楷體" w:hAnsi="標楷體" w:cs="標楷體"/>
          <w:kern w:val="0"/>
          <w:sz w:val="28"/>
          <w:szCs w:val="28"/>
        </w:rPr>
        <w:t>負責處理所有根據</w:t>
      </w:r>
      <w:r w:rsidR="007E1E4B" w:rsidRPr="00481832">
        <w:rPr>
          <w:rFonts w:ascii="標楷體" w:eastAsia="標楷體" w:hAnsi="標楷體" w:cs="DFKaiShu-SB-Estd-BF"/>
          <w:kern w:val="0"/>
          <w:sz w:val="28"/>
          <w:szCs w:val="28"/>
        </w:rPr>
        <w:t>《公務人員(管理)命令》</w:t>
      </w:r>
      <w:r w:rsidR="007E1E4B" w:rsidRPr="00481832">
        <w:rPr>
          <w:rFonts w:ascii="標楷體" w:eastAsia="標楷體" w:hAnsi="標楷體" w:cs="標楷體"/>
          <w:kern w:val="0"/>
          <w:sz w:val="28"/>
          <w:szCs w:val="28"/>
        </w:rPr>
        <w:t>進行</w:t>
      </w:r>
      <w:r w:rsidR="0073716A">
        <w:rPr>
          <w:rFonts w:ascii="標楷體" w:eastAsia="標楷體" w:hAnsi="標楷體" w:cs="標楷體"/>
          <w:kern w:val="0"/>
          <w:sz w:val="28"/>
          <w:szCs w:val="28"/>
        </w:rPr>
        <w:t>之</w:t>
      </w:r>
      <w:r w:rsidR="007E1E4B" w:rsidRPr="00481832">
        <w:rPr>
          <w:rFonts w:ascii="標楷體" w:eastAsia="標楷體" w:hAnsi="標楷體" w:cs="標楷體"/>
          <w:kern w:val="0"/>
          <w:sz w:val="28"/>
          <w:szCs w:val="28"/>
        </w:rPr>
        <w:t>紀律個案，並就紀律程序及懲處尺度向各局</w:t>
      </w:r>
      <w:r w:rsidR="007E1E4B">
        <w:rPr>
          <w:rFonts w:ascii="標楷體" w:eastAsia="標楷體" w:hAnsi="標楷體" w:cs="標楷體"/>
          <w:kern w:val="0"/>
          <w:sz w:val="28"/>
          <w:szCs w:val="28"/>
        </w:rPr>
        <w:t>或</w:t>
      </w:r>
      <w:r w:rsidR="007E1E4B" w:rsidRPr="00481832">
        <w:rPr>
          <w:rFonts w:ascii="標楷體" w:eastAsia="標楷體" w:hAnsi="標楷體" w:cs="標楷體"/>
          <w:kern w:val="0"/>
          <w:sz w:val="28"/>
          <w:szCs w:val="28"/>
        </w:rPr>
        <w:t>部門提供意見</w:t>
      </w:r>
      <w:r w:rsidR="007E1E4B" w:rsidRPr="00481832">
        <w:rPr>
          <w:rFonts w:ascii="標楷體" w:eastAsia="標楷體" w:hAnsi="標楷體" w:cs="標楷體" w:hint="eastAsia"/>
          <w:kern w:val="0"/>
          <w:sz w:val="28"/>
          <w:szCs w:val="28"/>
        </w:rPr>
        <w:t>，並分析紀</w:t>
      </w:r>
      <w:r w:rsidR="007E1E4B" w:rsidRPr="00481832">
        <w:rPr>
          <w:rFonts w:ascii="標楷體" w:eastAsia="標楷體" w:hAnsi="標楷體" w:cs="DFMing-Lt-HKSCS-U" w:hint="eastAsia"/>
          <w:kern w:val="0"/>
          <w:sz w:val="28"/>
          <w:szCs w:val="28"/>
        </w:rPr>
        <w:t>律方面</w:t>
      </w:r>
      <w:r w:rsidR="0073716A">
        <w:rPr>
          <w:rFonts w:ascii="標楷體" w:eastAsia="標楷體" w:hAnsi="標楷體" w:cs="DFMing-Lt-HKSCS-U" w:hint="eastAsia"/>
          <w:kern w:val="0"/>
          <w:sz w:val="28"/>
          <w:szCs w:val="28"/>
        </w:rPr>
        <w:t>之</w:t>
      </w:r>
      <w:r w:rsidR="007E1E4B" w:rsidRPr="00481832">
        <w:rPr>
          <w:rFonts w:ascii="標楷體" w:eastAsia="標楷體" w:hAnsi="標楷體" w:cs="DFMing-Lt-HKSCS-U" w:hint="eastAsia"/>
          <w:kern w:val="0"/>
          <w:sz w:val="28"/>
          <w:szCs w:val="28"/>
        </w:rPr>
        <w:t>趨勢，從而協助</w:t>
      </w:r>
      <w:r w:rsidR="00733BE6">
        <w:rPr>
          <w:rFonts w:ascii="標楷體" w:eastAsia="標楷體" w:hAnsi="標楷體" w:cs="DFMing-Lt-HKSCS-U" w:hint="eastAsia"/>
          <w:kern w:val="0"/>
          <w:sz w:val="28"/>
          <w:szCs w:val="28"/>
        </w:rPr>
        <w:t>機關</w:t>
      </w:r>
      <w:r w:rsidR="007E1E4B" w:rsidRPr="00481832">
        <w:rPr>
          <w:rFonts w:ascii="標楷體" w:eastAsia="標楷體" w:hAnsi="標楷體" w:cs="DFMing-Lt-HKSCS-U" w:hint="eastAsia"/>
          <w:kern w:val="0"/>
          <w:sz w:val="28"/>
          <w:szCs w:val="28"/>
        </w:rPr>
        <w:t>掌握處理紀律個案</w:t>
      </w:r>
      <w:r w:rsidR="0073716A">
        <w:rPr>
          <w:rFonts w:ascii="標楷體" w:eastAsia="標楷體" w:hAnsi="標楷體" w:cs="DFMing-Lt-HKSCS-U" w:hint="eastAsia"/>
          <w:kern w:val="0"/>
          <w:sz w:val="28"/>
          <w:szCs w:val="28"/>
        </w:rPr>
        <w:t>之</w:t>
      </w:r>
      <w:r w:rsidR="007E1E4B" w:rsidRPr="00481832">
        <w:rPr>
          <w:rFonts w:ascii="標楷體" w:eastAsia="標楷體" w:hAnsi="標楷體" w:cs="DFMing-Lt-HKSCS-U" w:hint="eastAsia"/>
          <w:kern w:val="0"/>
          <w:sz w:val="28"/>
          <w:szCs w:val="28"/>
        </w:rPr>
        <w:t>重點</w:t>
      </w:r>
      <w:r w:rsidR="007E1E4B" w:rsidRPr="00481832">
        <w:rPr>
          <w:rFonts w:ascii="標楷體" w:eastAsia="標楷體" w:hAnsi="標楷體" w:cs="標楷體" w:hint="eastAsia"/>
          <w:kern w:val="0"/>
          <w:sz w:val="28"/>
          <w:szCs w:val="28"/>
        </w:rPr>
        <w:t>。</w:t>
      </w:r>
    </w:p>
    <w:p w:rsidR="007E1E4B" w:rsidRPr="00481832" w:rsidRDefault="00441FA7" w:rsidP="00AC2439">
      <w:pPr>
        <w:overflowPunct w:val="0"/>
        <w:autoSpaceDE w:val="0"/>
        <w:autoSpaceDN w:val="0"/>
        <w:adjustRightInd w:val="0"/>
        <w:spacing w:line="480" w:lineRule="exact"/>
        <w:jc w:val="both"/>
        <w:rPr>
          <w:rFonts w:ascii="標楷體" w:eastAsia="標楷體" w:hAnsi="標楷體" w:cs="標楷體"/>
          <w:kern w:val="0"/>
          <w:sz w:val="28"/>
          <w:szCs w:val="28"/>
        </w:rPr>
      </w:pPr>
      <w:r>
        <w:rPr>
          <w:rFonts w:ascii="標楷體" w:eastAsia="標楷體" w:hAnsi="標楷體" w:cs="DFMing-Lt-HKSCS-U" w:hint="eastAsia"/>
          <w:kern w:val="0"/>
          <w:sz w:val="28"/>
          <w:szCs w:val="28"/>
        </w:rPr>
        <w:t xml:space="preserve">　　</w:t>
      </w:r>
      <w:r w:rsidR="007E1E4B" w:rsidRPr="00481832">
        <w:rPr>
          <w:rFonts w:ascii="標楷體" w:eastAsia="標楷體" w:hAnsi="標楷體" w:cs="DFMing-Lt-HKSCS-U" w:hint="eastAsia"/>
          <w:kern w:val="0"/>
          <w:sz w:val="28"/>
          <w:szCs w:val="28"/>
        </w:rPr>
        <w:t>紀律個案須迅速處理，但同時亦須依循適當</w:t>
      </w:r>
      <w:r w:rsidR="0073716A">
        <w:rPr>
          <w:rFonts w:ascii="標楷體" w:eastAsia="標楷體" w:hAnsi="標楷體" w:cs="DFMing-Lt-HKSCS-U" w:hint="eastAsia"/>
          <w:kern w:val="0"/>
          <w:sz w:val="28"/>
          <w:szCs w:val="28"/>
        </w:rPr>
        <w:t>之</w:t>
      </w:r>
      <w:r w:rsidR="007E1E4B" w:rsidRPr="00481832">
        <w:rPr>
          <w:rFonts w:ascii="標楷體" w:eastAsia="標楷體" w:hAnsi="標楷體" w:cs="DFMing-Lt-HKSCS-U" w:hint="eastAsia"/>
          <w:kern w:val="0"/>
          <w:sz w:val="28"/>
          <w:szCs w:val="28"/>
        </w:rPr>
        <w:t>程序，並符合自然公正</w:t>
      </w:r>
      <w:r w:rsidR="0073716A">
        <w:rPr>
          <w:rFonts w:ascii="標楷體" w:eastAsia="標楷體" w:hAnsi="標楷體" w:cs="DFMing-Lt-HKSCS-U" w:hint="eastAsia"/>
          <w:kern w:val="0"/>
          <w:sz w:val="28"/>
          <w:szCs w:val="28"/>
        </w:rPr>
        <w:t>之</w:t>
      </w:r>
      <w:r w:rsidR="007E1E4B" w:rsidRPr="00481832">
        <w:rPr>
          <w:rFonts w:ascii="標楷體" w:eastAsia="標楷體" w:hAnsi="標楷體" w:cs="DFMing-Lt-HKSCS-U" w:hint="eastAsia"/>
          <w:kern w:val="0"/>
          <w:sz w:val="28"/>
          <w:szCs w:val="28"/>
        </w:rPr>
        <w:t>原則。</w:t>
      </w:r>
      <w:r w:rsidR="00A90E55">
        <w:rPr>
          <w:rFonts w:ascii="標楷體" w:eastAsia="標楷體" w:hAnsi="標楷體" w:cs="DFMing-Lt-HKSCS-U" w:hint="eastAsia"/>
          <w:kern w:val="0"/>
          <w:sz w:val="28"/>
          <w:szCs w:val="28"/>
        </w:rPr>
        <w:t>據公</w:t>
      </w:r>
      <w:r w:rsidR="00A90E55" w:rsidRPr="00481832">
        <w:rPr>
          <w:rFonts w:ascii="標楷體" w:eastAsia="標楷體" w:hAnsi="標楷體" w:cs="DFKaiShu-SB-Estd-BF" w:hint="eastAsia"/>
          <w:kern w:val="0"/>
          <w:sz w:val="28"/>
          <w:szCs w:val="28"/>
        </w:rPr>
        <w:t>務員紀律秘書處尹祁高級首席行政主任慧芬</w:t>
      </w:r>
      <w:r w:rsidR="00A90E55">
        <w:rPr>
          <w:rFonts w:ascii="標楷體" w:eastAsia="標楷體" w:hAnsi="標楷體" w:cs="DFKaiShu-SB-Estd-BF" w:hint="eastAsia"/>
          <w:kern w:val="0"/>
          <w:sz w:val="28"/>
          <w:szCs w:val="28"/>
        </w:rPr>
        <w:t>於座談時表示，</w:t>
      </w:r>
      <w:r w:rsidR="007E1E4B" w:rsidRPr="00481832">
        <w:rPr>
          <w:rFonts w:ascii="標楷體" w:eastAsia="標楷體" w:hAnsi="標楷體" w:cs="DFMing-Lt-HKSCS-U" w:hint="eastAsia"/>
          <w:kern w:val="0"/>
          <w:sz w:val="28"/>
          <w:szCs w:val="28"/>
        </w:rPr>
        <w:t>為確保被指行為不當</w:t>
      </w:r>
      <w:r w:rsidR="0073716A">
        <w:rPr>
          <w:rFonts w:ascii="標楷體" w:eastAsia="標楷體" w:hAnsi="標楷體" w:cs="DFMing-Lt-HKSCS-U" w:hint="eastAsia"/>
          <w:kern w:val="0"/>
          <w:sz w:val="28"/>
          <w:szCs w:val="28"/>
        </w:rPr>
        <w:t>之</w:t>
      </w:r>
      <w:r w:rsidR="007E1E4B" w:rsidRPr="00481832">
        <w:rPr>
          <w:rFonts w:ascii="標楷體" w:eastAsia="標楷體" w:hAnsi="標楷體" w:cs="DFMing-Lt-HKSCS-U" w:hint="eastAsia"/>
          <w:kern w:val="0"/>
          <w:sz w:val="28"/>
          <w:szCs w:val="28"/>
        </w:rPr>
        <w:t>公務員得到公平聆訊，並有充足機會為自己申辯，香港政府訂有下列措施：</w:t>
      </w:r>
    </w:p>
    <w:p w:rsidR="007E1E4B" w:rsidRPr="00481832" w:rsidRDefault="00EB2236" w:rsidP="00AC2439">
      <w:pPr>
        <w:pStyle w:val="af6"/>
        <w:numPr>
          <w:ilvl w:val="0"/>
          <w:numId w:val="24"/>
        </w:numPr>
        <w:overflowPunct w:val="0"/>
        <w:autoSpaceDE w:val="0"/>
        <w:autoSpaceDN w:val="0"/>
        <w:adjustRightInd w:val="0"/>
        <w:spacing w:line="480" w:lineRule="exact"/>
        <w:ind w:leftChars="-4" w:left="852" w:hanging="862"/>
        <w:jc w:val="both"/>
        <w:rPr>
          <w:rFonts w:ascii="標楷體" w:eastAsia="標楷體" w:hAnsi="標楷體" w:cs="DFMing-Lt-HKSCS-U"/>
          <w:kern w:val="0"/>
          <w:sz w:val="28"/>
          <w:szCs w:val="28"/>
        </w:rPr>
      </w:pPr>
      <w:r>
        <w:rPr>
          <w:rFonts w:ascii="標楷體" w:eastAsia="標楷體" w:hAnsi="標楷體" w:cs="DFMing-Lt-HKSCS-U" w:hint="eastAsia"/>
          <w:kern w:val="0"/>
          <w:sz w:val="28"/>
          <w:szCs w:val="28"/>
        </w:rPr>
        <w:t>於</w:t>
      </w:r>
      <w:r w:rsidR="007E1E4B" w:rsidRPr="00481832">
        <w:rPr>
          <w:rFonts w:ascii="標楷體" w:eastAsia="標楷體" w:hAnsi="標楷體" w:cs="DFMing-Lt-HKSCS-U" w:hint="eastAsia"/>
          <w:kern w:val="0"/>
          <w:sz w:val="28"/>
          <w:szCs w:val="28"/>
        </w:rPr>
        <w:t>紀律聆訊前，向被指</w:t>
      </w:r>
      <w:r>
        <w:rPr>
          <w:rFonts w:ascii="標楷體" w:eastAsia="標楷體" w:hAnsi="標楷體" w:cs="DFMing-Lt-HKSCS-U" w:hint="eastAsia"/>
          <w:kern w:val="0"/>
          <w:sz w:val="28"/>
          <w:szCs w:val="28"/>
        </w:rPr>
        <w:t>控</w:t>
      </w:r>
      <w:r w:rsidR="007E1E4B" w:rsidRPr="00481832">
        <w:rPr>
          <w:rFonts w:ascii="標楷體" w:eastAsia="標楷體" w:hAnsi="標楷體" w:cs="DFMing-Lt-HKSCS-U" w:hint="eastAsia"/>
          <w:kern w:val="0"/>
          <w:sz w:val="28"/>
          <w:szCs w:val="28"/>
        </w:rPr>
        <w:t>行為不當</w:t>
      </w:r>
      <w:r w:rsidR="0073716A">
        <w:rPr>
          <w:rFonts w:ascii="標楷體" w:eastAsia="標楷體" w:hAnsi="標楷體" w:cs="DFMing-Lt-HKSCS-U" w:hint="eastAsia"/>
          <w:kern w:val="0"/>
          <w:sz w:val="28"/>
          <w:szCs w:val="28"/>
        </w:rPr>
        <w:t>之</w:t>
      </w:r>
      <w:r w:rsidR="007E1E4B" w:rsidRPr="00481832">
        <w:rPr>
          <w:rFonts w:ascii="標楷體" w:eastAsia="標楷體" w:hAnsi="標楷體" w:cs="DFMing-Lt-HKSCS-U" w:hint="eastAsia"/>
          <w:kern w:val="0"/>
          <w:sz w:val="28"/>
          <w:szCs w:val="28"/>
        </w:rPr>
        <w:t>公務員講解其權利</w:t>
      </w:r>
      <w:r w:rsidR="00733BE6">
        <w:rPr>
          <w:rFonts w:ascii="標楷體" w:eastAsia="標楷體" w:hAnsi="標楷體" w:cs="DFMing-Lt-HKSCS-U" w:hint="eastAsia"/>
          <w:kern w:val="0"/>
          <w:sz w:val="28"/>
          <w:szCs w:val="28"/>
        </w:rPr>
        <w:t>及</w:t>
      </w:r>
      <w:r w:rsidR="007E1E4B" w:rsidRPr="00481832">
        <w:rPr>
          <w:rFonts w:ascii="標楷體" w:eastAsia="標楷體" w:hAnsi="標楷體" w:cs="DFMing-Lt-HKSCS-U" w:hint="eastAsia"/>
          <w:kern w:val="0"/>
          <w:sz w:val="28"/>
          <w:szCs w:val="28"/>
        </w:rPr>
        <w:t>紀律程序，並向</w:t>
      </w:r>
      <w:r>
        <w:rPr>
          <w:rFonts w:ascii="標楷體" w:eastAsia="標楷體" w:hAnsi="標楷體" w:cs="DFMing-Lt-HKSCS-U" w:hint="eastAsia"/>
          <w:kern w:val="0"/>
          <w:sz w:val="28"/>
          <w:szCs w:val="28"/>
        </w:rPr>
        <w:t>其</w:t>
      </w:r>
      <w:r w:rsidR="007E1E4B" w:rsidRPr="00481832">
        <w:rPr>
          <w:rFonts w:ascii="標楷體" w:eastAsia="標楷體" w:hAnsi="標楷體" w:cs="DFMing-Lt-HKSCS-U" w:hint="eastAsia"/>
          <w:kern w:val="0"/>
          <w:sz w:val="28"/>
          <w:szCs w:val="28"/>
        </w:rPr>
        <w:t>提供管</w:t>
      </w:r>
      <w:r>
        <w:rPr>
          <w:rFonts w:ascii="標楷體" w:eastAsia="標楷體" w:hAnsi="標楷體" w:cs="DFMing-Lt-HKSCS-U" w:hint="eastAsia"/>
          <w:kern w:val="0"/>
          <w:sz w:val="28"/>
          <w:szCs w:val="28"/>
        </w:rPr>
        <w:t>理人</w:t>
      </w:r>
      <w:r w:rsidR="007E1E4B" w:rsidRPr="00481832">
        <w:rPr>
          <w:rFonts w:ascii="標楷體" w:eastAsia="標楷體" w:hAnsi="標楷體" w:cs="DFMing-Lt-HKSCS-U" w:hint="eastAsia"/>
          <w:kern w:val="0"/>
          <w:sz w:val="28"/>
          <w:szCs w:val="28"/>
        </w:rPr>
        <w:t>將援引</w:t>
      </w:r>
      <w:r w:rsidR="0073716A">
        <w:rPr>
          <w:rFonts w:ascii="標楷體" w:eastAsia="標楷體" w:hAnsi="標楷體" w:cs="DFMing-Lt-HKSCS-U" w:hint="eastAsia"/>
          <w:kern w:val="0"/>
          <w:sz w:val="28"/>
          <w:szCs w:val="28"/>
        </w:rPr>
        <w:t>之</w:t>
      </w:r>
      <w:r w:rsidR="007E1E4B" w:rsidRPr="00481832">
        <w:rPr>
          <w:rFonts w:ascii="標楷體" w:eastAsia="標楷體" w:hAnsi="標楷體" w:cs="DFMing-Lt-HKSCS-U" w:hint="eastAsia"/>
          <w:kern w:val="0"/>
          <w:sz w:val="28"/>
          <w:szCs w:val="28"/>
        </w:rPr>
        <w:t>整套證據</w:t>
      </w:r>
      <w:r>
        <w:rPr>
          <w:rFonts w:ascii="標楷體" w:eastAsia="標楷體" w:hAnsi="標楷體" w:cs="DFMing-Lt-HKSCS-U" w:hint="eastAsia"/>
          <w:kern w:val="0"/>
          <w:sz w:val="28"/>
          <w:szCs w:val="28"/>
        </w:rPr>
        <w:t>，以及</w:t>
      </w:r>
      <w:r w:rsidR="007E1E4B" w:rsidRPr="00481832">
        <w:rPr>
          <w:rFonts w:ascii="標楷體" w:eastAsia="標楷體" w:hAnsi="標楷體" w:cs="DFMing-Lt-HKSCS-U" w:hint="eastAsia"/>
          <w:kern w:val="0"/>
          <w:sz w:val="28"/>
          <w:szCs w:val="28"/>
        </w:rPr>
        <w:t>將出席紀律聆訊</w:t>
      </w:r>
      <w:r w:rsidR="0073716A">
        <w:rPr>
          <w:rFonts w:ascii="標楷體" w:eastAsia="標楷體" w:hAnsi="標楷體" w:cs="DFMing-Lt-HKSCS-U" w:hint="eastAsia"/>
          <w:kern w:val="0"/>
          <w:sz w:val="28"/>
          <w:szCs w:val="28"/>
        </w:rPr>
        <w:t>之</w:t>
      </w:r>
      <w:r w:rsidR="007E1E4B" w:rsidRPr="00481832">
        <w:rPr>
          <w:rFonts w:ascii="標楷體" w:eastAsia="標楷體" w:hAnsi="標楷體" w:cs="DFMing-Lt-HKSCS-U" w:hint="eastAsia"/>
          <w:kern w:val="0"/>
          <w:sz w:val="28"/>
          <w:szCs w:val="28"/>
        </w:rPr>
        <w:t>證人名單，以便</w:t>
      </w:r>
      <w:r>
        <w:rPr>
          <w:rFonts w:ascii="標楷體" w:eastAsia="標楷體" w:hAnsi="標楷體" w:cs="DFMing-Lt-HKSCS-U" w:hint="eastAsia"/>
          <w:kern w:val="0"/>
          <w:sz w:val="28"/>
          <w:szCs w:val="28"/>
        </w:rPr>
        <w:t>其</w:t>
      </w:r>
      <w:r w:rsidR="007E1E4B" w:rsidRPr="00481832">
        <w:rPr>
          <w:rFonts w:ascii="標楷體" w:eastAsia="標楷體" w:hAnsi="標楷體" w:cs="DFMing-Lt-HKSCS-U" w:hint="eastAsia"/>
          <w:kern w:val="0"/>
          <w:sz w:val="28"/>
          <w:szCs w:val="28"/>
        </w:rPr>
        <w:t>為申辯作準備</w:t>
      </w:r>
      <w:r w:rsidR="00A90E55">
        <w:rPr>
          <w:rFonts w:ascii="標楷體" w:eastAsia="標楷體" w:hAnsi="標楷體" w:cs="DFMing-Lt-HKSCS-U" w:hint="eastAsia"/>
          <w:kern w:val="0"/>
          <w:sz w:val="28"/>
          <w:szCs w:val="28"/>
        </w:rPr>
        <w:t>。</w:t>
      </w:r>
    </w:p>
    <w:p w:rsidR="007E1E4B" w:rsidRPr="00A90E55" w:rsidRDefault="007E1E4B" w:rsidP="00AC2439">
      <w:pPr>
        <w:pStyle w:val="af6"/>
        <w:numPr>
          <w:ilvl w:val="0"/>
          <w:numId w:val="24"/>
        </w:numPr>
        <w:overflowPunct w:val="0"/>
        <w:autoSpaceDE w:val="0"/>
        <w:autoSpaceDN w:val="0"/>
        <w:adjustRightInd w:val="0"/>
        <w:spacing w:line="480" w:lineRule="exact"/>
        <w:ind w:leftChars="-4" w:left="852" w:hanging="862"/>
        <w:jc w:val="both"/>
        <w:rPr>
          <w:rFonts w:ascii="標楷體" w:eastAsia="標楷體" w:hAnsi="標楷體" w:cs="DFMing-Lt-HKSCS-U"/>
          <w:kern w:val="0"/>
          <w:sz w:val="28"/>
          <w:szCs w:val="28"/>
        </w:rPr>
      </w:pPr>
      <w:r w:rsidRPr="00481832">
        <w:rPr>
          <w:rFonts w:ascii="標楷體" w:eastAsia="標楷體" w:hAnsi="標楷體" w:cs="DFMing-Lt-HKSCS-U" w:hint="eastAsia"/>
          <w:kern w:val="0"/>
          <w:sz w:val="28"/>
          <w:szCs w:val="28"/>
        </w:rPr>
        <w:t>委任比被控公務員職級更高，且非其</w:t>
      </w:r>
      <w:r w:rsidR="00620EF2">
        <w:rPr>
          <w:rFonts w:ascii="標楷體" w:eastAsia="標楷體" w:hAnsi="標楷體" w:cs="DFMing-Lt-HKSCS-U" w:hint="eastAsia"/>
          <w:kern w:val="0"/>
          <w:sz w:val="28"/>
          <w:szCs w:val="28"/>
        </w:rPr>
        <w:t>主管</w:t>
      </w:r>
      <w:r w:rsidR="0073716A">
        <w:rPr>
          <w:rFonts w:ascii="標楷體" w:eastAsia="標楷體" w:hAnsi="標楷體" w:cs="DFMing-Lt-HKSCS-U" w:hint="eastAsia"/>
          <w:kern w:val="0"/>
          <w:sz w:val="28"/>
          <w:szCs w:val="28"/>
        </w:rPr>
        <w:t>之</w:t>
      </w:r>
      <w:r w:rsidR="00A90E55">
        <w:rPr>
          <w:rFonts w:ascii="標楷體" w:eastAsia="標楷體" w:hAnsi="標楷體" w:cs="DFMing-Lt-HKSCS-U" w:hint="eastAsia"/>
          <w:kern w:val="0"/>
          <w:sz w:val="28"/>
          <w:szCs w:val="28"/>
        </w:rPr>
        <w:t>獨立</w:t>
      </w:r>
      <w:r w:rsidRPr="00481832">
        <w:rPr>
          <w:rFonts w:ascii="標楷體" w:eastAsia="標楷體" w:hAnsi="標楷體" w:cs="DFMing-Lt-HKSCS-U" w:hint="eastAsia"/>
          <w:kern w:val="0"/>
          <w:sz w:val="28"/>
          <w:szCs w:val="28"/>
        </w:rPr>
        <w:t>人員</w:t>
      </w:r>
      <w:r w:rsidR="00A90E55">
        <w:rPr>
          <w:rFonts w:ascii="標楷體" w:eastAsia="標楷體" w:hAnsi="標楷體" w:cs="DFMing-Lt-HKSCS-U" w:hint="eastAsia"/>
          <w:kern w:val="0"/>
          <w:sz w:val="28"/>
          <w:szCs w:val="28"/>
        </w:rPr>
        <w:t>（通</w:t>
      </w:r>
      <w:r w:rsidR="00A90E55">
        <w:rPr>
          <w:rFonts w:ascii="標楷體" w:eastAsia="標楷體" w:hAnsi="標楷體" w:cs="DFKaiShu-SB-Estd-BF" w:hint="eastAsia"/>
          <w:kern w:val="0"/>
          <w:sz w:val="28"/>
          <w:szCs w:val="28"/>
        </w:rPr>
        <w:t>常是現職或退休公務員）</w:t>
      </w:r>
      <w:r w:rsidR="00A90E55" w:rsidRPr="00A90E55">
        <w:rPr>
          <w:rFonts w:ascii="標楷體" w:eastAsia="標楷體" w:hAnsi="標楷體" w:cs="DFKaiShu-SB-Estd-BF" w:hint="eastAsia"/>
          <w:kern w:val="0"/>
          <w:sz w:val="28"/>
          <w:szCs w:val="28"/>
        </w:rPr>
        <w:t>，</w:t>
      </w:r>
      <w:r w:rsidRPr="00A90E55">
        <w:rPr>
          <w:rFonts w:ascii="標楷體" w:eastAsia="標楷體" w:hAnsi="標楷體" w:cs="DFMing-Lt-HKSCS-U" w:hint="eastAsia"/>
          <w:kern w:val="0"/>
          <w:sz w:val="28"/>
          <w:szCs w:val="28"/>
        </w:rPr>
        <w:t>擔任研訊或主審人員，以進行紀律聆訊</w:t>
      </w:r>
      <w:r w:rsidR="00A90E55" w:rsidRPr="00A90E55">
        <w:rPr>
          <w:rFonts w:ascii="標楷體" w:eastAsia="標楷體" w:hAnsi="標楷體" w:cs="DFMing-Lt-HKSCS-U" w:hint="eastAsia"/>
          <w:kern w:val="0"/>
          <w:sz w:val="28"/>
          <w:szCs w:val="28"/>
        </w:rPr>
        <w:t>。紀律聆訊</w:t>
      </w:r>
      <w:r w:rsidR="00620EF2">
        <w:rPr>
          <w:rFonts w:ascii="標楷體" w:eastAsia="標楷體" w:hAnsi="標楷體" w:cs="DFMing-Lt-HKSCS-U" w:hint="eastAsia"/>
          <w:kern w:val="0"/>
          <w:sz w:val="28"/>
          <w:szCs w:val="28"/>
        </w:rPr>
        <w:t>通常</w:t>
      </w:r>
      <w:r w:rsidR="00A90E55" w:rsidRPr="00A90E55">
        <w:rPr>
          <w:rFonts w:ascii="標楷體" w:eastAsia="標楷體" w:hAnsi="標楷體" w:cs="DFMing-Lt-HKSCS-U" w:hint="eastAsia"/>
          <w:kern w:val="0"/>
          <w:sz w:val="28"/>
          <w:szCs w:val="28"/>
        </w:rPr>
        <w:t>由1位研訊人員主持，</w:t>
      </w:r>
      <w:r w:rsidR="00A90E55" w:rsidRPr="00A90E55">
        <w:rPr>
          <w:rFonts w:ascii="標楷體" w:eastAsia="標楷體" w:hAnsi="標楷體" w:cs="DFKaiShu-SB-Estd-BF" w:hint="eastAsia"/>
          <w:kern w:val="0"/>
          <w:sz w:val="28"/>
          <w:szCs w:val="28"/>
        </w:rPr>
        <w:t>如針對革職等嚴重之違失行為，</w:t>
      </w:r>
      <w:r w:rsidR="00620EF2">
        <w:rPr>
          <w:rFonts w:ascii="標楷體" w:eastAsia="標楷體" w:hAnsi="標楷體" w:cs="DFKaiShu-SB-Estd-BF" w:hint="eastAsia"/>
          <w:kern w:val="0"/>
          <w:sz w:val="28"/>
          <w:szCs w:val="28"/>
        </w:rPr>
        <w:t>則</w:t>
      </w:r>
      <w:r w:rsidR="00A90E55" w:rsidRPr="00A90E55">
        <w:rPr>
          <w:rFonts w:ascii="標楷體" w:eastAsia="標楷體" w:hAnsi="標楷體" w:cs="DFKaiShu-SB-Estd-BF" w:hint="eastAsia"/>
          <w:kern w:val="0"/>
          <w:sz w:val="28"/>
          <w:szCs w:val="28"/>
        </w:rPr>
        <w:t>安排2</w:t>
      </w:r>
      <w:r w:rsidR="00A90E55">
        <w:rPr>
          <w:rFonts w:ascii="標楷體" w:eastAsia="標楷體" w:hAnsi="標楷體" w:cs="DFKaiShu-SB-Estd-BF" w:hint="eastAsia"/>
          <w:kern w:val="0"/>
          <w:sz w:val="28"/>
          <w:szCs w:val="28"/>
        </w:rPr>
        <w:t>位以</w:t>
      </w:r>
      <w:r w:rsidR="00A90E55" w:rsidRPr="00A90E55">
        <w:rPr>
          <w:rFonts w:ascii="標楷體" w:eastAsia="標楷體" w:hAnsi="標楷體" w:cs="DFKaiShu-SB-Estd-BF" w:hint="eastAsia"/>
          <w:kern w:val="0"/>
          <w:sz w:val="28"/>
          <w:szCs w:val="28"/>
        </w:rPr>
        <w:t>上</w:t>
      </w:r>
      <w:r w:rsidR="00A90E55">
        <w:rPr>
          <w:rFonts w:ascii="標楷體" w:eastAsia="標楷體" w:hAnsi="標楷體" w:cs="DFKaiShu-SB-Estd-BF" w:hint="eastAsia"/>
          <w:kern w:val="0"/>
          <w:sz w:val="28"/>
          <w:szCs w:val="28"/>
        </w:rPr>
        <w:t>之研訊人員，</w:t>
      </w:r>
      <w:r w:rsidR="00A90E55" w:rsidRPr="00A90E55">
        <w:rPr>
          <w:rFonts w:ascii="標楷體" w:eastAsia="標楷體" w:hAnsi="標楷體" w:cs="DFKaiShu-SB-Estd-BF" w:hint="eastAsia"/>
          <w:kern w:val="0"/>
          <w:sz w:val="28"/>
          <w:szCs w:val="28"/>
        </w:rPr>
        <w:t>組成研訊委員會。</w:t>
      </w:r>
    </w:p>
    <w:p w:rsidR="007E1E4B" w:rsidRPr="00481832" w:rsidRDefault="00EB2236" w:rsidP="00AC2439">
      <w:pPr>
        <w:pStyle w:val="af6"/>
        <w:numPr>
          <w:ilvl w:val="0"/>
          <w:numId w:val="24"/>
        </w:numPr>
        <w:overflowPunct w:val="0"/>
        <w:autoSpaceDE w:val="0"/>
        <w:autoSpaceDN w:val="0"/>
        <w:adjustRightInd w:val="0"/>
        <w:spacing w:line="480" w:lineRule="exact"/>
        <w:ind w:leftChars="-4" w:left="852" w:hanging="862"/>
        <w:jc w:val="both"/>
        <w:rPr>
          <w:rFonts w:ascii="標楷體" w:eastAsia="標楷體" w:hAnsi="標楷體" w:cs="DFMing-Lt-HKSCS-U"/>
          <w:kern w:val="0"/>
          <w:sz w:val="28"/>
          <w:szCs w:val="28"/>
        </w:rPr>
      </w:pPr>
      <w:r>
        <w:rPr>
          <w:rFonts w:ascii="標楷體" w:eastAsia="標楷體" w:hAnsi="標楷體" w:cs="DFMing-Lt-HKSCS-U" w:hint="eastAsia"/>
          <w:kern w:val="0"/>
          <w:sz w:val="28"/>
          <w:szCs w:val="28"/>
        </w:rPr>
        <w:t>於</w:t>
      </w:r>
      <w:r w:rsidR="007E1E4B" w:rsidRPr="00481832">
        <w:rPr>
          <w:rFonts w:ascii="標楷體" w:eastAsia="標楷體" w:hAnsi="標楷體" w:cs="DFMing-Lt-HKSCS-U" w:hint="eastAsia"/>
          <w:kern w:val="0"/>
          <w:sz w:val="28"/>
          <w:szCs w:val="28"/>
        </w:rPr>
        <w:t>紀律聆訊期間，容許被控公務員盤問證人，</w:t>
      </w:r>
      <w:r>
        <w:rPr>
          <w:rFonts w:ascii="標楷體" w:eastAsia="標楷體" w:hAnsi="標楷體" w:cs="DFMing-Lt-HKSCS-U" w:hint="eastAsia"/>
          <w:kern w:val="0"/>
          <w:sz w:val="28"/>
          <w:szCs w:val="28"/>
        </w:rPr>
        <w:t>以</w:t>
      </w:r>
      <w:r w:rsidR="007E1E4B" w:rsidRPr="00481832">
        <w:rPr>
          <w:rFonts w:ascii="標楷體" w:eastAsia="標楷體" w:hAnsi="標楷體" w:cs="DFMing-Lt-HKSCS-U" w:hint="eastAsia"/>
          <w:kern w:val="0"/>
          <w:sz w:val="28"/>
          <w:szCs w:val="28"/>
        </w:rPr>
        <w:t>及邀請助辯人或辯方代表進行助辯</w:t>
      </w:r>
      <w:r w:rsidR="00A90E55">
        <w:rPr>
          <w:rFonts w:ascii="標楷體" w:eastAsia="標楷體" w:hAnsi="標楷體" w:cs="DFMing-Lt-HKSCS-U" w:hint="eastAsia"/>
          <w:kern w:val="0"/>
          <w:sz w:val="28"/>
          <w:szCs w:val="28"/>
        </w:rPr>
        <w:t>。公務員可由任何</w:t>
      </w:r>
      <w:r w:rsidR="00733BE6">
        <w:rPr>
          <w:rFonts w:ascii="標楷體" w:eastAsia="標楷體" w:hAnsi="標楷體" w:cs="DFMing-Lt-HKSCS-U" w:hint="eastAsia"/>
          <w:kern w:val="0"/>
          <w:sz w:val="28"/>
          <w:szCs w:val="28"/>
        </w:rPr>
        <w:t>與</w:t>
      </w:r>
      <w:r w:rsidR="00A90E55">
        <w:rPr>
          <w:rFonts w:ascii="標楷體" w:eastAsia="標楷體" w:hAnsi="標楷體" w:cs="DFMing-Lt-HKSCS-U" w:hint="eastAsia"/>
          <w:kern w:val="0"/>
          <w:sz w:val="28"/>
          <w:szCs w:val="28"/>
        </w:rPr>
        <w:t>本案無涉，且無法律背景之人進行助辯，惟欲委任律師或有法律背景之人代理，須提出申請獲准後始得為之。</w:t>
      </w:r>
    </w:p>
    <w:p w:rsidR="007E1E4B" w:rsidRPr="00481832" w:rsidRDefault="00EB2236" w:rsidP="00AC2439">
      <w:pPr>
        <w:pStyle w:val="af6"/>
        <w:numPr>
          <w:ilvl w:val="0"/>
          <w:numId w:val="24"/>
        </w:numPr>
        <w:overflowPunct w:val="0"/>
        <w:autoSpaceDE w:val="0"/>
        <w:autoSpaceDN w:val="0"/>
        <w:adjustRightInd w:val="0"/>
        <w:spacing w:line="480" w:lineRule="exact"/>
        <w:ind w:leftChars="-4" w:left="852" w:hanging="862"/>
        <w:jc w:val="both"/>
        <w:rPr>
          <w:rFonts w:ascii="標楷體" w:eastAsia="標楷體" w:hAnsi="標楷體" w:cs="DFMing-Lt-HKSCS-U"/>
          <w:kern w:val="0"/>
          <w:sz w:val="28"/>
          <w:szCs w:val="28"/>
        </w:rPr>
      </w:pPr>
      <w:r>
        <w:rPr>
          <w:rFonts w:ascii="標楷體" w:eastAsia="標楷體" w:hAnsi="標楷體" w:cs="DFMing-Lt-HKSCS-U" w:hint="eastAsia"/>
          <w:kern w:val="0"/>
          <w:sz w:val="28"/>
          <w:szCs w:val="28"/>
        </w:rPr>
        <w:t>於</w:t>
      </w:r>
      <w:r w:rsidR="007E1E4B" w:rsidRPr="00481832">
        <w:rPr>
          <w:rFonts w:ascii="標楷體" w:eastAsia="標楷體" w:hAnsi="標楷體" w:cs="DFMing-Lt-HKSCS-U" w:hint="eastAsia"/>
          <w:kern w:val="0"/>
          <w:sz w:val="28"/>
          <w:szCs w:val="28"/>
        </w:rPr>
        <w:t>紀律程序</w:t>
      </w:r>
      <w:r w:rsidR="0073716A">
        <w:rPr>
          <w:rFonts w:ascii="標楷體" w:eastAsia="標楷體" w:hAnsi="標楷體" w:cs="DFMing-Lt-HKSCS-U" w:hint="eastAsia"/>
          <w:kern w:val="0"/>
          <w:sz w:val="28"/>
          <w:szCs w:val="28"/>
        </w:rPr>
        <w:t>之</w:t>
      </w:r>
      <w:r w:rsidR="007E1E4B" w:rsidRPr="00481832">
        <w:rPr>
          <w:rFonts w:ascii="標楷體" w:eastAsia="標楷體" w:hAnsi="標楷體" w:cs="DFMing-Lt-HKSCS-U" w:hint="eastAsia"/>
          <w:kern w:val="0"/>
          <w:sz w:val="28"/>
          <w:szCs w:val="28"/>
        </w:rPr>
        <w:t>不同階段</w:t>
      </w:r>
      <w:r w:rsidR="00A90E55">
        <w:rPr>
          <w:rFonts w:ascii="標楷體" w:eastAsia="標楷體" w:hAnsi="標楷體" w:cs="DFMing-Lt-HKSCS-U" w:hint="eastAsia"/>
          <w:kern w:val="0"/>
          <w:sz w:val="28"/>
          <w:szCs w:val="28"/>
        </w:rPr>
        <w:t>，</w:t>
      </w:r>
      <w:r w:rsidR="007E1E4B" w:rsidRPr="00481832">
        <w:rPr>
          <w:rFonts w:ascii="標楷體" w:eastAsia="標楷體" w:hAnsi="標楷體" w:cs="DFMing-Lt-HKSCS-U" w:hint="eastAsia"/>
          <w:kern w:val="0"/>
          <w:sz w:val="28"/>
          <w:szCs w:val="28"/>
        </w:rPr>
        <w:t>邀請被控</w:t>
      </w:r>
      <w:r>
        <w:rPr>
          <w:rFonts w:ascii="標楷體" w:eastAsia="標楷體" w:hAnsi="標楷體" w:cs="DFMing-Lt-HKSCS-U" w:hint="eastAsia"/>
          <w:kern w:val="0"/>
          <w:sz w:val="28"/>
          <w:szCs w:val="28"/>
        </w:rPr>
        <w:t>公務員</w:t>
      </w:r>
      <w:r w:rsidR="007E1E4B" w:rsidRPr="00481832">
        <w:rPr>
          <w:rFonts w:ascii="標楷體" w:eastAsia="標楷體" w:hAnsi="標楷體" w:cs="DFMing-Lt-HKSCS-U" w:hint="eastAsia"/>
          <w:kern w:val="0"/>
          <w:sz w:val="28"/>
          <w:szCs w:val="28"/>
        </w:rPr>
        <w:t>作出申述</w:t>
      </w:r>
      <w:r w:rsidR="00A90E55">
        <w:rPr>
          <w:rFonts w:ascii="標楷體" w:eastAsia="標楷體" w:hAnsi="標楷體" w:cs="DFMing-Lt-HKSCS-U" w:hint="eastAsia"/>
          <w:kern w:val="0"/>
          <w:sz w:val="28"/>
          <w:szCs w:val="28"/>
        </w:rPr>
        <w:t>。</w:t>
      </w:r>
    </w:p>
    <w:p w:rsidR="007E1E4B" w:rsidRPr="00481832" w:rsidRDefault="00EB2236" w:rsidP="00AC2439">
      <w:pPr>
        <w:pStyle w:val="af6"/>
        <w:numPr>
          <w:ilvl w:val="0"/>
          <w:numId w:val="24"/>
        </w:numPr>
        <w:overflowPunct w:val="0"/>
        <w:autoSpaceDE w:val="0"/>
        <w:autoSpaceDN w:val="0"/>
        <w:adjustRightInd w:val="0"/>
        <w:spacing w:line="480" w:lineRule="exact"/>
        <w:ind w:leftChars="-4" w:left="852" w:hanging="862"/>
        <w:jc w:val="both"/>
        <w:rPr>
          <w:rFonts w:ascii="標楷體" w:eastAsia="標楷體" w:hAnsi="標楷體" w:cs="DFMing-Lt-HKSCS-U"/>
          <w:kern w:val="0"/>
          <w:sz w:val="28"/>
          <w:szCs w:val="28"/>
        </w:rPr>
      </w:pPr>
      <w:r>
        <w:rPr>
          <w:rFonts w:ascii="標楷體" w:eastAsia="標楷體" w:hAnsi="標楷體" w:cs="DFMing-Lt-HKSCS-U" w:hint="eastAsia"/>
          <w:kern w:val="0"/>
          <w:sz w:val="28"/>
          <w:szCs w:val="28"/>
        </w:rPr>
        <w:t>於必要</w:t>
      </w:r>
      <w:r w:rsidR="007E1E4B" w:rsidRPr="00481832">
        <w:rPr>
          <w:rFonts w:ascii="標楷體" w:eastAsia="標楷體" w:hAnsi="標楷體" w:cs="DFMing-Lt-HKSCS-U" w:hint="eastAsia"/>
          <w:kern w:val="0"/>
          <w:sz w:val="28"/>
          <w:szCs w:val="28"/>
        </w:rPr>
        <w:t>時</w:t>
      </w:r>
      <w:r w:rsidR="00733BE6">
        <w:rPr>
          <w:rFonts w:ascii="標楷體" w:eastAsia="標楷體" w:hAnsi="標楷體" w:cs="DFMing-Lt-HKSCS-U" w:hint="eastAsia"/>
          <w:kern w:val="0"/>
          <w:sz w:val="28"/>
          <w:szCs w:val="28"/>
        </w:rPr>
        <w:t>，</w:t>
      </w:r>
      <w:r w:rsidR="007E1E4B" w:rsidRPr="00481832">
        <w:rPr>
          <w:rFonts w:ascii="標楷體" w:eastAsia="標楷體" w:hAnsi="標楷體" w:cs="DFMing-Lt-HKSCS-U" w:hint="eastAsia"/>
          <w:kern w:val="0"/>
          <w:sz w:val="28"/>
          <w:szCs w:val="28"/>
        </w:rPr>
        <w:t>徵詢律政司</w:t>
      </w:r>
      <w:r w:rsidR="0073716A">
        <w:rPr>
          <w:rFonts w:ascii="標楷體" w:eastAsia="標楷體" w:hAnsi="標楷體" w:cs="DFMing-Lt-HKSCS-U" w:hint="eastAsia"/>
          <w:kern w:val="0"/>
          <w:sz w:val="28"/>
          <w:szCs w:val="28"/>
        </w:rPr>
        <w:t>之</w:t>
      </w:r>
      <w:r w:rsidR="007E1E4B" w:rsidRPr="00481832">
        <w:rPr>
          <w:rFonts w:ascii="標楷體" w:eastAsia="標楷體" w:hAnsi="標楷體" w:cs="DFMing-Lt-HKSCS-U" w:hint="eastAsia"/>
          <w:kern w:val="0"/>
          <w:sz w:val="28"/>
          <w:szCs w:val="28"/>
        </w:rPr>
        <w:t>意見，</w:t>
      </w:r>
      <w:r w:rsidR="00733BE6">
        <w:rPr>
          <w:rFonts w:ascii="標楷體" w:eastAsia="標楷體" w:hAnsi="標楷體" w:cs="DFMing-Lt-HKSCS-U" w:hint="eastAsia"/>
          <w:kern w:val="0"/>
          <w:sz w:val="28"/>
          <w:szCs w:val="28"/>
        </w:rPr>
        <w:t>以</w:t>
      </w:r>
      <w:r w:rsidR="007E1E4B" w:rsidRPr="00481832">
        <w:rPr>
          <w:rFonts w:ascii="標楷體" w:eastAsia="標楷體" w:hAnsi="標楷體" w:cs="DFMing-Lt-HKSCS-U" w:hint="eastAsia"/>
          <w:kern w:val="0"/>
          <w:sz w:val="28"/>
          <w:szCs w:val="28"/>
        </w:rPr>
        <w:t>確保紀律程序及研訊結果均為恰當</w:t>
      </w:r>
      <w:r w:rsidR="00A90E55">
        <w:rPr>
          <w:rFonts w:ascii="標楷體" w:eastAsia="標楷體" w:hAnsi="標楷體" w:cs="DFMing-Lt-HKSCS-U" w:hint="eastAsia"/>
          <w:kern w:val="0"/>
          <w:sz w:val="28"/>
          <w:szCs w:val="28"/>
        </w:rPr>
        <w:t>。</w:t>
      </w:r>
    </w:p>
    <w:p w:rsidR="00A90E55" w:rsidRPr="008818E9" w:rsidRDefault="00EB2236" w:rsidP="00AC2439">
      <w:pPr>
        <w:pStyle w:val="af6"/>
        <w:numPr>
          <w:ilvl w:val="0"/>
          <w:numId w:val="24"/>
        </w:numPr>
        <w:overflowPunct w:val="0"/>
        <w:autoSpaceDE w:val="0"/>
        <w:autoSpaceDN w:val="0"/>
        <w:adjustRightInd w:val="0"/>
        <w:spacing w:line="480" w:lineRule="exact"/>
        <w:ind w:leftChars="-4" w:left="852" w:hanging="862"/>
        <w:jc w:val="both"/>
        <w:rPr>
          <w:rFonts w:ascii="標楷體" w:eastAsia="標楷體" w:hAnsi="標楷體" w:cs="DFMing-Lt-HKSCS-U"/>
          <w:kern w:val="0"/>
          <w:sz w:val="28"/>
          <w:szCs w:val="28"/>
        </w:rPr>
      </w:pPr>
      <w:r w:rsidRPr="00A90E55">
        <w:rPr>
          <w:rFonts w:ascii="標楷體" w:eastAsia="標楷體" w:hAnsi="標楷體" w:cs="DFMing-Lt-HKSCS-U" w:hint="eastAsia"/>
          <w:kern w:val="0"/>
          <w:sz w:val="28"/>
          <w:szCs w:val="28"/>
        </w:rPr>
        <w:t>於</w:t>
      </w:r>
      <w:r w:rsidR="0053156B" w:rsidRPr="00A90E55">
        <w:rPr>
          <w:rFonts w:ascii="標楷體" w:eastAsia="標楷體" w:hAnsi="標楷體" w:cs="DFMing-Lt-HKSCS-U" w:hint="eastAsia"/>
          <w:kern w:val="0"/>
          <w:sz w:val="28"/>
          <w:szCs w:val="28"/>
        </w:rPr>
        <w:t>法定情形下，</w:t>
      </w:r>
      <w:r w:rsidR="007E1E4B" w:rsidRPr="00A90E55">
        <w:rPr>
          <w:rFonts w:ascii="標楷體" w:eastAsia="標楷體" w:hAnsi="標楷體" w:cs="DFMing-Lt-HKSCS-U" w:hint="eastAsia"/>
          <w:kern w:val="0"/>
          <w:sz w:val="28"/>
          <w:szCs w:val="28"/>
        </w:rPr>
        <w:t>就紀律處分當局擬對被裁定行為不當</w:t>
      </w:r>
      <w:r w:rsidR="0073716A" w:rsidRPr="00A90E55">
        <w:rPr>
          <w:rFonts w:ascii="標楷體" w:eastAsia="標楷體" w:hAnsi="標楷體" w:cs="DFMing-Lt-HKSCS-U" w:hint="eastAsia"/>
          <w:kern w:val="0"/>
          <w:sz w:val="28"/>
          <w:szCs w:val="28"/>
        </w:rPr>
        <w:t>之</w:t>
      </w:r>
      <w:r w:rsidR="007E1E4B" w:rsidRPr="00A90E55">
        <w:rPr>
          <w:rFonts w:ascii="標楷體" w:eastAsia="標楷體" w:hAnsi="標楷體" w:cs="DFMing-Lt-HKSCS-U" w:hint="eastAsia"/>
          <w:kern w:val="0"/>
          <w:sz w:val="28"/>
          <w:szCs w:val="28"/>
        </w:rPr>
        <w:t>公務員施加</w:t>
      </w:r>
      <w:r w:rsidR="0073716A" w:rsidRPr="00A90E55">
        <w:rPr>
          <w:rFonts w:ascii="標楷體" w:eastAsia="標楷體" w:hAnsi="標楷體" w:cs="DFMing-Lt-HKSCS-U" w:hint="eastAsia"/>
          <w:kern w:val="0"/>
          <w:sz w:val="28"/>
          <w:szCs w:val="28"/>
        </w:rPr>
        <w:t>之</w:t>
      </w:r>
      <w:r w:rsidR="007E1E4B" w:rsidRPr="00A90E55">
        <w:rPr>
          <w:rFonts w:ascii="標楷體" w:eastAsia="標楷體" w:hAnsi="標楷體" w:cs="DFMing-Lt-HKSCS-U" w:hint="eastAsia"/>
          <w:kern w:val="0"/>
          <w:sz w:val="28"/>
          <w:szCs w:val="28"/>
        </w:rPr>
        <w:t>懲罰，徵詢公務員敍用委員會</w:t>
      </w:r>
      <w:r w:rsidR="0073716A" w:rsidRPr="00A90E55">
        <w:rPr>
          <w:rFonts w:ascii="標楷體" w:eastAsia="標楷體" w:hAnsi="標楷體" w:cs="DFMing-Lt-HKSCS-U" w:hint="eastAsia"/>
          <w:kern w:val="0"/>
          <w:sz w:val="28"/>
          <w:szCs w:val="28"/>
        </w:rPr>
        <w:t>之</w:t>
      </w:r>
      <w:r w:rsidR="007E1E4B" w:rsidRPr="00A90E55">
        <w:rPr>
          <w:rFonts w:ascii="標楷體" w:eastAsia="標楷體" w:hAnsi="標楷體" w:cs="DFMing-Lt-HKSCS-U" w:hint="eastAsia"/>
          <w:kern w:val="0"/>
          <w:sz w:val="28"/>
          <w:szCs w:val="28"/>
        </w:rPr>
        <w:t>獨立意見。</w:t>
      </w:r>
      <w:r w:rsidR="00A90E55" w:rsidRPr="00A90E55">
        <w:rPr>
          <w:rFonts w:ascii="標楷體" w:eastAsia="標楷體" w:hAnsi="標楷體" w:cs="DFMing-Lt-HKSCS-U" w:hint="eastAsia"/>
          <w:kern w:val="0"/>
          <w:sz w:val="28"/>
          <w:szCs w:val="28"/>
        </w:rPr>
        <w:t>依</w:t>
      </w:r>
      <w:r w:rsidR="00A90E55" w:rsidRPr="00A90E55">
        <w:rPr>
          <w:rFonts w:ascii="標楷體" w:eastAsia="標楷體" w:hAnsi="標楷體" w:cs="標楷體"/>
          <w:kern w:val="0"/>
          <w:sz w:val="28"/>
          <w:szCs w:val="28"/>
        </w:rPr>
        <w:t>據《公務員敍用委員會條例》</w:t>
      </w:r>
      <w:r w:rsidR="00A90E55" w:rsidRPr="008818E9">
        <w:rPr>
          <w:rFonts w:ascii="標楷體" w:eastAsia="標楷體" w:hAnsi="標楷體" w:cs="DFMing-Lt-HKSCS-U"/>
          <w:kern w:val="0"/>
          <w:sz w:val="28"/>
          <w:szCs w:val="28"/>
        </w:rPr>
        <w:t>（第93章）</w:t>
      </w:r>
      <w:r w:rsidR="00A90E55" w:rsidRPr="008818E9">
        <w:rPr>
          <w:rFonts w:ascii="標楷體" w:eastAsia="標楷體" w:hAnsi="標楷體" w:cs="DFMing-Lt-HKSCS-U" w:hint="eastAsia"/>
          <w:kern w:val="0"/>
          <w:sz w:val="28"/>
          <w:szCs w:val="28"/>
        </w:rPr>
        <w:t>第</w:t>
      </w:r>
      <w:r w:rsidR="00A90E55" w:rsidRPr="008818E9">
        <w:rPr>
          <w:rFonts w:ascii="標楷體" w:eastAsia="標楷體" w:hAnsi="標楷體" w:cs="DFMing-Lt-HKSCS-U"/>
          <w:kern w:val="0"/>
          <w:sz w:val="28"/>
          <w:szCs w:val="28"/>
        </w:rPr>
        <w:t>6</w:t>
      </w:r>
      <w:r w:rsidR="00A90E55" w:rsidRPr="008818E9">
        <w:rPr>
          <w:rFonts w:ascii="標楷體" w:eastAsia="標楷體" w:hAnsi="標楷體" w:cs="DFMing-Lt-HKSCS-U" w:hint="eastAsia"/>
          <w:kern w:val="0"/>
          <w:sz w:val="28"/>
          <w:szCs w:val="28"/>
        </w:rPr>
        <w:t>條第2項規定</w:t>
      </w:r>
      <w:r w:rsidR="00A90E55" w:rsidRPr="008818E9">
        <w:rPr>
          <w:rFonts w:ascii="標楷體" w:eastAsia="標楷體" w:hAnsi="標楷體" w:cs="DFMing-Lt-HKSCS-U"/>
          <w:kern w:val="0"/>
          <w:sz w:val="28"/>
          <w:szCs w:val="28"/>
        </w:rPr>
        <w:t>，</w:t>
      </w:r>
      <w:r w:rsidR="00A90E55" w:rsidRPr="008818E9">
        <w:rPr>
          <w:rFonts w:ascii="標楷體" w:eastAsia="標楷體" w:hAnsi="標楷體" w:cs="DFMing-Lt-HKSCS-U" w:hint="eastAsia"/>
          <w:kern w:val="0"/>
          <w:sz w:val="28"/>
          <w:szCs w:val="28"/>
        </w:rPr>
        <w:t>所有涉及甲類公務員</w:t>
      </w:r>
      <w:r w:rsidR="008818E9" w:rsidRPr="008818E9">
        <w:rPr>
          <w:rFonts w:ascii="標楷體" w:eastAsia="標楷體" w:hAnsi="標楷體" w:cs="DFMing-Lt-HKSCS-U" w:hint="eastAsia"/>
          <w:kern w:val="0"/>
          <w:sz w:val="28"/>
          <w:szCs w:val="28"/>
        </w:rPr>
        <w:t>（按：獲委任並已獲確實受聘擔任設定職位的人員）</w:t>
      </w:r>
      <w:r w:rsidR="00A90E55" w:rsidRPr="008818E9">
        <w:rPr>
          <w:rFonts w:ascii="標楷體" w:eastAsia="標楷體" w:hAnsi="標楷體" w:cs="DFMing-Lt-HKSCS-U" w:hint="eastAsia"/>
          <w:kern w:val="0"/>
          <w:sz w:val="28"/>
          <w:szCs w:val="28"/>
        </w:rPr>
        <w:t>之正式紀律個案，應就擬施加懲罰及其輕重程度，徵詢公務員敍用委員會</w:t>
      </w:r>
      <w:r w:rsidR="00A90E55" w:rsidRPr="008818E9">
        <w:rPr>
          <w:rFonts w:ascii="標楷體" w:eastAsia="標楷體" w:hAnsi="標楷體" w:cs="DFMing-Lt-HKSCS-U"/>
          <w:kern w:val="0"/>
          <w:sz w:val="28"/>
          <w:szCs w:val="28"/>
        </w:rPr>
        <w:t>之獨立意見。</w:t>
      </w:r>
    </w:p>
    <w:p w:rsidR="007E1E4B" w:rsidRDefault="007E1E4B" w:rsidP="00AC2439">
      <w:pPr>
        <w:overflowPunct w:val="0"/>
        <w:autoSpaceDE w:val="0"/>
        <w:autoSpaceDN w:val="0"/>
        <w:adjustRightInd w:val="0"/>
        <w:spacing w:line="480" w:lineRule="exact"/>
        <w:ind w:firstLineChars="200" w:firstLine="560"/>
        <w:jc w:val="both"/>
        <w:rPr>
          <w:rFonts w:ascii="標楷體" w:eastAsia="標楷體" w:hAnsi="標楷體"/>
          <w:sz w:val="23"/>
          <w:szCs w:val="23"/>
        </w:rPr>
      </w:pPr>
      <w:r w:rsidRPr="00481832">
        <w:rPr>
          <w:rFonts w:ascii="標楷體" w:eastAsia="標楷體" w:hAnsi="標楷體" w:cs="DFMing-Lt-HKSCS-U" w:hint="eastAsia"/>
          <w:kern w:val="0"/>
          <w:sz w:val="28"/>
          <w:szCs w:val="28"/>
        </w:rPr>
        <w:t>須進行紀律聆訊而無律師代表參與</w:t>
      </w:r>
      <w:r w:rsidR="0073716A">
        <w:rPr>
          <w:rFonts w:ascii="標楷體" w:eastAsia="標楷體" w:hAnsi="標楷體" w:cs="DFMing-Lt-HKSCS-U" w:hint="eastAsia"/>
          <w:kern w:val="0"/>
          <w:sz w:val="28"/>
          <w:szCs w:val="28"/>
        </w:rPr>
        <w:t>之</w:t>
      </w:r>
      <w:r w:rsidRPr="00481832">
        <w:rPr>
          <w:rFonts w:ascii="標楷體" w:eastAsia="標楷體" w:hAnsi="標楷體" w:cs="DFMing-Lt-HKSCS-U" w:hint="eastAsia"/>
          <w:kern w:val="0"/>
          <w:sz w:val="28"/>
          <w:szCs w:val="28"/>
        </w:rPr>
        <w:t>個案，一般所需</w:t>
      </w:r>
      <w:r w:rsidR="0073716A">
        <w:rPr>
          <w:rFonts w:ascii="標楷體" w:eastAsia="標楷體" w:hAnsi="標楷體" w:cs="DFMing-Lt-HKSCS-U" w:hint="eastAsia"/>
          <w:kern w:val="0"/>
          <w:sz w:val="28"/>
          <w:szCs w:val="28"/>
        </w:rPr>
        <w:t>之</w:t>
      </w:r>
      <w:r w:rsidRPr="00481832">
        <w:rPr>
          <w:rFonts w:ascii="標楷體" w:eastAsia="標楷體" w:hAnsi="標楷體" w:cs="DFMing-Lt-HKSCS-U" w:hint="eastAsia"/>
          <w:kern w:val="0"/>
          <w:sz w:val="28"/>
          <w:szCs w:val="28"/>
        </w:rPr>
        <w:t>處理時間為3至9個月不等。</w:t>
      </w:r>
      <w:r w:rsidRPr="00481832">
        <w:rPr>
          <w:rFonts w:ascii="標楷體" w:eastAsia="標楷體" w:hAnsi="標楷體" w:cs="標楷體"/>
          <w:kern w:val="0"/>
          <w:sz w:val="28"/>
          <w:szCs w:val="28"/>
        </w:rPr>
        <w:t>進行正式紀律程序後，對於證實有不當行為或被法院裁定</w:t>
      </w:r>
      <w:r w:rsidR="0085714A">
        <w:rPr>
          <w:rFonts w:ascii="標楷體" w:eastAsia="標楷體" w:hAnsi="標楷體" w:cs="標楷體" w:hint="eastAsia"/>
          <w:kern w:val="0"/>
          <w:sz w:val="28"/>
          <w:szCs w:val="28"/>
        </w:rPr>
        <w:t>涉</w:t>
      </w:r>
      <w:r w:rsidRPr="00481832">
        <w:rPr>
          <w:rFonts w:ascii="標楷體" w:eastAsia="標楷體" w:hAnsi="標楷體" w:cs="標楷體"/>
          <w:kern w:val="0"/>
          <w:sz w:val="28"/>
          <w:szCs w:val="28"/>
        </w:rPr>
        <w:t>犯刑事罪行</w:t>
      </w:r>
      <w:r w:rsidR="0073716A">
        <w:rPr>
          <w:rFonts w:ascii="標楷體" w:eastAsia="標楷體" w:hAnsi="標楷體" w:cs="標楷體"/>
          <w:kern w:val="0"/>
          <w:sz w:val="28"/>
          <w:szCs w:val="28"/>
        </w:rPr>
        <w:t>之</w:t>
      </w:r>
      <w:r w:rsidRPr="00481832">
        <w:rPr>
          <w:rFonts w:ascii="標楷體" w:eastAsia="標楷體" w:hAnsi="標楷體" w:cs="標楷體"/>
          <w:kern w:val="0"/>
          <w:sz w:val="28"/>
          <w:szCs w:val="28"/>
        </w:rPr>
        <w:t>公務員，紀律處分當局可施加</w:t>
      </w:r>
      <w:r w:rsidR="0073716A">
        <w:rPr>
          <w:rFonts w:ascii="標楷體" w:eastAsia="標楷體" w:hAnsi="標楷體" w:cs="標楷體"/>
          <w:kern w:val="0"/>
          <w:sz w:val="28"/>
          <w:szCs w:val="28"/>
        </w:rPr>
        <w:t>之</w:t>
      </w:r>
      <w:r w:rsidRPr="00481832">
        <w:rPr>
          <w:rFonts w:ascii="標楷體" w:eastAsia="標楷體" w:hAnsi="標楷體" w:cs="標楷體"/>
          <w:kern w:val="0"/>
          <w:sz w:val="28"/>
          <w:szCs w:val="28"/>
        </w:rPr>
        <w:t>懲罰</w:t>
      </w:r>
      <w:r w:rsidR="0085714A">
        <w:rPr>
          <w:rFonts w:ascii="標楷體" w:eastAsia="標楷體" w:hAnsi="標楷體" w:cs="標楷體" w:hint="eastAsia"/>
          <w:kern w:val="0"/>
          <w:sz w:val="28"/>
          <w:szCs w:val="28"/>
        </w:rPr>
        <w:t>，</w:t>
      </w:r>
      <w:r w:rsidRPr="00481832">
        <w:rPr>
          <w:rFonts w:ascii="標楷體" w:eastAsia="標楷體" w:hAnsi="標楷體" w:cs="標楷體"/>
          <w:kern w:val="0"/>
          <w:sz w:val="28"/>
          <w:szCs w:val="28"/>
        </w:rPr>
        <w:t>主要包括譴責、嚴厲譴責、降級、</w:t>
      </w:r>
      <w:r w:rsidR="0053156B">
        <w:rPr>
          <w:rFonts w:ascii="標楷體" w:eastAsia="標楷體" w:hAnsi="標楷體" w:cs="標楷體" w:hint="eastAsia"/>
          <w:kern w:val="0"/>
          <w:sz w:val="28"/>
          <w:szCs w:val="28"/>
        </w:rPr>
        <w:t>強</w:t>
      </w:r>
      <w:r w:rsidRPr="00481832">
        <w:rPr>
          <w:rFonts w:ascii="標楷體" w:eastAsia="標楷體" w:hAnsi="標楷體" w:cs="標楷體"/>
          <w:kern w:val="0"/>
          <w:sz w:val="28"/>
          <w:szCs w:val="28"/>
        </w:rPr>
        <w:t>迫退休及革職。紀律處分當局亦可因應不當行為或刑事罪行</w:t>
      </w:r>
      <w:r w:rsidR="0073716A">
        <w:rPr>
          <w:rFonts w:ascii="標楷體" w:eastAsia="標楷體" w:hAnsi="標楷體" w:cs="標楷體"/>
          <w:kern w:val="0"/>
          <w:sz w:val="28"/>
          <w:szCs w:val="28"/>
        </w:rPr>
        <w:t>之</w:t>
      </w:r>
      <w:r w:rsidRPr="00481832">
        <w:rPr>
          <w:rFonts w:ascii="標楷體" w:eastAsia="標楷體" w:hAnsi="標楷體" w:cs="標楷體"/>
          <w:kern w:val="0"/>
          <w:sz w:val="28"/>
          <w:szCs w:val="28"/>
        </w:rPr>
        <w:t>嚴重程度，</w:t>
      </w:r>
      <w:r w:rsidR="0085714A">
        <w:rPr>
          <w:rFonts w:ascii="標楷體" w:eastAsia="標楷體" w:hAnsi="標楷體" w:cs="標楷體" w:hint="eastAsia"/>
          <w:kern w:val="0"/>
          <w:sz w:val="28"/>
          <w:szCs w:val="28"/>
        </w:rPr>
        <w:t>一併</w:t>
      </w:r>
      <w:r w:rsidRPr="00481832">
        <w:rPr>
          <w:rFonts w:ascii="標楷體" w:eastAsia="標楷體" w:hAnsi="標楷體" w:cs="標楷體"/>
          <w:kern w:val="0"/>
          <w:sz w:val="28"/>
          <w:szCs w:val="28"/>
        </w:rPr>
        <w:t>處以減薪、暫停或延期增薪、罰款等形式</w:t>
      </w:r>
      <w:r w:rsidR="0073716A">
        <w:rPr>
          <w:rFonts w:ascii="標楷體" w:eastAsia="標楷體" w:hAnsi="標楷體" w:cs="標楷體"/>
          <w:kern w:val="0"/>
          <w:sz w:val="28"/>
          <w:szCs w:val="28"/>
        </w:rPr>
        <w:t>之</w:t>
      </w:r>
      <w:r w:rsidRPr="00481832">
        <w:rPr>
          <w:rFonts w:ascii="標楷體" w:eastAsia="標楷體" w:hAnsi="標楷體" w:cs="標楷體"/>
          <w:kern w:val="0"/>
          <w:sz w:val="28"/>
          <w:szCs w:val="28"/>
        </w:rPr>
        <w:t>金錢上懲罰。此外，紀律部隊法例亦訂</w:t>
      </w:r>
      <w:r w:rsidR="0085714A">
        <w:rPr>
          <w:rFonts w:ascii="標楷體" w:eastAsia="標楷體" w:hAnsi="標楷體" w:cs="標楷體" w:hint="eastAsia"/>
          <w:kern w:val="0"/>
          <w:sz w:val="28"/>
          <w:szCs w:val="28"/>
        </w:rPr>
        <w:t>有其他僅</w:t>
      </w:r>
      <w:r w:rsidRPr="00481832">
        <w:rPr>
          <w:rFonts w:ascii="標楷體" w:eastAsia="標楷體" w:hAnsi="標楷體" w:cs="標楷體"/>
          <w:kern w:val="0"/>
          <w:sz w:val="28"/>
          <w:szCs w:val="28"/>
        </w:rPr>
        <w:t>適用於紀律部隊</w:t>
      </w:r>
      <w:r w:rsidR="0073716A">
        <w:rPr>
          <w:rFonts w:ascii="標楷體" w:eastAsia="標楷體" w:hAnsi="標楷體" w:cs="標楷體"/>
          <w:kern w:val="0"/>
          <w:sz w:val="28"/>
          <w:szCs w:val="28"/>
        </w:rPr>
        <w:t>之</w:t>
      </w:r>
      <w:r w:rsidRPr="00481832">
        <w:rPr>
          <w:rFonts w:ascii="標楷體" w:eastAsia="標楷體" w:hAnsi="標楷體" w:cs="標楷體"/>
          <w:kern w:val="0"/>
          <w:sz w:val="28"/>
          <w:szCs w:val="28"/>
        </w:rPr>
        <w:t>懲罰（例如警誡、執行額外職責等）。</w:t>
      </w:r>
    </w:p>
    <w:p w:rsidR="0085714A" w:rsidRDefault="00441FA7" w:rsidP="00AC2439">
      <w:pPr>
        <w:overflowPunct w:val="0"/>
        <w:autoSpaceDE w:val="0"/>
        <w:autoSpaceDN w:val="0"/>
        <w:adjustRightInd w:val="0"/>
        <w:spacing w:line="480" w:lineRule="exact"/>
        <w:jc w:val="both"/>
        <w:rPr>
          <w:rFonts w:ascii="標楷體" w:eastAsia="標楷體" w:hAnsi="標楷體" w:cs="標楷體"/>
          <w:kern w:val="0"/>
          <w:sz w:val="28"/>
          <w:szCs w:val="28"/>
        </w:rPr>
      </w:pPr>
      <w:r>
        <w:rPr>
          <w:rFonts w:ascii="標楷體" w:eastAsia="標楷體" w:hAnsi="標楷體" w:cs="標楷體" w:hint="eastAsia"/>
          <w:kern w:val="0"/>
          <w:sz w:val="28"/>
          <w:szCs w:val="28"/>
        </w:rPr>
        <w:t xml:space="preserve">　　</w:t>
      </w:r>
      <w:r w:rsidR="007E1E4B" w:rsidRPr="00481832">
        <w:rPr>
          <w:rFonts w:ascii="標楷體" w:eastAsia="標楷體" w:hAnsi="標楷體" w:cs="標楷體"/>
          <w:kern w:val="0"/>
          <w:sz w:val="28"/>
          <w:szCs w:val="28"/>
        </w:rPr>
        <w:t>紀律處分當局在決定懲罰</w:t>
      </w:r>
      <w:r w:rsidR="0073716A">
        <w:rPr>
          <w:rFonts w:ascii="標楷體" w:eastAsia="標楷體" w:hAnsi="標楷體" w:cs="標楷體"/>
          <w:kern w:val="0"/>
          <w:sz w:val="28"/>
          <w:szCs w:val="28"/>
        </w:rPr>
        <w:t>之</w:t>
      </w:r>
      <w:r w:rsidR="007E1E4B" w:rsidRPr="00481832">
        <w:rPr>
          <w:rFonts w:ascii="標楷體" w:eastAsia="標楷體" w:hAnsi="標楷體" w:cs="標楷體"/>
          <w:kern w:val="0"/>
          <w:sz w:val="28"/>
          <w:szCs w:val="28"/>
        </w:rPr>
        <w:t>輕重時，會以有關不當行為或刑事罪行</w:t>
      </w:r>
      <w:r w:rsidR="0073716A">
        <w:rPr>
          <w:rFonts w:ascii="標楷體" w:eastAsia="標楷體" w:hAnsi="標楷體" w:cs="標楷體"/>
          <w:kern w:val="0"/>
          <w:sz w:val="28"/>
          <w:szCs w:val="28"/>
        </w:rPr>
        <w:t>之</w:t>
      </w:r>
      <w:r w:rsidR="007E1E4B" w:rsidRPr="00481832">
        <w:rPr>
          <w:rFonts w:ascii="標楷體" w:eastAsia="標楷體" w:hAnsi="標楷體" w:cs="標楷體"/>
          <w:kern w:val="0"/>
          <w:sz w:val="28"/>
          <w:szCs w:val="28"/>
        </w:rPr>
        <w:t>性質</w:t>
      </w:r>
      <w:r w:rsidR="0085714A">
        <w:rPr>
          <w:rFonts w:ascii="標楷體" w:eastAsia="標楷體" w:hAnsi="標楷體" w:cs="標楷體" w:hint="eastAsia"/>
          <w:kern w:val="0"/>
          <w:sz w:val="28"/>
          <w:szCs w:val="28"/>
        </w:rPr>
        <w:t>及</w:t>
      </w:r>
      <w:r w:rsidR="007E1E4B" w:rsidRPr="00481832">
        <w:rPr>
          <w:rFonts w:ascii="標楷體" w:eastAsia="標楷體" w:hAnsi="標楷體" w:cs="標楷體"/>
          <w:kern w:val="0"/>
          <w:sz w:val="28"/>
          <w:szCs w:val="28"/>
        </w:rPr>
        <w:t>嚴重程度作為首要</w:t>
      </w:r>
      <w:r w:rsidR="0073716A">
        <w:rPr>
          <w:rFonts w:ascii="標楷體" w:eastAsia="標楷體" w:hAnsi="標楷體" w:cs="標楷體"/>
          <w:kern w:val="0"/>
          <w:sz w:val="28"/>
          <w:szCs w:val="28"/>
        </w:rPr>
        <w:t>之</w:t>
      </w:r>
      <w:r w:rsidR="007E1E4B" w:rsidRPr="00481832">
        <w:rPr>
          <w:rFonts w:ascii="標楷體" w:eastAsia="標楷體" w:hAnsi="標楷體" w:cs="標楷體"/>
          <w:kern w:val="0"/>
          <w:sz w:val="28"/>
          <w:szCs w:val="28"/>
        </w:rPr>
        <w:t>考慮因素。其他相關</w:t>
      </w:r>
      <w:r w:rsidR="0073716A">
        <w:rPr>
          <w:rFonts w:ascii="標楷體" w:eastAsia="標楷體" w:hAnsi="標楷體" w:cs="標楷體"/>
          <w:kern w:val="0"/>
          <w:sz w:val="28"/>
          <w:szCs w:val="28"/>
        </w:rPr>
        <w:t>之</w:t>
      </w:r>
      <w:r w:rsidR="007E1E4B" w:rsidRPr="00481832">
        <w:rPr>
          <w:rFonts w:ascii="標楷體" w:eastAsia="標楷體" w:hAnsi="標楷體" w:cs="標楷體"/>
          <w:kern w:val="0"/>
          <w:sz w:val="28"/>
          <w:szCs w:val="28"/>
        </w:rPr>
        <w:t>考慮因素包括</w:t>
      </w:r>
      <w:r w:rsidR="00620EF2">
        <w:rPr>
          <w:rFonts w:ascii="標楷體" w:eastAsia="標楷體" w:hAnsi="標楷體" w:cs="標楷體" w:hint="eastAsia"/>
          <w:kern w:val="0"/>
          <w:sz w:val="28"/>
          <w:szCs w:val="28"/>
        </w:rPr>
        <w:t>：</w:t>
      </w:r>
      <w:r w:rsidR="007E1E4B" w:rsidRPr="00481832">
        <w:rPr>
          <w:rFonts w:ascii="標楷體" w:eastAsia="標楷體" w:hAnsi="標楷體" w:cs="標楷體"/>
          <w:kern w:val="0"/>
          <w:sz w:val="28"/>
          <w:szCs w:val="28"/>
        </w:rPr>
        <w:t>對同類不當行為或刑事罪行慣常作出</w:t>
      </w:r>
      <w:r w:rsidR="0073716A">
        <w:rPr>
          <w:rFonts w:ascii="標楷體" w:eastAsia="標楷體" w:hAnsi="標楷體" w:cs="標楷體"/>
          <w:kern w:val="0"/>
          <w:sz w:val="28"/>
          <w:szCs w:val="28"/>
        </w:rPr>
        <w:t>之</w:t>
      </w:r>
      <w:r w:rsidR="007E1E4B" w:rsidRPr="00481832">
        <w:rPr>
          <w:rFonts w:ascii="標楷體" w:eastAsia="標楷體" w:hAnsi="標楷體" w:cs="標楷體"/>
          <w:kern w:val="0"/>
          <w:sz w:val="28"/>
          <w:szCs w:val="28"/>
        </w:rPr>
        <w:t>懲罰、任何從寬處理</w:t>
      </w:r>
      <w:r w:rsidR="0073716A">
        <w:rPr>
          <w:rFonts w:ascii="標楷體" w:eastAsia="標楷體" w:hAnsi="標楷體" w:cs="標楷體"/>
          <w:kern w:val="0"/>
          <w:sz w:val="28"/>
          <w:szCs w:val="28"/>
        </w:rPr>
        <w:t>之</w:t>
      </w:r>
      <w:r w:rsidR="007E1E4B" w:rsidRPr="00481832">
        <w:rPr>
          <w:rFonts w:ascii="標楷體" w:eastAsia="標楷體" w:hAnsi="標楷體" w:cs="標楷體"/>
          <w:kern w:val="0"/>
          <w:sz w:val="28"/>
          <w:szCs w:val="28"/>
        </w:rPr>
        <w:t>因素、有關公務員</w:t>
      </w:r>
      <w:r w:rsidR="0073716A">
        <w:rPr>
          <w:rFonts w:ascii="標楷體" w:eastAsia="標楷體" w:hAnsi="標楷體" w:cs="標楷體"/>
          <w:kern w:val="0"/>
          <w:sz w:val="28"/>
          <w:szCs w:val="28"/>
        </w:rPr>
        <w:t>之</w:t>
      </w:r>
      <w:r w:rsidR="007E1E4B" w:rsidRPr="00481832">
        <w:rPr>
          <w:rFonts w:ascii="標楷體" w:eastAsia="標楷體" w:hAnsi="標楷體" w:cs="標楷體"/>
          <w:kern w:val="0"/>
          <w:sz w:val="28"/>
          <w:szCs w:val="28"/>
        </w:rPr>
        <w:t>職級、服務及紀律</w:t>
      </w:r>
      <w:r w:rsidR="0053156B">
        <w:rPr>
          <w:rFonts w:ascii="標楷體" w:eastAsia="標楷體" w:hAnsi="標楷體" w:cs="標楷體" w:hint="eastAsia"/>
          <w:kern w:val="0"/>
          <w:sz w:val="28"/>
          <w:szCs w:val="28"/>
        </w:rPr>
        <w:t>紀</w:t>
      </w:r>
      <w:r w:rsidR="007E1E4B" w:rsidRPr="00481832">
        <w:rPr>
          <w:rFonts w:ascii="標楷體" w:eastAsia="標楷體" w:hAnsi="標楷體" w:cs="標楷體"/>
          <w:kern w:val="0"/>
          <w:sz w:val="28"/>
          <w:szCs w:val="28"/>
        </w:rPr>
        <w:t>錄等。由於高級公務員理應以身作則，樹立榜樣，因此，對於被裁定有相同不當行為或</w:t>
      </w:r>
      <w:r w:rsidR="0085714A">
        <w:rPr>
          <w:rFonts w:ascii="標楷體" w:eastAsia="標楷體" w:hAnsi="標楷體" w:cs="標楷體" w:hint="eastAsia"/>
          <w:kern w:val="0"/>
          <w:sz w:val="28"/>
          <w:szCs w:val="28"/>
        </w:rPr>
        <w:t>涉</w:t>
      </w:r>
      <w:r w:rsidR="007E1E4B" w:rsidRPr="00481832">
        <w:rPr>
          <w:rFonts w:ascii="標楷體" w:eastAsia="標楷體" w:hAnsi="標楷體" w:cs="標楷體"/>
          <w:kern w:val="0"/>
          <w:sz w:val="28"/>
          <w:szCs w:val="28"/>
        </w:rPr>
        <w:t>犯相同刑事罪行</w:t>
      </w:r>
      <w:r w:rsidR="0073716A">
        <w:rPr>
          <w:rFonts w:ascii="標楷體" w:eastAsia="標楷體" w:hAnsi="標楷體" w:cs="標楷體"/>
          <w:kern w:val="0"/>
          <w:sz w:val="28"/>
          <w:szCs w:val="28"/>
        </w:rPr>
        <w:t>之</w:t>
      </w:r>
      <w:r w:rsidR="007E1E4B" w:rsidRPr="00481832">
        <w:rPr>
          <w:rFonts w:ascii="標楷體" w:eastAsia="標楷體" w:hAnsi="標楷體" w:cs="標楷體"/>
          <w:kern w:val="0"/>
          <w:sz w:val="28"/>
          <w:szCs w:val="28"/>
        </w:rPr>
        <w:t>不同人員，職級較高者所受</w:t>
      </w:r>
      <w:r w:rsidR="0073716A">
        <w:rPr>
          <w:rFonts w:ascii="標楷體" w:eastAsia="標楷體" w:hAnsi="標楷體" w:cs="標楷體"/>
          <w:kern w:val="0"/>
          <w:sz w:val="28"/>
          <w:szCs w:val="28"/>
        </w:rPr>
        <w:t>之</w:t>
      </w:r>
      <w:r w:rsidR="007E1E4B" w:rsidRPr="00481832">
        <w:rPr>
          <w:rFonts w:ascii="標楷體" w:eastAsia="標楷體" w:hAnsi="標楷體" w:cs="標楷體"/>
          <w:kern w:val="0"/>
          <w:sz w:val="28"/>
          <w:szCs w:val="28"/>
        </w:rPr>
        <w:t>懲罰一般</w:t>
      </w:r>
      <w:r w:rsidR="00733BE6">
        <w:rPr>
          <w:rFonts w:ascii="標楷體" w:eastAsia="標楷體" w:hAnsi="標楷體" w:cs="標楷體" w:hint="eastAsia"/>
          <w:kern w:val="0"/>
          <w:sz w:val="28"/>
          <w:szCs w:val="28"/>
        </w:rPr>
        <w:t>均</w:t>
      </w:r>
      <w:r w:rsidR="007E1E4B" w:rsidRPr="00481832">
        <w:rPr>
          <w:rFonts w:ascii="標楷體" w:eastAsia="標楷體" w:hAnsi="標楷體" w:cs="標楷體"/>
          <w:kern w:val="0"/>
          <w:sz w:val="28"/>
          <w:szCs w:val="28"/>
        </w:rPr>
        <w:t>比職級較低者</w:t>
      </w:r>
      <w:r w:rsidR="00733BE6">
        <w:rPr>
          <w:rFonts w:ascii="標楷體" w:eastAsia="標楷體" w:hAnsi="標楷體" w:cs="標楷體" w:hint="eastAsia"/>
          <w:kern w:val="0"/>
          <w:sz w:val="28"/>
          <w:szCs w:val="28"/>
        </w:rPr>
        <w:t>之懲罰</w:t>
      </w:r>
      <w:r w:rsidR="007E1E4B" w:rsidRPr="00481832">
        <w:rPr>
          <w:rFonts w:ascii="標楷體" w:eastAsia="標楷體" w:hAnsi="標楷體" w:cs="標楷體"/>
          <w:kern w:val="0"/>
          <w:sz w:val="28"/>
          <w:szCs w:val="28"/>
        </w:rPr>
        <w:t>為重。</w:t>
      </w:r>
    </w:p>
    <w:p w:rsidR="007E1E4B" w:rsidRPr="0060503A" w:rsidRDefault="007E1E4B" w:rsidP="002122BB">
      <w:pPr>
        <w:overflowPunct w:val="0"/>
        <w:autoSpaceDE w:val="0"/>
        <w:autoSpaceDN w:val="0"/>
        <w:adjustRightInd w:val="0"/>
        <w:spacing w:beforeLines="50" w:before="180" w:line="480" w:lineRule="exact"/>
        <w:jc w:val="both"/>
        <w:rPr>
          <w:rFonts w:ascii="標楷體" w:eastAsia="標楷體" w:hAnsi="標楷體" w:cs="標楷體"/>
          <w:b/>
          <w:kern w:val="0"/>
          <w:sz w:val="28"/>
          <w:szCs w:val="28"/>
        </w:rPr>
      </w:pPr>
      <w:r w:rsidRPr="0060503A">
        <w:rPr>
          <w:rFonts w:ascii="標楷體" w:eastAsia="標楷體" w:hAnsi="標楷體" w:cs="標楷體" w:hint="eastAsia"/>
          <w:b/>
          <w:kern w:val="0"/>
          <w:sz w:val="28"/>
          <w:szCs w:val="28"/>
        </w:rPr>
        <w:t>３、紀律處分之救濟程序</w:t>
      </w:r>
    </w:p>
    <w:p w:rsidR="007E1E4B" w:rsidRPr="0060503A" w:rsidRDefault="007E1E4B" w:rsidP="00AC2439">
      <w:pPr>
        <w:overflowPunct w:val="0"/>
        <w:autoSpaceDE w:val="0"/>
        <w:autoSpaceDN w:val="0"/>
        <w:adjustRightInd w:val="0"/>
        <w:spacing w:line="480" w:lineRule="exact"/>
        <w:jc w:val="both"/>
        <w:rPr>
          <w:rFonts w:ascii="標楷體" w:eastAsia="標楷體" w:hAnsi="標楷體" w:cs="標楷體"/>
          <w:kern w:val="0"/>
          <w:sz w:val="28"/>
          <w:szCs w:val="28"/>
        </w:rPr>
      </w:pPr>
      <w:r w:rsidRPr="0060503A">
        <w:rPr>
          <w:rFonts w:ascii="標楷體" w:eastAsia="標楷體" w:hAnsi="標楷體" w:cs="標楷體" w:hint="eastAsia"/>
          <w:kern w:val="0"/>
          <w:sz w:val="28"/>
          <w:szCs w:val="28"/>
        </w:rPr>
        <w:t>（１）行政救濟程序</w:t>
      </w:r>
    </w:p>
    <w:p w:rsidR="007E1E4B" w:rsidRPr="00481832" w:rsidRDefault="00441FA7" w:rsidP="00AC2439">
      <w:pPr>
        <w:overflowPunct w:val="0"/>
        <w:autoSpaceDE w:val="0"/>
        <w:autoSpaceDN w:val="0"/>
        <w:adjustRightInd w:val="0"/>
        <w:spacing w:line="480" w:lineRule="exact"/>
        <w:jc w:val="both"/>
        <w:rPr>
          <w:rFonts w:ascii="標楷體" w:eastAsia="標楷體" w:hAnsi="標楷體" w:cs="標楷體"/>
          <w:kern w:val="0"/>
          <w:sz w:val="28"/>
          <w:szCs w:val="28"/>
        </w:rPr>
      </w:pPr>
      <w:r>
        <w:rPr>
          <w:rFonts w:ascii="標楷體" w:eastAsia="標楷體" w:hAnsi="標楷體" w:cs="標楷體" w:hint="eastAsia"/>
          <w:kern w:val="0"/>
          <w:sz w:val="28"/>
          <w:szCs w:val="28"/>
        </w:rPr>
        <w:t xml:space="preserve">　　</w:t>
      </w:r>
      <w:r w:rsidR="007E1E4B" w:rsidRPr="00481832">
        <w:rPr>
          <w:rFonts w:ascii="標楷體" w:eastAsia="標楷體" w:hAnsi="標楷體" w:cs="標楷體" w:hint="eastAsia"/>
          <w:kern w:val="0"/>
          <w:sz w:val="28"/>
          <w:szCs w:val="28"/>
        </w:rPr>
        <w:t>公務員如不服簡易紀律處分</w:t>
      </w:r>
      <w:r w:rsidR="0073716A">
        <w:rPr>
          <w:rFonts w:ascii="標楷體" w:eastAsia="標楷體" w:hAnsi="標楷體" w:cs="標楷體" w:hint="eastAsia"/>
          <w:kern w:val="0"/>
          <w:sz w:val="28"/>
          <w:szCs w:val="28"/>
        </w:rPr>
        <w:t>之</w:t>
      </w:r>
      <w:r w:rsidR="007E1E4B" w:rsidRPr="00481832">
        <w:rPr>
          <w:rFonts w:ascii="標楷體" w:eastAsia="標楷體" w:hAnsi="標楷體" w:cs="標楷體" w:hint="eastAsia"/>
          <w:kern w:val="0"/>
          <w:sz w:val="28"/>
          <w:szCs w:val="28"/>
        </w:rPr>
        <w:t>決定，得於警告發出日期起14日內，以書面向部門首長（或其指定人員）提出上訴，亦得依</w:t>
      </w:r>
      <w:r w:rsidR="007E1E4B" w:rsidRPr="00481832">
        <w:rPr>
          <w:rFonts w:ascii="標楷體" w:eastAsia="標楷體" w:hAnsi="標楷體" w:cs="標楷體"/>
          <w:kern w:val="0"/>
          <w:sz w:val="28"/>
          <w:szCs w:val="28"/>
        </w:rPr>
        <w:t>據《基本法》第</w:t>
      </w:r>
      <w:r w:rsidR="007E1E4B" w:rsidRPr="00481832">
        <w:rPr>
          <w:rFonts w:ascii="標楷體" w:eastAsia="標楷體" w:hAnsi="標楷體" w:cs="標楷體" w:hint="eastAsia"/>
          <w:kern w:val="0"/>
          <w:sz w:val="28"/>
          <w:szCs w:val="28"/>
        </w:rPr>
        <w:t>48</w:t>
      </w:r>
      <w:r w:rsidR="007E1E4B" w:rsidRPr="00481832">
        <w:rPr>
          <w:rFonts w:ascii="標楷體" w:eastAsia="標楷體" w:hAnsi="標楷體" w:cs="標楷體"/>
          <w:kern w:val="0"/>
          <w:sz w:val="28"/>
          <w:szCs w:val="28"/>
        </w:rPr>
        <w:t>條第</w:t>
      </w:r>
      <w:r w:rsidR="007E1E4B" w:rsidRPr="00481832">
        <w:rPr>
          <w:rFonts w:ascii="標楷體" w:eastAsia="標楷體" w:hAnsi="標楷體" w:cs="標楷體" w:hint="eastAsia"/>
          <w:kern w:val="0"/>
          <w:sz w:val="28"/>
          <w:szCs w:val="28"/>
        </w:rPr>
        <w:t>13</w:t>
      </w:r>
      <w:r w:rsidR="007E1E4B" w:rsidRPr="00481832">
        <w:rPr>
          <w:rFonts w:ascii="標楷體" w:eastAsia="標楷體" w:hAnsi="標楷體" w:cs="標楷體"/>
          <w:kern w:val="0"/>
          <w:sz w:val="28"/>
          <w:szCs w:val="28"/>
        </w:rPr>
        <w:t>款</w:t>
      </w:r>
      <w:r w:rsidR="007E1E4B" w:rsidRPr="00481832">
        <w:rPr>
          <w:rFonts w:ascii="標楷體" w:eastAsia="標楷體" w:hAnsi="標楷體" w:cs="標楷體" w:hint="eastAsia"/>
          <w:kern w:val="0"/>
          <w:sz w:val="28"/>
          <w:szCs w:val="28"/>
        </w:rPr>
        <w:t>規定，</w:t>
      </w:r>
      <w:r w:rsidR="007E1E4B" w:rsidRPr="00481832">
        <w:rPr>
          <w:rFonts w:ascii="標楷體" w:eastAsia="標楷體" w:hAnsi="標楷體" w:cs="標楷體"/>
          <w:kern w:val="0"/>
          <w:sz w:val="28"/>
          <w:szCs w:val="28"/>
        </w:rPr>
        <w:t>向行政長官提出申訴</w:t>
      </w:r>
      <w:r w:rsidR="007250F8">
        <w:rPr>
          <w:rFonts w:ascii="標楷體" w:eastAsia="標楷體" w:hAnsi="標楷體" w:cs="標楷體" w:hint="eastAsia"/>
          <w:kern w:val="0"/>
          <w:sz w:val="28"/>
          <w:szCs w:val="28"/>
        </w:rPr>
        <w:t>；</w:t>
      </w:r>
      <w:r w:rsidR="007E1E4B" w:rsidRPr="00481832">
        <w:rPr>
          <w:rFonts w:ascii="標楷體" w:eastAsia="標楷體" w:hAnsi="標楷體" w:cs="標楷體"/>
          <w:kern w:val="0"/>
          <w:sz w:val="28"/>
          <w:szCs w:val="28"/>
        </w:rPr>
        <w:t>如不</w:t>
      </w:r>
      <w:r w:rsidR="007E1E4B" w:rsidRPr="00481832">
        <w:rPr>
          <w:rFonts w:ascii="標楷體" w:eastAsia="標楷體" w:hAnsi="標楷體" w:cs="標楷體" w:hint="eastAsia"/>
          <w:kern w:val="0"/>
          <w:sz w:val="28"/>
          <w:szCs w:val="28"/>
        </w:rPr>
        <w:t>服正式</w:t>
      </w:r>
      <w:r w:rsidR="007E1E4B" w:rsidRPr="00481832">
        <w:rPr>
          <w:rFonts w:ascii="標楷體" w:eastAsia="標楷體" w:hAnsi="標楷體" w:cs="標楷體"/>
          <w:kern w:val="0"/>
          <w:sz w:val="28"/>
          <w:szCs w:val="28"/>
        </w:rPr>
        <w:t>紀律處分</w:t>
      </w:r>
      <w:r w:rsidR="0073716A">
        <w:rPr>
          <w:rFonts w:ascii="標楷體" w:eastAsia="標楷體" w:hAnsi="標楷體" w:cs="標楷體"/>
          <w:kern w:val="0"/>
          <w:sz w:val="28"/>
          <w:szCs w:val="28"/>
        </w:rPr>
        <w:t>之</w:t>
      </w:r>
      <w:r w:rsidR="007E1E4B" w:rsidRPr="00481832">
        <w:rPr>
          <w:rFonts w:ascii="標楷體" w:eastAsia="標楷體" w:hAnsi="標楷體" w:cs="標楷體"/>
          <w:kern w:val="0"/>
          <w:sz w:val="28"/>
          <w:szCs w:val="28"/>
        </w:rPr>
        <w:t>決定，可</w:t>
      </w:r>
      <w:r w:rsidR="007E1E4B" w:rsidRPr="00481832">
        <w:rPr>
          <w:rFonts w:ascii="標楷體" w:eastAsia="標楷體" w:hAnsi="標楷體" w:cs="標楷體" w:hint="eastAsia"/>
          <w:kern w:val="0"/>
          <w:sz w:val="28"/>
          <w:szCs w:val="28"/>
        </w:rPr>
        <w:t>依</w:t>
      </w:r>
      <w:r w:rsidR="007250F8">
        <w:rPr>
          <w:rFonts w:ascii="標楷體" w:eastAsia="標楷體" w:hAnsi="標楷體" w:cs="標楷體" w:hint="eastAsia"/>
          <w:kern w:val="0"/>
          <w:sz w:val="28"/>
          <w:szCs w:val="28"/>
        </w:rPr>
        <w:t>法於</w:t>
      </w:r>
      <w:r w:rsidR="007E1E4B" w:rsidRPr="00481832">
        <w:rPr>
          <w:rFonts w:ascii="標楷體" w:eastAsia="標楷體" w:hAnsi="標楷體" w:cs="標楷體" w:hint="eastAsia"/>
          <w:kern w:val="0"/>
          <w:sz w:val="28"/>
          <w:szCs w:val="28"/>
        </w:rPr>
        <w:t>裁決或懲罰作出後14日內，向行政長官或部門首長</w:t>
      </w:r>
      <w:r w:rsidR="007E1E4B" w:rsidRPr="00481832">
        <w:rPr>
          <w:rFonts w:ascii="標楷體" w:eastAsia="標楷體" w:hAnsi="標楷體" w:cs="標楷體"/>
          <w:kern w:val="0"/>
          <w:sz w:val="28"/>
          <w:szCs w:val="28"/>
        </w:rPr>
        <w:t>提出上訴，或</w:t>
      </w:r>
      <w:r w:rsidR="007E1E4B" w:rsidRPr="00481832">
        <w:rPr>
          <w:rFonts w:ascii="標楷體" w:eastAsia="標楷體" w:hAnsi="標楷體" w:cs="標楷體" w:hint="eastAsia"/>
          <w:kern w:val="0"/>
          <w:sz w:val="28"/>
          <w:szCs w:val="28"/>
        </w:rPr>
        <w:t>依</w:t>
      </w:r>
      <w:r w:rsidR="007E1E4B" w:rsidRPr="00481832">
        <w:rPr>
          <w:rFonts w:ascii="標楷體" w:eastAsia="標楷體" w:hAnsi="標楷體" w:cs="標楷體"/>
          <w:kern w:val="0"/>
          <w:sz w:val="28"/>
          <w:szCs w:val="28"/>
        </w:rPr>
        <w:t>據《</w:t>
      </w:r>
      <w:r w:rsidR="007E1E4B" w:rsidRPr="00481832">
        <w:rPr>
          <w:rFonts w:ascii="標楷體" w:eastAsia="標楷體" w:hAnsi="標楷體" w:cs="標楷體" w:hint="eastAsia"/>
          <w:kern w:val="0"/>
          <w:sz w:val="28"/>
          <w:szCs w:val="28"/>
        </w:rPr>
        <w:t>公務人員（管理）</w:t>
      </w:r>
      <w:r w:rsidR="007E1E4B" w:rsidRPr="00481832">
        <w:rPr>
          <w:rFonts w:ascii="標楷體" w:eastAsia="標楷體" w:hAnsi="標楷體" w:cs="標楷體"/>
          <w:kern w:val="0"/>
          <w:sz w:val="28"/>
          <w:szCs w:val="28"/>
        </w:rPr>
        <w:t>命令》第20條向行政長官作出申述，又或</w:t>
      </w:r>
      <w:r w:rsidR="007E1E4B" w:rsidRPr="00481832">
        <w:rPr>
          <w:rFonts w:ascii="標楷體" w:eastAsia="標楷體" w:hAnsi="標楷體" w:cs="標楷體" w:hint="eastAsia"/>
          <w:kern w:val="0"/>
          <w:sz w:val="28"/>
          <w:szCs w:val="28"/>
        </w:rPr>
        <w:t>依</w:t>
      </w:r>
      <w:r w:rsidR="007E1E4B" w:rsidRPr="00481832">
        <w:rPr>
          <w:rFonts w:ascii="標楷體" w:eastAsia="標楷體" w:hAnsi="標楷體" w:cs="標楷體"/>
          <w:kern w:val="0"/>
          <w:sz w:val="28"/>
          <w:szCs w:val="28"/>
        </w:rPr>
        <w:t>據《基本法》第</w:t>
      </w:r>
      <w:r w:rsidR="007E1E4B" w:rsidRPr="00481832">
        <w:rPr>
          <w:rFonts w:ascii="標楷體" w:eastAsia="標楷體" w:hAnsi="標楷體" w:cs="標楷體" w:hint="eastAsia"/>
          <w:kern w:val="0"/>
          <w:sz w:val="28"/>
          <w:szCs w:val="28"/>
        </w:rPr>
        <w:t>48</w:t>
      </w:r>
      <w:r w:rsidR="007E1E4B" w:rsidRPr="00481832">
        <w:rPr>
          <w:rFonts w:ascii="標楷體" w:eastAsia="標楷體" w:hAnsi="標楷體" w:cs="標楷體"/>
          <w:kern w:val="0"/>
          <w:sz w:val="28"/>
          <w:szCs w:val="28"/>
        </w:rPr>
        <w:t>條第</w:t>
      </w:r>
      <w:r w:rsidR="007E1E4B" w:rsidRPr="00481832">
        <w:rPr>
          <w:rFonts w:ascii="標楷體" w:eastAsia="標楷體" w:hAnsi="標楷體" w:cs="標楷體" w:hint="eastAsia"/>
          <w:kern w:val="0"/>
          <w:sz w:val="28"/>
          <w:szCs w:val="28"/>
        </w:rPr>
        <w:t>13</w:t>
      </w:r>
      <w:r w:rsidR="007E1E4B" w:rsidRPr="00481832">
        <w:rPr>
          <w:rFonts w:ascii="標楷體" w:eastAsia="標楷體" w:hAnsi="標楷體" w:cs="標楷體"/>
          <w:kern w:val="0"/>
          <w:sz w:val="28"/>
          <w:szCs w:val="28"/>
        </w:rPr>
        <w:t>款向行政長官提出申訴。</w:t>
      </w:r>
    </w:p>
    <w:p w:rsidR="007E1E4B" w:rsidRPr="00481832" w:rsidRDefault="00441FA7" w:rsidP="00AC2439">
      <w:pPr>
        <w:overflowPunct w:val="0"/>
        <w:autoSpaceDE w:val="0"/>
        <w:autoSpaceDN w:val="0"/>
        <w:adjustRightInd w:val="0"/>
        <w:spacing w:line="480" w:lineRule="exact"/>
        <w:jc w:val="both"/>
        <w:rPr>
          <w:rFonts w:ascii="標楷體" w:eastAsia="標楷體" w:hAnsi="標楷體" w:cs="標楷體"/>
          <w:kern w:val="0"/>
          <w:sz w:val="28"/>
          <w:szCs w:val="28"/>
        </w:rPr>
      </w:pPr>
      <w:r>
        <w:rPr>
          <w:rFonts w:ascii="標楷體" w:eastAsia="標楷體" w:hAnsi="標楷體" w:cs="DFKaiShu-SB-Estd-BF" w:hint="eastAsia"/>
          <w:kern w:val="0"/>
          <w:sz w:val="28"/>
          <w:szCs w:val="28"/>
        </w:rPr>
        <w:t xml:space="preserve">　　</w:t>
      </w:r>
      <w:r w:rsidR="007E1E4B" w:rsidRPr="00481832">
        <w:rPr>
          <w:rFonts w:ascii="標楷體" w:eastAsia="標楷體" w:hAnsi="標楷體" w:cs="DFKaiShu-SB-Estd-BF" w:hint="eastAsia"/>
          <w:kern w:val="0"/>
          <w:sz w:val="28"/>
          <w:szCs w:val="28"/>
        </w:rPr>
        <w:t>據公務員事務局品行紀律事務部</w:t>
      </w:r>
      <w:r w:rsidR="0053156B" w:rsidRPr="00481832">
        <w:rPr>
          <w:rFonts w:ascii="標楷體" w:eastAsia="標楷體" w:hAnsi="標楷體" w:cs="DFKaiShu-SB-Estd-BF" w:hint="eastAsia"/>
          <w:kern w:val="0"/>
          <w:sz w:val="28"/>
          <w:szCs w:val="28"/>
        </w:rPr>
        <w:t>莊</w:t>
      </w:r>
      <w:r w:rsidR="007E1E4B" w:rsidRPr="00481832">
        <w:rPr>
          <w:rFonts w:ascii="標楷體" w:eastAsia="標楷體" w:hAnsi="標楷體" w:cs="DFKaiShu-SB-Estd-BF" w:hint="eastAsia"/>
          <w:kern w:val="0"/>
          <w:sz w:val="28"/>
          <w:szCs w:val="28"/>
        </w:rPr>
        <w:t>署理首席助理秘書長國民於座談時表示，</w:t>
      </w:r>
      <w:r w:rsidR="007E1E4B" w:rsidRPr="00481832">
        <w:rPr>
          <w:rFonts w:ascii="標楷體" w:eastAsia="標楷體" w:hAnsi="標楷體" w:cs="標楷體" w:hint="eastAsia"/>
          <w:kern w:val="0"/>
          <w:sz w:val="28"/>
          <w:szCs w:val="28"/>
        </w:rPr>
        <w:t>上開申述</w:t>
      </w:r>
      <w:r w:rsidR="0053156B">
        <w:rPr>
          <w:rFonts w:ascii="標楷體" w:eastAsia="標楷體" w:hAnsi="標楷體" w:cs="標楷體" w:hint="eastAsia"/>
          <w:kern w:val="0"/>
          <w:sz w:val="28"/>
          <w:szCs w:val="28"/>
        </w:rPr>
        <w:t>（</w:t>
      </w:r>
      <w:r w:rsidR="007E1E4B" w:rsidRPr="00481832">
        <w:rPr>
          <w:rFonts w:ascii="標楷體" w:eastAsia="標楷體" w:hAnsi="標楷體" w:cs="標楷體" w:hint="eastAsia"/>
          <w:kern w:val="0"/>
          <w:sz w:val="28"/>
          <w:szCs w:val="28"/>
        </w:rPr>
        <w:t>訴</w:t>
      </w:r>
      <w:r w:rsidR="0053156B">
        <w:rPr>
          <w:rFonts w:ascii="標楷體" w:eastAsia="標楷體" w:hAnsi="標楷體" w:cs="標楷體" w:hint="eastAsia"/>
          <w:kern w:val="0"/>
          <w:sz w:val="28"/>
          <w:szCs w:val="28"/>
        </w:rPr>
        <w:t>）</w:t>
      </w:r>
      <w:r w:rsidR="007E1E4B" w:rsidRPr="00481832">
        <w:rPr>
          <w:rFonts w:ascii="標楷體" w:eastAsia="標楷體" w:hAnsi="標楷體" w:cs="標楷體" w:hint="eastAsia"/>
          <w:kern w:val="0"/>
          <w:sz w:val="28"/>
          <w:szCs w:val="28"/>
        </w:rPr>
        <w:t>程序並沒有設置具獨立性</w:t>
      </w:r>
      <w:r w:rsidR="0073716A">
        <w:rPr>
          <w:rFonts w:ascii="標楷體" w:eastAsia="標楷體" w:hAnsi="標楷體" w:cs="標楷體" w:hint="eastAsia"/>
          <w:kern w:val="0"/>
          <w:sz w:val="28"/>
          <w:szCs w:val="28"/>
        </w:rPr>
        <w:t>之</w:t>
      </w:r>
      <w:r w:rsidR="007E1E4B" w:rsidRPr="00481832">
        <w:rPr>
          <w:rFonts w:ascii="標楷體" w:eastAsia="標楷體" w:hAnsi="標楷體" w:cs="標楷體" w:hint="eastAsia"/>
          <w:kern w:val="0"/>
          <w:sz w:val="28"/>
          <w:szCs w:val="28"/>
        </w:rPr>
        <w:t>專責機關來受理，</w:t>
      </w:r>
      <w:r w:rsidR="0053156B">
        <w:rPr>
          <w:rFonts w:ascii="標楷體" w:eastAsia="標楷體" w:hAnsi="標楷體" w:cs="標楷體" w:hint="eastAsia"/>
          <w:kern w:val="0"/>
          <w:sz w:val="28"/>
          <w:szCs w:val="28"/>
        </w:rPr>
        <w:t>通常</w:t>
      </w:r>
      <w:r w:rsidR="007E1E4B" w:rsidRPr="00481832">
        <w:rPr>
          <w:rFonts w:ascii="標楷體" w:eastAsia="標楷體" w:hAnsi="標楷體" w:cs="標楷體" w:hint="eastAsia"/>
          <w:kern w:val="0"/>
          <w:sz w:val="28"/>
          <w:szCs w:val="28"/>
        </w:rPr>
        <w:t>係根據作出紀律處分人員</w:t>
      </w:r>
      <w:r w:rsidR="0073716A">
        <w:rPr>
          <w:rFonts w:ascii="標楷體" w:eastAsia="標楷體" w:hAnsi="標楷體" w:cs="標楷體" w:hint="eastAsia"/>
          <w:kern w:val="0"/>
          <w:sz w:val="28"/>
          <w:szCs w:val="28"/>
        </w:rPr>
        <w:t>之</w:t>
      </w:r>
      <w:r w:rsidR="007E1E4B" w:rsidRPr="00481832">
        <w:rPr>
          <w:rFonts w:ascii="標楷體" w:eastAsia="標楷體" w:hAnsi="標楷體" w:cs="標楷體" w:hint="eastAsia"/>
          <w:kern w:val="0"/>
          <w:sz w:val="28"/>
          <w:szCs w:val="28"/>
        </w:rPr>
        <w:t>職級，授權較高層級</w:t>
      </w:r>
      <w:r w:rsidR="0073716A">
        <w:rPr>
          <w:rFonts w:ascii="標楷體" w:eastAsia="標楷體" w:hAnsi="標楷體" w:cs="標楷體" w:hint="eastAsia"/>
          <w:kern w:val="0"/>
          <w:sz w:val="28"/>
          <w:szCs w:val="28"/>
        </w:rPr>
        <w:t>之</w:t>
      </w:r>
      <w:r w:rsidR="007E1E4B" w:rsidRPr="00481832">
        <w:rPr>
          <w:rFonts w:ascii="標楷體" w:eastAsia="標楷體" w:hAnsi="標楷體" w:cs="標楷體" w:hint="eastAsia"/>
          <w:kern w:val="0"/>
          <w:sz w:val="28"/>
          <w:szCs w:val="28"/>
        </w:rPr>
        <w:t>適當人員來處理上訴。</w:t>
      </w:r>
    </w:p>
    <w:p w:rsidR="007E1E4B" w:rsidRPr="00481832" w:rsidRDefault="00441FA7" w:rsidP="00AC2439">
      <w:pPr>
        <w:overflowPunct w:val="0"/>
        <w:autoSpaceDE w:val="0"/>
        <w:autoSpaceDN w:val="0"/>
        <w:adjustRightInd w:val="0"/>
        <w:spacing w:line="480" w:lineRule="exact"/>
        <w:jc w:val="both"/>
        <w:rPr>
          <w:rFonts w:ascii="標楷體" w:eastAsia="標楷體" w:hAnsi="標楷體" w:cs="標楷體"/>
          <w:kern w:val="0"/>
          <w:sz w:val="28"/>
          <w:szCs w:val="28"/>
        </w:rPr>
      </w:pPr>
      <w:r>
        <w:rPr>
          <w:rFonts w:ascii="標楷體" w:eastAsia="標楷體" w:hAnsi="標楷體" w:cs="標楷體" w:hint="eastAsia"/>
          <w:kern w:val="0"/>
          <w:sz w:val="28"/>
          <w:szCs w:val="28"/>
        </w:rPr>
        <w:t xml:space="preserve">　　</w:t>
      </w:r>
      <w:r w:rsidR="007E1E4B" w:rsidRPr="00481832">
        <w:rPr>
          <w:rFonts w:ascii="標楷體" w:eastAsia="標楷體" w:hAnsi="標楷體" w:cs="標楷體" w:hint="eastAsia"/>
          <w:kern w:val="0"/>
          <w:sz w:val="28"/>
          <w:szCs w:val="28"/>
        </w:rPr>
        <w:t>預備提交給獲授權處理上訴人員</w:t>
      </w:r>
      <w:r w:rsidR="0073716A">
        <w:rPr>
          <w:rFonts w:ascii="標楷體" w:eastAsia="標楷體" w:hAnsi="標楷體" w:cs="標楷體" w:hint="eastAsia"/>
          <w:kern w:val="0"/>
          <w:sz w:val="28"/>
          <w:szCs w:val="28"/>
        </w:rPr>
        <w:t>之</w:t>
      </w:r>
      <w:r w:rsidR="007E1E4B" w:rsidRPr="00481832">
        <w:rPr>
          <w:rFonts w:ascii="標楷體" w:eastAsia="標楷體" w:hAnsi="標楷體" w:cs="標楷體" w:hint="eastAsia"/>
          <w:kern w:val="0"/>
          <w:sz w:val="28"/>
          <w:szCs w:val="28"/>
        </w:rPr>
        <w:t>資料，以及有關部門</w:t>
      </w:r>
      <w:r w:rsidR="0073716A">
        <w:rPr>
          <w:rFonts w:ascii="標楷體" w:eastAsia="標楷體" w:hAnsi="標楷體" w:cs="標楷體" w:hint="eastAsia"/>
          <w:kern w:val="0"/>
          <w:sz w:val="28"/>
          <w:szCs w:val="28"/>
        </w:rPr>
        <w:t>之</w:t>
      </w:r>
      <w:r w:rsidR="007E1E4B" w:rsidRPr="00481832">
        <w:rPr>
          <w:rFonts w:ascii="標楷體" w:eastAsia="標楷體" w:hAnsi="標楷體" w:cs="標楷體" w:hint="eastAsia"/>
          <w:kern w:val="0"/>
          <w:sz w:val="28"/>
          <w:szCs w:val="28"/>
        </w:rPr>
        <w:t>回應，必須提供給上訴人，以利其作進一步</w:t>
      </w:r>
      <w:r w:rsidR="0073716A">
        <w:rPr>
          <w:rFonts w:ascii="標楷體" w:eastAsia="標楷體" w:hAnsi="標楷體" w:cs="標楷體" w:hint="eastAsia"/>
          <w:kern w:val="0"/>
          <w:sz w:val="28"/>
          <w:szCs w:val="28"/>
        </w:rPr>
        <w:t>之</w:t>
      </w:r>
      <w:r w:rsidR="007E1E4B" w:rsidRPr="00481832">
        <w:rPr>
          <w:rFonts w:ascii="標楷體" w:eastAsia="標楷體" w:hAnsi="標楷體" w:cs="標楷體" w:hint="eastAsia"/>
          <w:kern w:val="0"/>
          <w:sz w:val="28"/>
          <w:szCs w:val="28"/>
        </w:rPr>
        <w:t>申述。待上訴人就所有事項及回應，再無其他補充意見後，個案才提交給處理上訴</w:t>
      </w:r>
      <w:r w:rsidR="0073716A">
        <w:rPr>
          <w:rFonts w:ascii="標楷體" w:eastAsia="標楷體" w:hAnsi="標楷體" w:cs="標楷體" w:hint="eastAsia"/>
          <w:kern w:val="0"/>
          <w:sz w:val="28"/>
          <w:szCs w:val="28"/>
        </w:rPr>
        <w:t>之</w:t>
      </w:r>
      <w:r w:rsidR="007E1E4B" w:rsidRPr="00481832">
        <w:rPr>
          <w:rFonts w:ascii="標楷體" w:eastAsia="標楷體" w:hAnsi="標楷體" w:cs="標楷體" w:hint="eastAsia"/>
          <w:kern w:val="0"/>
          <w:sz w:val="28"/>
          <w:szCs w:val="28"/>
        </w:rPr>
        <w:t>人員考慮並作成決定。如有需要，亦得就處理上訴</w:t>
      </w:r>
      <w:r w:rsidR="0073716A">
        <w:rPr>
          <w:rFonts w:ascii="標楷體" w:eastAsia="標楷體" w:hAnsi="標楷體" w:cs="標楷體" w:hint="eastAsia"/>
          <w:kern w:val="0"/>
          <w:sz w:val="28"/>
          <w:szCs w:val="28"/>
        </w:rPr>
        <w:t>之</w:t>
      </w:r>
      <w:r w:rsidR="007E1E4B" w:rsidRPr="00481832">
        <w:rPr>
          <w:rFonts w:ascii="標楷體" w:eastAsia="標楷體" w:hAnsi="標楷體" w:cs="標楷體" w:hint="eastAsia"/>
          <w:kern w:val="0"/>
          <w:sz w:val="28"/>
          <w:szCs w:val="28"/>
        </w:rPr>
        <w:t>程序諮詢法律意見。</w:t>
      </w:r>
    </w:p>
    <w:p w:rsidR="007E1E4B" w:rsidRPr="00481832" w:rsidRDefault="007E1E4B" w:rsidP="00AC2439">
      <w:pPr>
        <w:overflowPunct w:val="0"/>
        <w:autoSpaceDE w:val="0"/>
        <w:autoSpaceDN w:val="0"/>
        <w:adjustRightInd w:val="0"/>
        <w:spacing w:line="480" w:lineRule="exact"/>
        <w:ind w:firstLineChars="200" w:firstLine="560"/>
        <w:jc w:val="both"/>
        <w:rPr>
          <w:rFonts w:ascii="標楷體" w:eastAsia="標楷體" w:hAnsi="標楷體" w:cs="標楷體"/>
          <w:kern w:val="0"/>
          <w:sz w:val="28"/>
          <w:szCs w:val="28"/>
        </w:rPr>
      </w:pPr>
      <w:r w:rsidRPr="00481832">
        <w:rPr>
          <w:rFonts w:ascii="標楷體" w:eastAsia="標楷體" w:hAnsi="標楷體" w:cs="標楷體" w:hint="eastAsia"/>
          <w:kern w:val="0"/>
          <w:sz w:val="28"/>
          <w:szCs w:val="28"/>
        </w:rPr>
        <w:t>此外，香港並未對於上訴、申述或申訴程序訂定法定救濟期間，縱使於紀律處分作成後14日內未提起上訴，亦無礙於其事後表示不服</w:t>
      </w:r>
      <w:r w:rsidR="0073716A">
        <w:rPr>
          <w:rFonts w:ascii="標楷體" w:eastAsia="標楷體" w:hAnsi="標楷體" w:cs="標楷體" w:hint="eastAsia"/>
          <w:kern w:val="0"/>
          <w:sz w:val="28"/>
          <w:szCs w:val="28"/>
        </w:rPr>
        <w:t>之</w:t>
      </w:r>
      <w:r w:rsidRPr="00481832">
        <w:rPr>
          <w:rFonts w:ascii="標楷體" w:eastAsia="標楷體" w:hAnsi="標楷體" w:cs="標楷體" w:hint="eastAsia"/>
          <w:kern w:val="0"/>
          <w:sz w:val="28"/>
          <w:szCs w:val="28"/>
        </w:rPr>
        <w:t>權利。以該局今年受理</w:t>
      </w:r>
      <w:r w:rsidR="0073716A">
        <w:rPr>
          <w:rFonts w:ascii="標楷體" w:eastAsia="標楷體" w:hAnsi="標楷體" w:cs="標楷體" w:hint="eastAsia"/>
          <w:kern w:val="0"/>
          <w:sz w:val="28"/>
          <w:szCs w:val="28"/>
        </w:rPr>
        <w:t>之</w:t>
      </w:r>
      <w:r w:rsidRPr="00481832">
        <w:rPr>
          <w:rFonts w:ascii="標楷體" w:eastAsia="標楷體" w:hAnsi="標楷體" w:cs="標楷體" w:hint="eastAsia"/>
          <w:kern w:val="0"/>
          <w:sz w:val="28"/>
          <w:szCs w:val="28"/>
        </w:rPr>
        <w:t>上訴為例，即有當事人不服2004年所作成</w:t>
      </w:r>
      <w:r w:rsidR="0073716A">
        <w:rPr>
          <w:rFonts w:ascii="標楷體" w:eastAsia="標楷體" w:hAnsi="標楷體" w:cs="標楷體" w:hint="eastAsia"/>
          <w:kern w:val="0"/>
          <w:sz w:val="28"/>
          <w:szCs w:val="28"/>
        </w:rPr>
        <w:t>之</w:t>
      </w:r>
      <w:r w:rsidRPr="00481832">
        <w:rPr>
          <w:rFonts w:ascii="標楷體" w:eastAsia="標楷體" w:hAnsi="標楷體" w:cs="標楷體" w:hint="eastAsia"/>
          <w:kern w:val="0"/>
          <w:sz w:val="28"/>
          <w:szCs w:val="28"/>
        </w:rPr>
        <w:t>革職處分，以及不服2007年所作成</w:t>
      </w:r>
      <w:r w:rsidR="0073716A">
        <w:rPr>
          <w:rFonts w:ascii="標楷體" w:eastAsia="標楷體" w:hAnsi="標楷體" w:cs="標楷體" w:hint="eastAsia"/>
          <w:kern w:val="0"/>
          <w:sz w:val="28"/>
          <w:szCs w:val="28"/>
        </w:rPr>
        <w:t>之</w:t>
      </w:r>
      <w:r w:rsidRPr="00481832">
        <w:rPr>
          <w:rFonts w:ascii="標楷體" w:eastAsia="標楷體" w:hAnsi="標楷體" w:cs="標楷體" w:hint="eastAsia"/>
          <w:kern w:val="0"/>
          <w:sz w:val="28"/>
          <w:szCs w:val="28"/>
        </w:rPr>
        <w:t>書面警告處分，向公務員事務局局長提出上訴。依該局</w:t>
      </w:r>
      <w:r w:rsidR="0073716A">
        <w:rPr>
          <w:rFonts w:ascii="標楷體" w:eastAsia="標楷體" w:hAnsi="標楷體" w:cs="標楷體" w:hint="eastAsia"/>
          <w:kern w:val="0"/>
          <w:sz w:val="28"/>
          <w:szCs w:val="28"/>
        </w:rPr>
        <w:t>之</w:t>
      </w:r>
      <w:r w:rsidRPr="00481832">
        <w:rPr>
          <w:rFonts w:ascii="標楷體" w:eastAsia="標楷體" w:hAnsi="標楷體" w:cs="標楷體" w:hint="eastAsia"/>
          <w:kern w:val="0"/>
          <w:sz w:val="28"/>
          <w:szCs w:val="28"/>
        </w:rPr>
        <w:t>業務分工，則係由品行紀律部門蒐集相關證據及資料，提供局長判斷上訴是否合理，並作成最後決定。</w:t>
      </w:r>
    </w:p>
    <w:p w:rsidR="007E1E4B" w:rsidRPr="00481832" w:rsidRDefault="00EB2236" w:rsidP="00AC2439">
      <w:pPr>
        <w:overflowPunct w:val="0"/>
        <w:autoSpaceDE w:val="0"/>
        <w:autoSpaceDN w:val="0"/>
        <w:adjustRightInd w:val="0"/>
        <w:spacing w:line="480" w:lineRule="exact"/>
        <w:jc w:val="both"/>
        <w:rPr>
          <w:rFonts w:ascii="標楷體" w:eastAsia="標楷體" w:hAnsi="標楷體" w:cs="標楷體"/>
          <w:kern w:val="0"/>
          <w:sz w:val="28"/>
          <w:szCs w:val="28"/>
        </w:rPr>
      </w:pPr>
      <w:r>
        <w:rPr>
          <w:rFonts w:ascii="標楷體" w:eastAsia="標楷體" w:hAnsi="標楷體" w:cs="標楷體" w:hint="eastAsia"/>
          <w:kern w:val="0"/>
          <w:sz w:val="28"/>
          <w:szCs w:val="28"/>
        </w:rPr>
        <w:t xml:space="preserve">　　</w:t>
      </w:r>
      <w:r w:rsidR="007E1E4B" w:rsidRPr="00481832">
        <w:rPr>
          <w:rFonts w:ascii="標楷體" w:eastAsia="標楷體" w:hAnsi="標楷體" w:cs="標楷體" w:hint="eastAsia"/>
          <w:kern w:val="0"/>
          <w:sz w:val="28"/>
          <w:szCs w:val="28"/>
        </w:rPr>
        <w:t>自2008</w:t>
      </w:r>
      <w:r w:rsidR="007E1E4B" w:rsidRPr="00481832">
        <w:rPr>
          <w:rFonts w:ascii="標楷體" w:eastAsia="標楷體" w:hAnsi="標楷體" w:cs="標楷體"/>
          <w:kern w:val="0"/>
          <w:sz w:val="28"/>
          <w:szCs w:val="28"/>
        </w:rPr>
        <w:t>年</w:t>
      </w:r>
      <w:r w:rsidR="007E1E4B" w:rsidRPr="00481832">
        <w:rPr>
          <w:rFonts w:ascii="標楷體" w:eastAsia="標楷體" w:hAnsi="標楷體" w:cs="標楷體" w:hint="eastAsia"/>
          <w:kern w:val="0"/>
          <w:sz w:val="28"/>
          <w:szCs w:val="28"/>
        </w:rPr>
        <w:t>4</w:t>
      </w:r>
      <w:r w:rsidR="007E1E4B" w:rsidRPr="00481832">
        <w:rPr>
          <w:rFonts w:ascii="標楷體" w:eastAsia="標楷體" w:hAnsi="標楷體" w:cs="標楷體"/>
          <w:kern w:val="0"/>
          <w:sz w:val="28"/>
          <w:szCs w:val="28"/>
        </w:rPr>
        <w:t>月</w:t>
      </w:r>
      <w:r w:rsidR="007E1E4B" w:rsidRPr="00481832">
        <w:rPr>
          <w:rFonts w:ascii="標楷體" w:eastAsia="標楷體" w:hAnsi="標楷體" w:cs="標楷體" w:hint="eastAsia"/>
          <w:kern w:val="0"/>
          <w:sz w:val="28"/>
          <w:szCs w:val="28"/>
        </w:rPr>
        <w:t>1</w:t>
      </w:r>
      <w:r w:rsidR="007E1E4B" w:rsidRPr="00481832">
        <w:rPr>
          <w:rFonts w:ascii="標楷體" w:eastAsia="標楷體" w:hAnsi="標楷體" w:cs="標楷體"/>
          <w:kern w:val="0"/>
          <w:sz w:val="28"/>
          <w:szCs w:val="28"/>
        </w:rPr>
        <w:t>日</w:t>
      </w:r>
      <w:r w:rsidR="007E1E4B" w:rsidRPr="00481832">
        <w:rPr>
          <w:rFonts w:ascii="標楷體" w:eastAsia="標楷體" w:hAnsi="標楷體" w:cs="標楷體" w:hint="eastAsia"/>
          <w:kern w:val="0"/>
          <w:sz w:val="28"/>
          <w:szCs w:val="28"/>
        </w:rPr>
        <w:t>起</w:t>
      </w:r>
      <w:r w:rsidR="007E1E4B" w:rsidRPr="00481832">
        <w:rPr>
          <w:rFonts w:ascii="標楷體" w:eastAsia="標楷體" w:hAnsi="標楷體" w:cs="標楷體"/>
          <w:kern w:val="0"/>
          <w:sz w:val="28"/>
          <w:szCs w:val="28"/>
        </w:rPr>
        <w:t>至</w:t>
      </w:r>
      <w:r w:rsidR="007E1E4B" w:rsidRPr="00481832">
        <w:rPr>
          <w:rFonts w:ascii="標楷體" w:eastAsia="標楷體" w:hAnsi="標楷體" w:cs="標楷體" w:hint="eastAsia"/>
          <w:kern w:val="0"/>
          <w:sz w:val="28"/>
          <w:szCs w:val="28"/>
        </w:rPr>
        <w:t>2013</w:t>
      </w:r>
      <w:r w:rsidR="007E1E4B" w:rsidRPr="00481832">
        <w:rPr>
          <w:rFonts w:ascii="標楷體" w:eastAsia="標楷體" w:hAnsi="標楷體" w:cs="標楷體"/>
          <w:kern w:val="0"/>
          <w:sz w:val="28"/>
          <w:szCs w:val="28"/>
        </w:rPr>
        <w:t>年</w:t>
      </w:r>
      <w:r w:rsidR="007E1E4B" w:rsidRPr="00481832">
        <w:rPr>
          <w:rFonts w:ascii="標楷體" w:eastAsia="標楷體" w:hAnsi="標楷體" w:cs="標楷體" w:hint="eastAsia"/>
          <w:kern w:val="0"/>
          <w:sz w:val="28"/>
          <w:szCs w:val="28"/>
        </w:rPr>
        <w:t>3</w:t>
      </w:r>
      <w:r w:rsidR="007E1E4B" w:rsidRPr="00481832">
        <w:rPr>
          <w:rFonts w:ascii="標楷體" w:eastAsia="標楷體" w:hAnsi="標楷體" w:cs="標楷體"/>
          <w:kern w:val="0"/>
          <w:sz w:val="28"/>
          <w:szCs w:val="28"/>
        </w:rPr>
        <w:t>月</w:t>
      </w:r>
      <w:r w:rsidR="007E1E4B" w:rsidRPr="00481832">
        <w:rPr>
          <w:rFonts w:ascii="標楷體" w:eastAsia="標楷體" w:hAnsi="標楷體" w:cs="標楷體" w:hint="eastAsia"/>
          <w:kern w:val="0"/>
          <w:sz w:val="28"/>
          <w:szCs w:val="28"/>
        </w:rPr>
        <w:t>31</w:t>
      </w:r>
      <w:r w:rsidR="007E1E4B" w:rsidRPr="00481832">
        <w:rPr>
          <w:rFonts w:ascii="標楷體" w:eastAsia="標楷體" w:hAnsi="標楷體" w:cs="標楷體"/>
          <w:kern w:val="0"/>
          <w:sz w:val="28"/>
          <w:szCs w:val="28"/>
        </w:rPr>
        <w:t>日</w:t>
      </w:r>
      <w:r w:rsidR="007E1E4B" w:rsidRPr="00481832">
        <w:rPr>
          <w:rFonts w:ascii="標楷體" w:eastAsia="標楷體" w:hAnsi="標楷體" w:cs="標楷體" w:hint="eastAsia"/>
          <w:kern w:val="0"/>
          <w:sz w:val="28"/>
          <w:szCs w:val="28"/>
        </w:rPr>
        <w:t>止</w:t>
      </w:r>
      <w:r w:rsidR="007E1E4B" w:rsidRPr="00481832">
        <w:rPr>
          <w:rFonts w:ascii="標楷體" w:eastAsia="標楷體" w:hAnsi="標楷體" w:cs="標楷體"/>
          <w:kern w:val="0"/>
          <w:sz w:val="28"/>
          <w:szCs w:val="28"/>
        </w:rPr>
        <w:t>，根據</w:t>
      </w:r>
      <w:r w:rsidR="007E1E4B" w:rsidRPr="00481832">
        <w:rPr>
          <w:rFonts w:ascii="標楷體" w:eastAsia="標楷體" w:hAnsi="標楷體" w:cs="DFKaiShu-SB-Estd-BF" w:hint="eastAsia"/>
          <w:kern w:val="0"/>
          <w:sz w:val="28"/>
          <w:szCs w:val="28"/>
        </w:rPr>
        <w:t>《公務人員（管理）命令》</w:t>
      </w:r>
      <w:r w:rsidR="007E1E4B" w:rsidRPr="00481832">
        <w:rPr>
          <w:rFonts w:ascii="標楷體" w:eastAsia="標楷體" w:hAnsi="標楷體" w:cs="標楷體"/>
          <w:kern w:val="0"/>
          <w:sz w:val="28"/>
          <w:szCs w:val="28"/>
        </w:rPr>
        <w:t>或紀律部隊法例施加紀律懲處</w:t>
      </w:r>
      <w:r w:rsidR="0073716A">
        <w:rPr>
          <w:rFonts w:ascii="標楷體" w:eastAsia="標楷體" w:hAnsi="標楷體" w:cs="標楷體"/>
          <w:kern w:val="0"/>
          <w:sz w:val="28"/>
          <w:szCs w:val="28"/>
        </w:rPr>
        <w:t>之</w:t>
      </w:r>
      <w:r w:rsidR="007E1E4B" w:rsidRPr="00481832">
        <w:rPr>
          <w:rFonts w:ascii="標楷體" w:eastAsia="標楷體" w:hAnsi="標楷體" w:cs="標楷體"/>
          <w:kern w:val="0"/>
          <w:sz w:val="28"/>
          <w:szCs w:val="28"/>
        </w:rPr>
        <w:t>個案共有1</w:t>
      </w:r>
      <w:r w:rsidR="007E1E4B" w:rsidRPr="00481832">
        <w:rPr>
          <w:rFonts w:ascii="標楷體" w:eastAsia="標楷體" w:hAnsi="標楷體" w:cs="標楷體" w:hint="eastAsia"/>
          <w:kern w:val="0"/>
          <w:sz w:val="28"/>
          <w:szCs w:val="28"/>
        </w:rPr>
        <w:t>,</w:t>
      </w:r>
      <w:r w:rsidR="007E1E4B" w:rsidRPr="00481832">
        <w:rPr>
          <w:rFonts w:ascii="標楷體" w:eastAsia="標楷體" w:hAnsi="標楷體" w:cs="標楷體"/>
          <w:kern w:val="0"/>
          <w:sz w:val="28"/>
          <w:szCs w:val="28"/>
        </w:rPr>
        <w:t>471</w:t>
      </w:r>
      <w:r w:rsidR="007250F8">
        <w:rPr>
          <w:rFonts w:ascii="標楷體" w:eastAsia="標楷體" w:hAnsi="標楷體" w:cs="標楷體" w:hint="eastAsia"/>
          <w:kern w:val="0"/>
          <w:sz w:val="28"/>
          <w:szCs w:val="28"/>
        </w:rPr>
        <w:t>件</w:t>
      </w:r>
      <w:r w:rsidR="007E1E4B" w:rsidRPr="00481832">
        <w:rPr>
          <w:rFonts w:ascii="標楷體" w:eastAsia="標楷體" w:hAnsi="標楷體" w:cs="標楷體"/>
          <w:kern w:val="0"/>
          <w:sz w:val="28"/>
          <w:szCs w:val="28"/>
        </w:rPr>
        <w:t>，當中有82名公務員被革職。</w:t>
      </w:r>
      <w:r w:rsidR="007E1E4B" w:rsidRPr="00481832">
        <w:rPr>
          <w:rFonts w:ascii="標楷體" w:eastAsia="標楷體" w:hAnsi="標楷體" w:cs="標楷體" w:hint="eastAsia"/>
          <w:kern w:val="0"/>
          <w:sz w:val="28"/>
          <w:szCs w:val="28"/>
        </w:rPr>
        <w:t>公務員不服正式紀律行動下紀律處分當局</w:t>
      </w:r>
      <w:r w:rsidR="0073716A">
        <w:rPr>
          <w:rFonts w:ascii="標楷體" w:eastAsia="標楷體" w:hAnsi="標楷體" w:cs="標楷體" w:hint="eastAsia"/>
          <w:kern w:val="0"/>
          <w:sz w:val="28"/>
          <w:szCs w:val="28"/>
        </w:rPr>
        <w:t>之</w:t>
      </w:r>
      <w:r w:rsidR="007E1E4B" w:rsidRPr="00481832">
        <w:rPr>
          <w:rFonts w:ascii="標楷體" w:eastAsia="標楷體" w:hAnsi="標楷體" w:cs="標楷體" w:hint="eastAsia"/>
          <w:kern w:val="0"/>
          <w:sz w:val="28"/>
          <w:szCs w:val="28"/>
        </w:rPr>
        <w:t>決定，而提出上訴</w:t>
      </w:r>
      <w:r w:rsidR="0073716A">
        <w:rPr>
          <w:rFonts w:ascii="標楷體" w:eastAsia="標楷體" w:hAnsi="標楷體" w:cs="標楷體" w:hint="eastAsia"/>
          <w:kern w:val="0"/>
          <w:sz w:val="28"/>
          <w:szCs w:val="28"/>
        </w:rPr>
        <w:t>之</w:t>
      </w:r>
      <w:r w:rsidR="007E1E4B" w:rsidRPr="00481832">
        <w:rPr>
          <w:rFonts w:ascii="標楷體" w:eastAsia="標楷體" w:hAnsi="標楷體" w:cs="標楷體" w:hint="eastAsia"/>
          <w:kern w:val="0"/>
          <w:sz w:val="28"/>
          <w:szCs w:val="28"/>
        </w:rPr>
        <w:t>個案，</w:t>
      </w:r>
      <w:r w:rsidR="007250F8">
        <w:rPr>
          <w:rFonts w:ascii="標楷體" w:eastAsia="標楷體" w:hAnsi="標楷體" w:cs="標楷體" w:hint="eastAsia"/>
          <w:kern w:val="0"/>
          <w:sz w:val="28"/>
          <w:szCs w:val="28"/>
        </w:rPr>
        <w:t>計</w:t>
      </w:r>
      <w:r w:rsidR="007E1E4B" w:rsidRPr="00481832">
        <w:rPr>
          <w:rFonts w:ascii="標楷體" w:eastAsia="標楷體" w:hAnsi="標楷體" w:cs="標楷體" w:hint="eastAsia"/>
          <w:kern w:val="0"/>
          <w:sz w:val="28"/>
          <w:szCs w:val="28"/>
        </w:rPr>
        <w:t>有44</w:t>
      </w:r>
      <w:r w:rsidR="007250F8">
        <w:rPr>
          <w:rFonts w:ascii="標楷體" w:eastAsia="標楷體" w:hAnsi="標楷體" w:cs="標楷體" w:hint="eastAsia"/>
          <w:kern w:val="0"/>
          <w:sz w:val="28"/>
          <w:szCs w:val="28"/>
        </w:rPr>
        <w:t>件；</w:t>
      </w:r>
      <w:r w:rsidR="007E1E4B" w:rsidRPr="00481832">
        <w:rPr>
          <w:rFonts w:ascii="標楷體" w:eastAsia="標楷體" w:hAnsi="標楷體" w:cs="標楷體" w:hint="eastAsia"/>
          <w:kern w:val="0"/>
          <w:sz w:val="28"/>
          <w:szCs w:val="28"/>
        </w:rPr>
        <w:t>其中上訴有理由或部分</w:t>
      </w:r>
      <w:r w:rsidR="007250F8">
        <w:rPr>
          <w:rFonts w:ascii="標楷體" w:eastAsia="標楷體" w:hAnsi="標楷體" w:cs="標楷體" w:hint="eastAsia"/>
          <w:kern w:val="0"/>
          <w:sz w:val="28"/>
          <w:szCs w:val="28"/>
        </w:rPr>
        <w:t>有理由</w:t>
      </w:r>
      <w:r w:rsidR="007E1E4B" w:rsidRPr="00481832">
        <w:rPr>
          <w:rStyle w:val="af9"/>
          <w:rFonts w:ascii="標楷體" w:eastAsia="標楷體" w:hAnsi="標楷體" w:cs="標楷體"/>
          <w:kern w:val="0"/>
          <w:sz w:val="28"/>
          <w:szCs w:val="28"/>
        </w:rPr>
        <w:footnoteReference w:id="6"/>
      </w:r>
      <w:r w:rsidR="007250F8">
        <w:rPr>
          <w:rFonts w:ascii="標楷體" w:eastAsia="標楷體" w:hAnsi="標楷體" w:cs="標楷體" w:hint="eastAsia"/>
          <w:kern w:val="0"/>
          <w:sz w:val="28"/>
          <w:szCs w:val="28"/>
        </w:rPr>
        <w:t>者計</w:t>
      </w:r>
      <w:r w:rsidR="007E1E4B" w:rsidRPr="00481832">
        <w:rPr>
          <w:rFonts w:ascii="標楷體" w:eastAsia="標楷體" w:hAnsi="標楷體" w:cs="標楷體" w:hint="eastAsia"/>
          <w:kern w:val="0"/>
          <w:sz w:val="28"/>
          <w:szCs w:val="28"/>
        </w:rPr>
        <w:t>9</w:t>
      </w:r>
      <w:r w:rsidR="007250F8">
        <w:rPr>
          <w:rFonts w:ascii="標楷體" w:eastAsia="標楷體" w:hAnsi="標楷體" w:cs="標楷體" w:hint="eastAsia"/>
          <w:kern w:val="0"/>
          <w:sz w:val="28"/>
          <w:szCs w:val="28"/>
        </w:rPr>
        <w:t>件</w:t>
      </w:r>
      <w:r w:rsidR="007E1E4B" w:rsidRPr="00481832">
        <w:rPr>
          <w:rFonts w:ascii="標楷體" w:eastAsia="標楷體" w:hAnsi="標楷體" w:cs="標楷體" w:hint="eastAsia"/>
          <w:kern w:val="0"/>
          <w:sz w:val="28"/>
          <w:szCs w:val="28"/>
        </w:rPr>
        <w:t>，上訴遭駁回</w:t>
      </w:r>
      <w:r w:rsidR="007250F8">
        <w:rPr>
          <w:rFonts w:ascii="標楷體" w:eastAsia="標楷體" w:hAnsi="標楷體" w:cs="標楷體" w:hint="eastAsia"/>
          <w:kern w:val="0"/>
          <w:sz w:val="28"/>
          <w:szCs w:val="28"/>
        </w:rPr>
        <w:t>者計</w:t>
      </w:r>
      <w:r w:rsidR="007E1E4B" w:rsidRPr="00481832">
        <w:rPr>
          <w:rFonts w:ascii="標楷體" w:eastAsia="標楷體" w:hAnsi="標楷體" w:cs="標楷體" w:hint="eastAsia"/>
          <w:kern w:val="0"/>
          <w:sz w:val="28"/>
          <w:szCs w:val="28"/>
        </w:rPr>
        <w:t>35</w:t>
      </w:r>
      <w:r w:rsidR="007250F8">
        <w:rPr>
          <w:rFonts w:ascii="標楷體" w:eastAsia="標楷體" w:hAnsi="標楷體" w:cs="標楷體" w:hint="eastAsia"/>
          <w:kern w:val="0"/>
          <w:sz w:val="28"/>
          <w:szCs w:val="28"/>
        </w:rPr>
        <w:t>件。</w:t>
      </w:r>
    </w:p>
    <w:p w:rsidR="007E1E4B" w:rsidRPr="0060503A" w:rsidRDefault="007E1E4B" w:rsidP="00AC2439">
      <w:pPr>
        <w:overflowPunct w:val="0"/>
        <w:autoSpaceDE w:val="0"/>
        <w:autoSpaceDN w:val="0"/>
        <w:adjustRightInd w:val="0"/>
        <w:spacing w:line="480" w:lineRule="exact"/>
        <w:jc w:val="both"/>
        <w:rPr>
          <w:rFonts w:ascii="標楷體" w:eastAsia="標楷體" w:hAnsi="標楷體" w:cs="標楷體"/>
          <w:kern w:val="0"/>
          <w:sz w:val="28"/>
          <w:szCs w:val="28"/>
        </w:rPr>
      </w:pPr>
      <w:r w:rsidRPr="0060503A">
        <w:rPr>
          <w:rFonts w:ascii="標楷體" w:eastAsia="標楷體" w:hAnsi="標楷體" w:cs="標楷體"/>
          <w:kern w:val="0"/>
          <w:sz w:val="28"/>
          <w:szCs w:val="28"/>
        </w:rPr>
        <w:t>（２）</w:t>
      </w:r>
      <w:r w:rsidRPr="0060503A">
        <w:rPr>
          <w:rFonts w:ascii="標楷體" w:eastAsia="標楷體" w:hAnsi="標楷體" w:cs="標楷體" w:hint="eastAsia"/>
          <w:kern w:val="0"/>
          <w:sz w:val="28"/>
          <w:szCs w:val="28"/>
        </w:rPr>
        <w:t>司法救濟程序</w:t>
      </w:r>
    </w:p>
    <w:p w:rsidR="007E1E4B" w:rsidRPr="00481832" w:rsidRDefault="00EB2236" w:rsidP="00AC2439">
      <w:pPr>
        <w:overflowPunct w:val="0"/>
        <w:autoSpaceDE w:val="0"/>
        <w:autoSpaceDN w:val="0"/>
        <w:adjustRightInd w:val="0"/>
        <w:spacing w:line="480" w:lineRule="exact"/>
        <w:jc w:val="both"/>
        <w:rPr>
          <w:rFonts w:ascii="標楷體" w:eastAsia="標楷體" w:hAnsi="標楷體" w:cs="標楷體"/>
          <w:kern w:val="0"/>
          <w:sz w:val="28"/>
          <w:szCs w:val="28"/>
        </w:rPr>
      </w:pPr>
      <w:r>
        <w:rPr>
          <w:rFonts w:ascii="標楷體" w:eastAsia="標楷體" w:hAnsi="標楷體" w:cs="標楷體"/>
          <w:kern w:val="0"/>
          <w:sz w:val="28"/>
          <w:szCs w:val="28"/>
        </w:rPr>
        <w:t xml:space="preserve">　　</w:t>
      </w:r>
      <w:r w:rsidR="007E1E4B" w:rsidRPr="00481832">
        <w:rPr>
          <w:rFonts w:ascii="標楷體" w:eastAsia="標楷體" w:hAnsi="標楷體" w:cs="標楷體"/>
          <w:kern w:val="0"/>
          <w:sz w:val="28"/>
          <w:szCs w:val="28"/>
        </w:rPr>
        <w:t>公務員亦可就紀律處分</w:t>
      </w:r>
      <w:r w:rsidR="007E1E4B" w:rsidRPr="00481832">
        <w:rPr>
          <w:rFonts w:ascii="標楷體" w:eastAsia="標楷體" w:hAnsi="標楷體" w:cs="DFMing-Lt-HKSCS-U" w:hint="eastAsia"/>
          <w:kern w:val="0"/>
          <w:sz w:val="28"/>
          <w:szCs w:val="28"/>
        </w:rPr>
        <w:t>當局</w:t>
      </w:r>
      <w:r w:rsidR="0073716A">
        <w:rPr>
          <w:rFonts w:ascii="標楷體" w:eastAsia="標楷體" w:hAnsi="標楷體" w:cs="DFMing-Lt-HKSCS-U" w:hint="eastAsia"/>
          <w:kern w:val="0"/>
          <w:sz w:val="28"/>
          <w:szCs w:val="28"/>
        </w:rPr>
        <w:t>之</w:t>
      </w:r>
      <w:r w:rsidR="007E1E4B" w:rsidRPr="00481832">
        <w:rPr>
          <w:rFonts w:ascii="標楷體" w:eastAsia="標楷體" w:hAnsi="標楷體" w:cs="DFMing-Lt-HKSCS-U" w:hint="eastAsia"/>
          <w:kern w:val="0"/>
          <w:sz w:val="28"/>
          <w:szCs w:val="28"/>
        </w:rPr>
        <w:t>決定，</w:t>
      </w:r>
      <w:r w:rsidR="007E1E4B" w:rsidRPr="00481832">
        <w:rPr>
          <w:rFonts w:ascii="標楷體" w:eastAsia="標楷體" w:hAnsi="標楷體" w:cs="標楷體"/>
          <w:kern w:val="0"/>
          <w:sz w:val="28"/>
          <w:szCs w:val="28"/>
        </w:rPr>
        <w:t>向法院尋求司法覆核</w:t>
      </w:r>
      <w:r w:rsidR="00733BE6">
        <w:rPr>
          <w:rFonts w:ascii="標楷體" w:eastAsia="標楷體" w:hAnsi="標楷體" w:cs="標楷體" w:hint="eastAsia"/>
          <w:kern w:val="0"/>
          <w:sz w:val="28"/>
          <w:szCs w:val="28"/>
        </w:rPr>
        <w:t>，惟</w:t>
      </w:r>
      <w:r w:rsidR="007E1E4B" w:rsidRPr="00481832">
        <w:rPr>
          <w:rFonts w:ascii="標楷體" w:eastAsia="標楷體" w:hAnsi="標楷體" w:cs="標楷體" w:hint="eastAsia"/>
          <w:kern w:val="0"/>
          <w:sz w:val="28"/>
          <w:szCs w:val="28"/>
        </w:rPr>
        <w:t>須先向法院申請許可，獲法院許可者，才會予以受理；如未獲法院許可，則不予受理。此外，司法覆核旨在覆核作出決定</w:t>
      </w:r>
      <w:r w:rsidR="0073716A">
        <w:rPr>
          <w:rFonts w:ascii="標楷體" w:eastAsia="標楷體" w:hAnsi="標楷體" w:cs="標楷體" w:hint="eastAsia"/>
          <w:kern w:val="0"/>
          <w:sz w:val="28"/>
          <w:szCs w:val="28"/>
        </w:rPr>
        <w:t>之</w:t>
      </w:r>
      <w:r w:rsidR="007E1E4B" w:rsidRPr="00481832">
        <w:rPr>
          <w:rFonts w:ascii="標楷體" w:eastAsia="標楷體" w:hAnsi="標楷體" w:cs="標楷體" w:hint="eastAsia"/>
          <w:kern w:val="0"/>
          <w:sz w:val="28"/>
          <w:szCs w:val="28"/>
        </w:rPr>
        <w:t>過程是否恰當，而非覆核有關決定</w:t>
      </w:r>
      <w:r w:rsidR="0073716A">
        <w:rPr>
          <w:rFonts w:ascii="標楷體" w:eastAsia="標楷體" w:hAnsi="標楷體" w:cs="標楷體" w:hint="eastAsia"/>
          <w:kern w:val="0"/>
          <w:sz w:val="28"/>
          <w:szCs w:val="28"/>
        </w:rPr>
        <w:t>之</w:t>
      </w:r>
      <w:r w:rsidR="007E1E4B" w:rsidRPr="00481832">
        <w:rPr>
          <w:rFonts w:ascii="標楷體" w:eastAsia="標楷體" w:hAnsi="標楷體" w:cs="標楷體" w:hint="eastAsia"/>
          <w:kern w:val="0"/>
          <w:sz w:val="28"/>
          <w:szCs w:val="28"/>
        </w:rPr>
        <w:t>是非曲直。因此，司法覆核</w:t>
      </w:r>
      <w:r w:rsidR="0073716A">
        <w:rPr>
          <w:rFonts w:ascii="標楷體" w:eastAsia="標楷體" w:hAnsi="標楷體" w:cs="標楷體" w:hint="eastAsia"/>
          <w:kern w:val="0"/>
          <w:sz w:val="28"/>
          <w:szCs w:val="28"/>
        </w:rPr>
        <w:t>之</w:t>
      </w:r>
      <w:r w:rsidR="007E1E4B">
        <w:rPr>
          <w:rFonts w:ascii="標楷體" w:eastAsia="標楷體" w:hAnsi="標楷體" w:cs="標楷體" w:hint="eastAsia"/>
          <w:kern w:val="0"/>
          <w:sz w:val="28"/>
          <w:szCs w:val="28"/>
        </w:rPr>
        <w:t>決定</w:t>
      </w:r>
      <w:r w:rsidR="007250F8">
        <w:rPr>
          <w:rFonts w:ascii="標楷體" w:eastAsia="標楷體" w:hAnsi="標楷體" w:cs="標楷體" w:hint="eastAsia"/>
          <w:kern w:val="0"/>
          <w:sz w:val="28"/>
          <w:szCs w:val="28"/>
        </w:rPr>
        <w:t>，</w:t>
      </w:r>
      <w:r w:rsidR="007E1E4B" w:rsidRPr="00481832">
        <w:rPr>
          <w:rFonts w:ascii="標楷體" w:eastAsia="標楷體" w:hAnsi="標楷體" w:cs="標楷體" w:hint="eastAsia"/>
          <w:kern w:val="0"/>
          <w:sz w:val="28"/>
          <w:szCs w:val="28"/>
        </w:rPr>
        <w:t>可區分為三種類型：</w:t>
      </w:r>
    </w:p>
    <w:p w:rsidR="007E1E4B" w:rsidRPr="007250F8" w:rsidRDefault="007E1E4B" w:rsidP="00AC2439">
      <w:pPr>
        <w:pStyle w:val="af6"/>
        <w:numPr>
          <w:ilvl w:val="1"/>
          <w:numId w:val="17"/>
        </w:numPr>
        <w:overflowPunct w:val="0"/>
        <w:autoSpaceDE w:val="0"/>
        <w:autoSpaceDN w:val="0"/>
        <w:adjustRightInd w:val="0"/>
        <w:spacing w:line="480" w:lineRule="exact"/>
        <w:ind w:leftChars="120" w:left="708" w:hangingChars="150" w:hanging="420"/>
        <w:jc w:val="both"/>
        <w:rPr>
          <w:rFonts w:ascii="標楷體" w:eastAsia="標楷體" w:hAnsi="標楷體" w:cs="標楷體"/>
          <w:kern w:val="0"/>
          <w:sz w:val="28"/>
          <w:szCs w:val="28"/>
        </w:rPr>
      </w:pPr>
      <w:r w:rsidRPr="007250F8">
        <w:rPr>
          <w:rFonts w:ascii="標楷體" w:eastAsia="標楷體" w:hAnsi="標楷體" w:cs="標楷體" w:hint="eastAsia"/>
          <w:kern w:val="0"/>
          <w:sz w:val="28"/>
          <w:szCs w:val="28"/>
        </w:rPr>
        <w:t>不合法</w:t>
      </w:r>
      <w:r w:rsidR="007250F8" w:rsidRPr="007250F8">
        <w:rPr>
          <w:rFonts w:ascii="標楷體" w:eastAsia="標楷體" w:hAnsi="標楷體" w:cs="標楷體" w:hint="eastAsia"/>
          <w:kern w:val="0"/>
          <w:sz w:val="28"/>
          <w:szCs w:val="28"/>
        </w:rPr>
        <w:t>。</w:t>
      </w:r>
      <w:r w:rsidRPr="007250F8">
        <w:rPr>
          <w:rFonts w:ascii="標楷體" w:eastAsia="標楷體" w:hAnsi="標楷體" w:cs="標楷體" w:hint="eastAsia"/>
          <w:kern w:val="0"/>
          <w:sz w:val="28"/>
          <w:szCs w:val="28"/>
        </w:rPr>
        <w:t>例如：濫用法定權力，或作出超越法定權力</w:t>
      </w:r>
      <w:r w:rsidR="0073716A" w:rsidRPr="007250F8">
        <w:rPr>
          <w:rFonts w:ascii="標楷體" w:eastAsia="標楷體" w:hAnsi="標楷體" w:cs="標楷體" w:hint="eastAsia"/>
          <w:kern w:val="0"/>
          <w:sz w:val="28"/>
          <w:szCs w:val="28"/>
        </w:rPr>
        <w:t>之</w:t>
      </w:r>
      <w:r w:rsidRPr="007250F8">
        <w:rPr>
          <w:rFonts w:ascii="標楷體" w:eastAsia="標楷體" w:hAnsi="標楷體" w:cs="標楷體" w:hint="eastAsia"/>
          <w:kern w:val="0"/>
          <w:sz w:val="28"/>
          <w:szCs w:val="28"/>
        </w:rPr>
        <w:t>行動。</w:t>
      </w:r>
    </w:p>
    <w:p w:rsidR="007E1E4B" w:rsidRPr="007250F8" w:rsidRDefault="007E1E4B" w:rsidP="00AC2439">
      <w:pPr>
        <w:pStyle w:val="af6"/>
        <w:numPr>
          <w:ilvl w:val="1"/>
          <w:numId w:val="17"/>
        </w:numPr>
        <w:overflowPunct w:val="0"/>
        <w:autoSpaceDE w:val="0"/>
        <w:autoSpaceDN w:val="0"/>
        <w:adjustRightInd w:val="0"/>
        <w:spacing w:line="480" w:lineRule="exact"/>
        <w:ind w:leftChars="120" w:left="708" w:hangingChars="150" w:hanging="420"/>
        <w:jc w:val="both"/>
        <w:rPr>
          <w:rFonts w:ascii="標楷體" w:eastAsia="標楷體" w:hAnsi="標楷體" w:cs="標楷體"/>
          <w:kern w:val="0"/>
          <w:sz w:val="28"/>
          <w:szCs w:val="28"/>
        </w:rPr>
      </w:pPr>
      <w:r w:rsidRPr="007250F8">
        <w:rPr>
          <w:rFonts w:ascii="標楷體" w:eastAsia="標楷體" w:hAnsi="標楷體" w:cs="標楷體" w:hint="eastAsia"/>
          <w:kern w:val="0"/>
          <w:sz w:val="28"/>
          <w:szCs w:val="28"/>
        </w:rPr>
        <w:t>不合理</w:t>
      </w:r>
      <w:r w:rsidR="007250F8">
        <w:rPr>
          <w:rFonts w:ascii="標楷體" w:eastAsia="標楷體" w:hAnsi="標楷體" w:cs="標楷體" w:hint="eastAsia"/>
          <w:kern w:val="0"/>
          <w:sz w:val="28"/>
          <w:szCs w:val="28"/>
        </w:rPr>
        <w:t>。</w:t>
      </w:r>
      <w:r w:rsidRPr="007250F8">
        <w:rPr>
          <w:rFonts w:ascii="標楷體" w:eastAsia="標楷體" w:hAnsi="標楷體" w:cs="標楷體" w:hint="eastAsia"/>
          <w:kern w:val="0"/>
          <w:sz w:val="28"/>
          <w:szCs w:val="28"/>
        </w:rPr>
        <w:t>例如：必須期於合理理由行使酌情權；或者是有關決定「極度違反邏輯或一般道德</w:t>
      </w:r>
      <w:r w:rsidR="0073716A" w:rsidRPr="007250F8">
        <w:rPr>
          <w:rFonts w:ascii="標楷體" w:eastAsia="標楷體" w:hAnsi="標楷體" w:cs="標楷體" w:hint="eastAsia"/>
          <w:kern w:val="0"/>
          <w:sz w:val="28"/>
          <w:szCs w:val="28"/>
        </w:rPr>
        <w:t>之</w:t>
      </w:r>
      <w:r w:rsidRPr="007250F8">
        <w:rPr>
          <w:rFonts w:ascii="標楷體" w:eastAsia="標楷體" w:hAnsi="標楷體" w:cs="標楷體" w:hint="eastAsia"/>
          <w:kern w:val="0"/>
          <w:sz w:val="28"/>
          <w:szCs w:val="28"/>
        </w:rPr>
        <w:t>標準」。</w:t>
      </w:r>
    </w:p>
    <w:p w:rsidR="007E1E4B" w:rsidRPr="007250F8" w:rsidRDefault="007E1E4B" w:rsidP="00AC2439">
      <w:pPr>
        <w:pStyle w:val="af6"/>
        <w:numPr>
          <w:ilvl w:val="1"/>
          <w:numId w:val="17"/>
        </w:numPr>
        <w:overflowPunct w:val="0"/>
        <w:autoSpaceDE w:val="0"/>
        <w:autoSpaceDN w:val="0"/>
        <w:adjustRightInd w:val="0"/>
        <w:spacing w:line="480" w:lineRule="exact"/>
        <w:ind w:leftChars="120" w:left="708" w:hangingChars="150" w:hanging="420"/>
        <w:jc w:val="both"/>
        <w:rPr>
          <w:rFonts w:ascii="標楷體" w:eastAsia="標楷體" w:hAnsi="標楷體" w:cs="標楷體"/>
          <w:kern w:val="0"/>
          <w:sz w:val="28"/>
          <w:szCs w:val="28"/>
        </w:rPr>
      </w:pPr>
      <w:r w:rsidRPr="007250F8">
        <w:rPr>
          <w:rFonts w:ascii="標楷體" w:eastAsia="標楷體" w:hAnsi="標楷體" w:cs="標楷體" w:hint="eastAsia"/>
          <w:kern w:val="0"/>
          <w:sz w:val="28"/>
          <w:szCs w:val="28"/>
        </w:rPr>
        <w:t>程序不當</w:t>
      </w:r>
      <w:r w:rsidR="007250F8" w:rsidRPr="007250F8">
        <w:rPr>
          <w:rFonts w:ascii="標楷體" w:eastAsia="標楷體" w:hAnsi="標楷體" w:cs="標楷體" w:hint="eastAsia"/>
          <w:kern w:val="0"/>
          <w:sz w:val="28"/>
          <w:szCs w:val="28"/>
        </w:rPr>
        <w:t>。</w:t>
      </w:r>
      <w:r w:rsidRPr="007250F8">
        <w:rPr>
          <w:rFonts w:ascii="標楷體" w:eastAsia="標楷體" w:hAnsi="標楷體" w:cs="標楷體" w:hint="eastAsia"/>
          <w:kern w:val="0"/>
          <w:sz w:val="28"/>
          <w:szCs w:val="28"/>
        </w:rPr>
        <w:t>例如：程序上有違「自然公正」</w:t>
      </w:r>
      <w:r w:rsidR="0073716A" w:rsidRPr="007250F8">
        <w:rPr>
          <w:rFonts w:ascii="標楷體" w:eastAsia="標楷體" w:hAnsi="標楷體" w:cs="標楷體" w:hint="eastAsia"/>
          <w:kern w:val="0"/>
          <w:sz w:val="28"/>
          <w:szCs w:val="28"/>
        </w:rPr>
        <w:t>之</w:t>
      </w:r>
      <w:r w:rsidRPr="007250F8">
        <w:rPr>
          <w:rFonts w:ascii="標楷體" w:eastAsia="標楷體" w:hAnsi="標楷體" w:cs="標楷體" w:hint="eastAsia"/>
          <w:kern w:val="0"/>
          <w:sz w:val="28"/>
          <w:szCs w:val="28"/>
        </w:rPr>
        <w:t>原則。</w:t>
      </w:r>
    </w:p>
    <w:p w:rsidR="007E1E4B" w:rsidRPr="00481832" w:rsidRDefault="00EB2236" w:rsidP="00AC2439">
      <w:pPr>
        <w:overflowPunct w:val="0"/>
        <w:autoSpaceDE w:val="0"/>
        <w:autoSpaceDN w:val="0"/>
        <w:adjustRightInd w:val="0"/>
        <w:spacing w:line="480" w:lineRule="exact"/>
        <w:jc w:val="both"/>
        <w:rPr>
          <w:rFonts w:ascii="標楷體" w:eastAsia="標楷體" w:hAnsi="標楷體" w:cs="標楷體"/>
          <w:kern w:val="0"/>
          <w:sz w:val="28"/>
          <w:szCs w:val="28"/>
        </w:rPr>
      </w:pPr>
      <w:r>
        <w:rPr>
          <w:rFonts w:ascii="標楷體" w:eastAsia="標楷體" w:hAnsi="標楷體" w:cs="標楷體" w:hint="eastAsia"/>
          <w:kern w:val="0"/>
          <w:sz w:val="28"/>
          <w:szCs w:val="28"/>
        </w:rPr>
        <w:t xml:space="preserve">　　</w:t>
      </w:r>
      <w:r w:rsidR="007E1E4B" w:rsidRPr="00481832">
        <w:rPr>
          <w:rFonts w:ascii="標楷體" w:eastAsia="標楷體" w:hAnsi="標楷體" w:cs="標楷體" w:hint="eastAsia"/>
          <w:kern w:val="0"/>
          <w:sz w:val="28"/>
          <w:szCs w:val="28"/>
        </w:rPr>
        <w:t>司法覆核相當於我國</w:t>
      </w:r>
      <w:r w:rsidR="0073716A">
        <w:rPr>
          <w:rFonts w:ascii="標楷體" w:eastAsia="標楷體" w:hAnsi="標楷體" w:cs="標楷體" w:hint="eastAsia"/>
          <w:kern w:val="0"/>
          <w:sz w:val="28"/>
          <w:szCs w:val="28"/>
        </w:rPr>
        <w:t>之</w:t>
      </w:r>
      <w:r w:rsidR="007E1E4B" w:rsidRPr="00481832">
        <w:rPr>
          <w:rFonts w:ascii="標楷體" w:eastAsia="標楷體" w:hAnsi="標楷體" w:cs="標楷體" w:hint="eastAsia"/>
          <w:kern w:val="0"/>
          <w:sz w:val="28"/>
          <w:szCs w:val="28"/>
        </w:rPr>
        <w:t>行政訴訟程序，我國</w:t>
      </w:r>
      <w:r w:rsidR="0073716A">
        <w:rPr>
          <w:rFonts w:ascii="標楷體" w:eastAsia="標楷體" w:hAnsi="標楷體" w:cs="標楷體" w:hint="eastAsia"/>
          <w:kern w:val="0"/>
          <w:sz w:val="28"/>
          <w:szCs w:val="28"/>
        </w:rPr>
        <w:t>之</w:t>
      </w:r>
      <w:r w:rsidR="007E1E4B" w:rsidRPr="00481832">
        <w:rPr>
          <w:rFonts w:ascii="標楷體" w:eastAsia="標楷體" w:hAnsi="標楷體" w:cs="標楷體" w:hint="eastAsia"/>
          <w:kern w:val="0"/>
          <w:sz w:val="28"/>
          <w:szCs w:val="28"/>
        </w:rPr>
        <w:t>行政訴訟制度係採行訴願</w:t>
      </w:r>
      <w:r w:rsidR="007E1E4B">
        <w:rPr>
          <w:rFonts w:ascii="標楷體" w:eastAsia="標楷體" w:hAnsi="標楷體" w:cs="標楷體" w:hint="eastAsia"/>
          <w:kern w:val="0"/>
          <w:sz w:val="28"/>
          <w:szCs w:val="28"/>
        </w:rPr>
        <w:t>或</w:t>
      </w:r>
      <w:r w:rsidR="007E1E4B" w:rsidRPr="00481832">
        <w:rPr>
          <w:rFonts w:ascii="標楷體" w:eastAsia="標楷體" w:hAnsi="標楷體" w:cs="標楷體" w:hint="eastAsia"/>
          <w:kern w:val="0"/>
          <w:sz w:val="28"/>
          <w:szCs w:val="28"/>
        </w:rPr>
        <w:t>復審前置主義，惟香港並無法令明文規範，須進行上訴</w:t>
      </w:r>
      <w:r w:rsidR="007E1E4B">
        <w:rPr>
          <w:rFonts w:ascii="標楷體" w:eastAsia="標楷體" w:hAnsi="標楷體" w:cs="標楷體" w:hint="eastAsia"/>
          <w:kern w:val="0"/>
          <w:sz w:val="28"/>
          <w:szCs w:val="28"/>
        </w:rPr>
        <w:t>或</w:t>
      </w:r>
      <w:r w:rsidR="007E1E4B" w:rsidRPr="00481832">
        <w:rPr>
          <w:rFonts w:ascii="標楷體" w:eastAsia="標楷體" w:hAnsi="標楷體" w:cs="標楷體" w:hint="eastAsia"/>
          <w:kern w:val="0"/>
          <w:sz w:val="28"/>
          <w:szCs w:val="28"/>
        </w:rPr>
        <w:t>申述或申訴等程序後，始得向法院提起救濟。</w:t>
      </w:r>
    </w:p>
    <w:p w:rsidR="007E1E4B" w:rsidRPr="0060503A" w:rsidRDefault="00EB2236" w:rsidP="002122BB">
      <w:pPr>
        <w:pStyle w:val="2"/>
        <w:spacing w:beforeLines="100" w:before="360" w:beforeAutospacing="0" w:after="0" w:afterAutospacing="0" w:line="480" w:lineRule="exact"/>
        <w:jc w:val="both"/>
        <w:rPr>
          <w:rFonts w:ascii="標楷體" w:eastAsia="標楷體" w:hAnsi="標楷體"/>
          <w:sz w:val="32"/>
          <w:szCs w:val="32"/>
        </w:rPr>
      </w:pPr>
      <w:bookmarkStart w:id="10" w:name="_Toc436659474"/>
      <w:r w:rsidRPr="0060503A">
        <w:rPr>
          <w:rFonts w:ascii="標楷體" w:eastAsia="標楷體" w:hAnsi="標楷體" w:hint="eastAsia"/>
          <w:sz w:val="32"/>
          <w:szCs w:val="32"/>
        </w:rPr>
        <w:t>三</w:t>
      </w:r>
      <w:r w:rsidR="007E1E4B" w:rsidRPr="0060503A">
        <w:rPr>
          <w:rFonts w:ascii="標楷體" w:eastAsia="標楷體" w:hAnsi="標楷體" w:hint="eastAsia"/>
          <w:sz w:val="32"/>
          <w:szCs w:val="32"/>
        </w:rPr>
        <w:t>、公務員法律援助制度</w:t>
      </w:r>
      <w:bookmarkEnd w:id="10"/>
    </w:p>
    <w:p w:rsidR="007E1E4B" w:rsidRPr="00481832" w:rsidRDefault="007E1E4B" w:rsidP="003525C9">
      <w:pPr>
        <w:pStyle w:val="content"/>
        <w:overflowPunct w:val="0"/>
        <w:spacing w:before="0" w:beforeAutospacing="0" w:after="0" w:afterAutospacing="0" w:line="480" w:lineRule="exact"/>
        <w:ind w:rightChars="-50" w:right="-120" w:firstLineChars="200" w:firstLine="560"/>
        <w:jc w:val="both"/>
        <w:rPr>
          <w:rFonts w:ascii="標楷體" w:eastAsia="標楷體" w:hAnsi="標楷體" w:cs="標楷體"/>
          <w:sz w:val="28"/>
          <w:szCs w:val="28"/>
        </w:rPr>
      </w:pPr>
      <w:r w:rsidRPr="00481832">
        <w:rPr>
          <w:rFonts w:ascii="標楷體" w:eastAsia="標楷體" w:hAnsi="標楷體" w:cs="標楷體" w:hint="eastAsia"/>
          <w:sz w:val="28"/>
          <w:szCs w:val="28"/>
        </w:rPr>
        <w:t>依《公務員事務規例》第477條規定，公務員在執行職務</w:t>
      </w:r>
      <w:r w:rsidR="0073716A">
        <w:rPr>
          <w:rFonts w:ascii="標楷體" w:eastAsia="標楷體" w:hAnsi="標楷體" w:cs="標楷體" w:hint="eastAsia"/>
          <w:sz w:val="28"/>
          <w:szCs w:val="28"/>
        </w:rPr>
        <w:t>之</w:t>
      </w:r>
      <w:r w:rsidRPr="00481832">
        <w:rPr>
          <w:rFonts w:ascii="標楷體" w:eastAsia="標楷體" w:hAnsi="標楷體" w:cs="標楷體" w:hint="eastAsia"/>
          <w:sz w:val="28"/>
          <w:szCs w:val="28"/>
        </w:rPr>
        <w:t>情形下而牽涉刑事、民事訴訟或正式研訊，可以向公務員事務局申請法律援助。但內部</w:t>
      </w:r>
      <w:r w:rsidR="0073716A">
        <w:rPr>
          <w:rFonts w:ascii="標楷體" w:eastAsia="標楷體" w:hAnsi="標楷體" w:cs="標楷體" w:hint="eastAsia"/>
          <w:sz w:val="28"/>
          <w:szCs w:val="28"/>
        </w:rPr>
        <w:t>之</w:t>
      </w:r>
      <w:r w:rsidRPr="00481832">
        <w:rPr>
          <w:rFonts w:ascii="標楷體" w:eastAsia="標楷體" w:hAnsi="標楷體" w:cs="標楷體" w:hint="eastAsia"/>
          <w:sz w:val="28"/>
          <w:szCs w:val="28"/>
        </w:rPr>
        <w:t>紀律研訊，不適用之。申請法律援助審批，以訴訟所涉個案因執行職務引起者為限</w:t>
      </w:r>
      <w:r w:rsidR="00733BE6">
        <w:rPr>
          <w:rFonts w:ascii="標楷體" w:eastAsia="標楷體" w:hAnsi="標楷體" w:cs="標楷體" w:hint="eastAsia"/>
          <w:sz w:val="28"/>
          <w:szCs w:val="28"/>
        </w:rPr>
        <w:t>，</w:t>
      </w:r>
      <w:r w:rsidRPr="00481832">
        <w:rPr>
          <w:rFonts w:ascii="標楷體" w:eastAsia="標楷體" w:hAnsi="標楷體" w:cs="標楷體" w:hint="eastAsia"/>
          <w:sz w:val="28"/>
          <w:szCs w:val="28"/>
        </w:rPr>
        <w:t>如為刑事訴訟，有關個案須與貪污無關；如為民事訴訟，有關人員是在竭誠執行職務</w:t>
      </w:r>
      <w:r w:rsidR="0073716A">
        <w:rPr>
          <w:rFonts w:ascii="標楷體" w:eastAsia="標楷體" w:hAnsi="標楷體" w:cs="標楷體" w:hint="eastAsia"/>
          <w:sz w:val="28"/>
          <w:szCs w:val="28"/>
        </w:rPr>
        <w:t>之</w:t>
      </w:r>
      <w:r w:rsidRPr="00481832">
        <w:rPr>
          <w:rFonts w:ascii="標楷體" w:eastAsia="標楷體" w:hAnsi="標楷體" w:cs="標楷體" w:hint="eastAsia"/>
          <w:sz w:val="28"/>
          <w:szCs w:val="28"/>
        </w:rPr>
        <w:t>情形下，作出訴訟所涉</w:t>
      </w:r>
      <w:r w:rsidR="0073716A">
        <w:rPr>
          <w:rFonts w:ascii="標楷體" w:eastAsia="標楷體" w:hAnsi="標楷體" w:cs="標楷體" w:hint="eastAsia"/>
          <w:sz w:val="28"/>
          <w:szCs w:val="28"/>
        </w:rPr>
        <w:t>之</w:t>
      </w:r>
      <w:r w:rsidRPr="00481832">
        <w:rPr>
          <w:rFonts w:ascii="標楷體" w:eastAsia="標楷體" w:hAnsi="標楷體" w:cs="標楷體" w:hint="eastAsia"/>
          <w:sz w:val="28"/>
          <w:szCs w:val="28"/>
        </w:rPr>
        <w:t>事情。對於涉及貪污</w:t>
      </w:r>
      <w:r w:rsidR="0073716A">
        <w:rPr>
          <w:rFonts w:ascii="標楷體" w:eastAsia="標楷體" w:hAnsi="標楷體" w:cs="標楷體" w:hint="eastAsia"/>
          <w:sz w:val="28"/>
          <w:szCs w:val="28"/>
        </w:rPr>
        <w:t>之</w:t>
      </w:r>
      <w:r w:rsidRPr="00481832">
        <w:rPr>
          <w:rFonts w:ascii="標楷體" w:eastAsia="標楷體" w:hAnsi="標楷體" w:cs="標楷體" w:hint="eastAsia"/>
          <w:sz w:val="28"/>
          <w:szCs w:val="28"/>
        </w:rPr>
        <w:t>個案，經刑事追訴後確認並無貪污情事者，是否可能於事後支付相關</w:t>
      </w:r>
      <w:r w:rsidR="0073716A">
        <w:rPr>
          <w:rFonts w:ascii="標楷體" w:eastAsia="標楷體" w:hAnsi="標楷體" w:cs="標楷體" w:hint="eastAsia"/>
          <w:sz w:val="28"/>
          <w:szCs w:val="28"/>
        </w:rPr>
        <w:t>之</w:t>
      </w:r>
      <w:r w:rsidRPr="00481832">
        <w:rPr>
          <w:rFonts w:ascii="標楷體" w:eastAsia="標楷體" w:hAnsi="標楷體" w:cs="標楷體" w:hint="eastAsia"/>
          <w:sz w:val="28"/>
          <w:szCs w:val="28"/>
        </w:rPr>
        <w:t>律師費用？據</w:t>
      </w:r>
      <w:r w:rsidRPr="00481832">
        <w:rPr>
          <w:rFonts w:ascii="標楷體" w:eastAsia="標楷體" w:hAnsi="標楷體" w:cs="DFKaiShu-SB-Estd-BF" w:hint="eastAsia"/>
          <w:sz w:val="28"/>
          <w:szCs w:val="28"/>
        </w:rPr>
        <w:t>公務員事務局品行紀律事務部</w:t>
      </w:r>
      <w:r w:rsidR="0053156B" w:rsidRPr="00481832">
        <w:rPr>
          <w:rFonts w:ascii="標楷體" w:eastAsia="標楷體" w:hAnsi="標楷體" w:cs="DFKaiShu-SB-Estd-BF" w:hint="eastAsia"/>
          <w:sz w:val="28"/>
          <w:szCs w:val="28"/>
        </w:rPr>
        <w:t>莊</w:t>
      </w:r>
      <w:r w:rsidRPr="00481832">
        <w:rPr>
          <w:rFonts w:ascii="標楷體" w:eastAsia="標楷體" w:hAnsi="標楷體" w:cs="DFKaiShu-SB-Estd-BF" w:hint="eastAsia"/>
          <w:sz w:val="28"/>
          <w:szCs w:val="28"/>
        </w:rPr>
        <w:t>署理首席助理秘書長國民於座談時表示，實務上未曾發生此種案例，依現行規定，凡涉及貪污者，即無法律援助</w:t>
      </w:r>
      <w:r w:rsidR="0073716A">
        <w:rPr>
          <w:rFonts w:ascii="標楷體" w:eastAsia="標楷體" w:hAnsi="標楷體" w:cs="DFKaiShu-SB-Estd-BF" w:hint="eastAsia"/>
          <w:sz w:val="28"/>
          <w:szCs w:val="28"/>
        </w:rPr>
        <w:t>之</w:t>
      </w:r>
      <w:r w:rsidRPr="00481832">
        <w:rPr>
          <w:rFonts w:ascii="標楷體" w:eastAsia="標楷體" w:hAnsi="標楷體" w:cs="DFKaiShu-SB-Estd-BF" w:hint="eastAsia"/>
          <w:sz w:val="28"/>
          <w:szCs w:val="28"/>
        </w:rPr>
        <w:t>可能。但</w:t>
      </w:r>
      <w:r w:rsidRPr="00481832">
        <w:rPr>
          <w:rFonts w:ascii="標楷體" w:eastAsia="標楷體" w:hAnsi="標楷體" w:cs="標楷體" w:hint="eastAsia"/>
          <w:sz w:val="28"/>
          <w:szCs w:val="28"/>
        </w:rPr>
        <w:t>公務員如係涉及其他犯罪，仍可能獲考慮並同意</w:t>
      </w:r>
      <w:r w:rsidR="00620EF2">
        <w:rPr>
          <w:rFonts w:ascii="標楷體" w:eastAsia="標楷體" w:hAnsi="標楷體" w:cs="標楷體" w:hint="eastAsia"/>
          <w:sz w:val="28"/>
          <w:szCs w:val="28"/>
        </w:rPr>
        <w:t>核給</w:t>
      </w:r>
      <w:r w:rsidRPr="00481832">
        <w:rPr>
          <w:rFonts w:ascii="標楷體" w:eastAsia="標楷體" w:hAnsi="標楷體" w:cs="標楷體" w:hint="eastAsia"/>
          <w:sz w:val="28"/>
          <w:szCs w:val="28"/>
        </w:rPr>
        <w:t>法律援助，縱使事後遭法院判決有罪，</w:t>
      </w:r>
      <w:r w:rsidR="00620EF2">
        <w:rPr>
          <w:rFonts w:ascii="標楷體" w:eastAsia="標楷體" w:hAnsi="標楷體" w:cs="標楷體" w:hint="eastAsia"/>
          <w:sz w:val="28"/>
          <w:szCs w:val="28"/>
        </w:rPr>
        <w:t>亦無</w:t>
      </w:r>
      <w:r w:rsidRPr="00481832">
        <w:rPr>
          <w:rFonts w:ascii="標楷體" w:eastAsia="標楷體" w:hAnsi="標楷體" w:cs="標楷體" w:hint="eastAsia"/>
          <w:sz w:val="28"/>
          <w:szCs w:val="28"/>
        </w:rPr>
        <w:t>追繳相關訴訟費用</w:t>
      </w:r>
      <w:r w:rsidR="0073716A">
        <w:rPr>
          <w:rFonts w:ascii="標楷體" w:eastAsia="標楷體" w:hAnsi="標楷體" w:cs="標楷體" w:hint="eastAsia"/>
          <w:sz w:val="28"/>
          <w:szCs w:val="28"/>
        </w:rPr>
        <w:t>之</w:t>
      </w:r>
      <w:r w:rsidRPr="00481832">
        <w:rPr>
          <w:rFonts w:ascii="標楷體" w:eastAsia="標楷體" w:hAnsi="標楷體" w:cs="標楷體" w:hint="eastAsia"/>
          <w:sz w:val="28"/>
          <w:szCs w:val="28"/>
        </w:rPr>
        <w:t>問題，惟仍可能</w:t>
      </w:r>
      <w:r w:rsidR="00620EF2">
        <w:rPr>
          <w:rFonts w:ascii="標楷體" w:eastAsia="標楷體" w:hAnsi="標楷體" w:cs="標楷體" w:hint="eastAsia"/>
          <w:sz w:val="28"/>
          <w:szCs w:val="28"/>
        </w:rPr>
        <w:t>衍生</w:t>
      </w:r>
      <w:r w:rsidRPr="00481832">
        <w:rPr>
          <w:rFonts w:ascii="標楷體" w:eastAsia="標楷體" w:hAnsi="標楷體" w:cs="標楷體" w:hint="eastAsia"/>
          <w:sz w:val="28"/>
          <w:szCs w:val="28"/>
        </w:rPr>
        <w:t>相關</w:t>
      </w:r>
      <w:r w:rsidR="0073716A">
        <w:rPr>
          <w:rFonts w:ascii="標楷體" w:eastAsia="標楷體" w:hAnsi="標楷體" w:cs="標楷體" w:hint="eastAsia"/>
          <w:sz w:val="28"/>
          <w:szCs w:val="28"/>
        </w:rPr>
        <w:t>之</w:t>
      </w:r>
      <w:r w:rsidRPr="00481832">
        <w:rPr>
          <w:rFonts w:ascii="標楷體" w:eastAsia="標楷體" w:hAnsi="標楷體" w:cs="標楷體" w:hint="eastAsia"/>
          <w:sz w:val="28"/>
          <w:szCs w:val="28"/>
        </w:rPr>
        <w:t>紀律處分。</w:t>
      </w:r>
    </w:p>
    <w:p w:rsidR="007E1E4B" w:rsidRPr="00481832" w:rsidRDefault="007E1E4B" w:rsidP="00D21B99">
      <w:pPr>
        <w:pStyle w:val="content"/>
        <w:overflowPunct w:val="0"/>
        <w:spacing w:before="0" w:beforeAutospacing="0" w:after="0" w:afterAutospacing="0" w:line="480" w:lineRule="exact"/>
        <w:ind w:rightChars="-50" w:right="-120" w:firstLineChars="100" w:firstLine="280"/>
        <w:jc w:val="both"/>
        <w:rPr>
          <w:rFonts w:ascii="標楷體" w:eastAsia="標楷體" w:hAnsi="標楷體" w:cs="標楷體"/>
          <w:sz w:val="28"/>
          <w:szCs w:val="28"/>
        </w:rPr>
      </w:pPr>
      <w:r w:rsidRPr="00481832">
        <w:rPr>
          <w:rFonts w:ascii="標楷體" w:eastAsia="標楷體" w:hAnsi="標楷體" w:cs="標楷體" w:hint="eastAsia"/>
          <w:sz w:val="28"/>
          <w:szCs w:val="28"/>
        </w:rPr>
        <w:t xml:space="preserve">　法律援助</w:t>
      </w:r>
      <w:r w:rsidR="0073716A">
        <w:rPr>
          <w:rFonts w:ascii="標楷體" w:eastAsia="標楷體" w:hAnsi="標楷體" w:cs="標楷體" w:hint="eastAsia"/>
          <w:sz w:val="28"/>
          <w:szCs w:val="28"/>
        </w:rPr>
        <w:t>之</w:t>
      </w:r>
      <w:r w:rsidRPr="00481832">
        <w:rPr>
          <w:rFonts w:ascii="標楷體" w:eastAsia="標楷體" w:hAnsi="標楷體" w:cs="標楷體" w:hint="eastAsia"/>
          <w:sz w:val="28"/>
          <w:szCs w:val="28"/>
        </w:rPr>
        <w:t>方式，原則上是由政府協助安排律政司所屬</w:t>
      </w:r>
      <w:r w:rsidR="0073716A">
        <w:rPr>
          <w:rFonts w:ascii="標楷體" w:eastAsia="標楷體" w:hAnsi="標楷體" w:cs="標楷體" w:hint="eastAsia"/>
          <w:sz w:val="28"/>
          <w:szCs w:val="28"/>
        </w:rPr>
        <w:t>之</w:t>
      </w:r>
      <w:r w:rsidRPr="00481832">
        <w:rPr>
          <w:rFonts w:ascii="標楷體" w:eastAsia="標楷體" w:hAnsi="標楷體" w:cs="標楷體" w:hint="eastAsia"/>
          <w:sz w:val="28"/>
          <w:szCs w:val="28"/>
        </w:rPr>
        <w:t>政府律師，或是由法律援助署依據《刑事案件法律援助規則》（第221D章）內訂明</w:t>
      </w:r>
      <w:r w:rsidR="0073716A">
        <w:rPr>
          <w:rFonts w:ascii="標楷體" w:eastAsia="標楷體" w:hAnsi="標楷體" w:cs="標楷體" w:hint="eastAsia"/>
          <w:sz w:val="28"/>
          <w:szCs w:val="28"/>
        </w:rPr>
        <w:t>之</w:t>
      </w:r>
      <w:r w:rsidRPr="00481832">
        <w:rPr>
          <w:rFonts w:ascii="標楷體" w:eastAsia="標楷體" w:hAnsi="標楷體" w:cs="標楷體" w:hint="eastAsia"/>
          <w:sz w:val="28"/>
          <w:szCs w:val="28"/>
        </w:rPr>
        <w:t>費用，聘用私人執業律師，並由政府直接支付相關</w:t>
      </w:r>
      <w:r w:rsidR="0073716A">
        <w:rPr>
          <w:rFonts w:ascii="標楷體" w:eastAsia="標楷體" w:hAnsi="標楷體" w:cs="標楷體" w:hint="eastAsia"/>
          <w:sz w:val="28"/>
          <w:szCs w:val="28"/>
        </w:rPr>
        <w:t>之</w:t>
      </w:r>
      <w:r w:rsidRPr="00481832">
        <w:rPr>
          <w:rFonts w:ascii="標楷體" w:eastAsia="標楷體" w:hAnsi="標楷體" w:cs="標楷體" w:hint="eastAsia"/>
          <w:sz w:val="28"/>
          <w:szCs w:val="28"/>
        </w:rPr>
        <w:t>訴訟費用。如係涉及違反道路交通規則</w:t>
      </w:r>
      <w:r w:rsidR="0073716A">
        <w:rPr>
          <w:rFonts w:ascii="標楷體" w:eastAsia="標楷體" w:hAnsi="標楷體" w:cs="標楷體" w:hint="eastAsia"/>
          <w:sz w:val="28"/>
          <w:szCs w:val="28"/>
        </w:rPr>
        <w:t>之</w:t>
      </w:r>
      <w:r w:rsidRPr="00481832">
        <w:rPr>
          <w:rFonts w:ascii="標楷體" w:eastAsia="標楷體" w:hAnsi="標楷體" w:cs="標楷體" w:hint="eastAsia"/>
          <w:sz w:val="28"/>
          <w:szCs w:val="28"/>
        </w:rPr>
        <w:t>刑事訴訟，因為案情較為簡單，有關人員可自行聘用律師，並於訴訟程序終結後，獲得發還訴訟費用。訴訟費用</w:t>
      </w:r>
      <w:r w:rsidR="0073716A">
        <w:rPr>
          <w:rFonts w:ascii="標楷體" w:eastAsia="標楷體" w:hAnsi="標楷體" w:cs="標楷體" w:hint="eastAsia"/>
          <w:sz w:val="28"/>
          <w:szCs w:val="28"/>
        </w:rPr>
        <w:t>之</w:t>
      </w:r>
      <w:r w:rsidRPr="00481832">
        <w:rPr>
          <w:rFonts w:ascii="標楷體" w:eastAsia="標楷體" w:hAnsi="標楷體" w:cs="標楷體" w:hint="eastAsia"/>
          <w:sz w:val="28"/>
          <w:szCs w:val="28"/>
        </w:rPr>
        <w:t>限額係1萬港元以下。</w:t>
      </w:r>
    </w:p>
    <w:p w:rsidR="007E1E4B" w:rsidRPr="00481832" w:rsidRDefault="007E1E4B" w:rsidP="00D21B99">
      <w:pPr>
        <w:pStyle w:val="content"/>
        <w:overflowPunct w:val="0"/>
        <w:spacing w:before="0" w:beforeAutospacing="0" w:after="0" w:afterAutospacing="0" w:line="480" w:lineRule="exact"/>
        <w:ind w:rightChars="-50" w:right="-120" w:firstLineChars="200" w:firstLine="560"/>
        <w:jc w:val="both"/>
        <w:rPr>
          <w:rFonts w:ascii="標楷體" w:eastAsia="標楷體" w:hAnsi="標楷體" w:cs="標楷體"/>
          <w:sz w:val="28"/>
          <w:szCs w:val="28"/>
        </w:rPr>
      </w:pPr>
      <w:r w:rsidRPr="00481832">
        <w:rPr>
          <w:rFonts w:ascii="標楷體" w:eastAsia="標楷體" w:hAnsi="標楷體" w:cs="標楷體" w:hint="eastAsia"/>
          <w:sz w:val="28"/>
          <w:szCs w:val="28"/>
        </w:rPr>
        <w:t>依據2012年4月1日至2015年3月31日</w:t>
      </w:r>
      <w:r w:rsidR="0073716A">
        <w:rPr>
          <w:rFonts w:ascii="標楷體" w:eastAsia="標楷體" w:hAnsi="標楷體" w:cs="標楷體" w:hint="eastAsia"/>
          <w:sz w:val="28"/>
          <w:szCs w:val="28"/>
        </w:rPr>
        <w:t>之</w:t>
      </w:r>
      <w:r w:rsidRPr="00481832">
        <w:rPr>
          <w:rFonts w:ascii="標楷體" w:eastAsia="標楷體" w:hAnsi="標楷體" w:cs="標楷體" w:hint="eastAsia"/>
          <w:sz w:val="28"/>
          <w:szCs w:val="28"/>
        </w:rPr>
        <w:t>3年期間，公務員事務局共批准逾100宗</w:t>
      </w:r>
      <w:r w:rsidR="0073716A">
        <w:rPr>
          <w:rFonts w:ascii="標楷體" w:eastAsia="標楷體" w:hAnsi="標楷體" w:cs="標楷體" w:hint="eastAsia"/>
          <w:sz w:val="28"/>
          <w:szCs w:val="28"/>
        </w:rPr>
        <w:t>之</w:t>
      </w:r>
      <w:r w:rsidRPr="00481832">
        <w:rPr>
          <w:rFonts w:ascii="標楷體" w:eastAsia="標楷體" w:hAnsi="標楷體" w:cs="標楷體" w:hint="eastAsia"/>
          <w:sz w:val="28"/>
          <w:szCs w:val="28"/>
        </w:rPr>
        <w:t>法律援助申請，佔申請總數</w:t>
      </w:r>
      <w:r w:rsidR="0073716A">
        <w:rPr>
          <w:rFonts w:ascii="標楷體" w:eastAsia="標楷體" w:hAnsi="標楷體" w:cs="標楷體" w:hint="eastAsia"/>
          <w:sz w:val="28"/>
          <w:szCs w:val="28"/>
        </w:rPr>
        <w:t>之</w:t>
      </w:r>
      <w:r w:rsidRPr="00481832">
        <w:rPr>
          <w:rFonts w:ascii="標楷體" w:eastAsia="標楷體" w:hAnsi="標楷體" w:cs="標楷體" w:hint="eastAsia"/>
          <w:sz w:val="28"/>
          <w:szCs w:val="28"/>
        </w:rPr>
        <w:t>92%，平均每年支出75萬港元，約佔每年所編列相關預算</w:t>
      </w:r>
      <w:r w:rsidR="0073716A">
        <w:rPr>
          <w:rFonts w:ascii="標楷體" w:eastAsia="標楷體" w:hAnsi="標楷體" w:cs="標楷體" w:hint="eastAsia"/>
          <w:sz w:val="28"/>
          <w:szCs w:val="28"/>
        </w:rPr>
        <w:t>之</w:t>
      </w:r>
      <w:r w:rsidRPr="00481832">
        <w:rPr>
          <w:rFonts w:ascii="標楷體" w:eastAsia="標楷體" w:hAnsi="標楷體" w:cs="標楷體" w:hint="eastAsia"/>
          <w:sz w:val="28"/>
          <w:szCs w:val="28"/>
        </w:rPr>
        <w:t>50%。</w:t>
      </w:r>
    </w:p>
    <w:p w:rsidR="007E1E4B" w:rsidRDefault="007E1E4B" w:rsidP="00D21B99">
      <w:pPr>
        <w:pStyle w:val="content"/>
        <w:overflowPunct w:val="0"/>
        <w:spacing w:before="0" w:beforeAutospacing="0" w:after="0" w:afterAutospacing="0" w:line="480" w:lineRule="exact"/>
        <w:ind w:rightChars="-50" w:right="-120" w:firstLineChars="200" w:firstLine="560"/>
        <w:jc w:val="both"/>
        <w:rPr>
          <w:rFonts w:ascii="標楷體" w:eastAsia="標楷體" w:hAnsi="標楷體" w:cs="標楷體"/>
          <w:sz w:val="28"/>
          <w:szCs w:val="28"/>
        </w:rPr>
      </w:pPr>
      <w:r w:rsidRPr="00481832">
        <w:rPr>
          <w:rFonts w:ascii="標楷體" w:eastAsia="標楷體" w:hAnsi="標楷體" w:cs="標楷體" w:hint="eastAsia"/>
          <w:sz w:val="28"/>
          <w:szCs w:val="28"/>
        </w:rPr>
        <w:t>公務員如對於公務員事務局否准核</w:t>
      </w:r>
      <w:r w:rsidR="00620EF2">
        <w:rPr>
          <w:rFonts w:ascii="標楷體" w:eastAsia="標楷體" w:hAnsi="標楷體" w:cs="標楷體" w:hint="eastAsia"/>
          <w:sz w:val="28"/>
          <w:szCs w:val="28"/>
        </w:rPr>
        <w:t>給</w:t>
      </w:r>
      <w:r w:rsidRPr="00481832">
        <w:rPr>
          <w:rFonts w:ascii="標楷體" w:eastAsia="標楷體" w:hAnsi="標楷體" w:cs="標楷體" w:hint="eastAsia"/>
          <w:sz w:val="28"/>
          <w:szCs w:val="28"/>
        </w:rPr>
        <w:t>法律援助之決定，</w:t>
      </w:r>
      <w:r w:rsidR="00620EF2">
        <w:rPr>
          <w:rFonts w:ascii="標楷體" w:eastAsia="標楷體" w:hAnsi="標楷體" w:cs="標楷體" w:hint="eastAsia"/>
          <w:sz w:val="28"/>
          <w:szCs w:val="28"/>
        </w:rPr>
        <w:t>得</w:t>
      </w:r>
      <w:r w:rsidRPr="00481832">
        <w:rPr>
          <w:rFonts w:ascii="標楷體" w:eastAsia="標楷體" w:hAnsi="標楷體" w:cs="標楷體" w:hint="eastAsia"/>
          <w:sz w:val="28"/>
          <w:szCs w:val="28"/>
        </w:rPr>
        <w:t>向法院提出司法覆核。</w:t>
      </w:r>
    </w:p>
    <w:p w:rsidR="007E1E4B" w:rsidRPr="0060503A" w:rsidRDefault="005E56CE" w:rsidP="002122BB">
      <w:pPr>
        <w:pStyle w:val="2"/>
        <w:spacing w:beforeLines="100" w:before="360" w:beforeAutospacing="0" w:after="0" w:afterAutospacing="0" w:line="480" w:lineRule="exact"/>
        <w:jc w:val="both"/>
        <w:rPr>
          <w:rFonts w:ascii="標楷體" w:eastAsia="標楷體" w:hAnsi="標楷體"/>
          <w:sz w:val="32"/>
          <w:szCs w:val="32"/>
        </w:rPr>
      </w:pPr>
      <w:bookmarkStart w:id="11" w:name="_Toc436659475"/>
      <w:r w:rsidRPr="0060503A">
        <w:rPr>
          <w:rFonts w:ascii="標楷體" w:eastAsia="標楷體" w:hAnsi="標楷體" w:hint="eastAsia"/>
          <w:sz w:val="32"/>
          <w:szCs w:val="32"/>
        </w:rPr>
        <w:t>四</w:t>
      </w:r>
      <w:r w:rsidR="007E1E4B" w:rsidRPr="0060503A">
        <w:rPr>
          <w:rFonts w:ascii="標楷體" w:eastAsia="標楷體" w:hAnsi="標楷體" w:hint="eastAsia"/>
          <w:sz w:val="32"/>
          <w:szCs w:val="32"/>
        </w:rPr>
        <w:t>、公務員職業安全</w:t>
      </w:r>
      <w:r w:rsidRPr="0060503A">
        <w:rPr>
          <w:rFonts w:ascii="標楷體" w:eastAsia="標楷體" w:hAnsi="標楷體" w:hint="eastAsia"/>
          <w:sz w:val="32"/>
          <w:szCs w:val="32"/>
        </w:rPr>
        <w:t>與健康</w:t>
      </w:r>
      <w:bookmarkEnd w:id="11"/>
    </w:p>
    <w:p w:rsidR="0053156B" w:rsidRDefault="0053156B" w:rsidP="00D21B99">
      <w:pPr>
        <w:widowControl/>
        <w:overflowPunct w:val="0"/>
        <w:spacing w:line="480" w:lineRule="exact"/>
        <w:ind w:rightChars="-50" w:right="-120"/>
        <w:jc w:val="both"/>
        <w:rPr>
          <w:rFonts w:ascii="標楷體" w:eastAsia="標楷體" w:hAnsi="標楷體" w:cs="標楷體"/>
          <w:sz w:val="28"/>
          <w:szCs w:val="28"/>
        </w:rPr>
      </w:pPr>
      <w:r>
        <w:rPr>
          <w:rFonts w:ascii="標楷體" w:eastAsia="標楷體" w:hAnsi="標楷體" w:cs="標楷體" w:hint="eastAsia"/>
          <w:sz w:val="28"/>
          <w:szCs w:val="28"/>
        </w:rPr>
        <w:t xml:space="preserve">　　</w:t>
      </w:r>
      <w:r w:rsidR="007E1E4B" w:rsidRPr="00481832">
        <w:rPr>
          <w:rFonts w:ascii="標楷體" w:eastAsia="標楷體" w:hAnsi="標楷體" w:cs="標楷體" w:hint="eastAsia"/>
          <w:sz w:val="28"/>
          <w:szCs w:val="28"/>
        </w:rPr>
        <w:t>香港</w:t>
      </w:r>
      <w:r w:rsidR="0073716A">
        <w:rPr>
          <w:rFonts w:ascii="標楷體" w:eastAsia="標楷體" w:hAnsi="標楷體" w:cs="標楷體" w:hint="eastAsia"/>
          <w:sz w:val="28"/>
          <w:szCs w:val="28"/>
        </w:rPr>
        <w:t>之</w:t>
      </w:r>
      <w:r w:rsidR="007E1E4B" w:rsidRPr="00481832">
        <w:rPr>
          <w:rFonts w:ascii="標楷體" w:eastAsia="標楷體" w:hAnsi="標楷體" w:cs="標楷體" w:hint="eastAsia"/>
          <w:sz w:val="28"/>
          <w:szCs w:val="28"/>
        </w:rPr>
        <w:t>公務員亦為廣義</w:t>
      </w:r>
      <w:r w:rsidR="0073716A">
        <w:rPr>
          <w:rFonts w:ascii="標楷體" w:eastAsia="標楷體" w:hAnsi="標楷體" w:cs="標楷體" w:hint="eastAsia"/>
          <w:sz w:val="28"/>
          <w:szCs w:val="28"/>
        </w:rPr>
        <w:t>之</w:t>
      </w:r>
      <w:r w:rsidR="007E1E4B" w:rsidRPr="00481832">
        <w:rPr>
          <w:rFonts w:ascii="標楷體" w:eastAsia="標楷體" w:hAnsi="標楷體" w:cs="標楷體" w:hint="eastAsia"/>
          <w:sz w:val="28"/>
          <w:szCs w:val="28"/>
        </w:rPr>
        <w:t>勞工，關於職業安全相關事項，在法制上並未如同我國，訂定不同</w:t>
      </w:r>
      <w:r w:rsidR="0073716A">
        <w:rPr>
          <w:rFonts w:ascii="標楷體" w:eastAsia="標楷體" w:hAnsi="標楷體" w:cs="標楷體" w:hint="eastAsia"/>
          <w:sz w:val="28"/>
          <w:szCs w:val="28"/>
        </w:rPr>
        <w:t>之</w:t>
      </w:r>
      <w:r>
        <w:rPr>
          <w:rFonts w:ascii="標楷體" w:eastAsia="標楷體" w:hAnsi="標楷體" w:cs="標楷體" w:hint="eastAsia"/>
          <w:sz w:val="28"/>
          <w:szCs w:val="28"/>
        </w:rPr>
        <w:t>法規範，</w:t>
      </w:r>
      <w:r w:rsidR="007E1E4B" w:rsidRPr="00481832">
        <w:rPr>
          <w:rFonts w:ascii="標楷體" w:eastAsia="標楷體" w:hAnsi="標楷體" w:cs="標楷體" w:hint="eastAsia"/>
          <w:sz w:val="28"/>
          <w:szCs w:val="28"/>
        </w:rPr>
        <w:t>將勞工</w:t>
      </w:r>
      <w:r>
        <w:rPr>
          <w:rFonts w:ascii="標楷體" w:eastAsia="標楷體" w:hAnsi="標楷體" w:cs="標楷體" w:hint="eastAsia"/>
          <w:sz w:val="28"/>
          <w:szCs w:val="28"/>
        </w:rPr>
        <w:t>、</w:t>
      </w:r>
      <w:r w:rsidR="007E1E4B" w:rsidRPr="00481832">
        <w:rPr>
          <w:rFonts w:ascii="標楷體" w:eastAsia="標楷體" w:hAnsi="標楷體" w:cs="標楷體" w:hint="eastAsia"/>
          <w:sz w:val="28"/>
          <w:szCs w:val="28"/>
        </w:rPr>
        <w:t>公務員分流管理。香港</w:t>
      </w:r>
      <w:r w:rsidR="007E1E4B" w:rsidRPr="00481832">
        <w:rPr>
          <w:rFonts w:ascii="標楷體" w:eastAsia="標楷體" w:hAnsi="標楷體" w:cs="標楷體"/>
          <w:sz w:val="28"/>
          <w:szCs w:val="28"/>
        </w:rPr>
        <w:t>政府簽署《</w:t>
      </w:r>
      <w:hyperlink r:id="rId34" w:history="1">
        <w:r w:rsidR="007E1E4B" w:rsidRPr="00481832">
          <w:rPr>
            <w:rFonts w:ascii="標楷體" w:eastAsia="標楷體" w:hAnsi="標楷體" w:cs="標楷體"/>
            <w:sz w:val="28"/>
            <w:szCs w:val="28"/>
          </w:rPr>
          <w:t>職業安全約章</w:t>
        </w:r>
      </w:hyperlink>
      <w:r w:rsidR="007E1E4B" w:rsidRPr="00481832">
        <w:rPr>
          <w:rFonts w:ascii="標楷體" w:eastAsia="標楷體" w:hAnsi="標楷體" w:cs="標楷體"/>
          <w:sz w:val="28"/>
          <w:szCs w:val="28"/>
        </w:rPr>
        <w:t>》，訂明僱主與僱員</w:t>
      </w:r>
      <w:r w:rsidR="0073716A">
        <w:rPr>
          <w:rFonts w:ascii="標楷體" w:eastAsia="標楷體" w:hAnsi="標楷體" w:cs="標楷體"/>
          <w:sz w:val="28"/>
          <w:szCs w:val="28"/>
        </w:rPr>
        <w:t>之</w:t>
      </w:r>
      <w:r w:rsidR="007E1E4B" w:rsidRPr="00481832">
        <w:rPr>
          <w:rFonts w:ascii="標楷體" w:eastAsia="標楷體" w:hAnsi="標楷體" w:cs="標楷體"/>
          <w:sz w:val="28"/>
          <w:szCs w:val="28"/>
        </w:rPr>
        <w:t>角色、權利和責任，承諾與員工共同努力，維持健康和安全</w:t>
      </w:r>
      <w:r w:rsidR="0073716A">
        <w:rPr>
          <w:rFonts w:ascii="標楷體" w:eastAsia="標楷體" w:hAnsi="標楷體" w:cs="標楷體"/>
          <w:sz w:val="28"/>
          <w:szCs w:val="28"/>
        </w:rPr>
        <w:t>之</w:t>
      </w:r>
      <w:r w:rsidR="007E1E4B" w:rsidRPr="00481832">
        <w:rPr>
          <w:rFonts w:ascii="標楷體" w:eastAsia="標楷體" w:hAnsi="標楷體" w:cs="標楷體"/>
          <w:sz w:val="28"/>
          <w:szCs w:val="28"/>
        </w:rPr>
        <w:t>工作環境</w:t>
      </w:r>
      <w:r w:rsidR="007E1E4B" w:rsidRPr="00481832">
        <w:rPr>
          <w:rFonts w:ascii="標楷體" w:eastAsia="標楷體" w:hAnsi="標楷體" w:cs="標楷體" w:hint="eastAsia"/>
          <w:sz w:val="28"/>
          <w:szCs w:val="28"/>
        </w:rPr>
        <w:t>，</w:t>
      </w:r>
      <w:r w:rsidR="007E1E4B" w:rsidRPr="00481832">
        <w:rPr>
          <w:rFonts w:ascii="標楷體" w:eastAsia="標楷體" w:hAnsi="標楷體" w:cs="標楷體"/>
          <w:sz w:val="28"/>
          <w:szCs w:val="28"/>
        </w:rPr>
        <w:t>並闡述雙方可以如何通力合作</w:t>
      </w:r>
      <w:r w:rsidR="007E1E4B" w:rsidRPr="00481832">
        <w:rPr>
          <w:rFonts w:ascii="標楷體" w:eastAsia="標楷體" w:hAnsi="標楷體" w:cs="標楷體" w:hint="eastAsia"/>
          <w:sz w:val="28"/>
          <w:szCs w:val="28"/>
        </w:rPr>
        <w:t>以</w:t>
      </w:r>
      <w:r w:rsidR="007E1E4B" w:rsidRPr="00481832">
        <w:rPr>
          <w:rFonts w:ascii="標楷體" w:eastAsia="標楷體" w:hAnsi="標楷體" w:cs="標楷體"/>
          <w:sz w:val="28"/>
          <w:szCs w:val="28"/>
        </w:rPr>
        <w:t>達成目標。公務員事務局</w:t>
      </w:r>
      <w:r w:rsidR="007E1E4B" w:rsidRPr="00481832">
        <w:rPr>
          <w:rFonts w:ascii="標楷體" w:eastAsia="標楷體" w:hAnsi="標楷體" w:cs="標楷體" w:hint="eastAsia"/>
          <w:sz w:val="28"/>
          <w:szCs w:val="28"/>
        </w:rPr>
        <w:t>爰於1996年成立</w:t>
      </w:r>
      <w:r w:rsidR="007E1E4B" w:rsidRPr="00481832">
        <w:rPr>
          <w:rFonts w:ascii="標楷體" w:eastAsia="標楷體" w:hAnsi="標楷體" w:cs="標楷體"/>
          <w:sz w:val="28"/>
          <w:szCs w:val="28"/>
        </w:rPr>
        <w:t>公務員職業安全健康工作小組，</w:t>
      </w:r>
      <w:r w:rsidR="007E1E4B" w:rsidRPr="00481832">
        <w:rPr>
          <w:rFonts w:ascii="標楷體" w:eastAsia="標楷體" w:hAnsi="標楷體" w:cs="標楷體" w:hint="eastAsia"/>
          <w:sz w:val="28"/>
          <w:szCs w:val="28"/>
        </w:rPr>
        <w:t>由該局</w:t>
      </w:r>
      <w:r w:rsidR="007E1E4B" w:rsidRPr="00481832">
        <w:rPr>
          <w:rFonts w:ascii="標楷體" w:eastAsia="標楷體" w:hAnsi="標楷體" w:cs="標楷體"/>
          <w:sz w:val="28"/>
          <w:szCs w:val="28"/>
        </w:rPr>
        <w:t>副秘書長3擔任</w:t>
      </w:r>
      <w:r w:rsidR="007E1E4B" w:rsidRPr="00481832">
        <w:rPr>
          <w:rFonts w:ascii="標楷體" w:eastAsia="標楷體" w:hAnsi="標楷體" w:cs="標楷體" w:hint="eastAsia"/>
          <w:sz w:val="28"/>
          <w:szCs w:val="28"/>
        </w:rPr>
        <w:t>主席</w:t>
      </w:r>
      <w:r w:rsidR="007E1E4B" w:rsidRPr="00481832">
        <w:rPr>
          <w:rFonts w:ascii="標楷體" w:eastAsia="標楷體" w:hAnsi="標楷體" w:cs="標楷體"/>
          <w:sz w:val="28"/>
          <w:szCs w:val="28"/>
        </w:rPr>
        <w:t>，</w:t>
      </w:r>
      <w:r w:rsidR="007E1E4B" w:rsidRPr="00481832">
        <w:rPr>
          <w:rFonts w:ascii="標楷體" w:eastAsia="標楷體" w:hAnsi="標楷體" w:cs="標楷體" w:hint="eastAsia"/>
          <w:sz w:val="28"/>
          <w:szCs w:val="28"/>
        </w:rPr>
        <w:t>小組</w:t>
      </w:r>
      <w:r w:rsidR="007E1E4B" w:rsidRPr="00481832">
        <w:rPr>
          <w:rFonts w:ascii="標楷體" w:eastAsia="標楷體" w:hAnsi="標楷體" w:cs="標楷體"/>
          <w:sz w:val="28"/>
          <w:szCs w:val="28"/>
        </w:rPr>
        <w:t>成員包括職業安全健康局</w:t>
      </w:r>
      <w:r>
        <w:rPr>
          <w:rFonts w:ascii="標楷體" w:eastAsia="標楷體" w:hAnsi="標楷體" w:cs="標楷體" w:hint="eastAsia"/>
          <w:sz w:val="28"/>
          <w:szCs w:val="28"/>
        </w:rPr>
        <w:t>、</w:t>
      </w:r>
      <w:r w:rsidR="007E1E4B" w:rsidRPr="00481832">
        <w:rPr>
          <w:rFonts w:ascii="標楷體" w:eastAsia="標楷體" w:hAnsi="標楷體" w:cs="標楷體"/>
          <w:sz w:val="28"/>
          <w:szCs w:val="28"/>
        </w:rPr>
        <w:t>勞工處、政府</w:t>
      </w:r>
      <w:r>
        <w:rPr>
          <w:rFonts w:ascii="標楷體" w:eastAsia="標楷體" w:hAnsi="標楷體" w:cs="標楷體" w:hint="eastAsia"/>
          <w:sz w:val="28"/>
          <w:szCs w:val="28"/>
        </w:rPr>
        <w:t>4</w:t>
      </w:r>
      <w:r w:rsidR="007E1E4B" w:rsidRPr="00481832">
        <w:rPr>
          <w:rFonts w:ascii="標楷體" w:eastAsia="標楷體" w:hAnsi="標楷體" w:cs="標楷體"/>
          <w:sz w:val="28"/>
          <w:szCs w:val="28"/>
        </w:rPr>
        <w:t>個中央評議會職方成員</w:t>
      </w:r>
      <w:r w:rsidR="0073716A">
        <w:rPr>
          <w:rFonts w:ascii="標楷體" w:eastAsia="標楷體" w:hAnsi="標楷體" w:cs="標楷體"/>
          <w:sz w:val="28"/>
          <w:szCs w:val="28"/>
        </w:rPr>
        <w:t>之</w:t>
      </w:r>
      <w:r w:rsidR="007E1E4B" w:rsidRPr="00481832">
        <w:rPr>
          <w:rFonts w:ascii="標楷體" w:eastAsia="標楷體" w:hAnsi="標楷體" w:cs="標楷體"/>
          <w:sz w:val="28"/>
          <w:szCs w:val="28"/>
        </w:rPr>
        <w:t>代表，以及</w:t>
      </w:r>
      <w:r>
        <w:rPr>
          <w:rFonts w:ascii="標楷體" w:eastAsia="標楷體" w:hAnsi="標楷體" w:cs="標楷體" w:hint="eastAsia"/>
          <w:sz w:val="28"/>
          <w:szCs w:val="28"/>
        </w:rPr>
        <w:t>其他</w:t>
      </w:r>
      <w:r w:rsidR="007E1E4B" w:rsidRPr="00481832">
        <w:rPr>
          <w:rFonts w:ascii="標楷體" w:eastAsia="標楷體" w:hAnsi="標楷體" w:cs="標楷體"/>
          <w:sz w:val="28"/>
          <w:szCs w:val="28"/>
        </w:rPr>
        <w:t>政府部門代表。工作小組</w:t>
      </w:r>
      <w:r w:rsidR="0073716A">
        <w:rPr>
          <w:rFonts w:ascii="標楷體" w:eastAsia="標楷體" w:hAnsi="標楷體" w:cs="標楷體"/>
          <w:sz w:val="28"/>
          <w:szCs w:val="28"/>
        </w:rPr>
        <w:t>之</w:t>
      </w:r>
      <w:r w:rsidR="007E1E4B" w:rsidRPr="00481832">
        <w:rPr>
          <w:rFonts w:ascii="標楷體" w:eastAsia="標楷體" w:hAnsi="標楷體" w:cs="標楷體"/>
          <w:sz w:val="28"/>
          <w:szCs w:val="28"/>
        </w:rPr>
        <w:t>職責，是研究政府機構</w:t>
      </w:r>
      <w:r w:rsidR="0073716A">
        <w:rPr>
          <w:rFonts w:ascii="標楷體" w:eastAsia="標楷體" w:hAnsi="標楷體" w:cs="標楷體"/>
          <w:sz w:val="28"/>
          <w:szCs w:val="28"/>
        </w:rPr>
        <w:t>之</w:t>
      </w:r>
      <w:r w:rsidR="007E1E4B" w:rsidRPr="00481832">
        <w:rPr>
          <w:rFonts w:ascii="標楷體" w:eastAsia="標楷體" w:hAnsi="標楷體" w:cs="標楷體" w:hint="eastAsia"/>
          <w:sz w:val="28"/>
          <w:szCs w:val="28"/>
        </w:rPr>
        <w:t>職</w:t>
      </w:r>
      <w:r w:rsidR="007E1E4B" w:rsidRPr="00481832">
        <w:rPr>
          <w:rFonts w:ascii="標楷體" w:eastAsia="標楷體" w:hAnsi="標楷體" w:cs="標楷體"/>
          <w:sz w:val="28"/>
          <w:szCs w:val="28"/>
        </w:rPr>
        <w:t>業安全健康事宜，並向公務員事務局局長提出有關推廣</w:t>
      </w:r>
      <w:r w:rsidR="007E1E4B" w:rsidRPr="00481832">
        <w:rPr>
          <w:rFonts w:ascii="標楷體" w:eastAsia="標楷體" w:hAnsi="標楷體" w:cs="標楷體" w:hint="eastAsia"/>
          <w:sz w:val="28"/>
          <w:szCs w:val="28"/>
        </w:rPr>
        <w:t>職</w:t>
      </w:r>
      <w:r w:rsidR="007E1E4B" w:rsidRPr="00481832">
        <w:rPr>
          <w:rFonts w:ascii="標楷體" w:eastAsia="標楷體" w:hAnsi="標楷體" w:cs="標楷體"/>
          <w:sz w:val="28"/>
          <w:szCs w:val="28"/>
        </w:rPr>
        <w:t>業安全健康</w:t>
      </w:r>
      <w:r w:rsidR="0073716A">
        <w:rPr>
          <w:rFonts w:ascii="標楷體" w:eastAsia="標楷體" w:hAnsi="標楷體" w:cs="標楷體"/>
          <w:sz w:val="28"/>
          <w:szCs w:val="28"/>
        </w:rPr>
        <w:t>之</w:t>
      </w:r>
      <w:r w:rsidR="007E1E4B" w:rsidRPr="00481832">
        <w:rPr>
          <w:rFonts w:ascii="標楷體" w:eastAsia="標楷體" w:hAnsi="標楷體" w:cs="標楷體"/>
          <w:sz w:val="28"/>
          <w:szCs w:val="28"/>
        </w:rPr>
        <w:t>建議，包括在中央層面推行</w:t>
      </w:r>
      <w:r w:rsidR="0073716A">
        <w:rPr>
          <w:rFonts w:ascii="標楷體" w:eastAsia="標楷體" w:hAnsi="標楷體" w:cs="標楷體"/>
          <w:sz w:val="28"/>
          <w:szCs w:val="28"/>
        </w:rPr>
        <w:t>之</w:t>
      </w:r>
      <w:r w:rsidR="007E1E4B" w:rsidRPr="00481832">
        <w:rPr>
          <w:rFonts w:ascii="標楷體" w:eastAsia="標楷體" w:hAnsi="標楷體" w:cs="標楷體"/>
          <w:sz w:val="28"/>
          <w:szCs w:val="28"/>
        </w:rPr>
        <w:t>措施，以及各</w:t>
      </w:r>
      <w:r>
        <w:rPr>
          <w:rFonts w:ascii="標楷體" w:eastAsia="標楷體" w:hAnsi="標楷體" w:cs="標楷體" w:hint="eastAsia"/>
          <w:sz w:val="28"/>
          <w:szCs w:val="28"/>
        </w:rPr>
        <w:t>決策</w:t>
      </w:r>
      <w:r w:rsidR="007E1E4B" w:rsidRPr="00481832">
        <w:rPr>
          <w:rFonts w:ascii="標楷體" w:eastAsia="標楷體" w:hAnsi="標楷體" w:cs="標楷體"/>
          <w:sz w:val="28"/>
          <w:szCs w:val="28"/>
        </w:rPr>
        <w:t>局</w:t>
      </w:r>
      <w:r>
        <w:rPr>
          <w:rFonts w:ascii="標楷體" w:eastAsia="標楷體" w:hAnsi="標楷體" w:cs="標楷體" w:hint="eastAsia"/>
          <w:sz w:val="28"/>
          <w:szCs w:val="28"/>
        </w:rPr>
        <w:t>或部門職管</w:t>
      </w:r>
      <w:r w:rsidR="007E1E4B" w:rsidRPr="00481832">
        <w:rPr>
          <w:rFonts w:ascii="標楷體" w:eastAsia="標楷體" w:hAnsi="標楷體" w:cs="標楷體"/>
          <w:sz w:val="28"/>
          <w:szCs w:val="28"/>
        </w:rPr>
        <w:t>雙方採取</w:t>
      </w:r>
      <w:r w:rsidR="0073716A">
        <w:rPr>
          <w:rFonts w:ascii="標楷體" w:eastAsia="標楷體" w:hAnsi="標楷體" w:cs="標楷體"/>
          <w:sz w:val="28"/>
          <w:szCs w:val="28"/>
        </w:rPr>
        <w:t>之</w:t>
      </w:r>
      <w:r w:rsidR="007E1E4B" w:rsidRPr="00481832">
        <w:rPr>
          <w:rFonts w:ascii="標楷體" w:eastAsia="標楷體" w:hAnsi="標楷體" w:cs="標楷體"/>
          <w:sz w:val="28"/>
          <w:szCs w:val="28"/>
        </w:rPr>
        <w:t>行動。</w:t>
      </w:r>
    </w:p>
    <w:p w:rsidR="0053156B" w:rsidRDefault="0053156B" w:rsidP="00F76FE9">
      <w:pPr>
        <w:widowControl/>
        <w:overflowPunct w:val="0"/>
        <w:spacing w:line="480" w:lineRule="exact"/>
        <w:ind w:rightChars="-50" w:right="-120"/>
        <w:jc w:val="both"/>
        <w:rPr>
          <w:rFonts w:ascii="標楷體" w:eastAsia="標楷體" w:hAnsi="標楷體" w:cs="標楷體"/>
          <w:sz w:val="28"/>
          <w:szCs w:val="28"/>
        </w:rPr>
      </w:pPr>
      <w:r>
        <w:rPr>
          <w:rFonts w:ascii="標楷體" w:eastAsia="標楷體" w:hAnsi="標楷體" w:cs="標楷體" w:hint="eastAsia"/>
          <w:sz w:val="28"/>
          <w:szCs w:val="28"/>
        </w:rPr>
        <w:t xml:space="preserve">　　</w:t>
      </w:r>
      <w:r w:rsidR="007E1E4B" w:rsidRPr="00481832">
        <w:rPr>
          <w:rFonts w:ascii="標楷體" w:eastAsia="標楷體" w:hAnsi="標楷體" w:cs="標楷體" w:hint="eastAsia"/>
          <w:sz w:val="28"/>
          <w:szCs w:val="28"/>
        </w:rPr>
        <w:t>公務員事務局</w:t>
      </w:r>
      <w:r w:rsidR="007E1E4B" w:rsidRPr="00481832">
        <w:rPr>
          <w:rFonts w:ascii="標楷體" w:eastAsia="標楷體" w:hAnsi="標楷體" w:cs="標楷體"/>
          <w:sz w:val="28"/>
          <w:szCs w:val="28"/>
        </w:rPr>
        <w:t>聯同</w:t>
      </w:r>
      <w:hyperlink r:id="rId35" w:anchor="WG" w:history="1">
        <w:r w:rsidR="007E1E4B" w:rsidRPr="00481832">
          <w:rPr>
            <w:rFonts w:ascii="標楷體" w:eastAsia="標楷體" w:hAnsi="標楷體" w:cs="標楷體"/>
            <w:sz w:val="28"/>
            <w:szCs w:val="28"/>
          </w:rPr>
          <w:t>公務員職業安全健康工作小組</w:t>
        </w:r>
      </w:hyperlink>
      <w:r w:rsidR="007E1E4B" w:rsidRPr="00481832">
        <w:rPr>
          <w:rFonts w:ascii="標楷體" w:eastAsia="標楷體" w:hAnsi="標楷體" w:cs="標楷體"/>
          <w:sz w:val="28"/>
          <w:szCs w:val="28"/>
        </w:rPr>
        <w:t>，針對各局</w:t>
      </w:r>
      <w:r>
        <w:rPr>
          <w:rFonts w:ascii="標楷體" w:eastAsia="標楷體" w:hAnsi="標楷體" w:cs="標楷體" w:hint="eastAsia"/>
          <w:sz w:val="28"/>
          <w:szCs w:val="28"/>
        </w:rPr>
        <w:t>及</w:t>
      </w:r>
      <w:r w:rsidR="007E1E4B" w:rsidRPr="00481832">
        <w:rPr>
          <w:rFonts w:ascii="標楷體" w:eastAsia="標楷體" w:hAnsi="標楷體" w:cs="標楷體"/>
          <w:sz w:val="28"/>
          <w:szCs w:val="28"/>
        </w:rPr>
        <w:t>部門在</w:t>
      </w:r>
      <w:r w:rsidR="007E1E4B" w:rsidRPr="00481832">
        <w:rPr>
          <w:rFonts w:ascii="標楷體" w:eastAsia="標楷體" w:hAnsi="標楷體" w:cs="標楷體" w:hint="eastAsia"/>
          <w:sz w:val="28"/>
          <w:szCs w:val="28"/>
        </w:rPr>
        <w:t>職</w:t>
      </w:r>
      <w:r w:rsidR="007E1E4B" w:rsidRPr="00481832">
        <w:rPr>
          <w:rFonts w:ascii="標楷體" w:eastAsia="標楷體" w:hAnsi="標楷體" w:cs="標楷體"/>
          <w:sz w:val="28"/>
          <w:szCs w:val="28"/>
        </w:rPr>
        <w:t>業安全健康方面共同關注</w:t>
      </w:r>
      <w:r w:rsidR="0073716A">
        <w:rPr>
          <w:rFonts w:ascii="標楷體" w:eastAsia="標楷體" w:hAnsi="標楷體" w:cs="標楷體"/>
          <w:sz w:val="28"/>
          <w:szCs w:val="28"/>
        </w:rPr>
        <w:t>之</w:t>
      </w:r>
      <w:r w:rsidR="007E1E4B" w:rsidRPr="00481832">
        <w:rPr>
          <w:rFonts w:ascii="標楷體" w:eastAsia="標楷體" w:hAnsi="標楷體" w:cs="標楷體"/>
          <w:sz w:val="28"/>
          <w:szCs w:val="28"/>
        </w:rPr>
        <w:t>主要問題，為全體公務員舉辦</w:t>
      </w:r>
      <w:hyperlink r:id="rId36" w:history="1">
        <w:r w:rsidR="007E1E4B" w:rsidRPr="00481832">
          <w:rPr>
            <w:rFonts w:ascii="標楷體" w:eastAsia="標楷體" w:hAnsi="標楷體" w:cs="標楷體"/>
            <w:sz w:val="28"/>
            <w:szCs w:val="28"/>
          </w:rPr>
          <w:t>宣傳</w:t>
        </w:r>
        <w:r w:rsidR="00733BE6">
          <w:rPr>
            <w:rFonts w:ascii="標楷體" w:eastAsia="標楷體" w:hAnsi="標楷體" w:cs="標楷體" w:hint="eastAsia"/>
            <w:sz w:val="28"/>
            <w:szCs w:val="28"/>
          </w:rPr>
          <w:t>或</w:t>
        </w:r>
        <w:r w:rsidR="007E1E4B" w:rsidRPr="00481832">
          <w:rPr>
            <w:rFonts w:ascii="標楷體" w:eastAsia="標楷體" w:hAnsi="標楷體" w:cs="標楷體"/>
            <w:sz w:val="28"/>
            <w:szCs w:val="28"/>
          </w:rPr>
          <w:t>教育活動</w:t>
        </w:r>
      </w:hyperlink>
      <w:r w:rsidR="007E1E4B" w:rsidRPr="00481832">
        <w:rPr>
          <w:rFonts w:ascii="標楷體" w:eastAsia="標楷體" w:hAnsi="標楷體" w:cs="標楷體"/>
          <w:sz w:val="28"/>
          <w:szCs w:val="28"/>
        </w:rPr>
        <w:t>，推廣工作場所</w:t>
      </w:r>
      <w:r w:rsidR="0073716A">
        <w:rPr>
          <w:rFonts w:ascii="標楷體" w:eastAsia="標楷體" w:hAnsi="標楷體" w:cs="標楷體"/>
          <w:sz w:val="28"/>
          <w:szCs w:val="28"/>
        </w:rPr>
        <w:t>之</w:t>
      </w:r>
      <w:r w:rsidR="007E1E4B" w:rsidRPr="00481832">
        <w:rPr>
          <w:rFonts w:ascii="標楷體" w:eastAsia="標楷體" w:hAnsi="標楷體" w:cs="標楷體" w:hint="eastAsia"/>
          <w:sz w:val="28"/>
          <w:szCs w:val="28"/>
        </w:rPr>
        <w:t>職</w:t>
      </w:r>
      <w:r w:rsidR="007E1E4B" w:rsidRPr="00481832">
        <w:rPr>
          <w:rFonts w:ascii="標楷體" w:eastAsia="標楷體" w:hAnsi="標楷體" w:cs="標楷體"/>
          <w:sz w:val="28"/>
          <w:szCs w:val="28"/>
        </w:rPr>
        <w:t>業安全健康。這些活動包括展覽、研討會、經驗分享工作坊，以及編製指引和參考材料。此外，也</w:t>
      </w:r>
      <w:r w:rsidR="007E1E4B" w:rsidRPr="00481832">
        <w:rPr>
          <w:rFonts w:ascii="標楷體" w:eastAsia="標楷體" w:hAnsi="標楷體" w:cs="標楷體" w:hint="eastAsia"/>
          <w:sz w:val="28"/>
          <w:szCs w:val="28"/>
        </w:rPr>
        <w:t>持續</w:t>
      </w:r>
      <w:r w:rsidR="007E1E4B" w:rsidRPr="00481832">
        <w:rPr>
          <w:rFonts w:ascii="標楷體" w:eastAsia="標楷體" w:hAnsi="標楷體" w:cs="標楷體"/>
          <w:sz w:val="28"/>
          <w:szCs w:val="28"/>
        </w:rPr>
        <w:t>鼓勵各局</w:t>
      </w:r>
      <w:r>
        <w:rPr>
          <w:rFonts w:ascii="標楷體" w:eastAsia="標楷體" w:hAnsi="標楷體" w:cs="標楷體" w:hint="eastAsia"/>
          <w:sz w:val="28"/>
          <w:szCs w:val="28"/>
        </w:rPr>
        <w:t>或</w:t>
      </w:r>
      <w:r w:rsidR="007E1E4B" w:rsidRPr="00481832">
        <w:rPr>
          <w:rFonts w:ascii="標楷體" w:eastAsia="標楷體" w:hAnsi="標楷體" w:cs="標楷體"/>
          <w:sz w:val="28"/>
          <w:szCs w:val="28"/>
        </w:rPr>
        <w:t>部門建立和加強本身</w:t>
      </w:r>
      <w:r w:rsidR="0073716A">
        <w:rPr>
          <w:rFonts w:ascii="標楷體" w:eastAsia="標楷體" w:hAnsi="標楷體" w:cs="標楷體"/>
          <w:sz w:val="28"/>
          <w:szCs w:val="28"/>
        </w:rPr>
        <w:t>之</w:t>
      </w:r>
      <w:hyperlink r:id="rId37" w:history="1">
        <w:r w:rsidR="007E1E4B" w:rsidRPr="00481832">
          <w:rPr>
            <w:rFonts w:ascii="標楷體" w:eastAsia="標楷體" w:hAnsi="標楷體" w:cs="標楷體"/>
            <w:sz w:val="28"/>
            <w:szCs w:val="28"/>
          </w:rPr>
          <w:t>安全管理制度</w:t>
        </w:r>
      </w:hyperlink>
      <w:r w:rsidR="007E1E4B" w:rsidRPr="00481832">
        <w:rPr>
          <w:rFonts w:ascii="標楷體" w:eastAsia="標楷體" w:hAnsi="標楷體" w:cs="標楷體"/>
          <w:sz w:val="28"/>
          <w:szCs w:val="28"/>
        </w:rPr>
        <w:t>，以及舉辦宣傳和教育活動，並且視情</w:t>
      </w:r>
      <w:r w:rsidR="007E1E4B" w:rsidRPr="00481832">
        <w:rPr>
          <w:rFonts w:ascii="標楷體" w:eastAsia="標楷體" w:hAnsi="標楷體" w:cs="標楷體" w:hint="eastAsia"/>
          <w:sz w:val="28"/>
          <w:szCs w:val="28"/>
        </w:rPr>
        <w:t>形</w:t>
      </w:r>
      <w:r w:rsidR="007E1E4B" w:rsidRPr="00481832">
        <w:rPr>
          <w:rFonts w:ascii="標楷體" w:eastAsia="標楷體" w:hAnsi="標楷體" w:cs="標楷體"/>
          <w:sz w:val="28"/>
          <w:szCs w:val="28"/>
        </w:rPr>
        <w:t>提供財政資助。</w:t>
      </w:r>
      <w:bookmarkStart w:id="12" w:name="WG"/>
      <w:bookmarkEnd w:id="12"/>
    </w:p>
    <w:p w:rsidR="007E1E4B" w:rsidRPr="00481832" w:rsidRDefault="0053156B" w:rsidP="00F76FE9">
      <w:pPr>
        <w:widowControl/>
        <w:overflowPunct w:val="0"/>
        <w:spacing w:line="480" w:lineRule="exact"/>
        <w:ind w:rightChars="-50" w:right="-120"/>
        <w:jc w:val="both"/>
        <w:rPr>
          <w:rFonts w:ascii="標楷體" w:eastAsia="標楷體" w:hAnsi="標楷體" w:cs="標楷體"/>
          <w:sz w:val="28"/>
          <w:szCs w:val="28"/>
        </w:rPr>
      </w:pPr>
      <w:r>
        <w:rPr>
          <w:rFonts w:ascii="標楷體" w:eastAsia="標楷體" w:hAnsi="標楷體" w:cs="標楷體" w:hint="eastAsia"/>
          <w:sz w:val="28"/>
          <w:szCs w:val="28"/>
        </w:rPr>
        <w:t xml:space="preserve">　　</w:t>
      </w:r>
      <w:r w:rsidR="007E1E4B" w:rsidRPr="00481832">
        <w:rPr>
          <w:rFonts w:ascii="標楷體" w:eastAsia="標楷體" w:hAnsi="標楷體" w:cs="標楷體" w:hint="eastAsia"/>
          <w:sz w:val="28"/>
          <w:szCs w:val="28"/>
        </w:rPr>
        <w:t>據</w:t>
      </w:r>
      <w:r w:rsidR="007E1E4B" w:rsidRPr="00481832">
        <w:rPr>
          <w:rFonts w:ascii="標楷體" w:eastAsia="標楷體" w:hAnsi="標楷體" w:cs="DFKaiShu-SB-Estd-BF" w:hint="eastAsia"/>
          <w:kern w:val="0"/>
          <w:sz w:val="28"/>
          <w:szCs w:val="28"/>
        </w:rPr>
        <w:t>管理事務部</w:t>
      </w:r>
      <w:r>
        <w:rPr>
          <w:rFonts w:ascii="標楷體" w:eastAsia="標楷體" w:hAnsi="標楷體" w:cs="DFKaiShu-SB-Estd-BF" w:hint="eastAsia"/>
          <w:kern w:val="0"/>
          <w:sz w:val="28"/>
          <w:szCs w:val="28"/>
        </w:rPr>
        <w:t>陳</w:t>
      </w:r>
      <w:r w:rsidR="007E1E4B" w:rsidRPr="00481832">
        <w:rPr>
          <w:rFonts w:ascii="標楷體" w:eastAsia="標楷體" w:hAnsi="標楷體" w:cs="DFKaiShu-SB-Estd-BF" w:hint="eastAsia"/>
          <w:kern w:val="0"/>
          <w:sz w:val="28"/>
          <w:szCs w:val="28"/>
        </w:rPr>
        <w:t>首席行政主任（管理</w:t>
      </w:r>
      <w:r w:rsidR="007E1E4B" w:rsidRPr="00481832">
        <w:rPr>
          <w:rFonts w:ascii="標楷體" w:eastAsia="標楷體" w:hAnsi="標楷體" w:cs="標楷體" w:hint="eastAsia"/>
          <w:sz w:val="28"/>
          <w:szCs w:val="28"/>
        </w:rPr>
        <w:t>）惠珠於座談時表示，公務員事務局及</w:t>
      </w:r>
      <w:hyperlink r:id="rId38" w:anchor="WG" w:history="1">
        <w:r w:rsidR="007E1E4B" w:rsidRPr="00481832">
          <w:rPr>
            <w:rFonts w:ascii="標楷體" w:eastAsia="標楷體" w:hAnsi="標楷體" w:cs="標楷體"/>
            <w:sz w:val="28"/>
            <w:szCs w:val="28"/>
          </w:rPr>
          <w:t>公務員職業安全健康工作小組</w:t>
        </w:r>
      </w:hyperlink>
      <w:r w:rsidR="007E1E4B" w:rsidRPr="00481832">
        <w:rPr>
          <w:rFonts w:ascii="標楷體" w:eastAsia="標楷體" w:hAnsi="標楷體" w:cs="標楷體" w:hint="eastAsia"/>
          <w:sz w:val="28"/>
          <w:szCs w:val="28"/>
        </w:rPr>
        <w:t>並沒有實施職業安全相關勞動檢查</w:t>
      </w:r>
      <w:r w:rsidR="0073716A">
        <w:rPr>
          <w:rFonts w:ascii="標楷體" w:eastAsia="標楷體" w:hAnsi="標楷體" w:cs="標楷體" w:hint="eastAsia"/>
          <w:sz w:val="28"/>
          <w:szCs w:val="28"/>
        </w:rPr>
        <w:t>之</w:t>
      </w:r>
      <w:r w:rsidR="007E1E4B" w:rsidRPr="00481832">
        <w:rPr>
          <w:rFonts w:ascii="標楷體" w:eastAsia="標楷體" w:hAnsi="標楷體" w:cs="標楷體" w:hint="eastAsia"/>
          <w:sz w:val="28"/>
          <w:szCs w:val="28"/>
        </w:rPr>
        <w:t>法定權限，而係由勞工處統籌規劃並執行。公務員事務局</w:t>
      </w:r>
      <w:r w:rsidR="0073716A">
        <w:rPr>
          <w:rFonts w:ascii="標楷體" w:eastAsia="標楷體" w:hAnsi="標楷體" w:cs="標楷體" w:hint="eastAsia"/>
          <w:sz w:val="28"/>
          <w:szCs w:val="28"/>
        </w:rPr>
        <w:t>之</w:t>
      </w:r>
      <w:r w:rsidR="007E1E4B" w:rsidRPr="00481832">
        <w:rPr>
          <w:rFonts w:ascii="標楷體" w:eastAsia="標楷體" w:hAnsi="標楷體" w:cs="標楷體" w:hint="eastAsia"/>
          <w:sz w:val="28"/>
          <w:szCs w:val="28"/>
        </w:rPr>
        <w:t>職責</w:t>
      </w:r>
      <w:r w:rsidR="00C63B63">
        <w:rPr>
          <w:rFonts w:ascii="標楷體" w:eastAsia="標楷體" w:hAnsi="標楷體" w:cs="標楷體" w:hint="eastAsia"/>
          <w:sz w:val="28"/>
          <w:szCs w:val="28"/>
        </w:rPr>
        <w:t>係</w:t>
      </w:r>
      <w:r w:rsidR="007E1E4B" w:rsidRPr="00481832">
        <w:rPr>
          <w:rFonts w:ascii="標楷體" w:eastAsia="標楷體" w:hAnsi="標楷體" w:cs="標楷體" w:hint="eastAsia"/>
          <w:sz w:val="28"/>
          <w:szCs w:val="28"/>
        </w:rPr>
        <w:t>與職業安全健康局合作，辦理職業安全健康相關之宣導、推廣及研究發展相關事務。</w:t>
      </w:r>
    </w:p>
    <w:p w:rsidR="007E1E4B" w:rsidRDefault="0053156B" w:rsidP="00F76FE9">
      <w:pPr>
        <w:widowControl/>
        <w:overflowPunct w:val="0"/>
        <w:spacing w:line="480" w:lineRule="exact"/>
        <w:ind w:rightChars="-50" w:right="-120"/>
        <w:jc w:val="both"/>
        <w:rPr>
          <w:rFonts w:ascii="標楷體" w:eastAsia="標楷體" w:hAnsi="標楷體" w:cs="標楷體"/>
          <w:kern w:val="0"/>
          <w:sz w:val="28"/>
          <w:szCs w:val="28"/>
        </w:rPr>
      </w:pPr>
      <w:r>
        <w:rPr>
          <w:rFonts w:ascii="標楷體" w:eastAsia="標楷體" w:hAnsi="標楷體" w:cs="標楷體" w:hint="eastAsia"/>
          <w:kern w:val="0"/>
          <w:sz w:val="28"/>
          <w:szCs w:val="28"/>
        </w:rPr>
        <w:t xml:space="preserve">　　</w:t>
      </w:r>
      <w:r w:rsidR="007E1E4B">
        <w:rPr>
          <w:rFonts w:ascii="標楷體" w:eastAsia="標楷體" w:hAnsi="標楷體" w:cs="標楷體" w:hint="eastAsia"/>
          <w:kern w:val="0"/>
          <w:sz w:val="28"/>
          <w:szCs w:val="28"/>
        </w:rPr>
        <w:t>另關於公務員一般健康檢查，</w:t>
      </w:r>
      <w:r w:rsidR="007E1E4B" w:rsidRPr="00481832">
        <w:rPr>
          <w:rFonts w:ascii="標楷體" w:eastAsia="標楷體" w:hAnsi="標楷體" w:cs="標楷體" w:hint="eastAsia"/>
          <w:kern w:val="0"/>
          <w:sz w:val="28"/>
          <w:szCs w:val="28"/>
        </w:rPr>
        <w:t>香港政府目前並未對公務員辦理一般健康檢查</w:t>
      </w:r>
      <w:r w:rsidR="0073716A">
        <w:rPr>
          <w:rFonts w:ascii="標楷體" w:eastAsia="標楷體" w:hAnsi="標楷體" w:cs="標楷體" w:hint="eastAsia"/>
          <w:kern w:val="0"/>
          <w:sz w:val="28"/>
          <w:szCs w:val="28"/>
        </w:rPr>
        <w:t>之</w:t>
      </w:r>
      <w:r w:rsidR="007E1E4B" w:rsidRPr="00481832">
        <w:rPr>
          <w:rFonts w:ascii="標楷體" w:eastAsia="標楷體" w:hAnsi="標楷體" w:cs="標楷體" w:hint="eastAsia"/>
          <w:kern w:val="0"/>
          <w:sz w:val="28"/>
          <w:szCs w:val="28"/>
        </w:rPr>
        <w:t>補助措施。惟香港係根據員工（含一般勞工）</w:t>
      </w:r>
      <w:r w:rsidR="0073716A">
        <w:rPr>
          <w:rFonts w:ascii="標楷體" w:eastAsia="標楷體" w:hAnsi="標楷體" w:cs="標楷體" w:hint="eastAsia"/>
          <w:kern w:val="0"/>
          <w:sz w:val="28"/>
          <w:szCs w:val="28"/>
        </w:rPr>
        <w:t>之</w:t>
      </w:r>
      <w:r w:rsidR="007E1E4B" w:rsidRPr="00481832">
        <w:rPr>
          <w:rFonts w:ascii="標楷體" w:eastAsia="標楷體" w:hAnsi="標楷體" w:cs="標楷體" w:hint="eastAsia"/>
          <w:kern w:val="0"/>
          <w:sz w:val="28"/>
          <w:szCs w:val="28"/>
        </w:rPr>
        <w:t>職業屬性，由服務機關（構）、學校辦理</w:t>
      </w:r>
      <w:r w:rsidR="007E1E4B">
        <w:rPr>
          <w:rFonts w:ascii="標楷體" w:eastAsia="標楷體" w:hAnsi="標楷體" w:cs="標楷體" w:hint="eastAsia"/>
          <w:kern w:val="0"/>
          <w:sz w:val="28"/>
          <w:szCs w:val="28"/>
        </w:rPr>
        <w:t>醫療</w:t>
      </w:r>
      <w:r w:rsidR="007E1E4B" w:rsidRPr="00481832">
        <w:rPr>
          <w:rFonts w:ascii="標楷體" w:eastAsia="標楷體" w:hAnsi="標楷體" w:cs="標楷體" w:hint="eastAsia"/>
          <w:kern w:val="0"/>
          <w:sz w:val="28"/>
          <w:szCs w:val="28"/>
        </w:rPr>
        <w:t>保險，因此香港居民</w:t>
      </w:r>
      <w:r w:rsidR="007E1E4B">
        <w:rPr>
          <w:rFonts w:ascii="標楷體" w:eastAsia="標楷體" w:hAnsi="標楷體" w:cs="標楷體" w:hint="eastAsia"/>
          <w:kern w:val="0"/>
          <w:sz w:val="28"/>
          <w:szCs w:val="28"/>
        </w:rPr>
        <w:t>於公立醫療機構</w:t>
      </w:r>
      <w:r w:rsidR="007E1E4B" w:rsidRPr="00481832">
        <w:rPr>
          <w:rFonts w:ascii="標楷體" w:eastAsia="標楷體" w:hAnsi="標楷體" w:cs="標楷體" w:hint="eastAsia"/>
          <w:kern w:val="0"/>
          <w:sz w:val="28"/>
          <w:szCs w:val="28"/>
        </w:rPr>
        <w:t>就醫</w:t>
      </w:r>
      <w:r w:rsidR="007E1E4B">
        <w:rPr>
          <w:rFonts w:ascii="標楷體" w:eastAsia="標楷體" w:hAnsi="標楷體" w:cs="標楷體" w:hint="eastAsia"/>
          <w:kern w:val="0"/>
          <w:sz w:val="28"/>
          <w:szCs w:val="28"/>
        </w:rPr>
        <w:t>幾乎是免費</w:t>
      </w:r>
      <w:r w:rsidR="00C63B63">
        <w:rPr>
          <w:rFonts w:ascii="標楷體" w:eastAsia="標楷體" w:hAnsi="標楷體" w:cs="標楷體" w:hint="eastAsia"/>
          <w:kern w:val="0"/>
          <w:sz w:val="28"/>
          <w:szCs w:val="28"/>
        </w:rPr>
        <w:t>的</w:t>
      </w:r>
      <w:r w:rsidR="007E1E4B">
        <w:rPr>
          <w:rFonts w:ascii="標楷體" w:eastAsia="標楷體" w:hAnsi="標楷體" w:cs="標楷體" w:hint="eastAsia"/>
          <w:kern w:val="0"/>
          <w:sz w:val="28"/>
          <w:szCs w:val="28"/>
        </w:rPr>
        <w:t>，</w:t>
      </w:r>
      <w:r w:rsidR="007E1E4B" w:rsidRPr="00481832">
        <w:rPr>
          <w:rFonts w:ascii="標楷體" w:eastAsia="標楷體" w:hAnsi="標楷體" w:cs="標楷體" w:hint="eastAsia"/>
          <w:kern w:val="0"/>
          <w:sz w:val="28"/>
          <w:szCs w:val="28"/>
        </w:rPr>
        <w:t>費用十分低廉</w:t>
      </w:r>
      <w:r w:rsidR="007E1E4B">
        <w:rPr>
          <w:rFonts w:ascii="標楷體" w:eastAsia="標楷體" w:hAnsi="標楷體" w:cs="標楷體" w:hint="eastAsia"/>
          <w:kern w:val="0"/>
          <w:sz w:val="28"/>
          <w:szCs w:val="28"/>
        </w:rPr>
        <w:t>。</w:t>
      </w:r>
    </w:p>
    <w:p w:rsidR="00797B84" w:rsidRPr="0060503A" w:rsidRDefault="005E56CE" w:rsidP="00F76FE9">
      <w:pPr>
        <w:pStyle w:val="2"/>
        <w:spacing w:beforeLines="100" w:before="360" w:beforeAutospacing="0" w:after="0" w:afterAutospacing="0" w:line="480" w:lineRule="exact"/>
        <w:ind w:rightChars="-50" w:right="-120"/>
        <w:jc w:val="both"/>
        <w:rPr>
          <w:rFonts w:ascii="標楷體" w:eastAsia="標楷體" w:hAnsi="標楷體"/>
          <w:sz w:val="32"/>
          <w:szCs w:val="32"/>
        </w:rPr>
      </w:pPr>
      <w:bookmarkStart w:id="13" w:name="_Toc436659476"/>
      <w:r w:rsidRPr="0060503A">
        <w:rPr>
          <w:rFonts w:ascii="標楷體" w:eastAsia="標楷體" w:hAnsi="標楷體" w:hint="eastAsia"/>
          <w:sz w:val="32"/>
          <w:szCs w:val="32"/>
        </w:rPr>
        <w:t>五</w:t>
      </w:r>
      <w:r w:rsidR="00797B84" w:rsidRPr="0060503A">
        <w:rPr>
          <w:rFonts w:ascii="標楷體" w:eastAsia="標楷體" w:hAnsi="標楷體" w:hint="eastAsia"/>
          <w:sz w:val="32"/>
          <w:szCs w:val="32"/>
        </w:rPr>
        <w:t>、公務員培訓</w:t>
      </w:r>
      <w:r w:rsidRPr="0060503A">
        <w:rPr>
          <w:rFonts w:ascii="標楷體" w:eastAsia="標楷體" w:hAnsi="標楷體" w:hint="eastAsia"/>
          <w:sz w:val="32"/>
          <w:szCs w:val="32"/>
        </w:rPr>
        <w:t>制度</w:t>
      </w:r>
      <w:bookmarkEnd w:id="13"/>
    </w:p>
    <w:p w:rsidR="005A1A2D" w:rsidRPr="00481832" w:rsidRDefault="005A1A2D" w:rsidP="00F76FE9">
      <w:pPr>
        <w:overflowPunct w:val="0"/>
        <w:spacing w:line="480" w:lineRule="exact"/>
        <w:ind w:rightChars="-50" w:right="-120" w:firstLineChars="200" w:firstLine="560"/>
        <w:jc w:val="both"/>
        <w:rPr>
          <w:rFonts w:ascii="標楷體" w:eastAsia="標楷體" w:hAnsi="標楷體" w:cs="Helvetica"/>
          <w:bCs/>
          <w:sz w:val="28"/>
          <w:szCs w:val="28"/>
        </w:rPr>
      </w:pPr>
      <w:r w:rsidRPr="00481832">
        <w:rPr>
          <w:rFonts w:ascii="標楷體" w:eastAsia="標楷體" w:hAnsi="標楷體" w:hint="eastAsia"/>
          <w:sz w:val="28"/>
          <w:szCs w:val="28"/>
        </w:rPr>
        <w:t>公務員事務局</w:t>
      </w:r>
      <w:r w:rsidR="002117EF">
        <w:rPr>
          <w:rFonts w:ascii="標楷體" w:eastAsia="標楷體" w:hAnsi="標楷體" w:hint="eastAsia"/>
          <w:sz w:val="28"/>
          <w:szCs w:val="28"/>
        </w:rPr>
        <w:t>係</w:t>
      </w:r>
      <w:r w:rsidRPr="00481832">
        <w:rPr>
          <w:rFonts w:ascii="標楷體" w:eastAsia="標楷體" w:hAnsi="標楷體" w:hint="eastAsia"/>
          <w:sz w:val="28"/>
          <w:szCs w:val="28"/>
        </w:rPr>
        <w:t>香港公務員訓練之主管機關，主要職責為</w:t>
      </w:r>
      <w:r w:rsidRPr="00481832">
        <w:rPr>
          <w:rFonts w:ascii="標楷體" w:eastAsia="標楷體" w:hAnsi="標楷體" w:cs="Helvetica"/>
          <w:bCs/>
          <w:sz w:val="28"/>
          <w:szCs w:val="28"/>
        </w:rPr>
        <w:t>制定及實施培訓政策，以協助政府推行中央政策及人力資源管理措施</w:t>
      </w:r>
      <w:r w:rsidRPr="00481832">
        <w:rPr>
          <w:rFonts w:ascii="標楷體" w:eastAsia="標楷體" w:hAnsi="標楷體" w:cs="Helvetica" w:hint="eastAsia"/>
          <w:bCs/>
          <w:sz w:val="28"/>
          <w:szCs w:val="28"/>
        </w:rPr>
        <w:t>；</w:t>
      </w:r>
      <w:r w:rsidRPr="00481832">
        <w:rPr>
          <w:rFonts w:ascii="標楷體" w:eastAsia="標楷體" w:hAnsi="標楷體" w:cs="Helvetica"/>
          <w:bCs/>
          <w:sz w:val="28"/>
          <w:szCs w:val="28"/>
        </w:rPr>
        <w:t>制定培訓規則，以利培訓活動</w:t>
      </w:r>
      <w:r w:rsidR="0073716A">
        <w:rPr>
          <w:rFonts w:ascii="標楷體" w:eastAsia="標楷體" w:hAnsi="標楷體" w:cs="Helvetica"/>
          <w:bCs/>
          <w:sz w:val="28"/>
          <w:szCs w:val="28"/>
        </w:rPr>
        <w:t>之</w:t>
      </w:r>
      <w:r w:rsidRPr="00481832">
        <w:rPr>
          <w:rFonts w:ascii="標楷體" w:eastAsia="標楷體" w:hAnsi="標楷體" w:cs="Helvetica"/>
          <w:bCs/>
          <w:sz w:val="28"/>
          <w:szCs w:val="28"/>
        </w:rPr>
        <w:t>管理及參與</w:t>
      </w:r>
      <w:r w:rsidRPr="00481832">
        <w:rPr>
          <w:rFonts w:ascii="標楷體" w:eastAsia="標楷體" w:hAnsi="標楷體" w:cs="Helvetica" w:hint="eastAsia"/>
          <w:bCs/>
          <w:sz w:val="28"/>
          <w:szCs w:val="28"/>
        </w:rPr>
        <w:t>；</w:t>
      </w:r>
      <w:r w:rsidRPr="00481832">
        <w:rPr>
          <w:rFonts w:ascii="標楷體" w:eastAsia="標楷體" w:hAnsi="標楷體" w:cs="Helvetica"/>
          <w:bCs/>
          <w:sz w:val="28"/>
          <w:szCs w:val="28"/>
        </w:rPr>
        <w:t>為公務員提供適宜由中央培訓機構提供</w:t>
      </w:r>
      <w:r w:rsidR="0073716A">
        <w:rPr>
          <w:rFonts w:ascii="標楷體" w:eastAsia="標楷體" w:hAnsi="標楷體" w:cs="Helvetica"/>
          <w:bCs/>
          <w:sz w:val="28"/>
          <w:szCs w:val="28"/>
        </w:rPr>
        <w:t>之</w:t>
      </w:r>
      <w:r w:rsidRPr="00481832">
        <w:rPr>
          <w:rFonts w:ascii="標楷體" w:eastAsia="標楷體" w:hAnsi="標楷體" w:cs="Helvetica"/>
          <w:bCs/>
          <w:sz w:val="28"/>
          <w:szCs w:val="28"/>
        </w:rPr>
        <w:t>培訓課程，例如國家事務研習課程及高級公務員發展課程</w:t>
      </w:r>
      <w:r w:rsidRPr="00481832">
        <w:rPr>
          <w:rFonts w:ascii="標楷體" w:eastAsia="標楷體" w:hAnsi="標楷體" w:cs="Helvetica" w:hint="eastAsia"/>
          <w:bCs/>
          <w:sz w:val="28"/>
          <w:szCs w:val="28"/>
        </w:rPr>
        <w:t>；</w:t>
      </w:r>
      <w:r w:rsidRPr="00481832">
        <w:rPr>
          <w:rFonts w:ascii="標楷體" w:eastAsia="標楷體" w:hAnsi="標楷體" w:cs="Helvetica"/>
          <w:bCs/>
          <w:sz w:val="28"/>
          <w:szCs w:val="28"/>
        </w:rPr>
        <w:t>就人力資源發展為各部門提供顧問及諮詢服務</w:t>
      </w:r>
      <w:r w:rsidRPr="00481832">
        <w:rPr>
          <w:rFonts w:ascii="標楷體" w:eastAsia="標楷體" w:hAnsi="標楷體" w:cs="Helvetica" w:hint="eastAsia"/>
          <w:bCs/>
          <w:sz w:val="28"/>
          <w:szCs w:val="28"/>
        </w:rPr>
        <w:t>；以及</w:t>
      </w:r>
      <w:r w:rsidRPr="00481832">
        <w:rPr>
          <w:rFonts w:ascii="標楷體" w:eastAsia="標楷體" w:hAnsi="標楷體" w:cs="Helvetica"/>
          <w:bCs/>
          <w:sz w:val="28"/>
          <w:szCs w:val="28"/>
        </w:rPr>
        <w:t>在政府內推廣持續進修</w:t>
      </w:r>
      <w:r w:rsidR="0073716A">
        <w:rPr>
          <w:rFonts w:ascii="標楷體" w:eastAsia="標楷體" w:hAnsi="標楷體" w:cs="Helvetica"/>
          <w:bCs/>
          <w:sz w:val="28"/>
          <w:szCs w:val="28"/>
        </w:rPr>
        <w:t>之</w:t>
      </w:r>
      <w:r w:rsidRPr="00481832">
        <w:rPr>
          <w:rFonts w:ascii="標楷體" w:eastAsia="標楷體" w:hAnsi="標楷體" w:cs="Helvetica"/>
          <w:bCs/>
          <w:sz w:val="28"/>
          <w:szCs w:val="28"/>
        </w:rPr>
        <w:t>文化</w:t>
      </w:r>
      <w:r w:rsidRPr="00481832">
        <w:rPr>
          <w:rFonts w:ascii="標楷體" w:eastAsia="標楷體" w:hAnsi="標楷體" w:cs="Helvetica" w:hint="eastAsia"/>
          <w:bCs/>
          <w:sz w:val="28"/>
          <w:szCs w:val="28"/>
        </w:rPr>
        <w:t>。</w:t>
      </w:r>
    </w:p>
    <w:p w:rsidR="005A1A2D" w:rsidRPr="00481832" w:rsidRDefault="005A1A2D" w:rsidP="00F76FE9">
      <w:pPr>
        <w:overflowPunct w:val="0"/>
        <w:spacing w:line="480" w:lineRule="exact"/>
        <w:ind w:rightChars="-50" w:right="-120" w:firstLineChars="200" w:firstLine="560"/>
        <w:jc w:val="both"/>
        <w:rPr>
          <w:rFonts w:ascii="標楷體" w:eastAsia="標楷體" w:hAnsi="標楷體" w:cs="Helvetica"/>
          <w:bCs/>
          <w:sz w:val="28"/>
          <w:szCs w:val="28"/>
        </w:rPr>
      </w:pPr>
      <w:r w:rsidRPr="00481832">
        <w:rPr>
          <w:rFonts w:ascii="標楷體" w:eastAsia="標楷體" w:hAnsi="標楷體" w:cs="Helvetica" w:hint="eastAsia"/>
          <w:bCs/>
          <w:sz w:val="28"/>
          <w:szCs w:val="28"/>
        </w:rPr>
        <w:t>公務員事務局所屬公務員培訓處負責制訂培訓政策，並支援各決策局</w:t>
      </w:r>
      <w:r w:rsidR="00100395">
        <w:rPr>
          <w:rFonts w:ascii="標楷體" w:eastAsia="標楷體" w:hAnsi="標楷體" w:cs="Helvetica" w:hint="eastAsia"/>
          <w:bCs/>
          <w:sz w:val="28"/>
          <w:szCs w:val="28"/>
        </w:rPr>
        <w:t>及</w:t>
      </w:r>
      <w:r w:rsidRPr="00481832">
        <w:rPr>
          <w:rFonts w:ascii="標楷體" w:eastAsia="標楷體" w:hAnsi="標楷體" w:cs="Helvetica" w:hint="eastAsia"/>
          <w:bCs/>
          <w:sz w:val="28"/>
          <w:szCs w:val="28"/>
        </w:rPr>
        <w:t>部門</w:t>
      </w:r>
      <w:r w:rsidR="0073716A">
        <w:rPr>
          <w:rFonts w:ascii="標楷體" w:eastAsia="標楷體" w:hAnsi="標楷體" w:cs="Helvetica" w:hint="eastAsia"/>
          <w:bCs/>
          <w:sz w:val="28"/>
          <w:szCs w:val="28"/>
        </w:rPr>
        <w:t>之</w:t>
      </w:r>
      <w:r w:rsidRPr="00481832">
        <w:rPr>
          <w:rFonts w:ascii="標楷體" w:eastAsia="標楷體" w:hAnsi="標楷體" w:cs="Helvetica" w:hint="eastAsia"/>
          <w:bCs/>
          <w:sz w:val="28"/>
          <w:szCs w:val="28"/>
        </w:rPr>
        <w:t>培訓發展工作，其核心職能包括高級行政人員</w:t>
      </w:r>
      <w:r w:rsidR="0073716A">
        <w:rPr>
          <w:rFonts w:ascii="標楷體" w:eastAsia="標楷體" w:hAnsi="標楷體" w:cs="Helvetica" w:hint="eastAsia"/>
          <w:bCs/>
          <w:sz w:val="28"/>
          <w:szCs w:val="28"/>
        </w:rPr>
        <w:t>之</w:t>
      </w:r>
      <w:r w:rsidRPr="00481832">
        <w:rPr>
          <w:rFonts w:ascii="標楷體" w:eastAsia="標楷體" w:hAnsi="標楷體" w:cs="Helvetica" w:hint="eastAsia"/>
          <w:bCs/>
          <w:sz w:val="28"/>
          <w:szCs w:val="28"/>
        </w:rPr>
        <w:t>培訓發展、國家事務研習</w:t>
      </w:r>
      <w:r w:rsidR="00C53C92">
        <w:rPr>
          <w:rFonts w:ascii="標楷體" w:eastAsia="標楷體" w:hAnsi="標楷體" w:cs="Helvetica" w:hint="eastAsia"/>
          <w:bCs/>
          <w:sz w:val="28"/>
          <w:szCs w:val="28"/>
        </w:rPr>
        <w:t>、</w:t>
      </w:r>
      <w:r w:rsidRPr="00481832">
        <w:rPr>
          <w:rFonts w:ascii="標楷體" w:eastAsia="標楷體" w:hAnsi="標楷體" w:cs="Helvetica" w:hint="eastAsia"/>
          <w:bCs/>
          <w:sz w:val="28"/>
          <w:szCs w:val="28"/>
        </w:rPr>
        <w:t>培訓服務、人力資源管理顧問服務、推廣持續學習文化</w:t>
      </w:r>
      <w:r w:rsidR="00100395">
        <w:rPr>
          <w:rFonts w:ascii="標楷體" w:eastAsia="標楷體" w:hAnsi="標楷體" w:cs="Helvetica" w:hint="eastAsia"/>
          <w:bCs/>
          <w:sz w:val="28"/>
          <w:szCs w:val="28"/>
        </w:rPr>
        <w:t>及數位</w:t>
      </w:r>
      <w:r w:rsidRPr="00481832">
        <w:rPr>
          <w:rFonts w:ascii="標楷體" w:eastAsia="標楷體" w:hAnsi="標楷體" w:cs="Helvetica" w:hint="eastAsia"/>
          <w:bCs/>
          <w:sz w:val="28"/>
          <w:szCs w:val="28"/>
        </w:rPr>
        <w:t>學習。</w:t>
      </w:r>
    </w:p>
    <w:p w:rsidR="005A1A2D" w:rsidRDefault="005A1A2D" w:rsidP="00510AE1">
      <w:pPr>
        <w:overflowPunct w:val="0"/>
        <w:spacing w:line="480" w:lineRule="exact"/>
        <w:ind w:leftChars="350" w:left="840" w:firstLineChars="200" w:firstLine="560"/>
        <w:jc w:val="both"/>
        <w:rPr>
          <w:rFonts w:ascii="標楷體" w:eastAsia="標楷體" w:hAnsi="標楷體" w:cs="Helvetica"/>
          <w:bCs/>
          <w:sz w:val="28"/>
          <w:szCs w:val="28"/>
        </w:rPr>
      </w:pPr>
    </w:p>
    <w:p w:rsidR="00733BE6" w:rsidRPr="00100395" w:rsidRDefault="00733BE6" w:rsidP="00510AE1">
      <w:pPr>
        <w:overflowPunct w:val="0"/>
        <w:spacing w:line="480" w:lineRule="exact"/>
        <w:ind w:leftChars="350" w:left="840" w:firstLineChars="200" w:firstLine="560"/>
        <w:jc w:val="both"/>
        <w:rPr>
          <w:rFonts w:ascii="標楷體" w:eastAsia="標楷體" w:hAnsi="標楷體" w:cs="Helvetica"/>
          <w:bCs/>
          <w:sz w:val="28"/>
          <w:szCs w:val="28"/>
        </w:rPr>
      </w:pPr>
    </w:p>
    <w:p w:rsidR="005A1A2D" w:rsidRPr="00481832" w:rsidRDefault="00747B91" w:rsidP="00510AE1">
      <w:pPr>
        <w:overflowPunct w:val="0"/>
        <w:spacing w:line="480" w:lineRule="exact"/>
        <w:ind w:leftChars="350" w:left="840" w:firstLineChars="200" w:firstLine="480"/>
        <w:jc w:val="both"/>
        <w:rPr>
          <w:rFonts w:ascii="標楷體" w:eastAsia="標楷體" w:hAnsi="標楷體" w:cs="Helvetica"/>
          <w:bCs/>
          <w:sz w:val="28"/>
          <w:szCs w:val="28"/>
        </w:rPr>
      </w:pPr>
      <w:r>
        <w:rPr>
          <w:rFonts w:ascii="標楷體" w:eastAsia="標楷體" w:hAnsi="標楷體"/>
          <w:noProof/>
        </w:rPr>
        <mc:AlternateContent>
          <mc:Choice Requires="wpg">
            <w:drawing>
              <wp:anchor distT="0" distB="0" distL="114300" distR="114300" simplePos="0" relativeHeight="251652608" behindDoc="0" locked="0" layoutInCell="1" allowOverlap="1">
                <wp:simplePos x="0" y="0"/>
                <wp:positionH relativeFrom="column">
                  <wp:posOffset>228600</wp:posOffset>
                </wp:positionH>
                <wp:positionV relativeFrom="paragraph">
                  <wp:posOffset>161925</wp:posOffset>
                </wp:positionV>
                <wp:extent cx="5059680" cy="2378075"/>
                <wp:effectExtent l="9525" t="9525" r="7620" b="12700"/>
                <wp:wrapNone/>
                <wp:docPr id="12" name="群組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59680" cy="2378075"/>
                          <a:chOff x="2160" y="10695"/>
                          <a:chExt cx="7968" cy="3745"/>
                        </a:xfrm>
                      </wpg:grpSpPr>
                      <wps:wsp>
                        <wps:cNvPr id="13" name="AutoShape 3"/>
                        <wps:cNvSpPr>
                          <a:spLocks noChangeArrowheads="1"/>
                        </wps:cNvSpPr>
                        <wps:spPr bwMode="auto">
                          <a:xfrm>
                            <a:off x="5595" y="10695"/>
                            <a:ext cx="2985" cy="480"/>
                          </a:xfrm>
                          <a:prstGeom prst="roundRect">
                            <a:avLst>
                              <a:gd name="adj" fmla="val 16667"/>
                            </a:avLst>
                          </a:prstGeom>
                          <a:solidFill>
                            <a:srgbClr val="FFFFFF"/>
                          </a:solidFill>
                          <a:ln w="9525">
                            <a:solidFill>
                              <a:srgbClr val="000000"/>
                            </a:solidFill>
                            <a:round/>
                            <a:headEnd/>
                            <a:tailEnd/>
                          </a:ln>
                        </wps:spPr>
                        <wps:txbx>
                          <w:txbxContent>
                            <w:p w:rsidR="000A6033" w:rsidRPr="00691404" w:rsidRDefault="000A6033" w:rsidP="005A1A2D">
                              <w:pPr>
                                <w:spacing w:line="280" w:lineRule="exact"/>
                                <w:jc w:val="center"/>
                              </w:pPr>
                              <w:r w:rsidRPr="00053317">
                                <w:rPr>
                                  <w:rFonts w:ascii="標楷體" w:eastAsia="標楷體" w:hAnsi="標楷體" w:cs="Helvetica"/>
                                  <w:color w:val="000000"/>
                                  <w:kern w:val="0"/>
                                  <w:szCs w:val="24"/>
                                </w:rPr>
                                <w:t>公務員事務局副秘書長3</w:t>
                              </w:r>
                            </w:p>
                          </w:txbxContent>
                        </wps:txbx>
                        <wps:bodyPr rot="0" vert="horz" wrap="square" lIns="91440" tIns="45720" rIns="91440" bIns="45720" anchor="t" anchorCtr="0" upright="1">
                          <a:noAutofit/>
                        </wps:bodyPr>
                      </wps:wsp>
                      <wps:wsp>
                        <wps:cNvPr id="14" name="AutoShape 4"/>
                        <wps:cNvCnPr>
                          <a:cxnSpLocks noChangeShapeType="1"/>
                        </wps:cNvCnPr>
                        <wps:spPr bwMode="auto">
                          <a:xfrm>
                            <a:off x="8265" y="11175"/>
                            <a:ext cx="0" cy="1871"/>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5" name="AutoShape 5"/>
                        <wps:cNvSpPr>
                          <a:spLocks noChangeArrowheads="1"/>
                        </wps:cNvSpPr>
                        <wps:spPr bwMode="auto">
                          <a:xfrm>
                            <a:off x="7275" y="12215"/>
                            <a:ext cx="2280" cy="480"/>
                          </a:xfrm>
                          <a:prstGeom prst="roundRect">
                            <a:avLst>
                              <a:gd name="adj" fmla="val 16667"/>
                            </a:avLst>
                          </a:prstGeom>
                          <a:solidFill>
                            <a:srgbClr val="FFFFFF"/>
                          </a:solidFill>
                          <a:ln w="9525">
                            <a:solidFill>
                              <a:srgbClr val="000000"/>
                            </a:solidFill>
                            <a:round/>
                            <a:headEnd/>
                            <a:tailEnd/>
                          </a:ln>
                        </wps:spPr>
                        <wps:txbx>
                          <w:txbxContent>
                            <w:p w:rsidR="000A6033" w:rsidRPr="00691404" w:rsidRDefault="000A6033" w:rsidP="005A1A2D">
                              <w:pPr>
                                <w:spacing w:line="280" w:lineRule="exact"/>
                                <w:jc w:val="center"/>
                              </w:pPr>
                              <w:r>
                                <w:rPr>
                                  <w:rFonts w:ascii="標楷體" w:eastAsia="標楷體" w:hAnsi="標楷體" w:cs="Helvetica" w:hint="eastAsia"/>
                                  <w:color w:val="000000"/>
                                  <w:kern w:val="0"/>
                                  <w:szCs w:val="24"/>
                                </w:rPr>
                                <w:t>助理首席訓練主任</w:t>
                              </w:r>
                            </w:p>
                          </w:txbxContent>
                        </wps:txbx>
                        <wps:bodyPr rot="0" vert="horz" wrap="square" lIns="91440" tIns="45720" rIns="91440" bIns="45720" anchor="t" anchorCtr="0" upright="1">
                          <a:noAutofit/>
                        </wps:bodyPr>
                      </wps:wsp>
                      <wps:wsp>
                        <wps:cNvPr id="16" name="AutoShape 6"/>
                        <wps:cNvCnPr>
                          <a:cxnSpLocks noChangeShapeType="1"/>
                        </wps:cNvCnPr>
                        <wps:spPr bwMode="auto">
                          <a:xfrm>
                            <a:off x="5955" y="11160"/>
                            <a:ext cx="0" cy="1871"/>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7" name="AutoShape 7"/>
                        <wps:cNvSpPr>
                          <a:spLocks noChangeArrowheads="1"/>
                        </wps:cNvSpPr>
                        <wps:spPr bwMode="auto">
                          <a:xfrm>
                            <a:off x="3660" y="11520"/>
                            <a:ext cx="3465" cy="705"/>
                          </a:xfrm>
                          <a:prstGeom prst="roundRect">
                            <a:avLst>
                              <a:gd name="adj" fmla="val 16667"/>
                            </a:avLst>
                          </a:prstGeom>
                          <a:solidFill>
                            <a:srgbClr val="FFFFFF"/>
                          </a:solidFill>
                          <a:ln w="9525">
                            <a:solidFill>
                              <a:srgbClr val="000000"/>
                            </a:solidFill>
                            <a:round/>
                            <a:headEnd/>
                            <a:tailEnd/>
                          </a:ln>
                        </wps:spPr>
                        <wps:txbx>
                          <w:txbxContent>
                            <w:p w:rsidR="000A6033" w:rsidRDefault="000A6033" w:rsidP="005A1A2D">
                              <w:pPr>
                                <w:spacing w:line="240" w:lineRule="exact"/>
                                <w:jc w:val="center"/>
                                <w:rPr>
                                  <w:rFonts w:ascii="標楷體" w:eastAsia="標楷體" w:hAnsi="標楷體" w:cs="Helvetica"/>
                                  <w:color w:val="000000"/>
                                  <w:kern w:val="0"/>
                                  <w:szCs w:val="24"/>
                                </w:rPr>
                              </w:pPr>
                              <w:r w:rsidRPr="00053317">
                                <w:rPr>
                                  <w:rFonts w:ascii="標楷體" w:eastAsia="標楷體" w:hAnsi="標楷體" w:cs="Helvetica"/>
                                  <w:color w:val="000000"/>
                                  <w:kern w:val="0"/>
                                  <w:szCs w:val="24"/>
                                </w:rPr>
                                <w:t>公務員事務局</w:t>
                              </w:r>
                            </w:p>
                            <w:p w:rsidR="000A6033" w:rsidRPr="00691404" w:rsidRDefault="000A6033" w:rsidP="005A1A2D">
                              <w:pPr>
                                <w:spacing w:line="240" w:lineRule="exact"/>
                                <w:jc w:val="center"/>
                              </w:pPr>
                              <w:r>
                                <w:rPr>
                                  <w:rFonts w:ascii="標楷體" w:eastAsia="標楷體" w:hAnsi="標楷體" w:cs="Helvetica" w:hint="eastAsia"/>
                                  <w:color w:val="000000"/>
                                  <w:kern w:val="0"/>
                                  <w:szCs w:val="24"/>
                                </w:rPr>
                                <w:t>首席助理秘書長(培訓發展)</w:t>
                              </w:r>
                            </w:p>
                          </w:txbxContent>
                        </wps:txbx>
                        <wps:bodyPr rot="0" vert="horz" wrap="square" lIns="91440" tIns="45720" rIns="91440" bIns="45720" anchor="t" anchorCtr="0" upright="1">
                          <a:noAutofit/>
                        </wps:bodyPr>
                      </wps:wsp>
                      <wpg:grpSp>
                        <wpg:cNvPr id="18" name="Group 8"/>
                        <wpg:cNvGrpSpPr>
                          <a:grpSpLocks/>
                        </wpg:cNvGrpSpPr>
                        <wpg:grpSpPr bwMode="auto">
                          <a:xfrm>
                            <a:off x="2160" y="12995"/>
                            <a:ext cx="7968" cy="1445"/>
                            <a:chOff x="2160" y="13415"/>
                            <a:chExt cx="7968" cy="1445"/>
                          </a:xfrm>
                        </wpg:grpSpPr>
                        <wps:wsp>
                          <wps:cNvPr id="19" name="AutoShape 9"/>
                          <wps:cNvSpPr>
                            <a:spLocks noChangeArrowheads="1"/>
                          </wps:cNvSpPr>
                          <wps:spPr bwMode="auto">
                            <a:xfrm>
                              <a:off x="2160" y="13415"/>
                              <a:ext cx="1134" cy="1360"/>
                            </a:xfrm>
                            <a:prstGeom prst="roundRect">
                              <a:avLst>
                                <a:gd name="adj" fmla="val 16667"/>
                              </a:avLst>
                            </a:prstGeom>
                            <a:solidFill>
                              <a:srgbClr val="FFFFFF"/>
                            </a:solidFill>
                            <a:ln w="9525">
                              <a:solidFill>
                                <a:srgbClr val="000000"/>
                              </a:solidFill>
                              <a:round/>
                              <a:headEnd/>
                              <a:tailEnd/>
                            </a:ln>
                          </wps:spPr>
                          <wps:txbx>
                            <w:txbxContent>
                              <w:p w:rsidR="000A6033" w:rsidRDefault="000A6033" w:rsidP="005A1A2D">
                                <w:pPr>
                                  <w:spacing w:line="240" w:lineRule="exact"/>
                                  <w:jc w:val="center"/>
                                  <w:rPr>
                                    <w:rFonts w:ascii="標楷體" w:eastAsia="標楷體" w:hAnsi="標楷體" w:cs="Helvetica"/>
                                    <w:color w:val="000000"/>
                                    <w:kern w:val="0"/>
                                    <w:szCs w:val="24"/>
                                  </w:rPr>
                                </w:pPr>
                                <w:r>
                                  <w:rPr>
                                    <w:rFonts w:ascii="標楷體" w:eastAsia="標楷體" w:hAnsi="標楷體" w:cs="Helvetica" w:hint="eastAsia"/>
                                    <w:color w:val="000000"/>
                                    <w:kern w:val="0"/>
                                    <w:szCs w:val="24"/>
                                  </w:rPr>
                                  <w:t>總訓練</w:t>
                                </w:r>
                              </w:p>
                              <w:p w:rsidR="000A6033" w:rsidRDefault="000A6033" w:rsidP="005A1A2D">
                                <w:pPr>
                                  <w:spacing w:line="240" w:lineRule="exact"/>
                                  <w:jc w:val="center"/>
                                  <w:rPr>
                                    <w:rFonts w:ascii="標楷體" w:eastAsia="標楷體" w:hAnsi="標楷體" w:cs="Helvetica"/>
                                    <w:color w:val="000000"/>
                                    <w:kern w:val="0"/>
                                    <w:szCs w:val="24"/>
                                  </w:rPr>
                                </w:pPr>
                                <w:r>
                                  <w:rPr>
                                    <w:rFonts w:ascii="標楷體" w:eastAsia="標楷體" w:hAnsi="標楷體" w:cs="Helvetica" w:hint="eastAsia"/>
                                    <w:color w:val="000000"/>
                                    <w:kern w:val="0"/>
                                    <w:szCs w:val="24"/>
                                  </w:rPr>
                                  <w:t>主任</w:t>
                                </w:r>
                              </w:p>
                              <w:p w:rsidR="000A6033" w:rsidRPr="009468F3" w:rsidRDefault="000A6033" w:rsidP="005A1A2D">
                                <w:pPr>
                                  <w:spacing w:line="240" w:lineRule="exact"/>
                                  <w:ind w:leftChars="-10" w:left="-24" w:rightChars="-10" w:right="-24"/>
                                  <w:jc w:val="center"/>
                                  <w:rPr>
                                    <w:spacing w:val="-8"/>
                                  </w:rPr>
                                </w:pPr>
                                <w:r w:rsidRPr="009468F3">
                                  <w:rPr>
                                    <w:rFonts w:ascii="標楷體" w:eastAsia="標楷體" w:hAnsi="標楷體" w:cs="Helvetica" w:hint="eastAsia"/>
                                    <w:color w:val="000000"/>
                                    <w:spacing w:val="-8"/>
                                    <w:kern w:val="0"/>
                                    <w:szCs w:val="24"/>
                                  </w:rPr>
                                  <w:t>(</w:t>
                                </w:r>
                                <w:r w:rsidRPr="009468F3">
                                  <w:rPr>
                                    <w:rFonts w:ascii="標楷體" w:eastAsia="標楷體" w:hAnsi="標楷體" w:cs="Helvetica"/>
                                    <w:color w:val="000000"/>
                                    <w:spacing w:val="-8"/>
                                    <w:kern w:val="0"/>
                                    <w:szCs w:val="24"/>
                                  </w:rPr>
                                  <w:t>高級公務員發展1)</w:t>
                                </w:r>
                              </w:p>
                            </w:txbxContent>
                          </wps:txbx>
                          <wps:bodyPr rot="0" vert="horz" wrap="square" lIns="0" tIns="0" rIns="0" bIns="0" anchor="t" anchorCtr="0" upright="1">
                            <a:noAutofit/>
                          </wps:bodyPr>
                        </wps:wsp>
                        <wps:wsp>
                          <wps:cNvPr id="20" name="AutoShape 10"/>
                          <wps:cNvSpPr>
                            <a:spLocks noChangeArrowheads="1"/>
                          </wps:cNvSpPr>
                          <wps:spPr bwMode="auto">
                            <a:xfrm>
                              <a:off x="3289" y="13445"/>
                              <a:ext cx="1134" cy="1360"/>
                            </a:xfrm>
                            <a:prstGeom prst="roundRect">
                              <a:avLst>
                                <a:gd name="adj" fmla="val 16667"/>
                              </a:avLst>
                            </a:prstGeom>
                            <a:solidFill>
                              <a:srgbClr val="FFFFFF"/>
                            </a:solidFill>
                            <a:ln w="9525">
                              <a:solidFill>
                                <a:srgbClr val="000000"/>
                              </a:solidFill>
                              <a:round/>
                              <a:headEnd/>
                              <a:tailEnd/>
                            </a:ln>
                          </wps:spPr>
                          <wps:txbx>
                            <w:txbxContent>
                              <w:p w:rsidR="000A6033" w:rsidRDefault="000A6033" w:rsidP="005A1A2D">
                                <w:pPr>
                                  <w:spacing w:line="240" w:lineRule="exact"/>
                                  <w:jc w:val="center"/>
                                  <w:rPr>
                                    <w:rFonts w:ascii="標楷體" w:eastAsia="標楷體" w:hAnsi="標楷體" w:cs="Helvetica"/>
                                    <w:color w:val="000000"/>
                                    <w:kern w:val="0"/>
                                    <w:szCs w:val="24"/>
                                  </w:rPr>
                                </w:pPr>
                                <w:r>
                                  <w:rPr>
                                    <w:rFonts w:ascii="標楷體" w:eastAsia="標楷體" w:hAnsi="標楷體" w:cs="Helvetica" w:hint="eastAsia"/>
                                    <w:color w:val="000000"/>
                                    <w:kern w:val="0"/>
                                    <w:szCs w:val="24"/>
                                  </w:rPr>
                                  <w:t>總訓練</w:t>
                                </w:r>
                              </w:p>
                              <w:p w:rsidR="000A6033" w:rsidRDefault="000A6033" w:rsidP="005A1A2D">
                                <w:pPr>
                                  <w:spacing w:line="240" w:lineRule="exact"/>
                                  <w:jc w:val="center"/>
                                  <w:rPr>
                                    <w:rFonts w:ascii="標楷體" w:eastAsia="標楷體" w:hAnsi="標楷體" w:cs="Helvetica"/>
                                    <w:color w:val="000000"/>
                                    <w:kern w:val="0"/>
                                    <w:szCs w:val="24"/>
                                  </w:rPr>
                                </w:pPr>
                                <w:r>
                                  <w:rPr>
                                    <w:rFonts w:ascii="標楷體" w:eastAsia="標楷體" w:hAnsi="標楷體" w:cs="Helvetica" w:hint="eastAsia"/>
                                    <w:color w:val="000000"/>
                                    <w:kern w:val="0"/>
                                    <w:szCs w:val="24"/>
                                  </w:rPr>
                                  <w:t>主任</w:t>
                                </w:r>
                              </w:p>
                              <w:p w:rsidR="000A6033" w:rsidRPr="00691404" w:rsidRDefault="000A6033" w:rsidP="005A1A2D">
                                <w:pPr>
                                  <w:spacing w:line="240" w:lineRule="exact"/>
                                  <w:jc w:val="center"/>
                                </w:pPr>
                                <w:r w:rsidRPr="009468F3">
                                  <w:rPr>
                                    <w:rFonts w:ascii="標楷體" w:eastAsia="標楷體" w:hAnsi="標楷體" w:cs="Helvetica" w:hint="eastAsia"/>
                                    <w:color w:val="000000"/>
                                    <w:spacing w:val="-10"/>
                                    <w:kern w:val="0"/>
                                    <w:szCs w:val="24"/>
                                  </w:rPr>
                                  <w:t>(</w:t>
                                </w:r>
                                <w:r w:rsidRPr="009468F3">
                                  <w:rPr>
                                    <w:rFonts w:ascii="標楷體" w:eastAsia="標楷體" w:hAnsi="標楷體" w:cs="Helvetica"/>
                                    <w:color w:val="000000"/>
                                    <w:spacing w:val="-10"/>
                                    <w:kern w:val="0"/>
                                    <w:szCs w:val="24"/>
                                  </w:rPr>
                                  <w:t>高級公務員發展</w:t>
                                </w:r>
                                <w:r w:rsidRPr="009468F3">
                                  <w:rPr>
                                    <w:rFonts w:ascii="標楷體" w:eastAsia="標楷體" w:hAnsi="標楷體" w:cs="Helvetica" w:hint="eastAsia"/>
                                    <w:color w:val="000000"/>
                                    <w:spacing w:val="-10"/>
                                    <w:kern w:val="0"/>
                                    <w:szCs w:val="24"/>
                                  </w:rPr>
                                  <w:t>2</w:t>
                                </w:r>
                                <w:r>
                                  <w:rPr>
                                    <w:rFonts w:ascii="標楷體" w:eastAsia="標楷體" w:hAnsi="標楷體" w:cs="Helvetica"/>
                                    <w:color w:val="000000"/>
                                    <w:kern w:val="0"/>
                                    <w:szCs w:val="24"/>
                                  </w:rPr>
                                  <w:t>)</w:t>
                                </w:r>
                              </w:p>
                            </w:txbxContent>
                          </wps:txbx>
                          <wps:bodyPr rot="0" vert="horz" wrap="square" lIns="0" tIns="0" rIns="0" bIns="0" anchor="t" anchorCtr="0" upright="1">
                            <a:noAutofit/>
                          </wps:bodyPr>
                        </wps:wsp>
                        <wps:wsp>
                          <wps:cNvPr id="21" name="AutoShape 11"/>
                          <wps:cNvSpPr>
                            <a:spLocks noChangeArrowheads="1"/>
                          </wps:cNvSpPr>
                          <wps:spPr bwMode="auto">
                            <a:xfrm>
                              <a:off x="4418" y="13445"/>
                              <a:ext cx="1134" cy="1360"/>
                            </a:xfrm>
                            <a:prstGeom prst="roundRect">
                              <a:avLst>
                                <a:gd name="adj" fmla="val 16667"/>
                              </a:avLst>
                            </a:prstGeom>
                            <a:solidFill>
                              <a:srgbClr val="FFFFFF"/>
                            </a:solidFill>
                            <a:ln w="9525">
                              <a:solidFill>
                                <a:srgbClr val="000000"/>
                              </a:solidFill>
                              <a:round/>
                              <a:headEnd/>
                              <a:tailEnd/>
                            </a:ln>
                          </wps:spPr>
                          <wps:txbx>
                            <w:txbxContent>
                              <w:p w:rsidR="000A6033" w:rsidRDefault="000A6033" w:rsidP="005A1A2D">
                                <w:pPr>
                                  <w:spacing w:line="240" w:lineRule="exact"/>
                                  <w:jc w:val="center"/>
                                  <w:rPr>
                                    <w:rFonts w:ascii="標楷體" w:eastAsia="標楷體" w:hAnsi="標楷體" w:cs="Helvetica"/>
                                    <w:color w:val="000000"/>
                                    <w:kern w:val="0"/>
                                    <w:szCs w:val="24"/>
                                  </w:rPr>
                                </w:pPr>
                                <w:r>
                                  <w:rPr>
                                    <w:rFonts w:ascii="標楷體" w:eastAsia="標楷體" w:hAnsi="標楷體" w:cs="Helvetica" w:hint="eastAsia"/>
                                    <w:color w:val="000000"/>
                                    <w:kern w:val="0"/>
                                    <w:szCs w:val="24"/>
                                  </w:rPr>
                                  <w:t>總訓練</w:t>
                                </w:r>
                              </w:p>
                              <w:p w:rsidR="000A6033" w:rsidRDefault="000A6033" w:rsidP="005A1A2D">
                                <w:pPr>
                                  <w:spacing w:line="240" w:lineRule="exact"/>
                                  <w:jc w:val="center"/>
                                  <w:rPr>
                                    <w:rFonts w:ascii="標楷體" w:eastAsia="標楷體" w:hAnsi="標楷體" w:cs="Helvetica"/>
                                    <w:color w:val="000000"/>
                                    <w:kern w:val="0"/>
                                    <w:szCs w:val="24"/>
                                  </w:rPr>
                                </w:pPr>
                                <w:r>
                                  <w:rPr>
                                    <w:rFonts w:ascii="標楷體" w:eastAsia="標楷體" w:hAnsi="標楷體" w:cs="Helvetica" w:hint="eastAsia"/>
                                    <w:color w:val="000000"/>
                                    <w:kern w:val="0"/>
                                    <w:szCs w:val="24"/>
                                  </w:rPr>
                                  <w:t>主任</w:t>
                                </w:r>
                              </w:p>
                              <w:p w:rsidR="000A6033" w:rsidRPr="00691404" w:rsidRDefault="000A6033" w:rsidP="005A1A2D">
                                <w:pPr>
                                  <w:spacing w:line="240" w:lineRule="exact"/>
                                  <w:jc w:val="center"/>
                                </w:pPr>
                                <w:r>
                                  <w:rPr>
                                    <w:rFonts w:ascii="標楷體" w:eastAsia="標楷體" w:hAnsi="標楷體" w:cs="Helvetica" w:hint="eastAsia"/>
                                    <w:color w:val="000000"/>
                                    <w:kern w:val="0"/>
                                    <w:szCs w:val="24"/>
                                  </w:rPr>
                                  <w:t>(人力資源管理諮詢</w:t>
                                </w:r>
                                <w:r>
                                  <w:rPr>
                                    <w:rFonts w:ascii="標楷體" w:eastAsia="標楷體" w:hAnsi="標楷體" w:cs="Helvetica"/>
                                    <w:color w:val="000000"/>
                                    <w:kern w:val="0"/>
                                    <w:szCs w:val="24"/>
                                  </w:rPr>
                                  <w:t>1)</w:t>
                                </w:r>
                              </w:p>
                            </w:txbxContent>
                          </wps:txbx>
                          <wps:bodyPr rot="0" vert="horz" wrap="square" lIns="0" tIns="0" rIns="0" bIns="0" anchor="t" anchorCtr="0" upright="1">
                            <a:noAutofit/>
                          </wps:bodyPr>
                        </wps:wsp>
                        <wps:wsp>
                          <wps:cNvPr id="22" name="AutoShape 12"/>
                          <wps:cNvSpPr>
                            <a:spLocks noChangeArrowheads="1"/>
                          </wps:cNvSpPr>
                          <wps:spPr bwMode="auto">
                            <a:xfrm>
                              <a:off x="5547" y="13470"/>
                              <a:ext cx="1134" cy="1360"/>
                            </a:xfrm>
                            <a:prstGeom prst="roundRect">
                              <a:avLst>
                                <a:gd name="adj" fmla="val 16667"/>
                              </a:avLst>
                            </a:prstGeom>
                            <a:solidFill>
                              <a:srgbClr val="FFFFFF"/>
                            </a:solidFill>
                            <a:ln w="9525">
                              <a:solidFill>
                                <a:srgbClr val="000000"/>
                              </a:solidFill>
                              <a:round/>
                              <a:headEnd/>
                              <a:tailEnd/>
                            </a:ln>
                          </wps:spPr>
                          <wps:txbx>
                            <w:txbxContent>
                              <w:p w:rsidR="000A6033" w:rsidRDefault="000A6033" w:rsidP="005A1A2D">
                                <w:pPr>
                                  <w:spacing w:line="240" w:lineRule="exact"/>
                                  <w:jc w:val="center"/>
                                  <w:rPr>
                                    <w:rFonts w:ascii="標楷體" w:eastAsia="標楷體" w:hAnsi="標楷體" w:cs="Helvetica"/>
                                    <w:color w:val="000000"/>
                                    <w:kern w:val="0"/>
                                    <w:szCs w:val="24"/>
                                  </w:rPr>
                                </w:pPr>
                                <w:r>
                                  <w:rPr>
                                    <w:rFonts w:ascii="標楷體" w:eastAsia="標楷體" w:hAnsi="標楷體" w:cs="Helvetica" w:hint="eastAsia"/>
                                    <w:color w:val="000000"/>
                                    <w:kern w:val="0"/>
                                    <w:szCs w:val="24"/>
                                  </w:rPr>
                                  <w:t>總訓練</w:t>
                                </w:r>
                              </w:p>
                              <w:p w:rsidR="000A6033" w:rsidRDefault="000A6033" w:rsidP="005A1A2D">
                                <w:pPr>
                                  <w:spacing w:line="240" w:lineRule="exact"/>
                                  <w:jc w:val="center"/>
                                  <w:rPr>
                                    <w:rFonts w:ascii="標楷體" w:eastAsia="標楷體" w:hAnsi="標楷體" w:cs="Helvetica"/>
                                    <w:color w:val="000000"/>
                                    <w:kern w:val="0"/>
                                    <w:szCs w:val="24"/>
                                  </w:rPr>
                                </w:pPr>
                                <w:r>
                                  <w:rPr>
                                    <w:rFonts w:ascii="標楷體" w:eastAsia="標楷體" w:hAnsi="標楷體" w:cs="Helvetica" w:hint="eastAsia"/>
                                    <w:color w:val="000000"/>
                                    <w:kern w:val="0"/>
                                    <w:szCs w:val="24"/>
                                  </w:rPr>
                                  <w:t>主任</w:t>
                                </w:r>
                              </w:p>
                              <w:p w:rsidR="000A6033" w:rsidRPr="00691404" w:rsidRDefault="000A6033" w:rsidP="005A1A2D">
                                <w:pPr>
                                  <w:spacing w:line="240" w:lineRule="exact"/>
                                  <w:jc w:val="center"/>
                                </w:pPr>
                                <w:r>
                                  <w:rPr>
                                    <w:rFonts w:ascii="標楷體" w:eastAsia="標楷體" w:hAnsi="標楷體" w:cs="Helvetica" w:hint="eastAsia"/>
                                    <w:color w:val="000000"/>
                                    <w:kern w:val="0"/>
                                    <w:szCs w:val="24"/>
                                  </w:rPr>
                                  <w:t>(人力資源管理諮詢2</w:t>
                                </w:r>
                                <w:r>
                                  <w:rPr>
                                    <w:rFonts w:ascii="標楷體" w:eastAsia="標楷體" w:hAnsi="標楷體" w:cs="Helvetica"/>
                                    <w:color w:val="000000"/>
                                    <w:kern w:val="0"/>
                                    <w:szCs w:val="24"/>
                                  </w:rPr>
                                  <w:t>)</w:t>
                                </w:r>
                              </w:p>
                            </w:txbxContent>
                          </wps:txbx>
                          <wps:bodyPr rot="0" vert="horz" wrap="square" lIns="0" tIns="0" rIns="0" bIns="0" anchor="t" anchorCtr="0" upright="1">
                            <a:noAutofit/>
                          </wps:bodyPr>
                        </wps:wsp>
                        <wps:wsp>
                          <wps:cNvPr id="23" name="AutoShape 13"/>
                          <wps:cNvSpPr>
                            <a:spLocks noChangeArrowheads="1"/>
                          </wps:cNvSpPr>
                          <wps:spPr bwMode="auto">
                            <a:xfrm>
                              <a:off x="6736" y="13470"/>
                              <a:ext cx="1134" cy="1360"/>
                            </a:xfrm>
                            <a:prstGeom prst="roundRect">
                              <a:avLst>
                                <a:gd name="adj" fmla="val 16667"/>
                              </a:avLst>
                            </a:prstGeom>
                            <a:solidFill>
                              <a:srgbClr val="FFFFFF"/>
                            </a:solidFill>
                            <a:ln w="9525">
                              <a:solidFill>
                                <a:srgbClr val="000000"/>
                              </a:solidFill>
                              <a:round/>
                              <a:headEnd/>
                              <a:tailEnd/>
                            </a:ln>
                          </wps:spPr>
                          <wps:txbx>
                            <w:txbxContent>
                              <w:p w:rsidR="000A6033" w:rsidRDefault="000A6033" w:rsidP="005A1A2D">
                                <w:pPr>
                                  <w:spacing w:line="240" w:lineRule="exact"/>
                                  <w:jc w:val="center"/>
                                  <w:rPr>
                                    <w:rFonts w:ascii="標楷體" w:eastAsia="標楷體" w:hAnsi="標楷體" w:cs="Helvetica"/>
                                    <w:color w:val="000000"/>
                                    <w:kern w:val="0"/>
                                    <w:szCs w:val="24"/>
                                  </w:rPr>
                                </w:pPr>
                                <w:r>
                                  <w:rPr>
                                    <w:rFonts w:ascii="標楷體" w:eastAsia="標楷體" w:hAnsi="標楷體" w:cs="Helvetica" w:hint="eastAsia"/>
                                    <w:color w:val="000000"/>
                                    <w:kern w:val="0"/>
                                    <w:szCs w:val="24"/>
                                  </w:rPr>
                                  <w:t>總訓練</w:t>
                                </w:r>
                              </w:p>
                              <w:p w:rsidR="000A6033" w:rsidRDefault="000A6033" w:rsidP="005A1A2D">
                                <w:pPr>
                                  <w:spacing w:line="240" w:lineRule="exact"/>
                                  <w:jc w:val="center"/>
                                  <w:rPr>
                                    <w:rFonts w:ascii="標楷體" w:eastAsia="標楷體" w:hAnsi="標楷體" w:cs="Helvetica"/>
                                    <w:color w:val="000000"/>
                                    <w:kern w:val="0"/>
                                    <w:szCs w:val="24"/>
                                  </w:rPr>
                                </w:pPr>
                                <w:r>
                                  <w:rPr>
                                    <w:rFonts w:ascii="標楷體" w:eastAsia="標楷體" w:hAnsi="標楷體" w:cs="Helvetica" w:hint="eastAsia"/>
                                    <w:color w:val="000000"/>
                                    <w:kern w:val="0"/>
                                    <w:szCs w:val="24"/>
                                  </w:rPr>
                                  <w:t>主任</w:t>
                                </w:r>
                              </w:p>
                              <w:p w:rsidR="000A6033" w:rsidRPr="00691404" w:rsidRDefault="000A6033" w:rsidP="005A1A2D">
                                <w:pPr>
                                  <w:spacing w:line="240" w:lineRule="exact"/>
                                  <w:jc w:val="center"/>
                                </w:pPr>
                                <w:r>
                                  <w:rPr>
                                    <w:rFonts w:ascii="標楷體" w:eastAsia="標楷體" w:hAnsi="標楷體" w:cs="Helvetica" w:hint="eastAsia"/>
                                    <w:color w:val="000000"/>
                                    <w:kern w:val="0"/>
                                    <w:szCs w:val="24"/>
                                  </w:rPr>
                                  <w:t>(網上學習推廣</w:t>
                                </w:r>
                                <w:r>
                                  <w:rPr>
                                    <w:rFonts w:ascii="標楷體" w:eastAsia="標楷體" w:hAnsi="標楷體" w:cs="Helvetica"/>
                                    <w:color w:val="000000"/>
                                    <w:kern w:val="0"/>
                                    <w:szCs w:val="24"/>
                                  </w:rPr>
                                  <w:t>)</w:t>
                                </w:r>
                              </w:p>
                            </w:txbxContent>
                          </wps:txbx>
                          <wps:bodyPr rot="0" vert="horz" wrap="square" lIns="0" tIns="0" rIns="0" bIns="0" anchor="t" anchorCtr="0" upright="1">
                            <a:noAutofit/>
                          </wps:bodyPr>
                        </wps:wsp>
                        <wps:wsp>
                          <wps:cNvPr id="24" name="AutoShape 14"/>
                          <wps:cNvSpPr>
                            <a:spLocks noChangeArrowheads="1"/>
                          </wps:cNvSpPr>
                          <wps:spPr bwMode="auto">
                            <a:xfrm>
                              <a:off x="7865" y="13485"/>
                              <a:ext cx="1134" cy="1360"/>
                            </a:xfrm>
                            <a:prstGeom prst="roundRect">
                              <a:avLst>
                                <a:gd name="adj" fmla="val 16667"/>
                              </a:avLst>
                            </a:prstGeom>
                            <a:solidFill>
                              <a:srgbClr val="FFFFFF"/>
                            </a:solidFill>
                            <a:ln w="9525">
                              <a:solidFill>
                                <a:srgbClr val="000000"/>
                              </a:solidFill>
                              <a:round/>
                              <a:headEnd/>
                              <a:tailEnd/>
                            </a:ln>
                          </wps:spPr>
                          <wps:txbx>
                            <w:txbxContent>
                              <w:p w:rsidR="000A6033" w:rsidRDefault="000A6033" w:rsidP="005A1A2D">
                                <w:pPr>
                                  <w:spacing w:line="240" w:lineRule="exact"/>
                                  <w:jc w:val="center"/>
                                  <w:rPr>
                                    <w:rFonts w:ascii="標楷體" w:eastAsia="標楷體" w:hAnsi="標楷體" w:cs="Helvetica"/>
                                    <w:color w:val="000000"/>
                                    <w:kern w:val="0"/>
                                    <w:szCs w:val="24"/>
                                  </w:rPr>
                                </w:pPr>
                                <w:r>
                                  <w:rPr>
                                    <w:rFonts w:ascii="標楷體" w:eastAsia="標楷體" w:hAnsi="標楷體" w:cs="Helvetica" w:hint="eastAsia"/>
                                    <w:color w:val="000000"/>
                                    <w:kern w:val="0"/>
                                    <w:szCs w:val="24"/>
                                  </w:rPr>
                                  <w:t>總訓練</w:t>
                                </w:r>
                              </w:p>
                              <w:p w:rsidR="000A6033" w:rsidRDefault="000A6033" w:rsidP="005A1A2D">
                                <w:pPr>
                                  <w:spacing w:line="240" w:lineRule="exact"/>
                                  <w:jc w:val="center"/>
                                  <w:rPr>
                                    <w:rFonts w:ascii="標楷體" w:eastAsia="標楷體" w:hAnsi="標楷體" w:cs="Helvetica"/>
                                    <w:color w:val="000000"/>
                                    <w:kern w:val="0"/>
                                    <w:szCs w:val="24"/>
                                  </w:rPr>
                                </w:pPr>
                                <w:r>
                                  <w:rPr>
                                    <w:rFonts w:ascii="標楷體" w:eastAsia="標楷體" w:hAnsi="標楷體" w:cs="Helvetica" w:hint="eastAsia"/>
                                    <w:color w:val="000000"/>
                                    <w:kern w:val="0"/>
                                    <w:szCs w:val="24"/>
                                  </w:rPr>
                                  <w:t>主任</w:t>
                                </w:r>
                              </w:p>
                              <w:p w:rsidR="000A6033" w:rsidRDefault="000A6033" w:rsidP="005A1A2D">
                                <w:pPr>
                                  <w:spacing w:line="240" w:lineRule="exact"/>
                                  <w:jc w:val="center"/>
                                  <w:rPr>
                                    <w:rFonts w:ascii="標楷體" w:eastAsia="標楷體" w:hAnsi="標楷體" w:cs="Helvetica"/>
                                    <w:color w:val="000000"/>
                                    <w:spacing w:val="-20"/>
                                    <w:kern w:val="0"/>
                                    <w:szCs w:val="24"/>
                                  </w:rPr>
                                </w:pPr>
                                <w:r w:rsidRPr="00BE0D10">
                                  <w:rPr>
                                    <w:rFonts w:ascii="標楷體" w:eastAsia="標楷體" w:hAnsi="標楷體" w:cs="Helvetica" w:hint="eastAsia"/>
                                    <w:color w:val="000000"/>
                                    <w:spacing w:val="-20"/>
                                    <w:kern w:val="0"/>
                                    <w:szCs w:val="24"/>
                                  </w:rPr>
                                  <w:t>(國家事務</w:t>
                                </w:r>
                              </w:p>
                              <w:p w:rsidR="000A6033" w:rsidRDefault="000A6033" w:rsidP="005A1A2D">
                                <w:pPr>
                                  <w:spacing w:line="240" w:lineRule="exact"/>
                                  <w:jc w:val="center"/>
                                  <w:rPr>
                                    <w:rFonts w:ascii="標楷體" w:eastAsia="標楷體" w:hAnsi="標楷體" w:cs="Helvetica"/>
                                    <w:color w:val="000000"/>
                                    <w:spacing w:val="-20"/>
                                    <w:kern w:val="0"/>
                                    <w:szCs w:val="24"/>
                                  </w:rPr>
                                </w:pPr>
                                <w:r w:rsidRPr="00BE0D10">
                                  <w:rPr>
                                    <w:rFonts w:ascii="標楷體" w:eastAsia="標楷體" w:hAnsi="標楷體" w:cs="Helvetica" w:hint="eastAsia"/>
                                    <w:color w:val="000000"/>
                                    <w:spacing w:val="-20"/>
                                    <w:kern w:val="0"/>
                                    <w:szCs w:val="24"/>
                                  </w:rPr>
                                  <w:t>及</w:t>
                                </w:r>
                              </w:p>
                              <w:p w:rsidR="000A6033" w:rsidRPr="00BE0D10" w:rsidRDefault="000A6033" w:rsidP="005A1A2D">
                                <w:pPr>
                                  <w:spacing w:line="240" w:lineRule="exact"/>
                                  <w:jc w:val="center"/>
                                  <w:rPr>
                                    <w:spacing w:val="-20"/>
                                  </w:rPr>
                                </w:pPr>
                                <w:r w:rsidRPr="00BE0D10">
                                  <w:rPr>
                                    <w:rFonts w:ascii="標楷體" w:eastAsia="標楷體" w:hAnsi="標楷體" w:cs="Helvetica" w:hint="eastAsia"/>
                                    <w:color w:val="000000"/>
                                    <w:spacing w:val="-20"/>
                                    <w:kern w:val="0"/>
                                    <w:szCs w:val="24"/>
                                  </w:rPr>
                                  <w:t>培訓服務</w:t>
                                </w:r>
                                <w:r w:rsidRPr="00BE0D10">
                                  <w:rPr>
                                    <w:rFonts w:ascii="標楷體" w:eastAsia="標楷體" w:hAnsi="標楷體" w:cs="Helvetica"/>
                                    <w:color w:val="000000"/>
                                    <w:spacing w:val="-20"/>
                                    <w:kern w:val="0"/>
                                    <w:szCs w:val="24"/>
                                  </w:rPr>
                                  <w:t>)</w:t>
                                </w:r>
                              </w:p>
                            </w:txbxContent>
                          </wps:txbx>
                          <wps:bodyPr rot="0" vert="horz" wrap="square" lIns="0" tIns="0" rIns="0" bIns="0" anchor="t" anchorCtr="0" upright="1">
                            <a:noAutofit/>
                          </wps:bodyPr>
                        </wps:wsp>
                        <wps:wsp>
                          <wps:cNvPr id="25" name="AutoShape 15"/>
                          <wps:cNvSpPr>
                            <a:spLocks noChangeArrowheads="1"/>
                          </wps:cNvSpPr>
                          <wps:spPr bwMode="auto">
                            <a:xfrm>
                              <a:off x="8994" y="13500"/>
                              <a:ext cx="1134" cy="1360"/>
                            </a:xfrm>
                            <a:prstGeom prst="roundRect">
                              <a:avLst>
                                <a:gd name="adj" fmla="val 16667"/>
                              </a:avLst>
                            </a:prstGeom>
                            <a:solidFill>
                              <a:srgbClr val="FFFFFF"/>
                            </a:solidFill>
                            <a:ln w="9525">
                              <a:solidFill>
                                <a:srgbClr val="000000"/>
                              </a:solidFill>
                              <a:round/>
                              <a:headEnd/>
                              <a:tailEnd/>
                            </a:ln>
                          </wps:spPr>
                          <wps:txbx>
                            <w:txbxContent>
                              <w:p w:rsidR="000A6033" w:rsidRDefault="000A6033" w:rsidP="005A1A2D">
                                <w:pPr>
                                  <w:spacing w:line="240" w:lineRule="exact"/>
                                  <w:jc w:val="center"/>
                                  <w:rPr>
                                    <w:rFonts w:ascii="標楷體" w:eastAsia="標楷體" w:hAnsi="標楷體" w:cs="Helvetica"/>
                                    <w:color w:val="000000"/>
                                    <w:kern w:val="0"/>
                                    <w:szCs w:val="24"/>
                                  </w:rPr>
                                </w:pPr>
                                <w:r>
                                  <w:rPr>
                                    <w:rFonts w:ascii="標楷體" w:eastAsia="標楷體" w:hAnsi="標楷體" w:cs="Helvetica" w:hint="eastAsia"/>
                                    <w:color w:val="000000"/>
                                    <w:kern w:val="0"/>
                                    <w:szCs w:val="24"/>
                                  </w:rPr>
                                  <w:t>高級行政主任</w:t>
                                </w:r>
                              </w:p>
                              <w:p w:rsidR="000A6033" w:rsidRPr="00BE0D10" w:rsidRDefault="000A6033" w:rsidP="005A1A2D">
                                <w:pPr>
                                  <w:spacing w:line="240" w:lineRule="exact"/>
                                  <w:ind w:leftChars="-10" w:left="-24" w:rightChars="-10" w:right="-24"/>
                                  <w:jc w:val="center"/>
                                  <w:rPr>
                                    <w:rFonts w:ascii="標楷體" w:eastAsia="標楷體" w:hAnsi="標楷體" w:cs="Helvetica"/>
                                    <w:color w:val="000000"/>
                                    <w:spacing w:val="-20"/>
                                    <w:kern w:val="0"/>
                                    <w:szCs w:val="24"/>
                                  </w:rPr>
                                </w:pPr>
                                <w:r w:rsidRPr="00BE0D10">
                                  <w:rPr>
                                    <w:rFonts w:ascii="標楷體" w:eastAsia="標楷體" w:hAnsi="標楷體" w:cs="Helvetica" w:hint="eastAsia"/>
                                    <w:color w:val="000000"/>
                                    <w:spacing w:val="-20"/>
                                    <w:kern w:val="0"/>
                                    <w:szCs w:val="24"/>
                                  </w:rPr>
                                  <w:t>(分布行政</w:t>
                                </w:r>
                                <w:r w:rsidRPr="00BE0D10">
                                  <w:rPr>
                                    <w:rFonts w:ascii="標楷體" w:eastAsia="標楷體" w:hAnsi="標楷體" w:cs="Helvetica"/>
                                    <w:color w:val="000000"/>
                                    <w:spacing w:val="-20"/>
                                    <w:kern w:val="0"/>
                                    <w:szCs w:val="24"/>
                                  </w:rPr>
                                  <w:t>)</w:t>
                                </w:r>
                              </w:p>
                              <w:p w:rsidR="000A6033" w:rsidRPr="00BE0D10" w:rsidRDefault="000A6033" w:rsidP="005A1A2D">
                                <w:pPr>
                                  <w:spacing w:line="240" w:lineRule="exact"/>
                                  <w:ind w:leftChars="-10" w:left="-24" w:rightChars="-10" w:right="-24"/>
                                  <w:jc w:val="center"/>
                                  <w:rPr>
                                    <w:spacing w:val="-20"/>
                                  </w:rPr>
                                </w:pPr>
                                <w:r w:rsidRPr="00BE0D10">
                                  <w:rPr>
                                    <w:rFonts w:ascii="標楷體" w:eastAsia="標楷體" w:hAnsi="標楷體" w:cs="Helvetica" w:hint="eastAsia"/>
                                    <w:color w:val="000000"/>
                                    <w:spacing w:val="-20"/>
                                    <w:kern w:val="0"/>
                                    <w:szCs w:val="24"/>
                                  </w:rPr>
                                  <w:t>(培訓發展)</w:t>
                                </w:r>
                              </w:p>
                            </w:txbxContent>
                          </wps:txbx>
                          <wps:bodyPr rot="0" vert="horz" wrap="square" lIns="0" tIns="0" rIns="0" bIns="0" anchor="t" anchorCtr="0" upright="1">
                            <a:noAutofit/>
                          </wps:bodyPr>
                        </wps:wsp>
                      </wpg:grpSp>
                      <wps:wsp>
                        <wps:cNvPr id="26" name="AutoShape 16"/>
                        <wps:cNvCnPr>
                          <a:cxnSpLocks noChangeShapeType="1"/>
                        </wps:cNvCnPr>
                        <wps:spPr bwMode="auto">
                          <a:xfrm flipH="1">
                            <a:off x="7125" y="11865"/>
                            <a:ext cx="1134"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群組 5" o:spid="_x0000_s1028" style="position:absolute;left:0;text-align:left;margin-left:18pt;margin-top:12.75pt;width:398.4pt;height:187.25pt;z-index:251652608" coordorigin="2160,10695" coordsize="7968,37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jEHhQUAAPAoAAAOAAAAZHJzL2Uyb0RvYy54bWzsWltu4zYU/S/QPRD6TyxKsl6IMwjsJC0w&#10;bQed6QJoPSy1MqlSSuxM0b8upVvob7cz2+glKVK246BOOnEniPLhUKZ4TR4eHt57ybM362WFbjPe&#10;lIxOLHxqWyijCUtLuphYP324Ogkt1LSEpqRiNJtYd1ljvTn/+quzVR1nDitYlWYcgRHaxKt6YhVt&#10;W8ejUZMU2ZI0p6zOKFTmjC9JC498MUo5WYH1ZTVybNsfrRhPa86SrGng25mqtM6l/TzPkvaHPG+y&#10;FlUTC/rWyk8uP+fic3R+RuIFJ3VRJl03yBN6sSQlhR81pmakJeiGl/dMLcuEs4bl7WnCliOW52WS&#10;yTHAaLC9M5przm5qOZZFvFrUBiaAdgenJ5tNvr99x1GZwtw5FqJkCXP06e8/P/31BxoLcFb1IoZ3&#10;rnn9vn7H1Qih+JYlvzRQPdqtF88L9TKar75jKdgjNy2T4KxzvhQmYNhoLefgzsxBtm5RAl+O7XHk&#10;hzBVCdQ5bhDagewIiZMCplK0c7AP9VCNbT8ylZedgQCaq9Zu4MnaEYnVL8vedr0TQwPKNT2qzX9D&#10;9X1B6kxOViMQ06i6GtULQEG+g1wFrHxNo9ooSBFl04LQRXbBOVsVGUmhV1i8D33faCAeGpiQf8V4&#10;PAaEdrDSUDtRCHUCZw8AF7+hgSJxzZv2OmNLJAoTC4hI0x9hNcl5JLdvm1ZyIe0oQ9KfLZQvK1g7&#10;t6RC2Pf9oLPYvQy2tU3RsmFVmV6VVSUf+GI+rTiCphPrSv51jbdeqyhaTaxo7IxlL7bqmk0Ttvzb&#10;Z0KOA0ZKYoHtJU1luSVlpcrQy4p2YAt8FUva9Xwt14gjbArs5yy9A/Q5U4ICAgiFgvGPFlqBmEys&#10;5tcbwjMLVd9SmMEIe55QH/ngjQMHHvhmzXyzhtAETE2s1kKqOG2VYt3UvFwU8EtYAkCZ4FRetmLq&#10;+l51D0DtY3Hcu89xTyMFS2FKlXIka9oph6G5XBAf7mpQiS2WqyYHszx0/I7lGGu50CzvpASHgfqF&#10;BznetJwIeKeMUmA64wplyV+B8DaBKRPslfT5DLwUS2NGmkItgRRKAj8SH8hXEsNouzUpxi13nt8i&#10;O7oML0PvxHP8yxPPns1OLq6m3ol/BSDN3Nl0OsO/CyZhLy7KNM2oGJLeBbF3mB52+7Hav8w+aOAZ&#10;bVuXOEIX9X/ZaUnefrmpxaVJfUQeA4fUDthrdbcJbkgvaNczaXXgAHelVjsO7vY1zWLH0XvioNWH&#10;abXZZQet3vRH/Psc94+q1eCQGK0GP07KnGb5oNWDVu8GQQ/41cF9HkuPU/gM4HM8t1/t+joGwWPw&#10;5rZY7HrCGxF+dWBvByC9CzH41TBPxq823uLL0eouzBUutoyQdbwHsafyIWTwjkKlrc8XRPfBsBPp&#10;YFjLaR8KQ/zRORR7omjX095GUlzei6J1UxMc/h9RdKRR7T2zaGPXeu7V3oPcY6VBxtiF+Eesduyq&#10;/cwgNSz3Lk2xE0Ybp/qRy92E0CZ8hoIKnaHw0sJmkQTYDTew3EqOtYc5IawrSVwjDwOrn5wcMm70&#10;62Y13sNqmXk5Eqs9D8MePLBaJ1cPTCHt5GCMa2ac6tfNanM40jsgcGACbv+RWD0eexDxKFYHO/HG&#10;4IE8OpHfueWPTuTDlq2S+FBQCXwovFwPZM/hFDZ5syNE0X7gQj5qYPVn0moTEr1urd5zHIVNhuEI&#10;rA5CfRrlenDCupUbGrT60Vrdx0Svm9Z7TqdU3uZILkgYRbCypFiP7cEFOfRs9iHHGpug6EuldZ/o&#10;O9JFAmfP4RQ2YfXz3SRAeVXW3+hrFd3tpADDPRNJdyz0/AEVl+vg4YTfcKfgy71TIOkN1+rkVYTu&#10;CqC4t7f5DOXNi4rn/wAAAP//AwBQSwMEFAAGAAgAAAAhAKuiC/vgAAAACQEAAA8AAABkcnMvZG93&#10;bnJldi54bWxMj0FLw0AQhe+C/2EZwZvdTWJKidmUUtRTEWwF8bZNpklodjZkt0n67x1P9ji84b3v&#10;y9ez7cSIg28daYgWCgRS6aqWag1fh7enFQgfDFWmc4QaruhhXdzf5Sar3ESfOO5DLbiEfGY0NCH0&#10;mZS+bNAav3A9EmcnN1gT+BxqWQ1m4nLbyVippbSmJV5oTI/bBsvz/mI1vE9m2iTR67g7n7bXn0P6&#10;8b2LUOvHh3nzAiLgHP6f4Q+f0aFgpqO7UOVFpyFZskrQEKcpCM5XScwqRw3PSimQRS5vDYpfAAAA&#10;//8DAFBLAQItABQABgAIAAAAIQC2gziS/gAAAOEBAAATAAAAAAAAAAAAAAAAAAAAAABbQ29udGVu&#10;dF9UeXBlc10ueG1sUEsBAi0AFAAGAAgAAAAhADj9If/WAAAAlAEAAAsAAAAAAAAAAAAAAAAALwEA&#10;AF9yZWxzLy5yZWxzUEsBAi0AFAAGAAgAAAAhADzCMQeFBQAA8CgAAA4AAAAAAAAAAAAAAAAALgIA&#10;AGRycy9lMm9Eb2MueG1sUEsBAi0AFAAGAAgAAAAhAKuiC/vgAAAACQEAAA8AAAAAAAAAAAAAAAAA&#10;3wcAAGRycy9kb3ducmV2LnhtbFBLBQYAAAAABAAEAPMAAADsCAAAAAA=&#10;">
                <v:roundrect id="AutoShape 3" o:spid="_x0000_s1029" style="position:absolute;left:5595;top:10695;width:2985;height:48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LoHcEA&#10;AADbAAAADwAAAGRycy9kb3ducmV2LnhtbERPTWsCMRC9C/6HMEJvmqhU7NYoIii9lW578DjdTHcX&#10;N5M1ya7b/vqmUPA2j/c5m91gG9GTD7VjDfOZAkFcOFNzqeHj/ThdgwgR2WDjmDR8U4DddjzaYGbc&#10;jd+oz2MpUgiHDDVUMbaZlKGoyGKYuZY4cV/OW4wJ+lIaj7cUbhu5UGolLdacGips6VBRcck7q6Ew&#10;qlP+3L8+fT7G/KfvrixPV60fJsP+GUSkId7F/+4Xk+Yv4e+XdIDc/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yC6B3BAAAA2wAAAA8AAAAAAAAAAAAAAAAAmAIAAGRycy9kb3du&#10;cmV2LnhtbFBLBQYAAAAABAAEAPUAAACGAwAAAAA=&#10;">
                  <v:textbox>
                    <w:txbxContent>
                      <w:p w:rsidR="000A6033" w:rsidRPr="00691404" w:rsidRDefault="000A6033" w:rsidP="005A1A2D">
                        <w:pPr>
                          <w:spacing w:line="280" w:lineRule="exact"/>
                          <w:jc w:val="center"/>
                        </w:pPr>
                        <w:r w:rsidRPr="00053317">
                          <w:rPr>
                            <w:rFonts w:ascii="標楷體" w:eastAsia="標楷體" w:hAnsi="標楷體" w:cs="Helvetica"/>
                            <w:color w:val="000000"/>
                            <w:kern w:val="0"/>
                            <w:szCs w:val="24"/>
                          </w:rPr>
                          <w:t>公務員事務局副秘書長3</w:t>
                        </w:r>
                      </w:p>
                    </w:txbxContent>
                  </v:textbox>
                </v:roundrect>
                <v:shapetype id="_x0000_t32" coordsize="21600,21600" o:spt="32" o:oned="t" path="m,l21600,21600e" filled="f">
                  <v:path arrowok="t" fillok="f" o:connecttype="none"/>
                  <o:lock v:ext="edit" shapetype="t"/>
                </v:shapetype>
                <v:shape id="AutoShape 4" o:spid="_x0000_s1030" type="#_x0000_t32" style="position:absolute;left:8265;top:11175;width:0;height:187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iSSaMMAAADbAAAADwAAAGRycy9kb3ducmV2LnhtbERP22oCMRB9L/QfwhT6Ipq1XpCtUaRQ&#10;aJHSagu+DpvpZtnNJGziuvr1jSD0bQ7nOst1bxvRURsqxwrGowwEceF0xaWCn+/X4QJEiMgaG8ek&#10;4EwB1qv7uyXm2p14R90+liKFcMhRgYnR51KGwpDFMHKeOHG/rrUYE2xLqVs8pXDbyKcsm0uLFacG&#10;g55eDBX1/mgV1F39ufuaBT84Xmi+9ebjfXLQSj0+9JtnEJH6+C++ud90mj+F6y/pALn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IkkmjDAAAA2wAAAA8AAAAAAAAAAAAA&#10;AAAAoQIAAGRycy9kb3ducmV2LnhtbFBLBQYAAAAABAAEAPkAAACRAwAAAAA=&#10;">
                  <v:stroke dashstyle="dash"/>
                </v:shape>
                <v:roundrect id="AutoShape 5" o:spid="_x0000_s1031" style="position:absolute;left:7275;top:12215;width:2280;height:48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fV8sEA&#10;AADbAAAADwAAAGRycy9kb3ducmV2LnhtbERPTWsCMRC9C/6HMII3TSxY6tYoRah4K249eBw3092l&#10;m8maZNe1v94UCr3N433OejvYRvTkQ+1Yw2KuQBAXztRcajh9vs9eQISIbLBxTBruFGC7GY/WmBl3&#10;4yP1eSxFCuGQoYYqxjaTMhQVWQxz1xIn7st5izFBX0rj8ZbCbSOflHqWFmtODRW2tKuo+M47q6Ew&#10;qlP+3H+sLsuY//TdleX+qvV0Mry9gog0xH/xn/tg0vwl/P6SDpCb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wn1fLBAAAA2wAAAA8AAAAAAAAAAAAAAAAAmAIAAGRycy9kb3du&#10;cmV2LnhtbFBLBQYAAAAABAAEAPUAAACGAwAAAAA=&#10;">
                  <v:textbox>
                    <w:txbxContent>
                      <w:p w:rsidR="000A6033" w:rsidRPr="00691404" w:rsidRDefault="000A6033" w:rsidP="005A1A2D">
                        <w:pPr>
                          <w:spacing w:line="280" w:lineRule="exact"/>
                          <w:jc w:val="center"/>
                        </w:pPr>
                        <w:r>
                          <w:rPr>
                            <w:rFonts w:ascii="標楷體" w:eastAsia="標楷體" w:hAnsi="標楷體" w:cs="Helvetica" w:hint="eastAsia"/>
                            <w:color w:val="000000"/>
                            <w:kern w:val="0"/>
                            <w:szCs w:val="24"/>
                          </w:rPr>
                          <w:t>助理首席訓練主任</w:t>
                        </w:r>
                      </w:p>
                    </w:txbxContent>
                  </v:textbox>
                </v:roundrect>
                <v:shape id="AutoShape 6" o:spid="_x0000_s1032" type="#_x0000_t32" style="position:absolute;left:5955;top:11160;width:0;height:187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qphMMAAADbAAAADwAAAGRycy9kb3ducmV2LnhtbERP30vDMBB+F/wfwgm+iEt1WKQuG2Mg&#10;KGPMTsHXozmb0uYSmqzr9tcvA2Fv9/H9vNlitJ0YqA+NYwVPkwwEceV0w7WCn+/3x1cQISJr7ByT&#10;giMFWMxvb2ZYaHfgkoZdrEUK4VCgAhOjL6QMlSGLYeI8ceL+XG8xJtjXUvd4SOG2k89ZlkuLDacG&#10;g55Whqp2t7cK2qHdll8vwT/sT5Svvdl8Tn+1Uvd34/INRKQxXsX/7g+d5udw+SUdIOd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26qYTDAAAA2wAAAA8AAAAAAAAAAAAA&#10;AAAAoQIAAGRycy9kb3ducmV2LnhtbFBLBQYAAAAABAAEAPkAAACRAwAAAAA=&#10;">
                  <v:stroke dashstyle="dash"/>
                </v:shape>
                <v:roundrect id="AutoShape 7" o:spid="_x0000_s1033" style="position:absolute;left:3660;top:11520;width:3465;height:70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nuHsEA&#10;AADbAAAADwAAAGRycy9kb3ducmV2LnhtbERPTWsCMRC9C/6HMEJvmihY7dYoIii9lW578DjdTHcX&#10;N5M1ya7b/vqmUPA2j/c5m91gG9GTD7VjDfOZAkFcOFNzqeHj/ThdgwgR2WDjmDR8U4DddjzaYGbc&#10;jd+oz2MpUgiHDDVUMbaZlKGoyGKYuZY4cV/OW4wJ+lIaj7cUbhu5UOpRWqw5NVTY0qGi4pJ3VkNh&#10;VKf8uX99+lzG/KfvrixPV60fJsP+GUSkId7F/+4Xk+av4O+XdIDc/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O57h7BAAAA2wAAAA8AAAAAAAAAAAAAAAAAmAIAAGRycy9kb3du&#10;cmV2LnhtbFBLBQYAAAAABAAEAPUAAACGAwAAAAA=&#10;">
                  <v:textbox>
                    <w:txbxContent>
                      <w:p w:rsidR="000A6033" w:rsidRDefault="000A6033" w:rsidP="005A1A2D">
                        <w:pPr>
                          <w:spacing w:line="240" w:lineRule="exact"/>
                          <w:jc w:val="center"/>
                          <w:rPr>
                            <w:rFonts w:ascii="標楷體" w:eastAsia="標楷體" w:hAnsi="標楷體" w:cs="Helvetica"/>
                            <w:color w:val="000000"/>
                            <w:kern w:val="0"/>
                            <w:szCs w:val="24"/>
                          </w:rPr>
                        </w:pPr>
                        <w:r w:rsidRPr="00053317">
                          <w:rPr>
                            <w:rFonts w:ascii="標楷體" w:eastAsia="標楷體" w:hAnsi="標楷體" w:cs="Helvetica"/>
                            <w:color w:val="000000"/>
                            <w:kern w:val="0"/>
                            <w:szCs w:val="24"/>
                          </w:rPr>
                          <w:t>公務員事務局</w:t>
                        </w:r>
                      </w:p>
                      <w:p w:rsidR="000A6033" w:rsidRPr="00691404" w:rsidRDefault="000A6033" w:rsidP="005A1A2D">
                        <w:pPr>
                          <w:spacing w:line="240" w:lineRule="exact"/>
                          <w:jc w:val="center"/>
                        </w:pPr>
                        <w:r>
                          <w:rPr>
                            <w:rFonts w:ascii="標楷體" w:eastAsia="標楷體" w:hAnsi="標楷體" w:cs="Helvetica" w:hint="eastAsia"/>
                            <w:color w:val="000000"/>
                            <w:kern w:val="0"/>
                            <w:szCs w:val="24"/>
                          </w:rPr>
                          <w:t>首席助理秘書長(培訓發展)</w:t>
                        </w:r>
                      </w:p>
                    </w:txbxContent>
                  </v:textbox>
                </v:roundrect>
                <v:group id="Group 8" o:spid="_x0000_s1034" style="position:absolute;left:2160;top:12995;width:7968;height:1445" coordorigin="2160,13415" coordsize="7968,14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roundrect id="AutoShape 9" o:spid="_x0000_s1035" style="position:absolute;left:2160;top:13415;width:1134;height:136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QVMsUA&#10;AADbAAAADwAAAGRycy9kb3ducmV2LnhtbERPTU8CMRC9k/gfmiHxQqQrBwMrhYCEaDQcQIV4m2zH&#10;7cp2umkLu/57S0LibV7e50znna3FmXyoHCu4H2YgiAunKy4VfLyv78YgQkTWWDsmBb8UYD676U0x&#10;167lLZ13sRQphEOOCkyMTS5lKAxZDEPXECfu23mLMUFfSu2xTeG2lqMse5AWK04NBht6MlQcdyer&#10;4Ot19Tn4eV4v28Nmm01Oxofx/k2p2363eAQRqYv/4qv7Raf5E7j8kg6Q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9BUyxQAAANsAAAAPAAAAAAAAAAAAAAAAAJgCAABkcnMv&#10;ZG93bnJldi54bWxQSwUGAAAAAAQABAD1AAAAigMAAAAA&#10;">
                    <v:textbox inset="0,0,0,0">
                      <w:txbxContent>
                        <w:p w:rsidR="000A6033" w:rsidRDefault="000A6033" w:rsidP="005A1A2D">
                          <w:pPr>
                            <w:spacing w:line="240" w:lineRule="exact"/>
                            <w:jc w:val="center"/>
                            <w:rPr>
                              <w:rFonts w:ascii="標楷體" w:eastAsia="標楷體" w:hAnsi="標楷體" w:cs="Helvetica"/>
                              <w:color w:val="000000"/>
                              <w:kern w:val="0"/>
                              <w:szCs w:val="24"/>
                            </w:rPr>
                          </w:pPr>
                          <w:r>
                            <w:rPr>
                              <w:rFonts w:ascii="標楷體" w:eastAsia="標楷體" w:hAnsi="標楷體" w:cs="Helvetica" w:hint="eastAsia"/>
                              <w:color w:val="000000"/>
                              <w:kern w:val="0"/>
                              <w:szCs w:val="24"/>
                            </w:rPr>
                            <w:t>總訓練</w:t>
                          </w:r>
                        </w:p>
                        <w:p w:rsidR="000A6033" w:rsidRDefault="000A6033" w:rsidP="005A1A2D">
                          <w:pPr>
                            <w:spacing w:line="240" w:lineRule="exact"/>
                            <w:jc w:val="center"/>
                            <w:rPr>
                              <w:rFonts w:ascii="標楷體" w:eastAsia="標楷體" w:hAnsi="標楷體" w:cs="Helvetica"/>
                              <w:color w:val="000000"/>
                              <w:kern w:val="0"/>
                              <w:szCs w:val="24"/>
                            </w:rPr>
                          </w:pPr>
                          <w:r>
                            <w:rPr>
                              <w:rFonts w:ascii="標楷體" w:eastAsia="標楷體" w:hAnsi="標楷體" w:cs="Helvetica" w:hint="eastAsia"/>
                              <w:color w:val="000000"/>
                              <w:kern w:val="0"/>
                              <w:szCs w:val="24"/>
                            </w:rPr>
                            <w:t>主任</w:t>
                          </w:r>
                        </w:p>
                        <w:p w:rsidR="000A6033" w:rsidRPr="009468F3" w:rsidRDefault="000A6033" w:rsidP="005A1A2D">
                          <w:pPr>
                            <w:spacing w:line="240" w:lineRule="exact"/>
                            <w:ind w:leftChars="-10" w:left="-24" w:rightChars="-10" w:right="-24"/>
                            <w:jc w:val="center"/>
                            <w:rPr>
                              <w:spacing w:val="-8"/>
                            </w:rPr>
                          </w:pPr>
                          <w:r w:rsidRPr="009468F3">
                            <w:rPr>
                              <w:rFonts w:ascii="標楷體" w:eastAsia="標楷體" w:hAnsi="標楷體" w:cs="Helvetica" w:hint="eastAsia"/>
                              <w:color w:val="000000"/>
                              <w:spacing w:val="-8"/>
                              <w:kern w:val="0"/>
                              <w:szCs w:val="24"/>
                            </w:rPr>
                            <w:t>(</w:t>
                          </w:r>
                          <w:r w:rsidRPr="009468F3">
                            <w:rPr>
                              <w:rFonts w:ascii="標楷體" w:eastAsia="標楷體" w:hAnsi="標楷體" w:cs="Helvetica"/>
                              <w:color w:val="000000"/>
                              <w:spacing w:val="-8"/>
                              <w:kern w:val="0"/>
                              <w:szCs w:val="24"/>
                            </w:rPr>
                            <w:t>高級公務員發展1)</w:t>
                          </w:r>
                        </w:p>
                      </w:txbxContent>
                    </v:textbox>
                  </v:roundrect>
                  <v:roundrect id="AutoShape 10" o:spid="_x0000_s1036" style="position:absolute;left:3289;top:13445;width:1134;height:136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J2EsQA&#10;AADbAAAADwAAAGRycy9kb3ducmV2LnhtbERPTU8CMRC9k/gfmiHhQqQrBwMLhYCEaDQeAIF4m2zH&#10;7cp2umkLu/57ezDx+PK+58vO1uJGPlSOFTyMMhDEhdMVlwo+Dtv7CYgQkTXWjknBDwVYLu56c8y1&#10;a3lHt30sRQrhkKMCE2OTSxkKQxbDyDXEifty3mJM0JdSe2xTuK3lOMsepcWKU4PBhp4MFZf91Sr4&#10;fN0ch9/P23V7ft9l06vxYXJ6U2rQ71YzEJG6+C/+c79oBeO0Pn1JP0A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6idhLEAAAA2wAAAA8AAAAAAAAAAAAAAAAAmAIAAGRycy9k&#10;b3ducmV2LnhtbFBLBQYAAAAABAAEAPUAAACJAwAAAAA=&#10;">
                    <v:textbox inset="0,0,0,0">
                      <w:txbxContent>
                        <w:p w:rsidR="000A6033" w:rsidRDefault="000A6033" w:rsidP="005A1A2D">
                          <w:pPr>
                            <w:spacing w:line="240" w:lineRule="exact"/>
                            <w:jc w:val="center"/>
                            <w:rPr>
                              <w:rFonts w:ascii="標楷體" w:eastAsia="標楷體" w:hAnsi="標楷體" w:cs="Helvetica"/>
                              <w:color w:val="000000"/>
                              <w:kern w:val="0"/>
                              <w:szCs w:val="24"/>
                            </w:rPr>
                          </w:pPr>
                          <w:r>
                            <w:rPr>
                              <w:rFonts w:ascii="標楷體" w:eastAsia="標楷體" w:hAnsi="標楷體" w:cs="Helvetica" w:hint="eastAsia"/>
                              <w:color w:val="000000"/>
                              <w:kern w:val="0"/>
                              <w:szCs w:val="24"/>
                            </w:rPr>
                            <w:t>總訓練</w:t>
                          </w:r>
                        </w:p>
                        <w:p w:rsidR="000A6033" w:rsidRDefault="000A6033" w:rsidP="005A1A2D">
                          <w:pPr>
                            <w:spacing w:line="240" w:lineRule="exact"/>
                            <w:jc w:val="center"/>
                            <w:rPr>
                              <w:rFonts w:ascii="標楷體" w:eastAsia="標楷體" w:hAnsi="標楷體" w:cs="Helvetica"/>
                              <w:color w:val="000000"/>
                              <w:kern w:val="0"/>
                              <w:szCs w:val="24"/>
                            </w:rPr>
                          </w:pPr>
                          <w:r>
                            <w:rPr>
                              <w:rFonts w:ascii="標楷體" w:eastAsia="標楷體" w:hAnsi="標楷體" w:cs="Helvetica" w:hint="eastAsia"/>
                              <w:color w:val="000000"/>
                              <w:kern w:val="0"/>
                              <w:szCs w:val="24"/>
                            </w:rPr>
                            <w:t>主任</w:t>
                          </w:r>
                        </w:p>
                        <w:p w:rsidR="000A6033" w:rsidRPr="00691404" w:rsidRDefault="000A6033" w:rsidP="005A1A2D">
                          <w:pPr>
                            <w:spacing w:line="240" w:lineRule="exact"/>
                            <w:jc w:val="center"/>
                          </w:pPr>
                          <w:r w:rsidRPr="009468F3">
                            <w:rPr>
                              <w:rFonts w:ascii="標楷體" w:eastAsia="標楷體" w:hAnsi="標楷體" w:cs="Helvetica" w:hint="eastAsia"/>
                              <w:color w:val="000000"/>
                              <w:spacing w:val="-10"/>
                              <w:kern w:val="0"/>
                              <w:szCs w:val="24"/>
                            </w:rPr>
                            <w:t>(</w:t>
                          </w:r>
                          <w:r w:rsidRPr="009468F3">
                            <w:rPr>
                              <w:rFonts w:ascii="標楷體" w:eastAsia="標楷體" w:hAnsi="標楷體" w:cs="Helvetica"/>
                              <w:color w:val="000000"/>
                              <w:spacing w:val="-10"/>
                              <w:kern w:val="0"/>
                              <w:szCs w:val="24"/>
                            </w:rPr>
                            <w:t>高級公務員發展</w:t>
                          </w:r>
                          <w:r w:rsidRPr="009468F3">
                            <w:rPr>
                              <w:rFonts w:ascii="標楷體" w:eastAsia="標楷體" w:hAnsi="標楷體" w:cs="Helvetica" w:hint="eastAsia"/>
                              <w:color w:val="000000"/>
                              <w:spacing w:val="-10"/>
                              <w:kern w:val="0"/>
                              <w:szCs w:val="24"/>
                            </w:rPr>
                            <w:t>2</w:t>
                          </w:r>
                          <w:r>
                            <w:rPr>
                              <w:rFonts w:ascii="標楷體" w:eastAsia="標楷體" w:hAnsi="標楷體" w:cs="Helvetica"/>
                              <w:color w:val="000000"/>
                              <w:kern w:val="0"/>
                              <w:szCs w:val="24"/>
                            </w:rPr>
                            <w:t>)</w:t>
                          </w:r>
                        </w:p>
                      </w:txbxContent>
                    </v:textbox>
                  </v:roundrect>
                  <v:roundrect id="AutoShape 11" o:spid="_x0000_s1037" style="position:absolute;left:4418;top:13445;width:1134;height:136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7TiccA&#10;AADbAAAADwAAAGRycy9kb3ducmV2LnhtbESPT2sCMRTE74V+h/AKXkrN6kF0a5S2IhWlB+0f8fbY&#10;vG623bwsSXTXb98IBY/DzPyGmc47W4sT+VA5VjDoZyCIC6crLhV8vC8fxiBCRNZYOyYFZwown93e&#10;TDHXruUtnXaxFAnCIUcFJsYmlzIUhiyGvmuIk/ftvMWYpC+l9tgmuK3lMMtG0mLFacFgQy+Git/d&#10;0So4rBef9z+vy+d2/7bNJkfjw/hro1Tvrnt6BBGpi9fwf3ulFQwHcPmSfoCc/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Hu04nHAAAA2wAAAA8AAAAAAAAAAAAAAAAAmAIAAGRy&#10;cy9kb3ducmV2LnhtbFBLBQYAAAAABAAEAPUAAACMAwAAAAA=&#10;">
                    <v:textbox inset="0,0,0,0">
                      <w:txbxContent>
                        <w:p w:rsidR="000A6033" w:rsidRDefault="000A6033" w:rsidP="005A1A2D">
                          <w:pPr>
                            <w:spacing w:line="240" w:lineRule="exact"/>
                            <w:jc w:val="center"/>
                            <w:rPr>
                              <w:rFonts w:ascii="標楷體" w:eastAsia="標楷體" w:hAnsi="標楷體" w:cs="Helvetica"/>
                              <w:color w:val="000000"/>
                              <w:kern w:val="0"/>
                              <w:szCs w:val="24"/>
                            </w:rPr>
                          </w:pPr>
                          <w:r>
                            <w:rPr>
                              <w:rFonts w:ascii="標楷體" w:eastAsia="標楷體" w:hAnsi="標楷體" w:cs="Helvetica" w:hint="eastAsia"/>
                              <w:color w:val="000000"/>
                              <w:kern w:val="0"/>
                              <w:szCs w:val="24"/>
                            </w:rPr>
                            <w:t>總訓練</w:t>
                          </w:r>
                        </w:p>
                        <w:p w:rsidR="000A6033" w:rsidRDefault="000A6033" w:rsidP="005A1A2D">
                          <w:pPr>
                            <w:spacing w:line="240" w:lineRule="exact"/>
                            <w:jc w:val="center"/>
                            <w:rPr>
                              <w:rFonts w:ascii="標楷體" w:eastAsia="標楷體" w:hAnsi="標楷體" w:cs="Helvetica"/>
                              <w:color w:val="000000"/>
                              <w:kern w:val="0"/>
                              <w:szCs w:val="24"/>
                            </w:rPr>
                          </w:pPr>
                          <w:r>
                            <w:rPr>
                              <w:rFonts w:ascii="標楷體" w:eastAsia="標楷體" w:hAnsi="標楷體" w:cs="Helvetica" w:hint="eastAsia"/>
                              <w:color w:val="000000"/>
                              <w:kern w:val="0"/>
                              <w:szCs w:val="24"/>
                            </w:rPr>
                            <w:t>主任</w:t>
                          </w:r>
                        </w:p>
                        <w:p w:rsidR="000A6033" w:rsidRPr="00691404" w:rsidRDefault="000A6033" w:rsidP="005A1A2D">
                          <w:pPr>
                            <w:spacing w:line="240" w:lineRule="exact"/>
                            <w:jc w:val="center"/>
                          </w:pPr>
                          <w:r>
                            <w:rPr>
                              <w:rFonts w:ascii="標楷體" w:eastAsia="標楷體" w:hAnsi="標楷體" w:cs="Helvetica" w:hint="eastAsia"/>
                              <w:color w:val="000000"/>
                              <w:kern w:val="0"/>
                              <w:szCs w:val="24"/>
                            </w:rPr>
                            <w:t>(人力資源管理諮詢</w:t>
                          </w:r>
                          <w:r>
                            <w:rPr>
                              <w:rFonts w:ascii="標楷體" w:eastAsia="標楷體" w:hAnsi="標楷體" w:cs="Helvetica"/>
                              <w:color w:val="000000"/>
                              <w:kern w:val="0"/>
                              <w:szCs w:val="24"/>
                            </w:rPr>
                            <w:t>1)</w:t>
                          </w:r>
                        </w:p>
                      </w:txbxContent>
                    </v:textbox>
                  </v:roundrect>
                  <v:roundrect id="AutoShape 12" o:spid="_x0000_s1038" style="position:absolute;left:5547;top:13470;width:1134;height:136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xN/scA&#10;AADbAAAADwAAAGRycy9kb3ducmV2LnhtbESPQUsDMRSE70L/Q3iFXqTNugepa9NSLaWi9NBaFW+P&#10;zXOzdfOyJGl3/feNIHgcZuYbZrbobSPO5EPtWMHNJANBXDpdc6Xg8LoeT0GEiKyxcUwKfijAYj64&#10;mmGhXcc7Ou9jJRKEQ4EKTIxtIWUoDVkME9cSJ+/LeYsxSV9J7bFLcNvIPMtupcWa04LBlh4Nld/7&#10;k1Xw+bx6uz5u1g/dx3aX3Z2MD9P3F6VGw355DyJSH//Df+0nrSDP4fdL+gFy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E8Tf7HAAAA2wAAAA8AAAAAAAAAAAAAAAAAmAIAAGRy&#10;cy9kb3ducmV2LnhtbFBLBQYAAAAABAAEAPUAAACMAwAAAAA=&#10;">
                    <v:textbox inset="0,0,0,0">
                      <w:txbxContent>
                        <w:p w:rsidR="000A6033" w:rsidRDefault="000A6033" w:rsidP="005A1A2D">
                          <w:pPr>
                            <w:spacing w:line="240" w:lineRule="exact"/>
                            <w:jc w:val="center"/>
                            <w:rPr>
                              <w:rFonts w:ascii="標楷體" w:eastAsia="標楷體" w:hAnsi="標楷體" w:cs="Helvetica"/>
                              <w:color w:val="000000"/>
                              <w:kern w:val="0"/>
                              <w:szCs w:val="24"/>
                            </w:rPr>
                          </w:pPr>
                          <w:r>
                            <w:rPr>
                              <w:rFonts w:ascii="標楷體" w:eastAsia="標楷體" w:hAnsi="標楷體" w:cs="Helvetica" w:hint="eastAsia"/>
                              <w:color w:val="000000"/>
                              <w:kern w:val="0"/>
                              <w:szCs w:val="24"/>
                            </w:rPr>
                            <w:t>總訓練</w:t>
                          </w:r>
                        </w:p>
                        <w:p w:rsidR="000A6033" w:rsidRDefault="000A6033" w:rsidP="005A1A2D">
                          <w:pPr>
                            <w:spacing w:line="240" w:lineRule="exact"/>
                            <w:jc w:val="center"/>
                            <w:rPr>
                              <w:rFonts w:ascii="標楷體" w:eastAsia="標楷體" w:hAnsi="標楷體" w:cs="Helvetica"/>
                              <w:color w:val="000000"/>
                              <w:kern w:val="0"/>
                              <w:szCs w:val="24"/>
                            </w:rPr>
                          </w:pPr>
                          <w:r>
                            <w:rPr>
                              <w:rFonts w:ascii="標楷體" w:eastAsia="標楷體" w:hAnsi="標楷體" w:cs="Helvetica" w:hint="eastAsia"/>
                              <w:color w:val="000000"/>
                              <w:kern w:val="0"/>
                              <w:szCs w:val="24"/>
                            </w:rPr>
                            <w:t>主任</w:t>
                          </w:r>
                        </w:p>
                        <w:p w:rsidR="000A6033" w:rsidRPr="00691404" w:rsidRDefault="000A6033" w:rsidP="005A1A2D">
                          <w:pPr>
                            <w:spacing w:line="240" w:lineRule="exact"/>
                            <w:jc w:val="center"/>
                          </w:pPr>
                          <w:r>
                            <w:rPr>
                              <w:rFonts w:ascii="標楷體" w:eastAsia="標楷體" w:hAnsi="標楷體" w:cs="Helvetica" w:hint="eastAsia"/>
                              <w:color w:val="000000"/>
                              <w:kern w:val="0"/>
                              <w:szCs w:val="24"/>
                            </w:rPr>
                            <w:t>(人力資源管理諮詢2</w:t>
                          </w:r>
                          <w:r>
                            <w:rPr>
                              <w:rFonts w:ascii="標楷體" w:eastAsia="標楷體" w:hAnsi="標楷體" w:cs="Helvetica"/>
                              <w:color w:val="000000"/>
                              <w:kern w:val="0"/>
                              <w:szCs w:val="24"/>
                            </w:rPr>
                            <w:t>)</w:t>
                          </w:r>
                        </w:p>
                      </w:txbxContent>
                    </v:textbox>
                  </v:roundrect>
                  <v:roundrect id="AutoShape 13" o:spid="_x0000_s1039" style="position:absolute;left:6736;top:13470;width:1134;height:136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DoZccA&#10;AADbAAAADwAAAGRycy9kb3ducmV2LnhtbESPT2sCMRTE70K/Q3iFXqRmtSB2axRrkZYWD9p/eHts&#10;npu1m5clie722zcFweMwM79hpvPO1uJEPlSOFQwHGQjiwumKSwUf76vbCYgQkTXWjknBLwWYz656&#10;U8y1a3lDp20sRYJwyFGBibHJpQyFIYth4Bri5O2dtxiT9KXUHtsEt7UcZdlYWqw4LRhsaGmo+Nke&#10;rYLd69Nn//C8emy/15vs/mh8mHy9KXVz3S0eQETq4iV8br9oBaM7+P+SfoCc/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5w6GXHAAAA2wAAAA8AAAAAAAAAAAAAAAAAmAIAAGRy&#10;cy9kb3ducmV2LnhtbFBLBQYAAAAABAAEAPUAAACMAwAAAAA=&#10;">
                    <v:textbox inset="0,0,0,0">
                      <w:txbxContent>
                        <w:p w:rsidR="000A6033" w:rsidRDefault="000A6033" w:rsidP="005A1A2D">
                          <w:pPr>
                            <w:spacing w:line="240" w:lineRule="exact"/>
                            <w:jc w:val="center"/>
                            <w:rPr>
                              <w:rFonts w:ascii="標楷體" w:eastAsia="標楷體" w:hAnsi="標楷體" w:cs="Helvetica"/>
                              <w:color w:val="000000"/>
                              <w:kern w:val="0"/>
                              <w:szCs w:val="24"/>
                            </w:rPr>
                          </w:pPr>
                          <w:r>
                            <w:rPr>
                              <w:rFonts w:ascii="標楷體" w:eastAsia="標楷體" w:hAnsi="標楷體" w:cs="Helvetica" w:hint="eastAsia"/>
                              <w:color w:val="000000"/>
                              <w:kern w:val="0"/>
                              <w:szCs w:val="24"/>
                            </w:rPr>
                            <w:t>總訓練</w:t>
                          </w:r>
                        </w:p>
                        <w:p w:rsidR="000A6033" w:rsidRDefault="000A6033" w:rsidP="005A1A2D">
                          <w:pPr>
                            <w:spacing w:line="240" w:lineRule="exact"/>
                            <w:jc w:val="center"/>
                            <w:rPr>
                              <w:rFonts w:ascii="標楷體" w:eastAsia="標楷體" w:hAnsi="標楷體" w:cs="Helvetica"/>
                              <w:color w:val="000000"/>
                              <w:kern w:val="0"/>
                              <w:szCs w:val="24"/>
                            </w:rPr>
                          </w:pPr>
                          <w:r>
                            <w:rPr>
                              <w:rFonts w:ascii="標楷體" w:eastAsia="標楷體" w:hAnsi="標楷體" w:cs="Helvetica" w:hint="eastAsia"/>
                              <w:color w:val="000000"/>
                              <w:kern w:val="0"/>
                              <w:szCs w:val="24"/>
                            </w:rPr>
                            <w:t>主任</w:t>
                          </w:r>
                        </w:p>
                        <w:p w:rsidR="000A6033" w:rsidRPr="00691404" w:rsidRDefault="000A6033" w:rsidP="005A1A2D">
                          <w:pPr>
                            <w:spacing w:line="240" w:lineRule="exact"/>
                            <w:jc w:val="center"/>
                          </w:pPr>
                          <w:r>
                            <w:rPr>
                              <w:rFonts w:ascii="標楷體" w:eastAsia="標楷體" w:hAnsi="標楷體" w:cs="Helvetica" w:hint="eastAsia"/>
                              <w:color w:val="000000"/>
                              <w:kern w:val="0"/>
                              <w:szCs w:val="24"/>
                            </w:rPr>
                            <w:t>(網上學習推廣</w:t>
                          </w:r>
                          <w:r>
                            <w:rPr>
                              <w:rFonts w:ascii="標楷體" w:eastAsia="標楷體" w:hAnsi="標楷體" w:cs="Helvetica"/>
                              <w:color w:val="000000"/>
                              <w:kern w:val="0"/>
                              <w:szCs w:val="24"/>
                            </w:rPr>
                            <w:t>)</w:t>
                          </w:r>
                        </w:p>
                      </w:txbxContent>
                    </v:textbox>
                  </v:roundrect>
                  <v:roundrect id="AutoShape 14" o:spid="_x0000_s1040" style="position:absolute;left:7865;top:13485;width:1134;height:136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lwEccA&#10;AADbAAAADwAAAGRycy9kb3ducmV2LnhtbESPT2sCMRTE70K/Q3iFXqRmlSJ2axRrkZYWD9p/eHts&#10;npu1m5clie722zcFweMwM79hpvPO1uJEPlSOFQwHGQjiwumKSwUf76vbCYgQkTXWjknBLwWYz656&#10;U8y1a3lDp20sRYJwyFGBibHJpQyFIYth4Bri5O2dtxiT9KXUHtsEt7UcZdlYWqw4LRhsaGmo+Nke&#10;rYLd69Nn//C8emy/15vs/mh8mHy9KXVz3S0eQETq4iV8br9oBaM7+P+SfoCc/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GZcBHHAAAA2wAAAA8AAAAAAAAAAAAAAAAAmAIAAGRy&#10;cy9kb3ducmV2LnhtbFBLBQYAAAAABAAEAPUAAACMAwAAAAA=&#10;">
                    <v:textbox inset="0,0,0,0">
                      <w:txbxContent>
                        <w:p w:rsidR="000A6033" w:rsidRDefault="000A6033" w:rsidP="005A1A2D">
                          <w:pPr>
                            <w:spacing w:line="240" w:lineRule="exact"/>
                            <w:jc w:val="center"/>
                            <w:rPr>
                              <w:rFonts w:ascii="標楷體" w:eastAsia="標楷體" w:hAnsi="標楷體" w:cs="Helvetica"/>
                              <w:color w:val="000000"/>
                              <w:kern w:val="0"/>
                              <w:szCs w:val="24"/>
                            </w:rPr>
                          </w:pPr>
                          <w:r>
                            <w:rPr>
                              <w:rFonts w:ascii="標楷體" w:eastAsia="標楷體" w:hAnsi="標楷體" w:cs="Helvetica" w:hint="eastAsia"/>
                              <w:color w:val="000000"/>
                              <w:kern w:val="0"/>
                              <w:szCs w:val="24"/>
                            </w:rPr>
                            <w:t>總訓練</w:t>
                          </w:r>
                        </w:p>
                        <w:p w:rsidR="000A6033" w:rsidRDefault="000A6033" w:rsidP="005A1A2D">
                          <w:pPr>
                            <w:spacing w:line="240" w:lineRule="exact"/>
                            <w:jc w:val="center"/>
                            <w:rPr>
                              <w:rFonts w:ascii="標楷體" w:eastAsia="標楷體" w:hAnsi="標楷體" w:cs="Helvetica"/>
                              <w:color w:val="000000"/>
                              <w:kern w:val="0"/>
                              <w:szCs w:val="24"/>
                            </w:rPr>
                          </w:pPr>
                          <w:r>
                            <w:rPr>
                              <w:rFonts w:ascii="標楷體" w:eastAsia="標楷體" w:hAnsi="標楷體" w:cs="Helvetica" w:hint="eastAsia"/>
                              <w:color w:val="000000"/>
                              <w:kern w:val="0"/>
                              <w:szCs w:val="24"/>
                            </w:rPr>
                            <w:t>主任</w:t>
                          </w:r>
                        </w:p>
                        <w:p w:rsidR="000A6033" w:rsidRDefault="000A6033" w:rsidP="005A1A2D">
                          <w:pPr>
                            <w:spacing w:line="240" w:lineRule="exact"/>
                            <w:jc w:val="center"/>
                            <w:rPr>
                              <w:rFonts w:ascii="標楷體" w:eastAsia="標楷體" w:hAnsi="標楷體" w:cs="Helvetica"/>
                              <w:color w:val="000000"/>
                              <w:spacing w:val="-20"/>
                              <w:kern w:val="0"/>
                              <w:szCs w:val="24"/>
                            </w:rPr>
                          </w:pPr>
                          <w:r w:rsidRPr="00BE0D10">
                            <w:rPr>
                              <w:rFonts w:ascii="標楷體" w:eastAsia="標楷體" w:hAnsi="標楷體" w:cs="Helvetica" w:hint="eastAsia"/>
                              <w:color w:val="000000"/>
                              <w:spacing w:val="-20"/>
                              <w:kern w:val="0"/>
                              <w:szCs w:val="24"/>
                            </w:rPr>
                            <w:t>(國家事務</w:t>
                          </w:r>
                        </w:p>
                        <w:p w:rsidR="000A6033" w:rsidRDefault="000A6033" w:rsidP="005A1A2D">
                          <w:pPr>
                            <w:spacing w:line="240" w:lineRule="exact"/>
                            <w:jc w:val="center"/>
                            <w:rPr>
                              <w:rFonts w:ascii="標楷體" w:eastAsia="標楷體" w:hAnsi="標楷體" w:cs="Helvetica"/>
                              <w:color w:val="000000"/>
                              <w:spacing w:val="-20"/>
                              <w:kern w:val="0"/>
                              <w:szCs w:val="24"/>
                            </w:rPr>
                          </w:pPr>
                          <w:r w:rsidRPr="00BE0D10">
                            <w:rPr>
                              <w:rFonts w:ascii="標楷體" w:eastAsia="標楷體" w:hAnsi="標楷體" w:cs="Helvetica" w:hint="eastAsia"/>
                              <w:color w:val="000000"/>
                              <w:spacing w:val="-20"/>
                              <w:kern w:val="0"/>
                              <w:szCs w:val="24"/>
                            </w:rPr>
                            <w:t>及</w:t>
                          </w:r>
                        </w:p>
                        <w:p w:rsidR="000A6033" w:rsidRPr="00BE0D10" w:rsidRDefault="000A6033" w:rsidP="005A1A2D">
                          <w:pPr>
                            <w:spacing w:line="240" w:lineRule="exact"/>
                            <w:jc w:val="center"/>
                            <w:rPr>
                              <w:spacing w:val="-20"/>
                            </w:rPr>
                          </w:pPr>
                          <w:r w:rsidRPr="00BE0D10">
                            <w:rPr>
                              <w:rFonts w:ascii="標楷體" w:eastAsia="標楷體" w:hAnsi="標楷體" w:cs="Helvetica" w:hint="eastAsia"/>
                              <w:color w:val="000000"/>
                              <w:spacing w:val="-20"/>
                              <w:kern w:val="0"/>
                              <w:szCs w:val="24"/>
                            </w:rPr>
                            <w:t>培訓服務</w:t>
                          </w:r>
                          <w:r w:rsidRPr="00BE0D10">
                            <w:rPr>
                              <w:rFonts w:ascii="標楷體" w:eastAsia="標楷體" w:hAnsi="標楷體" w:cs="Helvetica"/>
                              <w:color w:val="000000"/>
                              <w:spacing w:val="-20"/>
                              <w:kern w:val="0"/>
                              <w:szCs w:val="24"/>
                            </w:rPr>
                            <w:t>)</w:t>
                          </w:r>
                        </w:p>
                      </w:txbxContent>
                    </v:textbox>
                  </v:roundrect>
                  <v:roundrect id="AutoShape 15" o:spid="_x0000_s1041" style="position:absolute;left:8994;top:13500;width:1134;height:136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XViscA&#10;AADbAAAADwAAAGRycy9kb3ducmV2LnhtbESPT2sCMRTE70K/Q3iFXqRmFSp2axRrkZYWD9p/eHts&#10;npu1m5clie722zcFweMwM79hpvPO1uJEPlSOFQwHGQjiwumKSwUf76vbCYgQkTXWjknBLwWYz656&#10;U8y1a3lDp20sRYJwyFGBibHJpQyFIYth4Bri5O2dtxiT9KXUHtsEt7UcZdlYWqw4LRhsaGmo+Nke&#10;rYLd69Nn//C8emy/15vs/mh8mHy9KXVz3S0eQETq4iV8br9oBaM7+P+SfoCc/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7V1YrHAAAA2wAAAA8AAAAAAAAAAAAAAAAAmAIAAGRy&#10;cy9kb3ducmV2LnhtbFBLBQYAAAAABAAEAPUAAACMAwAAAAA=&#10;">
                    <v:textbox inset="0,0,0,0">
                      <w:txbxContent>
                        <w:p w:rsidR="000A6033" w:rsidRDefault="000A6033" w:rsidP="005A1A2D">
                          <w:pPr>
                            <w:spacing w:line="240" w:lineRule="exact"/>
                            <w:jc w:val="center"/>
                            <w:rPr>
                              <w:rFonts w:ascii="標楷體" w:eastAsia="標楷體" w:hAnsi="標楷體" w:cs="Helvetica"/>
                              <w:color w:val="000000"/>
                              <w:kern w:val="0"/>
                              <w:szCs w:val="24"/>
                            </w:rPr>
                          </w:pPr>
                          <w:r>
                            <w:rPr>
                              <w:rFonts w:ascii="標楷體" w:eastAsia="標楷體" w:hAnsi="標楷體" w:cs="Helvetica" w:hint="eastAsia"/>
                              <w:color w:val="000000"/>
                              <w:kern w:val="0"/>
                              <w:szCs w:val="24"/>
                            </w:rPr>
                            <w:t>高級行政主任</w:t>
                          </w:r>
                        </w:p>
                        <w:p w:rsidR="000A6033" w:rsidRPr="00BE0D10" w:rsidRDefault="000A6033" w:rsidP="005A1A2D">
                          <w:pPr>
                            <w:spacing w:line="240" w:lineRule="exact"/>
                            <w:ind w:leftChars="-10" w:left="-24" w:rightChars="-10" w:right="-24"/>
                            <w:jc w:val="center"/>
                            <w:rPr>
                              <w:rFonts w:ascii="標楷體" w:eastAsia="標楷體" w:hAnsi="標楷體" w:cs="Helvetica"/>
                              <w:color w:val="000000"/>
                              <w:spacing w:val="-20"/>
                              <w:kern w:val="0"/>
                              <w:szCs w:val="24"/>
                            </w:rPr>
                          </w:pPr>
                          <w:r w:rsidRPr="00BE0D10">
                            <w:rPr>
                              <w:rFonts w:ascii="標楷體" w:eastAsia="標楷體" w:hAnsi="標楷體" w:cs="Helvetica" w:hint="eastAsia"/>
                              <w:color w:val="000000"/>
                              <w:spacing w:val="-20"/>
                              <w:kern w:val="0"/>
                              <w:szCs w:val="24"/>
                            </w:rPr>
                            <w:t>(分布行政</w:t>
                          </w:r>
                          <w:r w:rsidRPr="00BE0D10">
                            <w:rPr>
                              <w:rFonts w:ascii="標楷體" w:eastAsia="標楷體" w:hAnsi="標楷體" w:cs="Helvetica"/>
                              <w:color w:val="000000"/>
                              <w:spacing w:val="-20"/>
                              <w:kern w:val="0"/>
                              <w:szCs w:val="24"/>
                            </w:rPr>
                            <w:t>)</w:t>
                          </w:r>
                        </w:p>
                        <w:p w:rsidR="000A6033" w:rsidRPr="00BE0D10" w:rsidRDefault="000A6033" w:rsidP="005A1A2D">
                          <w:pPr>
                            <w:spacing w:line="240" w:lineRule="exact"/>
                            <w:ind w:leftChars="-10" w:left="-24" w:rightChars="-10" w:right="-24"/>
                            <w:jc w:val="center"/>
                            <w:rPr>
                              <w:spacing w:val="-20"/>
                            </w:rPr>
                          </w:pPr>
                          <w:r w:rsidRPr="00BE0D10">
                            <w:rPr>
                              <w:rFonts w:ascii="標楷體" w:eastAsia="標楷體" w:hAnsi="標楷體" w:cs="Helvetica" w:hint="eastAsia"/>
                              <w:color w:val="000000"/>
                              <w:spacing w:val="-20"/>
                              <w:kern w:val="0"/>
                              <w:szCs w:val="24"/>
                            </w:rPr>
                            <w:t>(培訓發展)</w:t>
                          </w:r>
                        </w:p>
                      </w:txbxContent>
                    </v:textbox>
                  </v:roundrect>
                </v:group>
                <v:shape id="AutoShape 16" o:spid="_x0000_s1042" type="#_x0000_t32" style="position:absolute;left:7125;top:11865;width:1134;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kMUzcUAAADbAAAADwAAAGRycy9kb3ducmV2LnhtbESPW2sCMRSE3wv+h3CEvtWsFqSsRlFB&#10;aikIXhAfD5uzF92crEnqbv99IxR8HGbmG2Y670wt7uR8ZVnBcJCAIM6srrhQcDys3z5A+ICssbZM&#10;Cn7Jw3zWe5liqm3LO7rvQyEihH2KCsoQmlRKn5Vk0A9sQxy93DqDIUpXSO2wjXBTy1GSjKXBiuNC&#10;iQ2tSsqu+x+j4NPvbieXL9uv7SL7vqzeN+0yPyv12u8WExCBuvAM/7c3WsFoDI8v8QfI2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kMUzcUAAADbAAAADwAAAAAAAAAA&#10;AAAAAAChAgAAZHJzL2Rvd25yZXYueG1sUEsFBgAAAAAEAAQA+QAAAJMDAAAAAA==&#10;">
                  <v:stroke dashstyle="dash"/>
                </v:shape>
              </v:group>
            </w:pict>
          </mc:Fallback>
        </mc:AlternateContent>
      </w:r>
    </w:p>
    <w:p w:rsidR="005A1A2D" w:rsidRPr="00481832" w:rsidRDefault="005A1A2D" w:rsidP="00510AE1">
      <w:pPr>
        <w:overflowPunct w:val="0"/>
        <w:spacing w:line="480" w:lineRule="exact"/>
        <w:ind w:leftChars="350" w:left="840" w:firstLineChars="200" w:firstLine="560"/>
        <w:jc w:val="both"/>
        <w:rPr>
          <w:rFonts w:ascii="標楷體" w:eastAsia="標楷體" w:hAnsi="標楷體" w:cs="Helvetica"/>
          <w:bCs/>
          <w:sz w:val="28"/>
          <w:szCs w:val="28"/>
        </w:rPr>
      </w:pPr>
    </w:p>
    <w:p w:rsidR="005A1A2D" w:rsidRPr="00481832" w:rsidRDefault="005A1A2D" w:rsidP="00510AE1">
      <w:pPr>
        <w:overflowPunct w:val="0"/>
        <w:spacing w:line="480" w:lineRule="exact"/>
        <w:ind w:leftChars="350" w:left="840" w:firstLineChars="200" w:firstLine="560"/>
        <w:jc w:val="both"/>
        <w:rPr>
          <w:rFonts w:ascii="標楷體" w:eastAsia="標楷體" w:hAnsi="標楷體" w:cs="Helvetica"/>
          <w:bCs/>
          <w:sz w:val="28"/>
          <w:szCs w:val="28"/>
        </w:rPr>
      </w:pPr>
    </w:p>
    <w:p w:rsidR="005A1A2D" w:rsidRPr="00481832" w:rsidRDefault="005A1A2D" w:rsidP="00510AE1">
      <w:pPr>
        <w:overflowPunct w:val="0"/>
        <w:spacing w:line="480" w:lineRule="exact"/>
        <w:ind w:leftChars="350" w:left="840" w:firstLineChars="200" w:firstLine="560"/>
        <w:jc w:val="both"/>
        <w:rPr>
          <w:rFonts w:ascii="標楷體" w:eastAsia="標楷體" w:hAnsi="標楷體" w:cs="Helvetica"/>
          <w:bCs/>
          <w:sz w:val="28"/>
          <w:szCs w:val="28"/>
        </w:rPr>
      </w:pPr>
    </w:p>
    <w:p w:rsidR="005A1A2D" w:rsidRPr="00481832" w:rsidRDefault="005A1A2D" w:rsidP="00510AE1">
      <w:pPr>
        <w:overflowPunct w:val="0"/>
        <w:spacing w:line="480" w:lineRule="exact"/>
        <w:ind w:leftChars="350" w:left="840" w:firstLineChars="200" w:firstLine="560"/>
        <w:jc w:val="both"/>
        <w:rPr>
          <w:rFonts w:ascii="標楷體" w:eastAsia="標楷體" w:hAnsi="標楷體" w:cs="Helvetica"/>
          <w:bCs/>
          <w:sz w:val="28"/>
          <w:szCs w:val="28"/>
        </w:rPr>
      </w:pPr>
    </w:p>
    <w:p w:rsidR="005A1A2D" w:rsidRPr="00481832" w:rsidRDefault="005A1A2D" w:rsidP="00510AE1">
      <w:pPr>
        <w:overflowPunct w:val="0"/>
        <w:spacing w:line="480" w:lineRule="exact"/>
        <w:ind w:leftChars="350" w:left="840" w:firstLineChars="200" w:firstLine="560"/>
        <w:jc w:val="both"/>
        <w:rPr>
          <w:rFonts w:ascii="標楷體" w:eastAsia="標楷體" w:hAnsi="標楷體" w:cs="Helvetica"/>
          <w:bCs/>
          <w:sz w:val="28"/>
          <w:szCs w:val="28"/>
        </w:rPr>
      </w:pPr>
    </w:p>
    <w:p w:rsidR="005A1A2D" w:rsidRPr="00481832" w:rsidRDefault="005A1A2D" w:rsidP="00510AE1">
      <w:pPr>
        <w:tabs>
          <w:tab w:val="right" w:pos="8306"/>
        </w:tabs>
        <w:overflowPunct w:val="0"/>
        <w:spacing w:line="480" w:lineRule="exact"/>
        <w:ind w:leftChars="350" w:left="840" w:firstLineChars="200" w:firstLine="560"/>
        <w:jc w:val="both"/>
        <w:rPr>
          <w:rFonts w:ascii="標楷體" w:eastAsia="標楷體" w:hAnsi="標楷體" w:cs="Helvetica"/>
          <w:bCs/>
          <w:sz w:val="28"/>
          <w:szCs w:val="28"/>
        </w:rPr>
      </w:pPr>
      <w:r w:rsidRPr="00481832">
        <w:rPr>
          <w:rFonts w:ascii="標楷體" w:eastAsia="標楷體" w:hAnsi="標楷體" w:cs="Helvetica"/>
          <w:bCs/>
          <w:sz w:val="28"/>
          <w:szCs w:val="28"/>
        </w:rPr>
        <w:tab/>
      </w:r>
    </w:p>
    <w:p w:rsidR="005A1A2D" w:rsidRPr="00481832" w:rsidRDefault="005A1A2D" w:rsidP="00510AE1">
      <w:pPr>
        <w:overflowPunct w:val="0"/>
        <w:spacing w:line="480" w:lineRule="exact"/>
        <w:ind w:leftChars="350" w:left="840" w:firstLineChars="200" w:firstLine="560"/>
        <w:jc w:val="both"/>
        <w:rPr>
          <w:rFonts w:ascii="標楷體" w:eastAsia="標楷體" w:hAnsi="標楷體" w:cs="Helvetica"/>
          <w:bCs/>
          <w:sz w:val="28"/>
          <w:szCs w:val="28"/>
        </w:rPr>
      </w:pPr>
    </w:p>
    <w:p w:rsidR="00100395" w:rsidRPr="00FF5D4F" w:rsidRDefault="00100395" w:rsidP="002122BB">
      <w:pPr>
        <w:overflowPunct w:val="0"/>
        <w:spacing w:beforeLines="50" w:before="180" w:line="480" w:lineRule="exact"/>
        <w:jc w:val="center"/>
        <w:rPr>
          <w:rFonts w:ascii="標楷體" w:eastAsia="標楷體" w:hAnsi="標楷體" w:cs="Helvetica"/>
          <w:bCs/>
          <w:szCs w:val="24"/>
        </w:rPr>
      </w:pPr>
      <w:r w:rsidRPr="00FF5D4F">
        <w:rPr>
          <w:rFonts w:ascii="標楷體" w:eastAsia="標楷體" w:hAnsi="標楷體" w:cs="Helvetica" w:hint="eastAsia"/>
          <w:bCs/>
          <w:szCs w:val="24"/>
        </w:rPr>
        <w:t>圖4公務員培訓處組織架構</w:t>
      </w:r>
    </w:p>
    <w:p w:rsidR="00100395" w:rsidRPr="00100395" w:rsidRDefault="00100395" w:rsidP="00100395">
      <w:pPr>
        <w:widowControl/>
        <w:overflowPunct w:val="0"/>
        <w:spacing w:after="240" w:line="480" w:lineRule="exact"/>
        <w:jc w:val="center"/>
        <w:rPr>
          <w:rFonts w:ascii="標楷體" w:eastAsia="標楷體" w:hAnsi="標楷體" w:cs="Helvetica"/>
          <w:kern w:val="0"/>
          <w:sz w:val="15"/>
          <w:szCs w:val="15"/>
        </w:rPr>
      </w:pPr>
      <w:r w:rsidRPr="00FF5D4F">
        <w:rPr>
          <w:rFonts w:ascii="標楷體" w:eastAsia="標楷體" w:hAnsi="標楷體" w:cs="Helvetica" w:hint="eastAsia"/>
          <w:bCs/>
          <w:szCs w:val="24"/>
        </w:rPr>
        <w:t>資料來源：香港公務員事務局網頁</w:t>
      </w:r>
    </w:p>
    <w:p w:rsidR="00690660" w:rsidRDefault="00805DCC" w:rsidP="00F76FE9">
      <w:pPr>
        <w:overflowPunct w:val="0"/>
        <w:spacing w:afterLines="100" w:after="360" w:line="480" w:lineRule="exact"/>
        <w:ind w:rightChars="-50" w:right="-120" w:firstLineChars="200" w:firstLine="560"/>
        <w:jc w:val="both"/>
        <w:rPr>
          <w:rFonts w:ascii="標楷體" w:eastAsia="標楷體" w:hAnsi="標楷體" w:cs="Helvetica"/>
          <w:sz w:val="28"/>
          <w:szCs w:val="28"/>
        </w:rPr>
      </w:pPr>
      <w:r w:rsidRPr="000943E8">
        <w:rPr>
          <w:rFonts w:ascii="標楷體" w:eastAsia="標楷體" w:cs="標楷體" w:hint="eastAsia"/>
          <w:color w:val="000000"/>
          <w:kern w:val="0"/>
          <w:sz w:val="28"/>
          <w:szCs w:val="28"/>
        </w:rPr>
        <w:t>培訓發展工作主要在使公務員增進工作所需的知識</w:t>
      </w:r>
      <w:r w:rsidR="00C53C92" w:rsidRPr="000943E8">
        <w:rPr>
          <w:rFonts w:ascii="標楷體" w:eastAsia="標楷體" w:cs="標楷體" w:hint="eastAsia"/>
          <w:color w:val="000000"/>
          <w:kern w:val="0"/>
          <w:sz w:val="28"/>
          <w:szCs w:val="28"/>
        </w:rPr>
        <w:t>及</w:t>
      </w:r>
      <w:r w:rsidRPr="000943E8">
        <w:rPr>
          <w:rFonts w:ascii="標楷體" w:eastAsia="標楷體" w:cs="標楷體" w:hint="eastAsia"/>
          <w:color w:val="000000"/>
          <w:kern w:val="0"/>
          <w:sz w:val="28"/>
          <w:szCs w:val="28"/>
        </w:rPr>
        <w:t>技能，並得以發展潛能，以繼續改善工作表現。</w:t>
      </w:r>
      <w:r w:rsidR="00100395">
        <w:rPr>
          <w:rFonts w:ascii="標楷體" w:eastAsia="標楷體" w:hAnsi="標楷體" w:cs="Helvetica" w:hint="eastAsia"/>
          <w:sz w:val="28"/>
          <w:szCs w:val="28"/>
        </w:rPr>
        <w:t>訓</w:t>
      </w:r>
      <w:r w:rsidR="00100395" w:rsidRPr="00763023">
        <w:rPr>
          <w:rFonts w:ascii="標楷體" w:eastAsia="標楷體" w:hAnsi="標楷體" w:cs="Helvetica"/>
          <w:sz w:val="28"/>
          <w:szCs w:val="28"/>
        </w:rPr>
        <w:t>練主任</w:t>
      </w:r>
      <w:r w:rsidR="00100395">
        <w:rPr>
          <w:rFonts w:ascii="標楷體" w:eastAsia="標楷體" w:hAnsi="標楷體" w:cs="Helvetica" w:hint="eastAsia"/>
          <w:sz w:val="28"/>
          <w:szCs w:val="28"/>
        </w:rPr>
        <w:t>係</w:t>
      </w:r>
      <w:r w:rsidR="00690660" w:rsidRPr="00763023">
        <w:rPr>
          <w:rFonts w:ascii="標楷體" w:eastAsia="標楷體" w:hAnsi="標楷體" w:cs="Helvetica"/>
          <w:sz w:val="28"/>
          <w:szCs w:val="28"/>
        </w:rPr>
        <w:t>負責為公務員提供培訓發展服務，以及為</w:t>
      </w:r>
      <w:r w:rsidR="00690660">
        <w:rPr>
          <w:rFonts w:ascii="標楷體" w:eastAsia="標楷體" w:hAnsi="標楷體" w:cs="Helvetica" w:hint="eastAsia"/>
          <w:sz w:val="28"/>
          <w:szCs w:val="28"/>
        </w:rPr>
        <w:t>政策</w:t>
      </w:r>
      <w:r w:rsidR="00690660" w:rsidRPr="00763023">
        <w:rPr>
          <w:rFonts w:ascii="標楷體" w:eastAsia="標楷體" w:hAnsi="標楷體" w:cs="Helvetica"/>
          <w:sz w:val="28"/>
          <w:szCs w:val="28"/>
        </w:rPr>
        <w:t>局</w:t>
      </w:r>
      <w:r w:rsidR="00690660">
        <w:rPr>
          <w:rFonts w:ascii="標楷體" w:eastAsia="標楷體" w:hAnsi="標楷體" w:cs="Helvetica" w:hint="eastAsia"/>
          <w:sz w:val="28"/>
          <w:szCs w:val="28"/>
        </w:rPr>
        <w:t>或</w:t>
      </w:r>
      <w:r w:rsidR="00690660" w:rsidRPr="00763023">
        <w:rPr>
          <w:rFonts w:ascii="標楷體" w:eastAsia="標楷體" w:hAnsi="標楷體" w:cs="Helvetica"/>
          <w:sz w:val="28"/>
          <w:szCs w:val="28"/>
        </w:rPr>
        <w:t>部門提供人力資源發展</w:t>
      </w:r>
      <w:r w:rsidR="0073716A">
        <w:rPr>
          <w:rFonts w:ascii="標楷體" w:eastAsia="標楷體" w:hAnsi="標楷體" w:cs="Helvetica"/>
          <w:sz w:val="28"/>
          <w:szCs w:val="28"/>
        </w:rPr>
        <w:t>之</w:t>
      </w:r>
      <w:r w:rsidR="00690660" w:rsidRPr="00763023">
        <w:rPr>
          <w:rFonts w:ascii="標楷體" w:eastAsia="標楷體" w:hAnsi="標楷體" w:cs="Helvetica"/>
          <w:sz w:val="28"/>
          <w:szCs w:val="28"/>
        </w:rPr>
        <w:t>諮詢服務</w:t>
      </w:r>
      <w:r w:rsidR="0073716A">
        <w:rPr>
          <w:rFonts w:ascii="標楷體" w:eastAsia="標楷體" w:hAnsi="標楷體" w:cs="Helvetica" w:hint="eastAsia"/>
          <w:sz w:val="28"/>
          <w:szCs w:val="28"/>
        </w:rPr>
        <w:t>之</w:t>
      </w:r>
      <w:r w:rsidR="00690660">
        <w:rPr>
          <w:rFonts w:ascii="標楷體" w:eastAsia="標楷體" w:hAnsi="標楷體" w:cs="Helvetica" w:hint="eastAsia"/>
          <w:sz w:val="28"/>
          <w:szCs w:val="28"/>
        </w:rPr>
        <w:t>人員</w:t>
      </w:r>
      <w:r w:rsidR="00100395">
        <w:rPr>
          <w:rFonts w:ascii="標楷體" w:eastAsia="標楷體" w:hAnsi="標楷體" w:cs="Helvetica" w:hint="eastAsia"/>
          <w:sz w:val="28"/>
          <w:szCs w:val="28"/>
        </w:rPr>
        <w:t>，多數</w:t>
      </w:r>
      <w:r w:rsidR="00690660" w:rsidRPr="00763023">
        <w:rPr>
          <w:rFonts w:ascii="標楷體" w:eastAsia="標楷體" w:hAnsi="標楷體" w:cs="Helvetica"/>
          <w:sz w:val="28"/>
          <w:szCs w:val="28"/>
        </w:rPr>
        <w:t>任職於公務員事務局，部分則派駐其他決策局或部門。</w:t>
      </w:r>
      <w:r w:rsidR="00690660">
        <w:rPr>
          <w:rFonts w:ascii="標楷體" w:eastAsia="標楷體" w:hAnsi="標楷體" w:cs="Helvetica" w:hint="eastAsia"/>
          <w:sz w:val="28"/>
          <w:szCs w:val="28"/>
        </w:rPr>
        <w:t>訓練主任之職位</w:t>
      </w:r>
      <w:r w:rsidR="00690660" w:rsidRPr="00763023">
        <w:rPr>
          <w:rFonts w:ascii="標楷體" w:eastAsia="標楷體" w:hAnsi="標楷體" w:cs="Helvetica"/>
          <w:sz w:val="28"/>
          <w:szCs w:val="28"/>
        </w:rPr>
        <w:t>編制如下</w:t>
      </w:r>
      <w:r w:rsidR="00690660">
        <w:rPr>
          <w:rFonts w:ascii="標楷體" w:eastAsia="標楷體" w:hAnsi="標楷體" w:cs="Helvetica" w:hint="eastAsia"/>
          <w:sz w:val="28"/>
          <w:szCs w:val="28"/>
        </w:rPr>
        <w:t>（2015</w:t>
      </w:r>
      <w:r w:rsidR="00690660" w:rsidRPr="00763023">
        <w:rPr>
          <w:rFonts w:ascii="標楷體" w:eastAsia="標楷體" w:hAnsi="標楷體" w:cs="Helvetica"/>
          <w:sz w:val="28"/>
          <w:szCs w:val="28"/>
        </w:rPr>
        <w:t>年</w:t>
      </w:r>
      <w:r w:rsidR="00690660">
        <w:rPr>
          <w:rFonts w:ascii="標楷體" w:eastAsia="標楷體" w:hAnsi="標楷體" w:cs="Helvetica" w:hint="eastAsia"/>
          <w:sz w:val="28"/>
          <w:szCs w:val="28"/>
        </w:rPr>
        <w:t>10</w:t>
      </w:r>
      <w:r w:rsidR="00690660" w:rsidRPr="00763023">
        <w:rPr>
          <w:rFonts w:ascii="標楷體" w:eastAsia="標楷體" w:hAnsi="標楷體" w:cs="Helvetica"/>
          <w:sz w:val="28"/>
          <w:szCs w:val="28"/>
        </w:rPr>
        <w:t>月</w:t>
      </w:r>
      <w:r w:rsidR="00690660">
        <w:rPr>
          <w:rFonts w:ascii="標楷體" w:eastAsia="標楷體" w:hAnsi="標楷體" w:cs="Helvetica" w:hint="eastAsia"/>
          <w:sz w:val="28"/>
          <w:szCs w:val="28"/>
        </w:rPr>
        <w:t>1</w:t>
      </w:r>
      <w:r w:rsidR="00690660" w:rsidRPr="00763023">
        <w:rPr>
          <w:rFonts w:ascii="標楷體" w:eastAsia="標楷體" w:hAnsi="標楷體" w:cs="Helvetica"/>
          <w:sz w:val="28"/>
          <w:szCs w:val="28"/>
        </w:rPr>
        <w:t>日</w:t>
      </w:r>
      <w:r w:rsidR="00690660">
        <w:rPr>
          <w:rFonts w:ascii="標楷體" w:eastAsia="標楷體" w:hAnsi="標楷體" w:cs="Helvetica" w:hint="eastAsia"/>
          <w:sz w:val="28"/>
          <w:szCs w:val="28"/>
        </w:rPr>
        <w:t>資料</w:t>
      </w:r>
      <w:r w:rsidR="00690660">
        <w:rPr>
          <w:rFonts w:ascii="標楷體" w:eastAsia="標楷體" w:hAnsi="標楷體" w:cs="Helvetica"/>
          <w:sz w:val="28"/>
          <w:szCs w:val="28"/>
        </w:rPr>
        <w:t>）</w:t>
      </w:r>
      <w:r w:rsidR="00690660">
        <w:rPr>
          <w:rFonts w:ascii="標楷體" w:eastAsia="標楷體" w:hAnsi="標楷體" w:cs="Helvetica" w:hint="eastAsia"/>
          <w:sz w:val="28"/>
          <w:szCs w:val="28"/>
        </w:rPr>
        <w:t>：</w:t>
      </w:r>
    </w:p>
    <w:tbl>
      <w:tblPr>
        <w:tblW w:w="4591" w:type="pct"/>
        <w:tblCellSpacing w:w="0" w:type="dxa"/>
        <w:tblInd w:w="441"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2837"/>
        <w:gridCol w:w="1843"/>
        <w:gridCol w:w="2980"/>
      </w:tblGrid>
      <w:tr w:rsidR="005A1A2D" w:rsidRPr="00481832" w:rsidTr="00805DCC">
        <w:trPr>
          <w:trHeight w:val="454"/>
          <w:tblCellSpacing w:w="0" w:type="dxa"/>
        </w:trPr>
        <w:tc>
          <w:tcPr>
            <w:tcW w:w="1852" w:type="pct"/>
            <w:tcBorders>
              <w:top w:val="single" w:sz="6" w:space="0" w:color="000000"/>
              <w:left w:val="single" w:sz="6" w:space="0" w:color="000000"/>
              <w:bottom w:val="single" w:sz="6" w:space="0" w:color="000000"/>
              <w:right w:val="single" w:sz="6" w:space="0" w:color="000000"/>
            </w:tcBorders>
            <w:vAlign w:val="center"/>
            <w:hideMark/>
          </w:tcPr>
          <w:p w:rsidR="005A1A2D" w:rsidRPr="00481832" w:rsidRDefault="005A1A2D" w:rsidP="00805DCC">
            <w:pPr>
              <w:widowControl/>
              <w:overflowPunct w:val="0"/>
              <w:spacing w:line="320" w:lineRule="exact"/>
              <w:ind w:leftChars="200" w:left="480" w:rightChars="200" w:right="480"/>
              <w:jc w:val="distribute"/>
              <w:rPr>
                <w:rFonts w:ascii="標楷體" w:eastAsia="標楷體" w:hAnsi="標楷體" w:cs="Helvetica"/>
                <w:sz w:val="28"/>
                <w:szCs w:val="28"/>
              </w:rPr>
            </w:pPr>
            <w:r w:rsidRPr="00481832">
              <w:rPr>
                <w:rFonts w:ascii="標楷體" w:eastAsia="標楷體" w:hAnsi="標楷體" w:cs="Helvetica"/>
                <w:sz w:val="28"/>
                <w:szCs w:val="28"/>
              </w:rPr>
              <w:t>職級</w:t>
            </w:r>
          </w:p>
        </w:tc>
        <w:tc>
          <w:tcPr>
            <w:tcW w:w="1203" w:type="pct"/>
            <w:tcBorders>
              <w:top w:val="single" w:sz="6" w:space="0" w:color="000000"/>
              <w:left w:val="single" w:sz="6" w:space="0" w:color="000000"/>
              <w:bottom w:val="single" w:sz="6" w:space="0" w:color="000000"/>
              <w:right w:val="single" w:sz="6" w:space="0" w:color="000000"/>
            </w:tcBorders>
            <w:vAlign w:val="center"/>
            <w:hideMark/>
          </w:tcPr>
          <w:p w:rsidR="005A1A2D" w:rsidRPr="00481832" w:rsidRDefault="005A1A2D" w:rsidP="00805DCC">
            <w:pPr>
              <w:widowControl/>
              <w:overflowPunct w:val="0"/>
              <w:spacing w:line="320" w:lineRule="exact"/>
              <w:jc w:val="center"/>
              <w:rPr>
                <w:rFonts w:ascii="標楷體" w:eastAsia="標楷體" w:hAnsi="標楷體" w:cs="Helvetica"/>
                <w:sz w:val="28"/>
                <w:szCs w:val="28"/>
              </w:rPr>
            </w:pPr>
            <w:r w:rsidRPr="00481832">
              <w:rPr>
                <w:rFonts w:ascii="標楷體" w:eastAsia="標楷體" w:hAnsi="標楷體" w:cs="Helvetica"/>
                <w:sz w:val="28"/>
                <w:szCs w:val="28"/>
              </w:rPr>
              <w:t>職位數目</w:t>
            </w:r>
          </w:p>
        </w:tc>
        <w:tc>
          <w:tcPr>
            <w:tcW w:w="1945" w:type="pct"/>
            <w:tcBorders>
              <w:top w:val="single" w:sz="6" w:space="0" w:color="000000"/>
              <w:left w:val="single" w:sz="6" w:space="0" w:color="000000"/>
              <w:bottom w:val="single" w:sz="6" w:space="0" w:color="000000"/>
              <w:right w:val="single" w:sz="6" w:space="0" w:color="000000"/>
            </w:tcBorders>
            <w:vAlign w:val="center"/>
          </w:tcPr>
          <w:p w:rsidR="005A1A2D" w:rsidRPr="00481832" w:rsidRDefault="005A1A2D" w:rsidP="00805DCC">
            <w:pPr>
              <w:widowControl/>
              <w:overflowPunct w:val="0"/>
              <w:spacing w:line="320" w:lineRule="exact"/>
              <w:ind w:leftChars="200" w:left="480" w:rightChars="200" w:right="480"/>
              <w:jc w:val="distribute"/>
              <w:rPr>
                <w:rFonts w:ascii="標楷體" w:eastAsia="標楷體" w:hAnsi="標楷體" w:cs="Helvetica"/>
                <w:sz w:val="28"/>
                <w:szCs w:val="28"/>
              </w:rPr>
            </w:pPr>
            <w:r w:rsidRPr="00481832">
              <w:rPr>
                <w:rFonts w:ascii="標楷體" w:eastAsia="標楷體" w:hAnsi="標楷體" w:cs="Helvetica" w:hint="eastAsia"/>
                <w:sz w:val="28"/>
                <w:szCs w:val="28"/>
              </w:rPr>
              <w:t>備註</w:t>
            </w:r>
          </w:p>
        </w:tc>
      </w:tr>
      <w:tr w:rsidR="005A1A2D" w:rsidRPr="00481832" w:rsidTr="00805DCC">
        <w:trPr>
          <w:trHeight w:val="454"/>
          <w:tblCellSpacing w:w="0" w:type="dxa"/>
        </w:trPr>
        <w:tc>
          <w:tcPr>
            <w:tcW w:w="1852" w:type="pct"/>
            <w:tcBorders>
              <w:top w:val="single" w:sz="6" w:space="0" w:color="000000"/>
              <w:left w:val="single" w:sz="6" w:space="0" w:color="000000"/>
              <w:bottom w:val="single" w:sz="6" w:space="0" w:color="000000"/>
              <w:right w:val="single" w:sz="6" w:space="0" w:color="000000"/>
            </w:tcBorders>
            <w:vAlign w:val="center"/>
            <w:hideMark/>
          </w:tcPr>
          <w:p w:rsidR="005A1A2D" w:rsidRPr="00481832" w:rsidRDefault="005A1A2D" w:rsidP="00805DCC">
            <w:pPr>
              <w:widowControl/>
              <w:overflowPunct w:val="0"/>
              <w:spacing w:line="320" w:lineRule="exact"/>
              <w:ind w:leftChars="50" w:left="120" w:rightChars="50" w:right="120"/>
              <w:rPr>
                <w:rFonts w:ascii="標楷體" w:eastAsia="標楷體" w:hAnsi="標楷體" w:cs="Helvetica"/>
                <w:sz w:val="28"/>
                <w:szCs w:val="28"/>
              </w:rPr>
            </w:pPr>
            <w:r w:rsidRPr="00481832">
              <w:rPr>
                <w:rFonts w:ascii="標楷體" w:eastAsia="標楷體" w:hAnsi="標楷體" w:cs="Helvetica"/>
                <w:sz w:val="28"/>
                <w:szCs w:val="28"/>
              </w:rPr>
              <w:t>首席訓練主任</w:t>
            </w:r>
          </w:p>
        </w:tc>
        <w:tc>
          <w:tcPr>
            <w:tcW w:w="1203" w:type="pct"/>
            <w:tcBorders>
              <w:top w:val="single" w:sz="6" w:space="0" w:color="000000"/>
              <w:left w:val="single" w:sz="6" w:space="0" w:color="000000"/>
              <w:bottom w:val="single" w:sz="6" w:space="0" w:color="000000"/>
              <w:right w:val="single" w:sz="6" w:space="0" w:color="000000"/>
            </w:tcBorders>
            <w:vAlign w:val="center"/>
            <w:hideMark/>
          </w:tcPr>
          <w:p w:rsidR="005A1A2D" w:rsidRPr="00481832" w:rsidRDefault="005A1A2D" w:rsidP="00805DCC">
            <w:pPr>
              <w:widowControl/>
              <w:overflowPunct w:val="0"/>
              <w:spacing w:line="320" w:lineRule="exact"/>
              <w:jc w:val="center"/>
              <w:rPr>
                <w:rFonts w:ascii="標楷體" w:eastAsia="標楷體" w:hAnsi="標楷體" w:cs="Helvetica"/>
                <w:sz w:val="28"/>
                <w:szCs w:val="28"/>
              </w:rPr>
            </w:pPr>
            <w:r w:rsidRPr="00481832">
              <w:rPr>
                <w:rFonts w:ascii="標楷體" w:eastAsia="標楷體" w:hAnsi="標楷體" w:cs="Helvetica"/>
                <w:sz w:val="28"/>
                <w:szCs w:val="28"/>
              </w:rPr>
              <w:t>1</w:t>
            </w:r>
          </w:p>
        </w:tc>
        <w:tc>
          <w:tcPr>
            <w:tcW w:w="1945" w:type="pct"/>
            <w:tcBorders>
              <w:top w:val="single" w:sz="6" w:space="0" w:color="000000"/>
              <w:left w:val="single" w:sz="6" w:space="0" w:color="000000"/>
              <w:bottom w:val="single" w:sz="6" w:space="0" w:color="000000"/>
              <w:right w:val="single" w:sz="6" w:space="0" w:color="000000"/>
            </w:tcBorders>
            <w:vAlign w:val="center"/>
          </w:tcPr>
          <w:p w:rsidR="005A1A2D" w:rsidRPr="00481832" w:rsidRDefault="005A1A2D" w:rsidP="00805DCC">
            <w:pPr>
              <w:widowControl/>
              <w:overflowPunct w:val="0"/>
              <w:spacing w:line="320" w:lineRule="exact"/>
              <w:jc w:val="distribute"/>
              <w:rPr>
                <w:rFonts w:ascii="標楷體" w:eastAsia="標楷體" w:hAnsi="標楷體" w:cs="Helvetica"/>
                <w:sz w:val="28"/>
                <w:szCs w:val="28"/>
              </w:rPr>
            </w:pPr>
          </w:p>
        </w:tc>
      </w:tr>
      <w:tr w:rsidR="005A1A2D" w:rsidRPr="00481832" w:rsidTr="00805DCC">
        <w:trPr>
          <w:trHeight w:val="454"/>
          <w:tblCellSpacing w:w="0" w:type="dxa"/>
        </w:trPr>
        <w:tc>
          <w:tcPr>
            <w:tcW w:w="1852" w:type="pct"/>
            <w:tcBorders>
              <w:top w:val="single" w:sz="6" w:space="0" w:color="000000"/>
              <w:left w:val="single" w:sz="6" w:space="0" w:color="000000"/>
              <w:bottom w:val="single" w:sz="6" w:space="0" w:color="000000"/>
              <w:right w:val="single" w:sz="6" w:space="0" w:color="000000"/>
            </w:tcBorders>
            <w:vAlign w:val="center"/>
            <w:hideMark/>
          </w:tcPr>
          <w:p w:rsidR="005A1A2D" w:rsidRPr="00481832" w:rsidRDefault="005A1A2D" w:rsidP="00805DCC">
            <w:pPr>
              <w:widowControl/>
              <w:overflowPunct w:val="0"/>
              <w:spacing w:line="320" w:lineRule="exact"/>
              <w:ind w:leftChars="50" w:left="120" w:rightChars="50" w:right="120"/>
              <w:rPr>
                <w:rFonts w:ascii="標楷體" w:eastAsia="標楷體" w:hAnsi="標楷體" w:cs="Helvetica"/>
                <w:sz w:val="28"/>
                <w:szCs w:val="28"/>
              </w:rPr>
            </w:pPr>
            <w:r w:rsidRPr="00481832">
              <w:rPr>
                <w:rFonts w:ascii="標楷體" w:eastAsia="標楷體" w:hAnsi="標楷體" w:cs="Helvetica"/>
                <w:sz w:val="28"/>
                <w:szCs w:val="28"/>
              </w:rPr>
              <w:t>助理首席訓練主任</w:t>
            </w:r>
          </w:p>
        </w:tc>
        <w:tc>
          <w:tcPr>
            <w:tcW w:w="1203" w:type="pct"/>
            <w:tcBorders>
              <w:top w:val="single" w:sz="6" w:space="0" w:color="000000"/>
              <w:left w:val="single" w:sz="6" w:space="0" w:color="000000"/>
              <w:bottom w:val="single" w:sz="6" w:space="0" w:color="000000"/>
              <w:right w:val="single" w:sz="6" w:space="0" w:color="000000"/>
            </w:tcBorders>
            <w:vAlign w:val="center"/>
            <w:hideMark/>
          </w:tcPr>
          <w:p w:rsidR="005A1A2D" w:rsidRPr="00481832" w:rsidRDefault="005A1A2D" w:rsidP="00805DCC">
            <w:pPr>
              <w:widowControl/>
              <w:overflowPunct w:val="0"/>
              <w:spacing w:line="320" w:lineRule="exact"/>
              <w:jc w:val="center"/>
              <w:rPr>
                <w:rFonts w:ascii="標楷體" w:eastAsia="標楷體" w:hAnsi="標楷體" w:cs="Helvetica"/>
                <w:sz w:val="28"/>
                <w:szCs w:val="28"/>
              </w:rPr>
            </w:pPr>
            <w:r w:rsidRPr="00481832">
              <w:rPr>
                <w:rFonts w:ascii="標楷體" w:eastAsia="標楷體" w:hAnsi="標楷體" w:cs="Helvetica"/>
                <w:sz w:val="28"/>
                <w:szCs w:val="28"/>
              </w:rPr>
              <w:t>2</w:t>
            </w:r>
          </w:p>
        </w:tc>
        <w:tc>
          <w:tcPr>
            <w:tcW w:w="1945" w:type="pct"/>
            <w:tcBorders>
              <w:top w:val="single" w:sz="6" w:space="0" w:color="000000"/>
              <w:left w:val="single" w:sz="6" w:space="0" w:color="000000"/>
              <w:bottom w:val="single" w:sz="6" w:space="0" w:color="000000"/>
              <w:right w:val="single" w:sz="6" w:space="0" w:color="000000"/>
            </w:tcBorders>
            <w:vAlign w:val="center"/>
          </w:tcPr>
          <w:p w:rsidR="005A1A2D" w:rsidRPr="00481832" w:rsidRDefault="005A1A2D" w:rsidP="00805DCC">
            <w:pPr>
              <w:widowControl/>
              <w:overflowPunct w:val="0"/>
              <w:spacing w:line="320" w:lineRule="exact"/>
              <w:jc w:val="distribute"/>
              <w:rPr>
                <w:rFonts w:ascii="標楷體" w:eastAsia="標楷體" w:hAnsi="標楷體" w:cs="Helvetica"/>
                <w:sz w:val="28"/>
                <w:szCs w:val="28"/>
              </w:rPr>
            </w:pPr>
          </w:p>
        </w:tc>
      </w:tr>
      <w:tr w:rsidR="005A1A2D" w:rsidRPr="00481832" w:rsidTr="00805DCC">
        <w:trPr>
          <w:trHeight w:val="454"/>
          <w:tblCellSpacing w:w="0" w:type="dxa"/>
        </w:trPr>
        <w:tc>
          <w:tcPr>
            <w:tcW w:w="1852" w:type="pct"/>
            <w:tcBorders>
              <w:top w:val="single" w:sz="6" w:space="0" w:color="000000"/>
              <w:left w:val="single" w:sz="6" w:space="0" w:color="000000"/>
              <w:bottom w:val="single" w:sz="6" w:space="0" w:color="000000"/>
              <w:right w:val="single" w:sz="6" w:space="0" w:color="000000"/>
            </w:tcBorders>
            <w:vAlign w:val="center"/>
            <w:hideMark/>
          </w:tcPr>
          <w:p w:rsidR="005A1A2D" w:rsidRPr="00481832" w:rsidRDefault="005A1A2D" w:rsidP="00805DCC">
            <w:pPr>
              <w:widowControl/>
              <w:overflowPunct w:val="0"/>
              <w:spacing w:line="320" w:lineRule="exact"/>
              <w:ind w:leftChars="50" w:left="120" w:rightChars="50" w:right="120"/>
              <w:rPr>
                <w:rFonts w:ascii="標楷體" w:eastAsia="標楷體" w:hAnsi="標楷體" w:cs="Helvetica"/>
                <w:sz w:val="28"/>
                <w:szCs w:val="28"/>
              </w:rPr>
            </w:pPr>
            <w:r w:rsidRPr="00481832">
              <w:rPr>
                <w:rFonts w:ascii="標楷體" w:eastAsia="標楷體" w:hAnsi="標楷體" w:cs="Helvetica"/>
                <w:sz w:val="28"/>
                <w:szCs w:val="28"/>
              </w:rPr>
              <w:t>總訓練主任</w:t>
            </w:r>
          </w:p>
        </w:tc>
        <w:tc>
          <w:tcPr>
            <w:tcW w:w="1203" w:type="pct"/>
            <w:tcBorders>
              <w:top w:val="single" w:sz="6" w:space="0" w:color="000000"/>
              <w:left w:val="single" w:sz="6" w:space="0" w:color="000000"/>
              <w:bottom w:val="single" w:sz="6" w:space="0" w:color="000000"/>
              <w:right w:val="single" w:sz="6" w:space="0" w:color="000000"/>
            </w:tcBorders>
            <w:vAlign w:val="center"/>
            <w:hideMark/>
          </w:tcPr>
          <w:p w:rsidR="005A1A2D" w:rsidRPr="00481832" w:rsidRDefault="005A1A2D" w:rsidP="00805DCC">
            <w:pPr>
              <w:widowControl/>
              <w:overflowPunct w:val="0"/>
              <w:spacing w:line="320" w:lineRule="exact"/>
              <w:jc w:val="center"/>
              <w:rPr>
                <w:rFonts w:ascii="標楷體" w:eastAsia="標楷體" w:hAnsi="標楷體" w:cs="Helvetica"/>
                <w:sz w:val="28"/>
                <w:szCs w:val="28"/>
              </w:rPr>
            </w:pPr>
            <w:r w:rsidRPr="00481832">
              <w:rPr>
                <w:rFonts w:ascii="標楷體" w:eastAsia="標楷體" w:hAnsi="標楷體" w:cs="Helvetica"/>
                <w:sz w:val="28"/>
                <w:szCs w:val="28"/>
              </w:rPr>
              <w:t>12</w:t>
            </w:r>
          </w:p>
        </w:tc>
        <w:tc>
          <w:tcPr>
            <w:tcW w:w="1945" w:type="pct"/>
            <w:tcBorders>
              <w:top w:val="single" w:sz="6" w:space="0" w:color="000000"/>
              <w:left w:val="single" w:sz="6" w:space="0" w:color="000000"/>
              <w:bottom w:val="single" w:sz="6" w:space="0" w:color="000000"/>
              <w:right w:val="single" w:sz="6" w:space="0" w:color="000000"/>
            </w:tcBorders>
            <w:vAlign w:val="center"/>
          </w:tcPr>
          <w:p w:rsidR="005A1A2D" w:rsidRPr="00481832" w:rsidRDefault="005A1A2D" w:rsidP="00805DCC">
            <w:pPr>
              <w:widowControl/>
              <w:overflowPunct w:val="0"/>
              <w:spacing w:line="320" w:lineRule="exact"/>
              <w:jc w:val="distribute"/>
              <w:rPr>
                <w:rFonts w:ascii="標楷體" w:eastAsia="標楷體" w:hAnsi="標楷體" w:cs="Helvetica"/>
                <w:sz w:val="28"/>
                <w:szCs w:val="28"/>
              </w:rPr>
            </w:pPr>
          </w:p>
        </w:tc>
      </w:tr>
      <w:tr w:rsidR="005A1A2D" w:rsidRPr="00481832" w:rsidTr="00805DCC">
        <w:trPr>
          <w:trHeight w:val="454"/>
          <w:tblCellSpacing w:w="0" w:type="dxa"/>
        </w:trPr>
        <w:tc>
          <w:tcPr>
            <w:tcW w:w="1852" w:type="pct"/>
            <w:tcBorders>
              <w:top w:val="single" w:sz="6" w:space="0" w:color="000000"/>
              <w:left w:val="single" w:sz="6" w:space="0" w:color="000000"/>
              <w:bottom w:val="single" w:sz="6" w:space="0" w:color="000000"/>
              <w:right w:val="single" w:sz="6" w:space="0" w:color="000000"/>
            </w:tcBorders>
            <w:vAlign w:val="center"/>
            <w:hideMark/>
          </w:tcPr>
          <w:p w:rsidR="005A1A2D" w:rsidRPr="00481832" w:rsidRDefault="005A1A2D" w:rsidP="00805DCC">
            <w:pPr>
              <w:widowControl/>
              <w:overflowPunct w:val="0"/>
              <w:spacing w:line="320" w:lineRule="exact"/>
              <w:ind w:leftChars="50" w:left="120" w:rightChars="50" w:right="120"/>
              <w:rPr>
                <w:rFonts w:ascii="標楷體" w:eastAsia="標楷體" w:hAnsi="標楷體" w:cs="Helvetica"/>
                <w:sz w:val="28"/>
                <w:szCs w:val="28"/>
              </w:rPr>
            </w:pPr>
            <w:r w:rsidRPr="00481832">
              <w:rPr>
                <w:rFonts w:ascii="標楷體" w:eastAsia="標楷體" w:hAnsi="標楷體" w:cs="Helvetica"/>
                <w:sz w:val="28"/>
                <w:szCs w:val="28"/>
              </w:rPr>
              <w:t>高級訓練主任</w:t>
            </w:r>
          </w:p>
        </w:tc>
        <w:tc>
          <w:tcPr>
            <w:tcW w:w="1203" w:type="pct"/>
            <w:tcBorders>
              <w:top w:val="single" w:sz="6" w:space="0" w:color="000000"/>
              <w:left w:val="single" w:sz="6" w:space="0" w:color="000000"/>
              <w:bottom w:val="single" w:sz="6" w:space="0" w:color="000000"/>
              <w:right w:val="single" w:sz="6" w:space="0" w:color="000000"/>
            </w:tcBorders>
            <w:vAlign w:val="center"/>
            <w:hideMark/>
          </w:tcPr>
          <w:p w:rsidR="005A1A2D" w:rsidRPr="00481832" w:rsidRDefault="005A1A2D" w:rsidP="00805DCC">
            <w:pPr>
              <w:widowControl/>
              <w:overflowPunct w:val="0"/>
              <w:spacing w:line="320" w:lineRule="exact"/>
              <w:jc w:val="center"/>
              <w:rPr>
                <w:rFonts w:ascii="標楷體" w:eastAsia="標楷體" w:hAnsi="標楷體" w:cs="Helvetica"/>
                <w:sz w:val="28"/>
                <w:szCs w:val="28"/>
              </w:rPr>
            </w:pPr>
            <w:r w:rsidRPr="00481832">
              <w:rPr>
                <w:rFonts w:ascii="標楷體" w:eastAsia="標楷體" w:hAnsi="標楷體" w:cs="Helvetica"/>
                <w:sz w:val="28"/>
                <w:szCs w:val="28"/>
              </w:rPr>
              <w:t>3</w:t>
            </w:r>
            <w:r w:rsidRPr="00481832">
              <w:rPr>
                <w:rFonts w:ascii="標楷體" w:eastAsia="標楷體" w:hAnsi="標楷體" w:cs="Helvetica" w:hint="eastAsia"/>
                <w:sz w:val="28"/>
                <w:szCs w:val="28"/>
              </w:rPr>
              <w:t>3</w:t>
            </w:r>
          </w:p>
        </w:tc>
        <w:tc>
          <w:tcPr>
            <w:tcW w:w="1945" w:type="pct"/>
            <w:tcBorders>
              <w:top w:val="single" w:sz="6" w:space="0" w:color="000000"/>
              <w:left w:val="single" w:sz="6" w:space="0" w:color="000000"/>
              <w:bottom w:val="single" w:sz="6" w:space="0" w:color="000000"/>
              <w:right w:val="single" w:sz="6" w:space="0" w:color="000000"/>
            </w:tcBorders>
            <w:vAlign w:val="center"/>
          </w:tcPr>
          <w:p w:rsidR="005A1A2D" w:rsidRPr="00481832" w:rsidRDefault="005A1A2D" w:rsidP="00805DCC">
            <w:pPr>
              <w:widowControl/>
              <w:overflowPunct w:val="0"/>
              <w:spacing w:line="320" w:lineRule="exact"/>
              <w:jc w:val="distribute"/>
              <w:rPr>
                <w:rFonts w:ascii="標楷體" w:eastAsia="標楷體" w:hAnsi="標楷體" w:cs="Helvetica"/>
                <w:sz w:val="28"/>
                <w:szCs w:val="28"/>
              </w:rPr>
            </w:pPr>
          </w:p>
        </w:tc>
      </w:tr>
      <w:tr w:rsidR="005A1A2D" w:rsidRPr="00481832" w:rsidTr="00805DCC">
        <w:trPr>
          <w:trHeight w:val="454"/>
          <w:tblCellSpacing w:w="0" w:type="dxa"/>
        </w:trPr>
        <w:tc>
          <w:tcPr>
            <w:tcW w:w="1852" w:type="pct"/>
            <w:tcBorders>
              <w:top w:val="single" w:sz="6" w:space="0" w:color="000000"/>
              <w:left w:val="single" w:sz="6" w:space="0" w:color="000000"/>
              <w:bottom w:val="single" w:sz="6" w:space="0" w:color="000000"/>
              <w:right w:val="single" w:sz="6" w:space="0" w:color="000000"/>
            </w:tcBorders>
            <w:vAlign w:val="center"/>
            <w:hideMark/>
          </w:tcPr>
          <w:p w:rsidR="005A1A2D" w:rsidRPr="00481832" w:rsidRDefault="005A1A2D" w:rsidP="00805DCC">
            <w:pPr>
              <w:widowControl/>
              <w:overflowPunct w:val="0"/>
              <w:spacing w:line="320" w:lineRule="exact"/>
              <w:ind w:leftChars="50" w:left="120" w:rightChars="50" w:right="120"/>
              <w:rPr>
                <w:rFonts w:ascii="標楷體" w:eastAsia="標楷體" w:hAnsi="標楷體" w:cs="Helvetica"/>
                <w:sz w:val="28"/>
                <w:szCs w:val="28"/>
              </w:rPr>
            </w:pPr>
            <w:r w:rsidRPr="00481832">
              <w:rPr>
                <w:rFonts w:ascii="標楷體" w:eastAsia="標楷體" w:hAnsi="標楷體" w:cs="Helvetica"/>
                <w:sz w:val="28"/>
                <w:szCs w:val="28"/>
              </w:rPr>
              <w:t>一級訓練主任</w:t>
            </w:r>
          </w:p>
        </w:tc>
        <w:tc>
          <w:tcPr>
            <w:tcW w:w="1203" w:type="pct"/>
            <w:tcBorders>
              <w:top w:val="single" w:sz="6" w:space="0" w:color="000000"/>
              <w:left w:val="single" w:sz="6" w:space="0" w:color="000000"/>
              <w:bottom w:val="single" w:sz="6" w:space="0" w:color="000000"/>
              <w:right w:val="single" w:sz="6" w:space="0" w:color="000000"/>
            </w:tcBorders>
            <w:vAlign w:val="center"/>
            <w:hideMark/>
          </w:tcPr>
          <w:p w:rsidR="005A1A2D" w:rsidRPr="00481832" w:rsidRDefault="005A1A2D" w:rsidP="00805DCC">
            <w:pPr>
              <w:widowControl/>
              <w:overflowPunct w:val="0"/>
              <w:spacing w:line="320" w:lineRule="exact"/>
              <w:jc w:val="center"/>
              <w:rPr>
                <w:rFonts w:ascii="標楷體" w:eastAsia="標楷體" w:hAnsi="標楷體" w:cs="Helvetica"/>
                <w:sz w:val="28"/>
                <w:szCs w:val="28"/>
              </w:rPr>
            </w:pPr>
            <w:r w:rsidRPr="00481832">
              <w:rPr>
                <w:rFonts w:ascii="標楷體" w:eastAsia="標楷體" w:hAnsi="標楷體" w:cs="Helvetica"/>
                <w:sz w:val="28"/>
                <w:szCs w:val="28"/>
              </w:rPr>
              <w:t>3</w:t>
            </w:r>
            <w:r w:rsidRPr="00481832">
              <w:rPr>
                <w:rFonts w:ascii="標楷體" w:eastAsia="標楷體" w:hAnsi="標楷體" w:cs="Helvetica" w:hint="eastAsia"/>
                <w:sz w:val="28"/>
                <w:szCs w:val="28"/>
              </w:rPr>
              <w:t>0</w:t>
            </w:r>
          </w:p>
        </w:tc>
        <w:tc>
          <w:tcPr>
            <w:tcW w:w="1945" w:type="pct"/>
            <w:tcBorders>
              <w:top w:val="single" w:sz="6" w:space="0" w:color="000000"/>
              <w:left w:val="single" w:sz="6" w:space="0" w:color="000000"/>
              <w:bottom w:val="single" w:sz="6" w:space="0" w:color="000000"/>
              <w:right w:val="single" w:sz="6" w:space="0" w:color="000000"/>
            </w:tcBorders>
            <w:vAlign w:val="center"/>
          </w:tcPr>
          <w:p w:rsidR="005A1A2D" w:rsidRPr="00481832" w:rsidRDefault="005A1A2D" w:rsidP="00805DCC">
            <w:pPr>
              <w:widowControl/>
              <w:overflowPunct w:val="0"/>
              <w:spacing w:line="320" w:lineRule="exact"/>
              <w:jc w:val="distribute"/>
              <w:rPr>
                <w:rFonts w:ascii="標楷體" w:eastAsia="標楷體" w:hAnsi="標楷體" w:cs="Helvetica"/>
                <w:sz w:val="28"/>
                <w:szCs w:val="28"/>
              </w:rPr>
            </w:pPr>
          </w:p>
        </w:tc>
      </w:tr>
      <w:tr w:rsidR="005A1A2D" w:rsidRPr="00481832" w:rsidTr="00805DCC">
        <w:trPr>
          <w:trHeight w:val="454"/>
          <w:tblCellSpacing w:w="0" w:type="dxa"/>
        </w:trPr>
        <w:tc>
          <w:tcPr>
            <w:tcW w:w="1852" w:type="pct"/>
            <w:tcBorders>
              <w:top w:val="single" w:sz="6" w:space="0" w:color="000000"/>
              <w:left w:val="single" w:sz="6" w:space="0" w:color="000000"/>
              <w:bottom w:val="single" w:sz="6" w:space="0" w:color="000000"/>
              <w:right w:val="single" w:sz="6" w:space="0" w:color="000000"/>
            </w:tcBorders>
            <w:vAlign w:val="center"/>
            <w:hideMark/>
          </w:tcPr>
          <w:p w:rsidR="005A1A2D" w:rsidRPr="00481832" w:rsidRDefault="005A1A2D" w:rsidP="00805DCC">
            <w:pPr>
              <w:widowControl/>
              <w:overflowPunct w:val="0"/>
              <w:spacing w:line="320" w:lineRule="exact"/>
              <w:ind w:leftChars="200" w:left="480" w:rightChars="200" w:right="480"/>
              <w:jc w:val="distribute"/>
              <w:rPr>
                <w:rFonts w:ascii="標楷體" w:eastAsia="標楷體" w:hAnsi="標楷體" w:cs="Helvetica"/>
                <w:sz w:val="28"/>
                <w:szCs w:val="28"/>
              </w:rPr>
            </w:pPr>
            <w:r w:rsidRPr="00481832">
              <w:rPr>
                <w:rFonts w:ascii="標楷體" w:eastAsia="標楷體" w:hAnsi="標楷體" w:cs="Helvetica"/>
                <w:sz w:val="28"/>
                <w:szCs w:val="28"/>
              </w:rPr>
              <w:t>總數</w:t>
            </w:r>
          </w:p>
        </w:tc>
        <w:tc>
          <w:tcPr>
            <w:tcW w:w="1203" w:type="pct"/>
            <w:tcBorders>
              <w:top w:val="single" w:sz="6" w:space="0" w:color="000000"/>
              <w:left w:val="single" w:sz="6" w:space="0" w:color="000000"/>
              <w:bottom w:val="single" w:sz="6" w:space="0" w:color="000000"/>
              <w:right w:val="single" w:sz="6" w:space="0" w:color="000000"/>
            </w:tcBorders>
            <w:vAlign w:val="center"/>
            <w:hideMark/>
          </w:tcPr>
          <w:p w:rsidR="005A1A2D" w:rsidRPr="00481832" w:rsidRDefault="005A1A2D" w:rsidP="00805DCC">
            <w:pPr>
              <w:widowControl/>
              <w:overflowPunct w:val="0"/>
              <w:spacing w:line="320" w:lineRule="exact"/>
              <w:jc w:val="center"/>
              <w:rPr>
                <w:rFonts w:ascii="標楷體" w:eastAsia="標楷體" w:hAnsi="標楷體" w:cs="Helvetica"/>
                <w:sz w:val="28"/>
                <w:szCs w:val="28"/>
              </w:rPr>
            </w:pPr>
            <w:r w:rsidRPr="00481832">
              <w:rPr>
                <w:rFonts w:ascii="標楷體" w:eastAsia="標楷體" w:hAnsi="標楷體" w:cs="Helvetica" w:hint="eastAsia"/>
                <w:sz w:val="28"/>
                <w:szCs w:val="28"/>
              </w:rPr>
              <w:t>78</w:t>
            </w:r>
          </w:p>
        </w:tc>
        <w:tc>
          <w:tcPr>
            <w:tcW w:w="1945" w:type="pct"/>
            <w:tcBorders>
              <w:top w:val="single" w:sz="6" w:space="0" w:color="000000"/>
              <w:left w:val="single" w:sz="6" w:space="0" w:color="000000"/>
              <w:bottom w:val="single" w:sz="6" w:space="0" w:color="000000"/>
              <w:right w:val="single" w:sz="6" w:space="0" w:color="000000"/>
            </w:tcBorders>
            <w:vAlign w:val="center"/>
          </w:tcPr>
          <w:p w:rsidR="005A1A2D" w:rsidRPr="00481832" w:rsidRDefault="005A1A2D" w:rsidP="00805DCC">
            <w:pPr>
              <w:widowControl/>
              <w:overflowPunct w:val="0"/>
              <w:spacing w:line="320" w:lineRule="exact"/>
              <w:jc w:val="distribute"/>
              <w:rPr>
                <w:rFonts w:ascii="標楷體" w:eastAsia="標楷體" w:hAnsi="標楷體" w:cs="Helvetica"/>
                <w:sz w:val="28"/>
                <w:szCs w:val="28"/>
              </w:rPr>
            </w:pPr>
            <w:r w:rsidRPr="00481832">
              <w:rPr>
                <w:rFonts w:ascii="標楷體" w:eastAsia="標楷體" w:hAnsi="標楷體" w:cs="Helvetica" w:hint="eastAsia"/>
                <w:sz w:val="28"/>
                <w:szCs w:val="28"/>
              </w:rPr>
              <w:t>含派駐部門人數24人</w:t>
            </w:r>
          </w:p>
        </w:tc>
      </w:tr>
    </w:tbl>
    <w:p w:rsidR="00100395" w:rsidRDefault="00690660" w:rsidP="00F76FE9">
      <w:pPr>
        <w:overflowPunct w:val="0"/>
        <w:spacing w:beforeLines="50" w:before="180" w:line="480" w:lineRule="exact"/>
        <w:ind w:rightChars="-50" w:right="-120" w:firstLineChars="200" w:firstLine="560"/>
        <w:jc w:val="both"/>
        <w:rPr>
          <w:rFonts w:ascii="標楷體" w:eastAsia="標楷體" w:hAnsi="標楷體"/>
          <w:sz w:val="28"/>
          <w:szCs w:val="28"/>
        </w:rPr>
      </w:pPr>
      <w:r>
        <w:rPr>
          <w:rFonts w:ascii="標楷體" w:eastAsia="標楷體" w:hAnsi="標楷體" w:cs="Helvetica" w:hint="eastAsia"/>
          <w:bCs/>
          <w:sz w:val="28"/>
          <w:szCs w:val="28"/>
        </w:rPr>
        <w:t>有關香港政府之整體培訓經費，於2013年4月至2014年3月</w:t>
      </w:r>
      <w:r>
        <w:rPr>
          <w:rFonts w:ascii="標楷體" w:eastAsia="標楷體" w:hAnsi="標楷體" w:hint="eastAsia"/>
          <w:sz w:val="28"/>
          <w:szCs w:val="28"/>
        </w:rPr>
        <w:t>（按：香港之會計年度，係自4月1日至翌年3月31日）</w:t>
      </w:r>
      <w:r>
        <w:rPr>
          <w:rFonts w:ascii="標楷體" w:eastAsia="標楷體" w:hAnsi="標楷體" w:cs="Helvetica" w:hint="eastAsia"/>
          <w:bCs/>
          <w:sz w:val="28"/>
          <w:szCs w:val="28"/>
        </w:rPr>
        <w:t>為10.4億港元</w:t>
      </w:r>
      <w:r>
        <w:rPr>
          <w:rFonts w:ascii="標楷體" w:eastAsia="標楷體" w:hAnsi="標楷體" w:hint="eastAsia"/>
          <w:sz w:val="28"/>
          <w:szCs w:val="28"/>
        </w:rPr>
        <w:t>（約為新臺幣43億元），占公務員總薪酬1.</w:t>
      </w:r>
      <w:r>
        <w:rPr>
          <w:rFonts w:ascii="標楷體" w:eastAsia="標楷體" w:hAnsi="標楷體"/>
          <w:sz w:val="28"/>
          <w:szCs w:val="28"/>
        </w:rPr>
        <w:t>5%</w:t>
      </w:r>
      <w:r>
        <w:rPr>
          <w:rFonts w:ascii="標楷體" w:eastAsia="標楷體" w:hAnsi="標楷體" w:hint="eastAsia"/>
          <w:sz w:val="28"/>
          <w:szCs w:val="28"/>
        </w:rPr>
        <w:t>，培訓60萬6</w:t>
      </w:r>
      <w:r>
        <w:rPr>
          <w:rFonts w:ascii="標楷體" w:eastAsia="標楷體" w:hAnsi="標楷體"/>
          <w:sz w:val="28"/>
          <w:szCs w:val="28"/>
        </w:rPr>
        <w:t>,</w:t>
      </w:r>
      <w:r>
        <w:rPr>
          <w:rFonts w:ascii="標楷體" w:eastAsia="標楷體" w:hAnsi="標楷體" w:hint="eastAsia"/>
          <w:sz w:val="28"/>
          <w:szCs w:val="28"/>
        </w:rPr>
        <w:t>300人次、1</w:t>
      </w:r>
      <w:r>
        <w:rPr>
          <w:rFonts w:ascii="標楷體" w:eastAsia="標楷體" w:hAnsi="標楷體"/>
          <w:sz w:val="28"/>
          <w:szCs w:val="28"/>
        </w:rPr>
        <w:t>,</w:t>
      </w:r>
      <w:r>
        <w:rPr>
          <w:rFonts w:ascii="標楷體" w:eastAsia="標楷體" w:hAnsi="標楷體" w:hint="eastAsia"/>
          <w:sz w:val="28"/>
          <w:szCs w:val="28"/>
        </w:rPr>
        <w:t>21萬3</w:t>
      </w:r>
      <w:r>
        <w:rPr>
          <w:rFonts w:ascii="標楷體" w:eastAsia="標楷體" w:hAnsi="標楷體"/>
          <w:sz w:val="28"/>
          <w:szCs w:val="28"/>
        </w:rPr>
        <w:t>,</w:t>
      </w:r>
      <w:r>
        <w:rPr>
          <w:rFonts w:ascii="標楷體" w:eastAsia="標楷體" w:hAnsi="標楷體" w:hint="eastAsia"/>
          <w:sz w:val="28"/>
          <w:szCs w:val="28"/>
        </w:rPr>
        <w:t>000天，平均每</w:t>
      </w:r>
      <w:r w:rsidR="002117EF">
        <w:rPr>
          <w:rFonts w:ascii="標楷體" w:eastAsia="標楷體" w:hAnsi="標楷體" w:hint="eastAsia"/>
          <w:sz w:val="28"/>
          <w:szCs w:val="28"/>
        </w:rPr>
        <w:t>日</w:t>
      </w:r>
      <w:r>
        <w:rPr>
          <w:rFonts w:ascii="標楷體" w:eastAsia="標楷體" w:hAnsi="標楷體" w:hint="eastAsia"/>
          <w:sz w:val="28"/>
          <w:szCs w:val="28"/>
        </w:rPr>
        <w:t>培訓費用為857港元（約為新臺幣3</w:t>
      </w:r>
      <w:r>
        <w:rPr>
          <w:rFonts w:ascii="標楷體" w:eastAsia="標楷體" w:hAnsi="標楷體"/>
          <w:sz w:val="28"/>
          <w:szCs w:val="28"/>
        </w:rPr>
        <w:t>,</w:t>
      </w:r>
      <w:r>
        <w:rPr>
          <w:rFonts w:ascii="標楷體" w:eastAsia="標楷體" w:hAnsi="標楷體" w:hint="eastAsia"/>
          <w:sz w:val="28"/>
          <w:szCs w:val="28"/>
        </w:rPr>
        <w:t>600元）。至</w:t>
      </w:r>
      <w:r w:rsidR="002117EF">
        <w:rPr>
          <w:rFonts w:ascii="標楷體" w:eastAsia="標楷體" w:hAnsi="標楷體" w:hint="eastAsia"/>
          <w:sz w:val="28"/>
          <w:szCs w:val="28"/>
        </w:rPr>
        <w:t>於</w:t>
      </w:r>
      <w:r>
        <w:rPr>
          <w:rFonts w:ascii="標楷體" w:eastAsia="標楷體" w:hAnsi="標楷體" w:cs="Helvetica" w:hint="eastAsia"/>
          <w:bCs/>
          <w:sz w:val="28"/>
          <w:szCs w:val="28"/>
        </w:rPr>
        <w:t>公務員培訓處</w:t>
      </w:r>
      <w:r w:rsidR="0073716A">
        <w:rPr>
          <w:rFonts w:ascii="標楷體" w:eastAsia="標楷體" w:hAnsi="標楷體" w:cs="Helvetica" w:hint="eastAsia"/>
          <w:bCs/>
          <w:sz w:val="28"/>
          <w:szCs w:val="28"/>
        </w:rPr>
        <w:t>之</w:t>
      </w:r>
      <w:r>
        <w:rPr>
          <w:rFonts w:ascii="標楷體" w:eastAsia="標楷體" w:hAnsi="標楷體" w:cs="Helvetica" w:hint="eastAsia"/>
          <w:bCs/>
          <w:sz w:val="28"/>
          <w:szCs w:val="28"/>
        </w:rPr>
        <w:t>培訓經費，於2014年4月至2015年3月</w:t>
      </w:r>
      <w:r>
        <w:rPr>
          <w:rFonts w:ascii="標楷體" w:eastAsia="標楷體" w:hAnsi="標楷體" w:hint="eastAsia"/>
          <w:sz w:val="28"/>
          <w:szCs w:val="28"/>
        </w:rPr>
        <w:t>為6</w:t>
      </w:r>
      <w:r>
        <w:rPr>
          <w:rFonts w:ascii="標楷體" w:eastAsia="標楷體" w:hAnsi="標楷體"/>
          <w:sz w:val="28"/>
          <w:szCs w:val="28"/>
        </w:rPr>
        <w:t>,</w:t>
      </w:r>
      <w:r>
        <w:rPr>
          <w:rFonts w:ascii="標楷體" w:eastAsia="標楷體" w:hAnsi="標楷體" w:hint="eastAsia"/>
          <w:sz w:val="28"/>
          <w:szCs w:val="28"/>
        </w:rPr>
        <w:t>200萬港元（約為新臺幣2.58億元）。2015年4月至2016年3月</w:t>
      </w:r>
      <w:r w:rsidR="0073716A">
        <w:rPr>
          <w:rFonts w:ascii="標楷體" w:eastAsia="標楷體" w:hAnsi="標楷體" w:hint="eastAsia"/>
          <w:sz w:val="28"/>
          <w:szCs w:val="28"/>
        </w:rPr>
        <w:t>之</w:t>
      </w:r>
      <w:r>
        <w:rPr>
          <w:rFonts w:ascii="標楷體" w:eastAsia="標楷體" w:hAnsi="標楷體" w:hint="eastAsia"/>
          <w:sz w:val="28"/>
          <w:szCs w:val="28"/>
        </w:rPr>
        <w:t>預算培訓開支為6</w:t>
      </w:r>
      <w:r>
        <w:rPr>
          <w:rFonts w:ascii="標楷體" w:eastAsia="標楷體" w:hAnsi="標楷體"/>
          <w:sz w:val="28"/>
          <w:szCs w:val="28"/>
        </w:rPr>
        <w:t>,</w:t>
      </w:r>
      <w:r>
        <w:rPr>
          <w:rFonts w:ascii="標楷體" w:eastAsia="標楷體" w:hAnsi="標楷體" w:hint="eastAsia"/>
          <w:sz w:val="28"/>
          <w:szCs w:val="28"/>
        </w:rPr>
        <w:t>740萬港元（約為新臺幣2.8億元），培訓目標包括：學員人數5</w:t>
      </w:r>
      <w:r w:rsidR="002117EF">
        <w:rPr>
          <w:rFonts w:ascii="標楷體" w:eastAsia="標楷體" w:hAnsi="標楷體" w:hint="eastAsia"/>
          <w:sz w:val="28"/>
          <w:szCs w:val="28"/>
        </w:rPr>
        <w:t>萬</w:t>
      </w:r>
      <w:r>
        <w:rPr>
          <w:rFonts w:ascii="標楷體" w:eastAsia="標楷體" w:hAnsi="標楷體" w:hint="eastAsia"/>
          <w:sz w:val="28"/>
          <w:szCs w:val="28"/>
        </w:rPr>
        <w:t>8</w:t>
      </w:r>
      <w:r>
        <w:rPr>
          <w:rFonts w:ascii="標楷體" w:eastAsia="標楷體" w:hAnsi="標楷體"/>
          <w:sz w:val="28"/>
          <w:szCs w:val="28"/>
        </w:rPr>
        <w:t>,</w:t>
      </w:r>
      <w:r>
        <w:rPr>
          <w:rFonts w:ascii="標楷體" w:eastAsia="標楷體" w:hAnsi="標楷體" w:hint="eastAsia"/>
          <w:sz w:val="28"/>
          <w:szCs w:val="28"/>
        </w:rPr>
        <w:t>600人次、顧問服務項目270個、以及公務員易學網瀏覽59萬5</w:t>
      </w:r>
      <w:r>
        <w:rPr>
          <w:rFonts w:ascii="標楷體" w:eastAsia="標楷體" w:hAnsi="標楷體"/>
          <w:sz w:val="28"/>
          <w:szCs w:val="28"/>
        </w:rPr>
        <w:t>,</w:t>
      </w:r>
      <w:r>
        <w:rPr>
          <w:rFonts w:ascii="標楷體" w:eastAsia="標楷體" w:hAnsi="標楷體" w:hint="eastAsia"/>
          <w:sz w:val="28"/>
          <w:szCs w:val="28"/>
        </w:rPr>
        <w:t>000人次。</w:t>
      </w:r>
    </w:p>
    <w:p w:rsidR="00690660" w:rsidRPr="0060503A" w:rsidRDefault="00690660" w:rsidP="002122BB">
      <w:pPr>
        <w:overflowPunct w:val="0"/>
        <w:spacing w:beforeLines="50" w:before="180" w:line="480" w:lineRule="exact"/>
        <w:jc w:val="both"/>
        <w:rPr>
          <w:rFonts w:ascii="標楷體" w:eastAsia="標楷體" w:hAnsi="標楷體"/>
          <w:b/>
          <w:sz w:val="28"/>
          <w:szCs w:val="28"/>
        </w:rPr>
      </w:pPr>
      <w:r w:rsidRPr="0060503A">
        <w:rPr>
          <w:rFonts w:ascii="標楷體" w:eastAsia="標楷體" w:hAnsi="標楷體" w:hint="eastAsia"/>
          <w:b/>
          <w:sz w:val="28"/>
          <w:szCs w:val="28"/>
        </w:rPr>
        <w:t>（一）公務員入職與培訓安排</w:t>
      </w:r>
    </w:p>
    <w:p w:rsidR="00690660" w:rsidRPr="0060503A" w:rsidRDefault="00100395" w:rsidP="002122BB">
      <w:pPr>
        <w:overflowPunct w:val="0"/>
        <w:spacing w:beforeLines="50" w:before="180" w:line="480" w:lineRule="exact"/>
        <w:jc w:val="both"/>
        <w:rPr>
          <w:rFonts w:ascii="標楷體" w:eastAsia="標楷體" w:hAnsi="標楷體" w:cs="Helvetica"/>
          <w:b/>
          <w:bCs/>
          <w:sz w:val="28"/>
          <w:szCs w:val="28"/>
        </w:rPr>
      </w:pPr>
      <w:r w:rsidRPr="0060503A">
        <w:rPr>
          <w:rFonts w:ascii="標楷體" w:eastAsia="標楷體" w:hAnsi="標楷體" w:cs="Helvetica" w:hint="eastAsia"/>
          <w:b/>
          <w:bCs/>
          <w:sz w:val="28"/>
          <w:szCs w:val="28"/>
        </w:rPr>
        <w:t xml:space="preserve">　</w:t>
      </w:r>
      <w:r w:rsidR="00690660" w:rsidRPr="0060503A">
        <w:rPr>
          <w:rFonts w:ascii="標楷體" w:eastAsia="標楷體" w:hAnsi="標楷體" w:cs="Helvetica" w:hint="eastAsia"/>
          <w:b/>
          <w:bCs/>
          <w:sz w:val="28"/>
          <w:szCs w:val="28"/>
        </w:rPr>
        <w:t>１、公務員</w:t>
      </w:r>
      <w:r w:rsidR="0073716A" w:rsidRPr="0060503A">
        <w:rPr>
          <w:rFonts w:ascii="標楷體" w:eastAsia="標楷體" w:hAnsi="標楷體" w:cs="Helvetica" w:hint="eastAsia"/>
          <w:b/>
          <w:bCs/>
          <w:sz w:val="28"/>
          <w:szCs w:val="28"/>
        </w:rPr>
        <w:t>之</w:t>
      </w:r>
      <w:r w:rsidR="00690660" w:rsidRPr="0060503A">
        <w:rPr>
          <w:rFonts w:ascii="標楷體" w:eastAsia="標楷體" w:hAnsi="標楷體" w:cs="Helvetica" w:hint="eastAsia"/>
          <w:b/>
          <w:bCs/>
          <w:sz w:val="28"/>
          <w:szCs w:val="28"/>
        </w:rPr>
        <w:t>招聘</w:t>
      </w:r>
    </w:p>
    <w:p w:rsidR="00690660" w:rsidRPr="00690660" w:rsidRDefault="00C53C92" w:rsidP="00F76FE9">
      <w:pPr>
        <w:overflowPunct w:val="0"/>
        <w:spacing w:line="480" w:lineRule="exact"/>
        <w:ind w:leftChars="350" w:left="840" w:rightChars="-50" w:right="-120" w:firstLineChars="200" w:firstLine="560"/>
        <w:jc w:val="both"/>
        <w:rPr>
          <w:rFonts w:ascii="標楷體" w:eastAsia="標楷體" w:cs="標楷體"/>
          <w:sz w:val="28"/>
          <w:szCs w:val="28"/>
        </w:rPr>
      </w:pPr>
      <w:r w:rsidRPr="000943E8">
        <w:rPr>
          <w:rFonts w:ascii="標楷體" w:eastAsia="標楷體" w:cs="標楷體" w:hint="eastAsia"/>
          <w:color w:val="000000"/>
          <w:kern w:val="0"/>
          <w:sz w:val="28"/>
          <w:szCs w:val="28"/>
        </w:rPr>
        <w:t>公開及公平競爭是公務員的聘任原則，包括對外的公開招聘以及內部的晉升皆然。</w:t>
      </w:r>
      <w:r w:rsidR="00690660" w:rsidRPr="00690660">
        <w:rPr>
          <w:rFonts w:ascii="標楷體" w:eastAsia="標楷體" w:cs="標楷體"/>
          <w:sz w:val="28"/>
          <w:szCs w:val="28"/>
        </w:rPr>
        <w:t>職系內最低職級</w:t>
      </w:r>
      <w:r w:rsidR="00690660" w:rsidRPr="00690660">
        <w:rPr>
          <w:rFonts w:ascii="標楷體" w:eastAsia="標楷體" w:hAnsi="標楷體" w:cs="Helvetica"/>
          <w:sz w:val="28"/>
          <w:szCs w:val="28"/>
        </w:rPr>
        <w:t>（</w:t>
      </w:r>
      <w:r w:rsidR="00690660" w:rsidRPr="00690660">
        <w:rPr>
          <w:rFonts w:ascii="標楷體" w:eastAsia="標楷體" w:cs="標楷體"/>
          <w:sz w:val="28"/>
          <w:szCs w:val="28"/>
        </w:rPr>
        <w:t>基本職級</w:t>
      </w:r>
      <w:r w:rsidR="00690660" w:rsidRPr="00690660">
        <w:rPr>
          <w:rFonts w:ascii="標楷體" w:eastAsia="標楷體" w:hAnsi="標楷體" w:cs="Helvetica"/>
          <w:sz w:val="28"/>
          <w:szCs w:val="28"/>
        </w:rPr>
        <w:t>）</w:t>
      </w:r>
      <w:r w:rsidR="00690660" w:rsidRPr="00690660">
        <w:rPr>
          <w:rFonts w:ascii="標楷體" w:eastAsia="標楷體" w:cs="標楷體"/>
          <w:sz w:val="28"/>
          <w:szCs w:val="28"/>
        </w:rPr>
        <w:t>公務員</w:t>
      </w:r>
      <w:r w:rsidR="00690660" w:rsidRPr="00690660">
        <w:rPr>
          <w:rFonts w:ascii="標楷體" w:eastAsia="標楷體" w:cs="標楷體" w:hint="eastAsia"/>
          <w:sz w:val="28"/>
          <w:szCs w:val="28"/>
        </w:rPr>
        <w:t>之進用，通常係</w:t>
      </w:r>
      <w:r w:rsidR="00690660" w:rsidRPr="00690660">
        <w:rPr>
          <w:rFonts w:ascii="標楷體" w:eastAsia="標楷體" w:cs="標楷體"/>
          <w:sz w:val="28"/>
          <w:szCs w:val="28"/>
        </w:rPr>
        <w:t>透過公開招聘</w:t>
      </w:r>
      <w:r w:rsidR="00690660" w:rsidRPr="00690660">
        <w:rPr>
          <w:rFonts w:ascii="標楷體" w:eastAsia="標楷體" w:cs="標楷體" w:hint="eastAsia"/>
          <w:sz w:val="28"/>
          <w:szCs w:val="28"/>
        </w:rPr>
        <w:t>，</w:t>
      </w:r>
      <w:r w:rsidR="00690660" w:rsidRPr="00690660">
        <w:rPr>
          <w:rFonts w:ascii="標楷體" w:eastAsia="標楷體" w:cs="標楷體"/>
          <w:sz w:val="28"/>
          <w:szCs w:val="28"/>
        </w:rPr>
        <w:t>或</w:t>
      </w:r>
      <w:r w:rsidR="00690660" w:rsidRPr="00690660">
        <w:rPr>
          <w:rFonts w:ascii="標楷體" w:eastAsia="標楷體" w:cs="標楷體" w:hint="eastAsia"/>
          <w:sz w:val="28"/>
          <w:szCs w:val="28"/>
        </w:rPr>
        <w:t>從</w:t>
      </w:r>
      <w:r w:rsidR="00690660" w:rsidRPr="00690660">
        <w:rPr>
          <w:rFonts w:ascii="標楷體" w:eastAsia="標楷體" w:cs="標楷體"/>
          <w:sz w:val="28"/>
          <w:szCs w:val="28"/>
        </w:rPr>
        <w:t>其他職系</w:t>
      </w:r>
      <w:r w:rsidR="00690660" w:rsidRPr="00690660">
        <w:rPr>
          <w:rFonts w:ascii="標楷體" w:eastAsia="標楷體" w:cs="標楷體" w:hint="eastAsia"/>
          <w:sz w:val="28"/>
          <w:szCs w:val="28"/>
        </w:rPr>
        <w:t>之現職人員辦理</w:t>
      </w:r>
      <w:r w:rsidR="00690660" w:rsidRPr="00690660">
        <w:rPr>
          <w:rFonts w:ascii="標楷體" w:eastAsia="標楷體" w:cs="標楷體"/>
          <w:sz w:val="28"/>
          <w:szCs w:val="28"/>
        </w:rPr>
        <w:t>內部招聘。招聘</w:t>
      </w:r>
      <w:r w:rsidR="0073716A">
        <w:rPr>
          <w:rFonts w:ascii="標楷體" w:eastAsia="標楷體" w:cs="標楷體"/>
          <w:sz w:val="28"/>
          <w:szCs w:val="28"/>
        </w:rPr>
        <w:t>之</w:t>
      </w:r>
      <w:r w:rsidR="00690660" w:rsidRPr="00690660">
        <w:rPr>
          <w:rFonts w:ascii="標楷體" w:eastAsia="標楷體" w:cs="標楷體"/>
          <w:sz w:val="28"/>
          <w:szCs w:val="28"/>
        </w:rPr>
        <w:t>對象可以是公務員隊伍內其他職系</w:t>
      </w:r>
      <w:r w:rsidR="0073716A">
        <w:rPr>
          <w:rFonts w:ascii="標楷體" w:eastAsia="標楷體" w:cs="標楷體"/>
          <w:sz w:val="28"/>
          <w:szCs w:val="28"/>
        </w:rPr>
        <w:t>之</w:t>
      </w:r>
      <w:r w:rsidR="00690660" w:rsidRPr="00690660">
        <w:rPr>
          <w:rFonts w:ascii="標楷體" w:eastAsia="標楷體" w:cs="標楷體"/>
          <w:sz w:val="28"/>
          <w:szCs w:val="28"/>
        </w:rPr>
        <w:t>合適人選，或公務員隊伍以外</w:t>
      </w:r>
      <w:r w:rsidR="0073716A">
        <w:rPr>
          <w:rFonts w:ascii="標楷體" w:eastAsia="標楷體" w:cs="標楷體"/>
          <w:sz w:val="28"/>
          <w:szCs w:val="28"/>
        </w:rPr>
        <w:t>之</w:t>
      </w:r>
      <w:r w:rsidR="00690660" w:rsidRPr="00690660">
        <w:rPr>
          <w:rFonts w:ascii="標楷體" w:eastAsia="標楷體" w:cs="標楷體"/>
          <w:sz w:val="28"/>
          <w:szCs w:val="28"/>
        </w:rPr>
        <w:t>人選。</w:t>
      </w:r>
    </w:p>
    <w:p w:rsidR="00690660" w:rsidRPr="00690660" w:rsidRDefault="00690660" w:rsidP="00F76FE9">
      <w:pPr>
        <w:overflowPunct w:val="0"/>
        <w:spacing w:line="480" w:lineRule="exact"/>
        <w:ind w:leftChars="350" w:left="840" w:rightChars="-50" w:right="-120" w:firstLineChars="200" w:firstLine="560"/>
        <w:jc w:val="both"/>
        <w:rPr>
          <w:rFonts w:ascii="標楷體" w:eastAsia="標楷體" w:hAnsi="標楷體" w:cs="Helvetica"/>
          <w:sz w:val="28"/>
          <w:szCs w:val="28"/>
        </w:rPr>
      </w:pPr>
      <w:r w:rsidRPr="00690660">
        <w:rPr>
          <w:rFonts w:ascii="標楷體" w:eastAsia="標楷體" w:hAnsi="標楷體" w:cs="Helvetica" w:hint="eastAsia"/>
          <w:bCs/>
          <w:sz w:val="28"/>
          <w:szCs w:val="28"/>
        </w:rPr>
        <w:t>公務員入職考試類別包括招聘考試及政府語文考試。應徵學位與專業程度公務員職位者，須參加綜合招聘考試，</w:t>
      </w:r>
      <w:r w:rsidRPr="00690660">
        <w:rPr>
          <w:rFonts w:ascii="標楷體" w:eastAsia="標楷體" w:hAnsi="標楷體" w:cs="Helvetica"/>
          <w:sz w:val="28"/>
          <w:szCs w:val="28"/>
        </w:rPr>
        <w:t>綜合招聘考試包括</w:t>
      </w:r>
      <w:r w:rsidRPr="00690660">
        <w:rPr>
          <w:rFonts w:ascii="標楷體" w:eastAsia="標楷體" w:hAnsi="標楷體" w:cs="Helvetica" w:hint="eastAsia"/>
          <w:sz w:val="28"/>
          <w:szCs w:val="28"/>
        </w:rPr>
        <w:t>3</w:t>
      </w:r>
      <w:r w:rsidRPr="00690660">
        <w:rPr>
          <w:rFonts w:ascii="標楷體" w:eastAsia="標楷體" w:hAnsi="標楷體" w:cs="Helvetica"/>
          <w:sz w:val="28"/>
          <w:szCs w:val="28"/>
        </w:rPr>
        <w:t>張試卷</w:t>
      </w:r>
      <w:r w:rsidRPr="00690660">
        <w:rPr>
          <w:rFonts w:ascii="標楷體" w:eastAsia="標楷體" w:hAnsi="標楷體" w:cs="Helvetica" w:hint="eastAsia"/>
          <w:sz w:val="28"/>
          <w:szCs w:val="28"/>
        </w:rPr>
        <w:t>，</w:t>
      </w:r>
      <w:r w:rsidRPr="00690660">
        <w:rPr>
          <w:rFonts w:ascii="標楷體" w:eastAsia="標楷體" w:hAnsi="標楷體" w:cs="Helvetica"/>
          <w:sz w:val="28"/>
          <w:szCs w:val="28"/>
        </w:rPr>
        <w:t>各為45分鐘</w:t>
      </w:r>
      <w:r w:rsidR="0073716A">
        <w:rPr>
          <w:rFonts w:ascii="標楷體" w:eastAsia="標楷體" w:hAnsi="標楷體" w:cs="Helvetica"/>
          <w:sz w:val="28"/>
          <w:szCs w:val="28"/>
        </w:rPr>
        <w:t>之</w:t>
      </w:r>
      <w:r w:rsidRPr="00690660">
        <w:rPr>
          <w:rFonts w:ascii="標楷體" w:eastAsia="標楷體" w:hAnsi="標楷體" w:cs="Helvetica"/>
          <w:sz w:val="28"/>
          <w:szCs w:val="28"/>
        </w:rPr>
        <w:t>多項選擇題，</w:t>
      </w:r>
      <w:r w:rsidRPr="00690660">
        <w:rPr>
          <w:rFonts w:ascii="標楷體" w:eastAsia="標楷體" w:hAnsi="標楷體" w:cs="Helvetica" w:hint="eastAsia"/>
          <w:sz w:val="28"/>
          <w:szCs w:val="28"/>
        </w:rPr>
        <w:t>分</w:t>
      </w:r>
      <w:r w:rsidRPr="00690660">
        <w:rPr>
          <w:rFonts w:ascii="標楷體" w:eastAsia="標楷體" w:hAnsi="標楷體" w:cs="Helvetica"/>
          <w:sz w:val="28"/>
          <w:szCs w:val="28"/>
        </w:rPr>
        <w:t>別是英文運用（評核</w:t>
      </w:r>
      <w:r w:rsidRPr="00690660">
        <w:rPr>
          <w:rFonts w:ascii="標楷體" w:eastAsia="標楷體" w:hAnsi="標楷體" w:cs="Helvetica" w:hint="eastAsia"/>
          <w:sz w:val="28"/>
          <w:szCs w:val="28"/>
        </w:rPr>
        <w:t>英文語文能力</w:t>
      </w:r>
      <w:r w:rsidRPr="00690660">
        <w:rPr>
          <w:rFonts w:ascii="標楷體" w:eastAsia="標楷體" w:hAnsi="標楷體" w:cs="Helvetica"/>
          <w:sz w:val="28"/>
          <w:szCs w:val="28"/>
        </w:rPr>
        <w:t>）、中文運用（評核</w:t>
      </w:r>
      <w:r w:rsidRPr="00690660">
        <w:rPr>
          <w:rFonts w:ascii="標楷體" w:eastAsia="標楷體" w:hAnsi="標楷體" w:cs="Helvetica" w:hint="eastAsia"/>
          <w:sz w:val="28"/>
          <w:szCs w:val="28"/>
        </w:rPr>
        <w:t>中文語文能力</w:t>
      </w:r>
      <w:r w:rsidRPr="00690660">
        <w:rPr>
          <w:rFonts w:ascii="標楷體" w:eastAsia="標楷體" w:hAnsi="標楷體" w:cs="Helvetica"/>
          <w:sz w:val="28"/>
          <w:szCs w:val="28"/>
        </w:rPr>
        <w:t>）</w:t>
      </w:r>
      <w:r w:rsidR="00733BE6">
        <w:rPr>
          <w:rFonts w:ascii="標楷體" w:eastAsia="標楷體" w:hAnsi="標楷體" w:cs="Helvetica" w:hint="eastAsia"/>
          <w:sz w:val="28"/>
          <w:szCs w:val="28"/>
        </w:rPr>
        <w:t>及</w:t>
      </w:r>
      <w:r w:rsidRPr="00690660">
        <w:rPr>
          <w:rFonts w:ascii="標楷體" w:eastAsia="標楷體" w:hAnsi="標楷體" w:cs="Helvetica"/>
          <w:sz w:val="28"/>
          <w:szCs w:val="28"/>
        </w:rPr>
        <w:t>能力傾向測試（評核</w:t>
      </w:r>
      <w:r w:rsidRPr="00690660">
        <w:rPr>
          <w:rFonts w:ascii="標楷體" w:eastAsia="標楷體" w:hAnsi="標楷體" w:cs="Helvetica" w:hint="eastAsia"/>
          <w:sz w:val="28"/>
          <w:szCs w:val="28"/>
        </w:rPr>
        <w:t>推理能力</w:t>
      </w:r>
      <w:r w:rsidRPr="00690660">
        <w:rPr>
          <w:rFonts w:ascii="標楷體" w:eastAsia="標楷體" w:hAnsi="標楷體" w:cs="Helvetica"/>
          <w:sz w:val="28"/>
          <w:szCs w:val="28"/>
        </w:rPr>
        <w:t>）。英文運用及中文運用試卷</w:t>
      </w:r>
      <w:r w:rsidR="0073716A">
        <w:rPr>
          <w:rFonts w:ascii="標楷體" w:eastAsia="標楷體" w:hAnsi="標楷體" w:cs="Helvetica"/>
          <w:sz w:val="28"/>
          <w:szCs w:val="28"/>
        </w:rPr>
        <w:t>之</w:t>
      </w:r>
      <w:r w:rsidRPr="00690660">
        <w:rPr>
          <w:rFonts w:ascii="標楷體" w:eastAsia="標楷體" w:hAnsi="標楷體" w:cs="Helvetica"/>
          <w:sz w:val="28"/>
          <w:szCs w:val="28"/>
        </w:rPr>
        <w:t>成績分為二級、一級或不及格，</w:t>
      </w:r>
      <w:r w:rsidRPr="00690660">
        <w:rPr>
          <w:rFonts w:ascii="標楷體" w:eastAsia="標楷體" w:hAnsi="標楷體" w:cs="Helvetica" w:hint="eastAsia"/>
          <w:sz w:val="28"/>
          <w:szCs w:val="28"/>
        </w:rPr>
        <w:t>並</w:t>
      </w:r>
      <w:r w:rsidRPr="00690660">
        <w:rPr>
          <w:rFonts w:ascii="標楷體" w:eastAsia="標楷體" w:hAnsi="標楷體" w:cs="Helvetica"/>
          <w:sz w:val="28"/>
          <w:szCs w:val="28"/>
        </w:rPr>
        <w:t>以二級為最高等級；而能力傾向測試</w:t>
      </w:r>
      <w:r w:rsidR="0073716A">
        <w:rPr>
          <w:rFonts w:ascii="標楷體" w:eastAsia="標楷體" w:hAnsi="標楷體" w:cs="Helvetica"/>
          <w:sz w:val="28"/>
          <w:szCs w:val="28"/>
        </w:rPr>
        <w:t>之</w:t>
      </w:r>
      <w:r w:rsidRPr="00690660">
        <w:rPr>
          <w:rFonts w:ascii="標楷體" w:eastAsia="標楷體" w:hAnsi="標楷體" w:cs="Helvetica"/>
          <w:sz w:val="28"/>
          <w:szCs w:val="28"/>
        </w:rPr>
        <w:t>成績則分為及格或不及格。</w:t>
      </w:r>
      <w:r w:rsidRPr="00690660">
        <w:rPr>
          <w:rFonts w:ascii="標楷體" w:eastAsia="標楷體" w:hAnsi="標楷體" w:cs="Helvetica" w:hint="eastAsia"/>
          <w:sz w:val="28"/>
          <w:szCs w:val="28"/>
        </w:rPr>
        <w:t>英</w:t>
      </w:r>
      <w:r w:rsidRPr="00690660">
        <w:rPr>
          <w:rFonts w:ascii="標楷體" w:eastAsia="標楷體" w:hAnsi="標楷體" w:cs="Helvetica"/>
          <w:sz w:val="28"/>
          <w:szCs w:val="28"/>
        </w:rPr>
        <w:t>文運用及中文運用試卷</w:t>
      </w:r>
      <w:r w:rsidR="0073716A">
        <w:rPr>
          <w:rFonts w:ascii="標楷體" w:eastAsia="標楷體" w:hAnsi="標楷體" w:cs="Helvetica"/>
          <w:sz w:val="28"/>
          <w:szCs w:val="28"/>
        </w:rPr>
        <w:t>之</w:t>
      </w:r>
      <w:r w:rsidRPr="00690660">
        <w:rPr>
          <w:rFonts w:ascii="標楷體" w:eastAsia="標楷體" w:hAnsi="標楷體" w:cs="Helvetica"/>
          <w:sz w:val="28"/>
          <w:szCs w:val="28"/>
        </w:rPr>
        <w:t>二級</w:t>
      </w:r>
      <w:r w:rsidR="00100395">
        <w:rPr>
          <w:rFonts w:ascii="標楷體" w:eastAsia="標楷體" w:hAnsi="標楷體" w:cs="Helvetica" w:hint="eastAsia"/>
          <w:sz w:val="28"/>
          <w:szCs w:val="28"/>
        </w:rPr>
        <w:t>與</w:t>
      </w:r>
      <w:r w:rsidRPr="00690660">
        <w:rPr>
          <w:rFonts w:ascii="標楷體" w:eastAsia="標楷體" w:hAnsi="標楷體" w:cs="Helvetica"/>
          <w:sz w:val="28"/>
          <w:szCs w:val="28"/>
        </w:rPr>
        <w:t>一級成績</w:t>
      </w:r>
      <w:r w:rsidR="00100395">
        <w:rPr>
          <w:rFonts w:ascii="標楷體" w:eastAsia="標楷體" w:hAnsi="標楷體" w:cs="Helvetica" w:hint="eastAsia"/>
          <w:sz w:val="28"/>
          <w:szCs w:val="28"/>
        </w:rPr>
        <w:t>及</w:t>
      </w:r>
      <w:r w:rsidRPr="00690660">
        <w:rPr>
          <w:rFonts w:ascii="標楷體" w:eastAsia="標楷體" w:hAnsi="標楷體" w:cs="Helvetica"/>
          <w:sz w:val="28"/>
          <w:szCs w:val="28"/>
        </w:rPr>
        <w:t>能力傾向測試</w:t>
      </w:r>
      <w:r w:rsidR="0073716A">
        <w:rPr>
          <w:rFonts w:ascii="標楷體" w:eastAsia="標楷體" w:hAnsi="標楷體" w:cs="Helvetica"/>
          <w:sz w:val="28"/>
          <w:szCs w:val="28"/>
        </w:rPr>
        <w:t>之</w:t>
      </w:r>
      <w:r w:rsidRPr="00690660">
        <w:rPr>
          <w:rFonts w:ascii="標楷體" w:eastAsia="標楷體" w:hAnsi="標楷體" w:cs="Helvetica"/>
          <w:sz w:val="28"/>
          <w:szCs w:val="28"/>
        </w:rPr>
        <w:t>及格成績</w:t>
      </w:r>
      <w:r w:rsidR="00100395">
        <w:rPr>
          <w:rFonts w:ascii="標楷體" w:eastAsia="標楷體" w:hAnsi="標楷體" w:cs="Helvetica" w:hint="eastAsia"/>
          <w:sz w:val="28"/>
          <w:szCs w:val="28"/>
        </w:rPr>
        <w:t>，</w:t>
      </w:r>
      <w:r w:rsidRPr="00690660">
        <w:rPr>
          <w:rFonts w:ascii="標楷體" w:eastAsia="標楷體" w:hAnsi="標楷體" w:cs="Helvetica"/>
          <w:sz w:val="28"/>
          <w:szCs w:val="28"/>
        </w:rPr>
        <w:t>永久有效。</w:t>
      </w:r>
    </w:p>
    <w:p w:rsidR="00690660" w:rsidRPr="0060503A" w:rsidRDefault="00100395" w:rsidP="00F76FE9">
      <w:pPr>
        <w:overflowPunct w:val="0"/>
        <w:spacing w:beforeLines="50" w:before="180" w:line="480" w:lineRule="exact"/>
        <w:ind w:rightChars="-50" w:right="-120"/>
        <w:jc w:val="both"/>
        <w:rPr>
          <w:rFonts w:ascii="標楷體" w:eastAsia="標楷體" w:hAnsi="標楷體" w:cs="Helvetica"/>
          <w:b/>
          <w:bCs/>
          <w:sz w:val="28"/>
          <w:szCs w:val="28"/>
        </w:rPr>
      </w:pPr>
      <w:r w:rsidRPr="0060503A">
        <w:rPr>
          <w:rFonts w:ascii="標楷體" w:eastAsia="標楷體" w:hAnsi="標楷體" w:cs="Helvetica" w:hint="eastAsia"/>
          <w:b/>
          <w:bCs/>
          <w:sz w:val="28"/>
          <w:szCs w:val="28"/>
        </w:rPr>
        <w:t xml:space="preserve">　</w:t>
      </w:r>
      <w:r w:rsidR="00690660" w:rsidRPr="0060503A">
        <w:rPr>
          <w:rFonts w:ascii="標楷體" w:eastAsia="標楷體" w:hAnsi="標楷體" w:cs="Helvetica" w:hint="eastAsia"/>
          <w:b/>
          <w:bCs/>
          <w:sz w:val="28"/>
          <w:szCs w:val="28"/>
        </w:rPr>
        <w:t>２、《基本法》知識測試</w:t>
      </w:r>
    </w:p>
    <w:p w:rsidR="00690660" w:rsidRPr="00690660" w:rsidRDefault="00690660" w:rsidP="00F76FE9">
      <w:pPr>
        <w:overflowPunct w:val="0"/>
        <w:spacing w:line="480" w:lineRule="exact"/>
        <w:ind w:leftChars="350" w:left="840" w:rightChars="-50" w:right="-120" w:firstLineChars="200" w:firstLine="560"/>
        <w:jc w:val="both"/>
        <w:rPr>
          <w:rFonts w:ascii="標楷體" w:eastAsia="標楷體" w:hAnsi="標楷體" w:cs="Helvetica"/>
          <w:bCs/>
          <w:sz w:val="28"/>
          <w:szCs w:val="28"/>
        </w:rPr>
      </w:pPr>
      <w:r w:rsidRPr="00690660">
        <w:rPr>
          <w:rFonts w:ascii="標楷體" w:eastAsia="標楷體" w:hAnsi="標楷體" w:cs="Helvetica"/>
          <w:sz w:val="28"/>
          <w:szCs w:val="28"/>
        </w:rPr>
        <w:t>申請2008年9月1日起公布</w:t>
      </w:r>
      <w:r w:rsidR="0073716A">
        <w:rPr>
          <w:rFonts w:ascii="標楷體" w:eastAsia="標楷體" w:hAnsi="標楷體" w:cs="Helvetica"/>
          <w:sz w:val="28"/>
          <w:szCs w:val="28"/>
        </w:rPr>
        <w:t>之</w:t>
      </w:r>
      <w:r w:rsidRPr="00690660">
        <w:rPr>
          <w:rFonts w:ascii="標楷體" w:eastAsia="標楷體" w:hAnsi="標楷體" w:cs="Helvetica"/>
          <w:sz w:val="28"/>
          <w:szCs w:val="28"/>
        </w:rPr>
        <w:t>公務員職位空缺</w:t>
      </w:r>
      <w:r w:rsidR="0073716A">
        <w:rPr>
          <w:rFonts w:ascii="標楷體" w:eastAsia="標楷體" w:hAnsi="標楷體" w:cs="Helvetica"/>
          <w:sz w:val="28"/>
          <w:szCs w:val="28"/>
        </w:rPr>
        <w:t>之</w:t>
      </w:r>
      <w:r w:rsidRPr="00690660">
        <w:rPr>
          <w:rFonts w:ascii="標楷體" w:eastAsia="標楷體" w:hAnsi="標楷體" w:cs="Helvetica" w:hint="eastAsia"/>
          <w:sz w:val="28"/>
          <w:szCs w:val="28"/>
        </w:rPr>
        <w:t>招聘</w:t>
      </w:r>
      <w:r w:rsidRPr="00690660">
        <w:rPr>
          <w:rFonts w:ascii="標楷體" w:eastAsia="標楷體" w:hAnsi="標楷體" w:cs="Helvetica"/>
          <w:sz w:val="28"/>
          <w:szCs w:val="28"/>
        </w:rPr>
        <w:t>，均</w:t>
      </w:r>
      <w:r w:rsidRPr="00690660">
        <w:rPr>
          <w:rFonts w:ascii="標楷體" w:eastAsia="標楷體" w:hAnsi="標楷體" w:cs="Helvetica" w:hint="eastAsia"/>
          <w:sz w:val="28"/>
          <w:szCs w:val="28"/>
        </w:rPr>
        <w:t>包括《</w:t>
      </w:r>
      <w:r w:rsidRPr="00690660">
        <w:rPr>
          <w:rFonts w:ascii="標楷體" w:eastAsia="標楷體" w:hAnsi="標楷體" w:cs="Helvetica"/>
          <w:sz w:val="28"/>
          <w:szCs w:val="28"/>
        </w:rPr>
        <w:t>基本法</w:t>
      </w:r>
      <w:r w:rsidRPr="00690660">
        <w:rPr>
          <w:rFonts w:ascii="標楷體" w:eastAsia="標楷體" w:hAnsi="標楷體" w:cs="Helvetica" w:hint="eastAsia"/>
          <w:sz w:val="28"/>
          <w:szCs w:val="28"/>
        </w:rPr>
        <w:t>》</w:t>
      </w:r>
      <w:r w:rsidRPr="00690660">
        <w:rPr>
          <w:rFonts w:ascii="標楷體" w:eastAsia="標楷體" w:hAnsi="標楷體" w:cs="Helvetica"/>
          <w:sz w:val="28"/>
          <w:szCs w:val="28"/>
        </w:rPr>
        <w:t>知識測試</w:t>
      </w:r>
      <w:r w:rsidRPr="00690660">
        <w:rPr>
          <w:rFonts w:ascii="標楷體" w:eastAsia="標楷體" w:hAnsi="標楷體" w:cs="Helvetica" w:hint="eastAsia"/>
          <w:sz w:val="28"/>
          <w:szCs w:val="28"/>
        </w:rPr>
        <w:t>，</w:t>
      </w:r>
      <w:r w:rsidR="00100395">
        <w:rPr>
          <w:rFonts w:ascii="標楷體" w:eastAsia="標楷體" w:hAnsi="標楷體" w:cs="Helvetica" w:hint="eastAsia"/>
          <w:sz w:val="28"/>
          <w:szCs w:val="28"/>
        </w:rPr>
        <w:t>惟</w:t>
      </w:r>
      <w:r w:rsidRPr="00690660">
        <w:rPr>
          <w:rFonts w:ascii="標楷體" w:eastAsia="標楷體" w:hAnsi="標楷體" w:cs="Helvetica"/>
          <w:sz w:val="28"/>
          <w:szCs w:val="28"/>
        </w:rPr>
        <w:t>不影響</w:t>
      </w:r>
      <w:r w:rsidR="00100395">
        <w:rPr>
          <w:rFonts w:ascii="標楷體" w:eastAsia="標楷體" w:hAnsi="標楷體" w:cs="Helvetica" w:hint="eastAsia"/>
          <w:sz w:val="28"/>
          <w:szCs w:val="28"/>
        </w:rPr>
        <w:t>應考人</w:t>
      </w:r>
      <w:r w:rsidRPr="00690660">
        <w:rPr>
          <w:rFonts w:ascii="標楷體" w:eastAsia="標楷體" w:hAnsi="標楷體" w:cs="Helvetica"/>
          <w:sz w:val="28"/>
          <w:szCs w:val="28"/>
        </w:rPr>
        <w:t>申請公務員職位</w:t>
      </w:r>
      <w:r w:rsidR="0073716A">
        <w:rPr>
          <w:rFonts w:ascii="標楷體" w:eastAsia="標楷體" w:hAnsi="標楷體" w:cs="Helvetica"/>
          <w:sz w:val="28"/>
          <w:szCs w:val="28"/>
        </w:rPr>
        <w:t>之</w:t>
      </w:r>
      <w:r w:rsidRPr="00690660">
        <w:rPr>
          <w:rFonts w:ascii="標楷體" w:eastAsia="標楷體" w:hAnsi="標楷體" w:cs="Helvetica"/>
          <w:sz w:val="28"/>
          <w:szCs w:val="28"/>
        </w:rPr>
        <w:t>資格，</w:t>
      </w:r>
      <w:r w:rsidR="00100395">
        <w:rPr>
          <w:rFonts w:ascii="標楷體" w:eastAsia="標楷體" w:hAnsi="標楷體" w:cs="Helvetica" w:hint="eastAsia"/>
          <w:sz w:val="28"/>
          <w:szCs w:val="28"/>
        </w:rPr>
        <w:t>其</w:t>
      </w:r>
      <w:r w:rsidRPr="00690660">
        <w:rPr>
          <w:rFonts w:ascii="標楷體" w:eastAsia="標楷體" w:hAnsi="標楷體" w:cs="Helvetica"/>
          <w:sz w:val="28"/>
          <w:szCs w:val="28"/>
        </w:rPr>
        <w:t>學歷、經驗</w:t>
      </w:r>
      <w:r w:rsidR="00100395">
        <w:rPr>
          <w:rFonts w:ascii="標楷體" w:eastAsia="標楷體" w:hAnsi="標楷體" w:cs="Helvetica" w:hint="eastAsia"/>
          <w:sz w:val="28"/>
          <w:szCs w:val="28"/>
        </w:rPr>
        <w:t>及</w:t>
      </w:r>
      <w:r w:rsidRPr="00690660">
        <w:rPr>
          <w:rFonts w:ascii="標楷體" w:eastAsia="標楷體" w:hAnsi="標楷體" w:cs="Helvetica"/>
          <w:sz w:val="28"/>
          <w:szCs w:val="28"/>
        </w:rPr>
        <w:t>才能</w:t>
      </w:r>
      <w:r w:rsidR="00100395">
        <w:rPr>
          <w:rFonts w:ascii="標楷體" w:eastAsia="標楷體" w:hAnsi="標楷體" w:cs="Helvetica" w:hint="eastAsia"/>
          <w:sz w:val="28"/>
          <w:szCs w:val="28"/>
        </w:rPr>
        <w:t>方為</w:t>
      </w:r>
      <w:r w:rsidRPr="00690660">
        <w:rPr>
          <w:rFonts w:ascii="標楷體" w:eastAsia="標楷體" w:hAnsi="標楷體" w:cs="Helvetica"/>
          <w:sz w:val="28"/>
          <w:szCs w:val="28"/>
        </w:rPr>
        <w:t>考慮其是否適合被聘用</w:t>
      </w:r>
      <w:r w:rsidR="0073716A">
        <w:rPr>
          <w:rFonts w:ascii="標楷體" w:eastAsia="標楷體" w:hAnsi="標楷體" w:cs="Helvetica"/>
          <w:sz w:val="28"/>
          <w:szCs w:val="28"/>
        </w:rPr>
        <w:t>之</w:t>
      </w:r>
      <w:r w:rsidRPr="00690660">
        <w:rPr>
          <w:rFonts w:ascii="標楷體" w:eastAsia="標楷體" w:hAnsi="標楷體" w:cs="Helvetica"/>
          <w:sz w:val="28"/>
          <w:szCs w:val="28"/>
        </w:rPr>
        <w:t>主要因素。</w:t>
      </w:r>
      <w:r w:rsidRPr="00690660">
        <w:rPr>
          <w:rFonts w:ascii="標楷體" w:eastAsia="標楷體" w:hAnsi="標楷體" w:cs="Helvetica" w:hint="eastAsia"/>
          <w:sz w:val="28"/>
          <w:szCs w:val="28"/>
        </w:rPr>
        <w:t>學位</w:t>
      </w:r>
      <w:r w:rsidRPr="00690660">
        <w:rPr>
          <w:rFonts w:ascii="標楷體" w:eastAsia="標楷體" w:hAnsi="標楷體" w:cs="Helvetica" w:hint="eastAsia"/>
          <w:bCs/>
          <w:sz w:val="28"/>
          <w:szCs w:val="28"/>
        </w:rPr>
        <w:t>與專業程度公務員職缺之《基本法》知識測試，由公務員事務局轄下之公務員考試組安排。</w:t>
      </w:r>
    </w:p>
    <w:p w:rsidR="00690660" w:rsidRPr="00690660" w:rsidRDefault="00690660" w:rsidP="00F76FE9">
      <w:pPr>
        <w:overflowPunct w:val="0"/>
        <w:spacing w:line="480" w:lineRule="exact"/>
        <w:ind w:leftChars="350" w:left="840" w:rightChars="-50" w:right="-120"/>
        <w:jc w:val="both"/>
        <w:rPr>
          <w:rFonts w:ascii="標楷體" w:eastAsia="標楷體" w:hAnsi="標楷體" w:cs="Helvetica"/>
          <w:bCs/>
          <w:sz w:val="28"/>
          <w:szCs w:val="28"/>
        </w:rPr>
      </w:pPr>
      <w:r w:rsidRPr="00690660">
        <w:rPr>
          <w:rFonts w:ascii="標楷體" w:eastAsia="標楷體" w:cs="標楷體"/>
          <w:kern w:val="0"/>
          <w:sz w:val="28"/>
          <w:szCs w:val="28"/>
        </w:rPr>
        <w:t>香港政府每年皆由中央統一辦理3次基本考試，考試科目以基本法、英文、中文之語文能力及能力</w:t>
      </w:r>
      <w:r w:rsidRPr="00690660">
        <w:rPr>
          <w:rFonts w:ascii="標楷體" w:eastAsia="標楷體" w:cs="標楷體" w:hint="eastAsia"/>
          <w:kern w:val="0"/>
          <w:sz w:val="28"/>
          <w:szCs w:val="28"/>
        </w:rPr>
        <w:t>傾</w:t>
      </w:r>
      <w:r w:rsidRPr="00690660">
        <w:rPr>
          <w:rFonts w:ascii="標楷體" w:eastAsia="標楷體" w:cs="標楷體"/>
          <w:kern w:val="0"/>
          <w:sz w:val="28"/>
          <w:szCs w:val="28"/>
        </w:rPr>
        <w:t>向測試等知識為主，考試通過人員得以該考試資格至各機關參加甄選，各機關除審查資格及面試外，並得應專業知識之需要再進行測試，其錄取人員必須經過長達</w:t>
      </w:r>
      <w:r w:rsidRPr="00690660">
        <w:rPr>
          <w:rFonts w:ascii="標楷體" w:eastAsia="標楷體" w:cs="標楷體" w:hint="eastAsia"/>
          <w:kern w:val="0"/>
          <w:sz w:val="28"/>
          <w:szCs w:val="28"/>
        </w:rPr>
        <w:t>3</w:t>
      </w:r>
      <w:r w:rsidRPr="00690660">
        <w:rPr>
          <w:rFonts w:ascii="標楷體" w:eastAsia="標楷體" w:cs="標楷體"/>
          <w:kern w:val="0"/>
          <w:sz w:val="28"/>
          <w:szCs w:val="28"/>
        </w:rPr>
        <w:t>年之試用才能獲得續聘，續聘後</w:t>
      </w:r>
      <w:r w:rsidRPr="00690660">
        <w:rPr>
          <w:rFonts w:ascii="標楷體" w:eastAsia="標楷體" w:cs="標楷體" w:hint="eastAsia"/>
          <w:kern w:val="0"/>
          <w:sz w:val="28"/>
          <w:szCs w:val="28"/>
        </w:rPr>
        <w:t>3</w:t>
      </w:r>
      <w:r w:rsidRPr="00690660">
        <w:rPr>
          <w:rFonts w:ascii="標楷體" w:eastAsia="標楷體" w:cs="標楷體"/>
          <w:kern w:val="0"/>
          <w:sz w:val="28"/>
          <w:szCs w:val="28"/>
        </w:rPr>
        <w:t>年才能獲得長聘</w:t>
      </w:r>
      <w:r w:rsidRPr="00690660">
        <w:rPr>
          <w:rFonts w:ascii="標楷體" w:eastAsia="標楷體" w:cs="標楷體" w:hint="eastAsia"/>
          <w:kern w:val="0"/>
          <w:sz w:val="28"/>
          <w:szCs w:val="28"/>
        </w:rPr>
        <w:t>。基本考試</w:t>
      </w:r>
      <w:r w:rsidRPr="00690660">
        <w:rPr>
          <w:rFonts w:ascii="標楷體" w:eastAsia="標楷體" w:cs="標楷體"/>
          <w:kern w:val="0"/>
          <w:sz w:val="28"/>
          <w:szCs w:val="28"/>
        </w:rPr>
        <w:t>僅作為應聘之基本門檻，為使公務部門能甄選所需</w:t>
      </w:r>
      <w:r w:rsidR="0073716A">
        <w:rPr>
          <w:rFonts w:ascii="標楷體" w:eastAsia="標楷體" w:cs="標楷體"/>
          <w:kern w:val="0"/>
          <w:sz w:val="28"/>
          <w:szCs w:val="28"/>
        </w:rPr>
        <w:t>之</w:t>
      </w:r>
      <w:r w:rsidRPr="00690660">
        <w:rPr>
          <w:rFonts w:ascii="標楷體" w:eastAsia="標楷體" w:cs="標楷體"/>
          <w:kern w:val="0"/>
          <w:sz w:val="28"/>
          <w:szCs w:val="28"/>
        </w:rPr>
        <w:t>人才，其聘用人員考量</w:t>
      </w:r>
      <w:r w:rsidR="0073716A">
        <w:rPr>
          <w:rFonts w:ascii="標楷體" w:eastAsia="標楷體" w:cs="標楷體"/>
          <w:kern w:val="0"/>
          <w:sz w:val="28"/>
          <w:szCs w:val="28"/>
        </w:rPr>
        <w:t>之</w:t>
      </w:r>
      <w:r w:rsidRPr="00690660">
        <w:rPr>
          <w:rFonts w:ascii="標楷體" w:eastAsia="標楷體" w:cs="標楷體"/>
          <w:kern w:val="0"/>
          <w:sz w:val="28"/>
          <w:szCs w:val="28"/>
        </w:rPr>
        <w:t>是才能及綜合能力</w:t>
      </w:r>
      <w:r w:rsidRPr="00690660">
        <w:rPr>
          <w:rFonts w:ascii="標楷體" w:eastAsia="標楷體" w:cs="標楷體" w:hint="eastAsia"/>
          <w:kern w:val="0"/>
          <w:sz w:val="28"/>
          <w:szCs w:val="28"/>
        </w:rPr>
        <w:t>。</w:t>
      </w:r>
    </w:p>
    <w:p w:rsidR="00690660" w:rsidRPr="0060503A" w:rsidRDefault="00100395" w:rsidP="002122BB">
      <w:pPr>
        <w:overflowPunct w:val="0"/>
        <w:spacing w:beforeLines="50" w:before="180" w:line="480" w:lineRule="exact"/>
        <w:jc w:val="both"/>
        <w:rPr>
          <w:rFonts w:ascii="標楷體" w:eastAsia="標楷體" w:hAnsi="標楷體" w:cs="Helvetica"/>
          <w:b/>
          <w:bCs/>
          <w:sz w:val="28"/>
          <w:szCs w:val="28"/>
        </w:rPr>
      </w:pPr>
      <w:r w:rsidRPr="0060503A">
        <w:rPr>
          <w:rFonts w:ascii="標楷體" w:eastAsia="標楷體" w:hAnsi="標楷體" w:cs="Helvetica" w:hint="eastAsia"/>
          <w:b/>
          <w:bCs/>
          <w:sz w:val="28"/>
          <w:szCs w:val="28"/>
        </w:rPr>
        <w:t xml:space="preserve">　</w:t>
      </w:r>
      <w:r w:rsidR="00690660" w:rsidRPr="0060503A">
        <w:rPr>
          <w:rFonts w:ascii="標楷體" w:eastAsia="標楷體" w:hAnsi="標楷體" w:cs="Helvetica" w:hint="eastAsia"/>
          <w:b/>
          <w:bCs/>
          <w:sz w:val="28"/>
          <w:szCs w:val="28"/>
        </w:rPr>
        <w:t>３、聯合招聘考試</w:t>
      </w:r>
    </w:p>
    <w:p w:rsidR="00690660" w:rsidRPr="00690660" w:rsidRDefault="00690660" w:rsidP="00F76FE9">
      <w:pPr>
        <w:overflowPunct w:val="0"/>
        <w:spacing w:line="480" w:lineRule="exact"/>
        <w:ind w:leftChars="350" w:left="840" w:rightChars="-50" w:right="-120" w:firstLineChars="200" w:firstLine="560"/>
        <w:jc w:val="both"/>
        <w:rPr>
          <w:rFonts w:ascii="標楷體" w:eastAsia="標楷體" w:hAnsi="標楷體" w:cs="Helvetica"/>
          <w:bCs/>
          <w:sz w:val="28"/>
          <w:szCs w:val="28"/>
        </w:rPr>
      </w:pPr>
      <w:r w:rsidRPr="00690660">
        <w:rPr>
          <w:rFonts w:ascii="標楷體" w:eastAsia="標楷體" w:hAnsi="標楷體" w:cs="Helvetica" w:hint="eastAsia"/>
          <w:bCs/>
          <w:sz w:val="28"/>
          <w:szCs w:val="28"/>
        </w:rPr>
        <w:t>應徵政務主任、行政主任、貿易主任、管理參議主任及運輸主任等職位者，除參加綜合招聘考試外，另須參加聯合招聘考試。聯合招聘考試係評估應考人</w:t>
      </w:r>
      <w:r w:rsidR="0073716A">
        <w:rPr>
          <w:rFonts w:ascii="標楷體" w:eastAsia="標楷體" w:hAnsi="標楷體" w:cs="Helvetica" w:hint="eastAsia"/>
          <w:bCs/>
          <w:sz w:val="28"/>
          <w:szCs w:val="28"/>
        </w:rPr>
        <w:t>之</w:t>
      </w:r>
      <w:r w:rsidRPr="00690660">
        <w:rPr>
          <w:rFonts w:ascii="標楷體" w:eastAsia="標楷體" w:hAnsi="標楷體" w:cs="Helvetica" w:hint="eastAsia"/>
          <w:bCs/>
          <w:sz w:val="28"/>
          <w:szCs w:val="28"/>
        </w:rPr>
        <w:t>分析及撰寫能力，應考人須於3小時內完成該份試卷內</w:t>
      </w:r>
      <w:r w:rsidR="0073716A">
        <w:rPr>
          <w:rFonts w:ascii="標楷體" w:eastAsia="標楷體" w:hAnsi="標楷體" w:cs="Helvetica" w:hint="eastAsia"/>
          <w:bCs/>
          <w:sz w:val="28"/>
          <w:szCs w:val="28"/>
        </w:rPr>
        <w:t>之</w:t>
      </w:r>
      <w:r w:rsidRPr="00690660">
        <w:rPr>
          <w:rFonts w:ascii="標楷體" w:eastAsia="標楷體" w:hAnsi="標楷體" w:cs="Helvetica" w:hint="eastAsia"/>
          <w:bCs/>
          <w:sz w:val="28"/>
          <w:szCs w:val="28"/>
        </w:rPr>
        <w:t>2個題目，題目分別以中文與英文，根據一個有爭議性</w:t>
      </w:r>
      <w:r w:rsidR="0073716A">
        <w:rPr>
          <w:rFonts w:ascii="標楷體" w:eastAsia="標楷體" w:hAnsi="標楷體" w:cs="Helvetica" w:hint="eastAsia"/>
          <w:bCs/>
          <w:sz w:val="28"/>
          <w:szCs w:val="28"/>
        </w:rPr>
        <w:t>之</w:t>
      </w:r>
      <w:r w:rsidRPr="00690660">
        <w:rPr>
          <w:rFonts w:ascii="標楷體" w:eastAsia="標楷體" w:hAnsi="標楷體" w:cs="Helvetica" w:hint="eastAsia"/>
          <w:bCs/>
          <w:sz w:val="28"/>
          <w:szCs w:val="28"/>
        </w:rPr>
        <w:t>議題，闡述個人立場與看法。</w:t>
      </w:r>
    </w:p>
    <w:p w:rsidR="00690660" w:rsidRPr="0060503A" w:rsidRDefault="00100395" w:rsidP="002122BB">
      <w:pPr>
        <w:overflowPunct w:val="0"/>
        <w:spacing w:beforeLines="50" w:before="180" w:line="480" w:lineRule="exact"/>
        <w:jc w:val="both"/>
        <w:rPr>
          <w:rFonts w:ascii="標楷體" w:eastAsia="標楷體" w:hAnsi="標楷體" w:cs="Helvetica"/>
          <w:b/>
          <w:bCs/>
          <w:sz w:val="28"/>
          <w:szCs w:val="28"/>
        </w:rPr>
      </w:pPr>
      <w:r w:rsidRPr="0060503A">
        <w:rPr>
          <w:rFonts w:ascii="標楷體" w:eastAsia="標楷體" w:hAnsi="標楷體" w:cs="Helvetica" w:hint="eastAsia"/>
          <w:b/>
          <w:bCs/>
          <w:sz w:val="28"/>
          <w:szCs w:val="28"/>
        </w:rPr>
        <w:t xml:space="preserve">　</w:t>
      </w:r>
      <w:r w:rsidR="00690660" w:rsidRPr="0060503A">
        <w:rPr>
          <w:rFonts w:ascii="標楷體" w:eastAsia="標楷體" w:hAnsi="標楷體" w:cs="Helvetica" w:hint="eastAsia"/>
          <w:b/>
          <w:bCs/>
          <w:sz w:val="28"/>
          <w:szCs w:val="28"/>
        </w:rPr>
        <w:t>４、案例</w:t>
      </w:r>
    </w:p>
    <w:p w:rsidR="00690660" w:rsidRPr="00690660" w:rsidRDefault="00690660" w:rsidP="00F76FE9">
      <w:pPr>
        <w:overflowPunct w:val="0"/>
        <w:spacing w:line="480" w:lineRule="exact"/>
        <w:ind w:leftChars="350" w:left="840" w:rightChars="-50" w:right="-120" w:firstLineChars="200" w:firstLine="560"/>
        <w:jc w:val="both"/>
        <w:rPr>
          <w:rFonts w:ascii="標楷體" w:eastAsia="標楷體" w:hAnsi="標楷體" w:cs="Helvetica"/>
          <w:bCs/>
          <w:sz w:val="28"/>
          <w:szCs w:val="28"/>
        </w:rPr>
      </w:pPr>
      <w:r w:rsidRPr="00690660">
        <w:rPr>
          <w:rFonts w:ascii="標楷體" w:eastAsia="標楷體" w:hAnsi="標楷體" w:cs="Helvetica" w:hint="eastAsia"/>
          <w:bCs/>
          <w:sz w:val="28"/>
          <w:szCs w:val="28"/>
        </w:rPr>
        <w:t>以招聘行政主任職缺為例，應徵者須持有香港任何一所大學頒授</w:t>
      </w:r>
      <w:r w:rsidR="0073716A">
        <w:rPr>
          <w:rFonts w:ascii="標楷體" w:eastAsia="標楷體" w:hAnsi="標楷體" w:cs="Helvetica" w:hint="eastAsia"/>
          <w:bCs/>
          <w:sz w:val="28"/>
          <w:szCs w:val="28"/>
        </w:rPr>
        <w:t>之</w:t>
      </w:r>
      <w:r w:rsidRPr="00690660">
        <w:rPr>
          <w:rFonts w:ascii="標楷體" w:eastAsia="標楷體" w:hAnsi="標楷體" w:cs="Helvetica" w:hint="eastAsia"/>
          <w:bCs/>
          <w:sz w:val="28"/>
          <w:szCs w:val="28"/>
        </w:rPr>
        <w:t>學士學位，並通過綜合招聘考試（中、英文運用試卷須取得二級成績，能力傾向測試試卷須及格），以及聯合招聘考試及格，最後經用人部門面試通過後，才能正式成為公務員。又如參加警務處督察職務之招聘，必須通過綜合招聘考試及《基本法》知識測試、面試、心理評估、最後面試委員會、體能測試、品格審查及體能測試等遴選程序後，始能正式聘用。</w:t>
      </w:r>
    </w:p>
    <w:p w:rsidR="00690660" w:rsidRPr="0060503A" w:rsidRDefault="00100395" w:rsidP="002122BB">
      <w:pPr>
        <w:overflowPunct w:val="0"/>
        <w:spacing w:beforeLines="50" w:before="180" w:line="480" w:lineRule="exact"/>
        <w:jc w:val="both"/>
        <w:rPr>
          <w:rFonts w:ascii="標楷體" w:eastAsia="標楷體" w:hAnsi="標楷體" w:cs="Helvetica"/>
          <w:b/>
          <w:bCs/>
          <w:sz w:val="28"/>
          <w:szCs w:val="28"/>
        </w:rPr>
      </w:pPr>
      <w:r w:rsidRPr="0060503A">
        <w:rPr>
          <w:rFonts w:ascii="標楷體" w:eastAsia="標楷體" w:hAnsi="標楷體" w:cs="Helvetica" w:hint="eastAsia"/>
          <w:b/>
          <w:bCs/>
          <w:sz w:val="28"/>
          <w:szCs w:val="28"/>
        </w:rPr>
        <w:t xml:space="preserve">　</w:t>
      </w:r>
      <w:r w:rsidR="00690660" w:rsidRPr="0060503A">
        <w:rPr>
          <w:rFonts w:ascii="標楷體" w:eastAsia="標楷體" w:hAnsi="標楷體" w:cs="Helvetica" w:hint="eastAsia"/>
          <w:b/>
          <w:bCs/>
          <w:sz w:val="28"/>
          <w:szCs w:val="28"/>
        </w:rPr>
        <w:t>５、入職培訓</w:t>
      </w:r>
    </w:p>
    <w:p w:rsidR="00A42FEC" w:rsidRDefault="00690660" w:rsidP="00F76FE9">
      <w:pPr>
        <w:overflowPunct w:val="0"/>
        <w:spacing w:line="480" w:lineRule="exact"/>
        <w:ind w:leftChars="350" w:left="840" w:rightChars="-50" w:right="-120" w:firstLineChars="200" w:firstLine="560"/>
        <w:jc w:val="both"/>
        <w:rPr>
          <w:rFonts w:ascii="標楷體" w:eastAsia="標楷體" w:hAnsi="標楷體" w:cs="Helvetica"/>
          <w:bCs/>
          <w:sz w:val="28"/>
          <w:szCs w:val="28"/>
        </w:rPr>
      </w:pPr>
      <w:r w:rsidRPr="00690660">
        <w:rPr>
          <w:rFonts w:ascii="標楷體" w:eastAsia="標楷體" w:hAnsi="標楷體" w:cs="Helvetica" w:hint="eastAsia"/>
          <w:bCs/>
          <w:sz w:val="28"/>
          <w:szCs w:val="28"/>
        </w:rPr>
        <w:t>入職訓練內容包括政府架構及各政策局服務範疇；部門架構、理想、使命、信念、各分部服務範疇；品性與紀律；良好行為與操守；員工關係和服務條件；「以客為本」</w:t>
      </w:r>
      <w:r w:rsidR="0073716A">
        <w:rPr>
          <w:rFonts w:ascii="標楷體" w:eastAsia="標楷體" w:hAnsi="標楷體" w:cs="Helvetica" w:hint="eastAsia"/>
          <w:bCs/>
          <w:sz w:val="28"/>
          <w:szCs w:val="28"/>
        </w:rPr>
        <w:t>之</w:t>
      </w:r>
      <w:r w:rsidRPr="00690660">
        <w:rPr>
          <w:rFonts w:ascii="標楷體" w:eastAsia="標楷體" w:hAnsi="標楷體" w:cs="Helvetica" w:hint="eastAsia"/>
          <w:bCs/>
          <w:sz w:val="28"/>
          <w:szCs w:val="28"/>
        </w:rPr>
        <w:t>服務精神；職業專題訓練等，原則上由各用人部門辦理入職訓練事宜，公務員培訓處亦規劃辦理入職訓練課程，各部門如訓練人數較少時，可參加該處辦理之訓練課程。</w:t>
      </w:r>
    </w:p>
    <w:p w:rsidR="00690660" w:rsidRPr="00690660" w:rsidRDefault="00690660" w:rsidP="00F76FE9">
      <w:pPr>
        <w:overflowPunct w:val="0"/>
        <w:spacing w:line="480" w:lineRule="exact"/>
        <w:ind w:leftChars="350" w:left="840" w:rightChars="-50" w:right="-120" w:firstLineChars="200" w:firstLine="560"/>
        <w:jc w:val="both"/>
        <w:rPr>
          <w:rFonts w:ascii="標楷體" w:eastAsia="標楷體" w:hAnsi="標楷體" w:cs="Helvetica"/>
          <w:bCs/>
          <w:sz w:val="28"/>
          <w:szCs w:val="28"/>
        </w:rPr>
      </w:pPr>
      <w:r w:rsidRPr="00690660">
        <w:rPr>
          <w:rFonts w:ascii="標楷體" w:eastAsia="標楷體" w:hAnsi="標楷體" w:cs="Helvetica" w:hint="eastAsia"/>
          <w:bCs/>
          <w:sz w:val="28"/>
          <w:szCs w:val="28"/>
        </w:rPr>
        <w:t>警察人員因工作屬性特殊，除接受一般入職培訓課程外，警員須接受為期27週</w:t>
      </w:r>
      <w:r w:rsidR="0073716A">
        <w:rPr>
          <w:rFonts w:ascii="標楷體" w:eastAsia="標楷體" w:hAnsi="標楷體" w:cs="Helvetica" w:hint="eastAsia"/>
          <w:bCs/>
          <w:sz w:val="28"/>
          <w:szCs w:val="28"/>
        </w:rPr>
        <w:t>之</w:t>
      </w:r>
      <w:r w:rsidRPr="00690660">
        <w:rPr>
          <w:rFonts w:ascii="標楷體" w:eastAsia="標楷體" w:hAnsi="標楷體" w:cs="Helvetica" w:hint="eastAsia"/>
          <w:bCs/>
          <w:sz w:val="28"/>
          <w:szCs w:val="28"/>
        </w:rPr>
        <w:t>基礎訓練，包括警務程序、法例、步操、體能訓練、戰術、武器運用和急救等課程，通過最後考試後，方可在警察學院結業；警務督察則須接受為期36週</w:t>
      </w:r>
      <w:r w:rsidR="0073716A">
        <w:rPr>
          <w:rFonts w:ascii="標楷體" w:eastAsia="標楷體" w:hAnsi="標楷體" w:cs="Helvetica" w:hint="eastAsia"/>
          <w:bCs/>
          <w:sz w:val="28"/>
          <w:szCs w:val="28"/>
        </w:rPr>
        <w:t>之</w:t>
      </w:r>
      <w:r w:rsidRPr="00690660">
        <w:rPr>
          <w:rFonts w:ascii="標楷體" w:eastAsia="標楷體" w:hAnsi="標楷體" w:cs="Helvetica" w:hint="eastAsia"/>
          <w:bCs/>
          <w:sz w:val="28"/>
          <w:szCs w:val="28"/>
        </w:rPr>
        <w:t>基礎訓練，包括領導才能、人力資源管理、警務程序、法例、步操、體能訓練、武器運用和戰術等課程，通過第一級標準專業考試後，方可在警察學院結業。</w:t>
      </w:r>
    </w:p>
    <w:p w:rsidR="00690660" w:rsidRPr="0060503A" w:rsidRDefault="00690660" w:rsidP="002122BB">
      <w:pPr>
        <w:overflowPunct w:val="0"/>
        <w:spacing w:beforeLines="50" w:before="180" w:line="480" w:lineRule="exact"/>
        <w:jc w:val="both"/>
        <w:rPr>
          <w:rFonts w:ascii="標楷體" w:eastAsia="標楷體" w:hAnsi="標楷體" w:cs="Helvetica"/>
          <w:b/>
          <w:bCs/>
          <w:sz w:val="28"/>
          <w:szCs w:val="28"/>
        </w:rPr>
      </w:pPr>
      <w:r w:rsidRPr="0060503A">
        <w:rPr>
          <w:rFonts w:ascii="標楷體" w:eastAsia="標楷體" w:hAnsi="標楷體" w:hint="eastAsia"/>
          <w:b/>
          <w:sz w:val="28"/>
          <w:szCs w:val="28"/>
        </w:rPr>
        <w:t>（二）公務員晉升與培訓</w:t>
      </w:r>
    </w:p>
    <w:p w:rsidR="00690660" w:rsidRPr="0060503A" w:rsidRDefault="00A42FEC" w:rsidP="002122BB">
      <w:pPr>
        <w:overflowPunct w:val="0"/>
        <w:spacing w:beforeLines="50" w:before="180" w:line="480" w:lineRule="exact"/>
        <w:jc w:val="both"/>
        <w:rPr>
          <w:rFonts w:ascii="標楷體" w:eastAsia="標楷體" w:hAnsi="標楷體" w:cs="Helvetica"/>
          <w:b/>
          <w:bCs/>
          <w:sz w:val="28"/>
          <w:szCs w:val="28"/>
        </w:rPr>
      </w:pPr>
      <w:r w:rsidRPr="0060503A">
        <w:rPr>
          <w:rFonts w:ascii="標楷體" w:eastAsia="標楷體" w:hAnsi="標楷體" w:cs="Helvetica" w:hint="eastAsia"/>
          <w:b/>
          <w:bCs/>
          <w:sz w:val="28"/>
          <w:szCs w:val="28"/>
        </w:rPr>
        <w:t xml:space="preserve">　</w:t>
      </w:r>
      <w:r w:rsidR="00690660" w:rsidRPr="0060503A">
        <w:rPr>
          <w:rFonts w:ascii="標楷體" w:eastAsia="標楷體" w:hAnsi="標楷體" w:cs="Helvetica" w:hint="eastAsia"/>
          <w:b/>
          <w:bCs/>
          <w:sz w:val="28"/>
          <w:szCs w:val="28"/>
        </w:rPr>
        <w:t>１、公務員</w:t>
      </w:r>
      <w:r w:rsidR="0073716A" w:rsidRPr="0060503A">
        <w:rPr>
          <w:rFonts w:ascii="標楷體" w:eastAsia="標楷體" w:hAnsi="標楷體" w:cs="Helvetica" w:hint="eastAsia"/>
          <w:b/>
          <w:bCs/>
          <w:sz w:val="28"/>
          <w:szCs w:val="28"/>
        </w:rPr>
        <w:t>之</w:t>
      </w:r>
      <w:r w:rsidR="00690660" w:rsidRPr="0060503A">
        <w:rPr>
          <w:rFonts w:ascii="標楷體" w:eastAsia="標楷體" w:hAnsi="標楷體" w:cs="Helvetica" w:hint="eastAsia"/>
          <w:b/>
          <w:bCs/>
          <w:sz w:val="28"/>
          <w:szCs w:val="28"/>
        </w:rPr>
        <w:t>晉升</w:t>
      </w:r>
    </w:p>
    <w:p w:rsidR="00690660" w:rsidRPr="00690660" w:rsidRDefault="00690660" w:rsidP="00F76FE9">
      <w:pPr>
        <w:overflowPunct w:val="0"/>
        <w:spacing w:line="480" w:lineRule="exact"/>
        <w:ind w:leftChars="350" w:left="840" w:rightChars="-50" w:right="-120" w:firstLineChars="200" w:firstLine="560"/>
        <w:jc w:val="both"/>
        <w:rPr>
          <w:rFonts w:ascii="標楷體" w:eastAsia="標楷體" w:hAnsi="標楷體" w:cs="Helvetica"/>
          <w:sz w:val="28"/>
          <w:szCs w:val="28"/>
        </w:rPr>
      </w:pPr>
      <w:r w:rsidRPr="00690660">
        <w:rPr>
          <w:rFonts w:ascii="標楷體" w:eastAsia="標楷體" w:hAnsi="標楷體" w:cs="Helvetica"/>
          <w:sz w:val="28"/>
          <w:szCs w:val="28"/>
        </w:rPr>
        <w:t>公務員職系中較高職級</w:t>
      </w:r>
      <w:r w:rsidR="0073716A">
        <w:rPr>
          <w:rFonts w:ascii="標楷體" w:eastAsia="標楷體" w:hAnsi="標楷體" w:cs="Helvetica"/>
          <w:sz w:val="28"/>
          <w:szCs w:val="28"/>
        </w:rPr>
        <w:t>之</w:t>
      </w:r>
      <w:r w:rsidRPr="00690660">
        <w:rPr>
          <w:rFonts w:ascii="標楷體" w:eastAsia="標楷體" w:hAnsi="標楷體" w:cs="Helvetica"/>
          <w:sz w:val="28"/>
          <w:szCs w:val="28"/>
        </w:rPr>
        <w:t>空缺，通常以晉升</w:t>
      </w:r>
      <w:r w:rsidR="0073716A">
        <w:rPr>
          <w:rFonts w:ascii="標楷體" w:eastAsia="標楷體" w:hAnsi="標楷體" w:cs="Helvetica"/>
          <w:sz w:val="28"/>
          <w:szCs w:val="28"/>
        </w:rPr>
        <w:t>之</w:t>
      </w:r>
      <w:r w:rsidRPr="00690660">
        <w:rPr>
          <w:rFonts w:ascii="標楷體" w:eastAsia="標楷體" w:hAnsi="標楷體" w:cs="Helvetica"/>
          <w:sz w:val="28"/>
          <w:szCs w:val="28"/>
        </w:rPr>
        <w:t>方式提升職系中較低職級</w:t>
      </w:r>
      <w:r w:rsidR="0073716A">
        <w:rPr>
          <w:rFonts w:ascii="標楷體" w:eastAsia="標楷體" w:hAnsi="標楷體" w:cs="Helvetica"/>
          <w:sz w:val="28"/>
          <w:szCs w:val="28"/>
        </w:rPr>
        <w:t>之</w:t>
      </w:r>
      <w:r w:rsidRPr="00690660">
        <w:rPr>
          <w:rFonts w:ascii="標楷體" w:eastAsia="標楷體" w:hAnsi="標楷體" w:cs="Helvetica"/>
          <w:sz w:val="28"/>
          <w:szCs w:val="28"/>
        </w:rPr>
        <w:t>人員來填補</w:t>
      </w:r>
      <w:r w:rsidRPr="00690660">
        <w:rPr>
          <w:rFonts w:ascii="標楷體" w:eastAsia="標楷體" w:hAnsi="標楷體" w:cs="Helvetica" w:hint="eastAsia"/>
          <w:sz w:val="28"/>
          <w:szCs w:val="28"/>
        </w:rPr>
        <w:t>，</w:t>
      </w:r>
      <w:r w:rsidRPr="00690660">
        <w:rPr>
          <w:rFonts w:ascii="標楷體" w:eastAsia="標楷體" w:cs="標楷體" w:hint="eastAsia"/>
          <w:sz w:val="28"/>
          <w:szCs w:val="28"/>
        </w:rPr>
        <w:t>例外</w:t>
      </w:r>
      <w:r w:rsidR="0073716A">
        <w:rPr>
          <w:rFonts w:ascii="標楷體" w:eastAsia="標楷體" w:cs="標楷體" w:hint="eastAsia"/>
          <w:sz w:val="28"/>
          <w:szCs w:val="28"/>
        </w:rPr>
        <w:t>之</w:t>
      </w:r>
      <w:r w:rsidRPr="00690660">
        <w:rPr>
          <w:rFonts w:ascii="標楷體" w:eastAsia="標楷體" w:cs="標楷體" w:hint="eastAsia"/>
          <w:sz w:val="28"/>
          <w:szCs w:val="28"/>
        </w:rPr>
        <w:t>情況下，才會</w:t>
      </w:r>
      <w:r w:rsidRPr="00690660">
        <w:rPr>
          <w:rFonts w:ascii="標楷體" w:eastAsia="標楷體" w:cs="標楷體"/>
          <w:sz w:val="28"/>
          <w:szCs w:val="28"/>
        </w:rPr>
        <w:t>以招聘</w:t>
      </w:r>
      <w:r w:rsidR="0073716A">
        <w:rPr>
          <w:rFonts w:ascii="標楷體" w:eastAsia="標楷體" w:cs="標楷體"/>
          <w:sz w:val="28"/>
          <w:szCs w:val="28"/>
        </w:rPr>
        <w:t>之</w:t>
      </w:r>
      <w:r w:rsidRPr="00690660">
        <w:rPr>
          <w:rFonts w:ascii="標楷體" w:eastAsia="標楷體" w:cs="標楷體"/>
          <w:sz w:val="28"/>
          <w:szCs w:val="28"/>
        </w:rPr>
        <w:t>方式來填補。</w:t>
      </w:r>
      <w:r w:rsidRPr="00690660">
        <w:rPr>
          <w:rFonts w:ascii="標楷體" w:eastAsia="標楷體" w:hAnsi="標楷體" w:cs="Helvetica" w:hint="eastAsia"/>
          <w:sz w:val="28"/>
          <w:szCs w:val="28"/>
        </w:rPr>
        <w:t>當有空缺時，即成立晉升選拔委員會進行遴選工作。晉升選拔委員會</w:t>
      </w:r>
      <w:r w:rsidR="0073716A">
        <w:rPr>
          <w:rFonts w:ascii="標楷體" w:eastAsia="標楷體" w:hAnsi="標楷體" w:cs="Helvetica" w:hint="eastAsia"/>
          <w:sz w:val="28"/>
          <w:szCs w:val="28"/>
        </w:rPr>
        <w:t>之</w:t>
      </w:r>
      <w:r w:rsidRPr="00690660">
        <w:rPr>
          <w:rFonts w:ascii="標楷體" w:eastAsia="標楷體" w:hAnsi="標楷體" w:cs="Helvetica" w:hint="eastAsia"/>
          <w:sz w:val="28"/>
          <w:szCs w:val="28"/>
        </w:rPr>
        <w:t>成員包括1位主席，以及最少2位具合適年資並熟識晉升職級職責</w:t>
      </w:r>
      <w:r w:rsidR="0073716A">
        <w:rPr>
          <w:rFonts w:ascii="標楷體" w:eastAsia="標楷體" w:hAnsi="標楷體" w:cs="Helvetica" w:hint="eastAsia"/>
          <w:sz w:val="28"/>
          <w:szCs w:val="28"/>
        </w:rPr>
        <w:t>之</w:t>
      </w:r>
      <w:r w:rsidRPr="00690660">
        <w:rPr>
          <w:rFonts w:ascii="標楷體" w:eastAsia="標楷體" w:hAnsi="標楷體" w:cs="Helvetica" w:hint="eastAsia"/>
          <w:sz w:val="28"/>
          <w:szCs w:val="28"/>
        </w:rPr>
        <w:t>人員。</w:t>
      </w:r>
    </w:p>
    <w:p w:rsidR="00690660" w:rsidRPr="0060503A" w:rsidRDefault="00A42FEC" w:rsidP="002122BB">
      <w:pPr>
        <w:overflowPunct w:val="0"/>
        <w:spacing w:beforeLines="50" w:before="180" w:line="480" w:lineRule="exact"/>
        <w:jc w:val="both"/>
        <w:rPr>
          <w:rFonts w:ascii="標楷體" w:eastAsia="標楷體" w:hAnsi="標楷體" w:cs="Helvetica"/>
          <w:b/>
          <w:bCs/>
          <w:sz w:val="28"/>
          <w:szCs w:val="28"/>
        </w:rPr>
      </w:pPr>
      <w:r w:rsidRPr="0060503A">
        <w:rPr>
          <w:rFonts w:ascii="標楷體" w:eastAsia="標楷體" w:hAnsi="標楷體" w:cs="Helvetica" w:hint="eastAsia"/>
          <w:b/>
          <w:bCs/>
          <w:sz w:val="28"/>
          <w:szCs w:val="28"/>
        </w:rPr>
        <w:t xml:space="preserve">　</w:t>
      </w:r>
      <w:r w:rsidR="00690660" w:rsidRPr="0060503A">
        <w:rPr>
          <w:rFonts w:ascii="標楷體" w:eastAsia="標楷體" w:hAnsi="標楷體" w:cs="Helvetica" w:hint="eastAsia"/>
          <w:b/>
          <w:bCs/>
          <w:sz w:val="28"/>
          <w:szCs w:val="28"/>
        </w:rPr>
        <w:t>２、遴選程序</w:t>
      </w:r>
    </w:p>
    <w:p w:rsidR="00690660" w:rsidRPr="00690660" w:rsidRDefault="00690660" w:rsidP="00F76FE9">
      <w:pPr>
        <w:overflowPunct w:val="0"/>
        <w:spacing w:line="480" w:lineRule="exact"/>
        <w:ind w:leftChars="354" w:left="850" w:rightChars="-50" w:right="-120" w:firstLineChars="200" w:firstLine="560"/>
        <w:jc w:val="both"/>
        <w:rPr>
          <w:rFonts w:ascii="標楷體" w:eastAsia="標楷體" w:cs="標楷體"/>
          <w:sz w:val="28"/>
          <w:szCs w:val="28"/>
        </w:rPr>
      </w:pPr>
      <w:r w:rsidRPr="00690660">
        <w:rPr>
          <w:rFonts w:ascii="標楷體" w:eastAsia="標楷體" w:hAnsi="標楷體" w:cs="Helvetica" w:hint="eastAsia"/>
          <w:sz w:val="28"/>
          <w:szCs w:val="28"/>
        </w:rPr>
        <w:t>為確保公正公平，符合資格條件人員全部列入審核名單，</w:t>
      </w:r>
      <w:r w:rsidRPr="00690660">
        <w:rPr>
          <w:rFonts w:ascii="標楷體" w:eastAsia="標楷體" w:cs="標楷體" w:hint="eastAsia"/>
          <w:kern w:val="0"/>
          <w:sz w:val="28"/>
          <w:szCs w:val="28"/>
        </w:rPr>
        <w:t>以品格、</w:t>
      </w:r>
      <w:r w:rsidRPr="00690660">
        <w:rPr>
          <w:rFonts w:ascii="標楷體" w:eastAsia="標楷體" w:cs="標楷體"/>
          <w:sz w:val="28"/>
          <w:szCs w:val="28"/>
        </w:rPr>
        <w:t>能力</w:t>
      </w:r>
      <w:r w:rsidRPr="00690660">
        <w:rPr>
          <w:rFonts w:ascii="標楷體" w:eastAsia="標楷體" w:cs="標楷體" w:hint="eastAsia"/>
          <w:kern w:val="0"/>
          <w:sz w:val="28"/>
          <w:szCs w:val="28"/>
        </w:rPr>
        <w:t>、經驗，以及晉升職位所要求</w:t>
      </w:r>
      <w:r w:rsidR="0073716A">
        <w:rPr>
          <w:rFonts w:ascii="標楷體" w:eastAsia="標楷體" w:cs="標楷體" w:hint="eastAsia"/>
          <w:kern w:val="0"/>
          <w:sz w:val="28"/>
          <w:szCs w:val="28"/>
        </w:rPr>
        <w:t>之</w:t>
      </w:r>
      <w:r w:rsidRPr="00690660">
        <w:rPr>
          <w:rFonts w:ascii="標楷體" w:eastAsia="標楷體" w:cs="標楷體"/>
          <w:sz w:val="28"/>
          <w:szCs w:val="28"/>
        </w:rPr>
        <w:t>學歷或資歷</w:t>
      </w:r>
      <w:r w:rsidRPr="00690660">
        <w:rPr>
          <w:rFonts w:ascii="標楷體" w:eastAsia="標楷體" w:cs="標楷體" w:hint="eastAsia"/>
          <w:kern w:val="0"/>
          <w:sz w:val="28"/>
          <w:szCs w:val="28"/>
        </w:rPr>
        <w:t>為準則，</w:t>
      </w:r>
      <w:r w:rsidRPr="00690660">
        <w:rPr>
          <w:rFonts w:ascii="標楷體" w:eastAsia="標楷體" w:hAnsi="標楷體" w:cs="Helvetica" w:hint="eastAsia"/>
          <w:sz w:val="28"/>
          <w:szCs w:val="28"/>
        </w:rPr>
        <w:t>並採用公平恰當</w:t>
      </w:r>
      <w:r w:rsidR="0073716A">
        <w:rPr>
          <w:rFonts w:ascii="標楷體" w:eastAsia="標楷體" w:hAnsi="標楷體" w:cs="Helvetica" w:hint="eastAsia"/>
          <w:sz w:val="28"/>
          <w:szCs w:val="28"/>
        </w:rPr>
        <w:t>之</w:t>
      </w:r>
      <w:r w:rsidRPr="00690660">
        <w:rPr>
          <w:rFonts w:ascii="標楷體" w:eastAsia="標楷體" w:hAnsi="標楷體" w:cs="Helvetica" w:hint="eastAsia"/>
          <w:sz w:val="28"/>
          <w:szCs w:val="28"/>
        </w:rPr>
        <w:t>遴選機制，依據候選人</w:t>
      </w:r>
      <w:r w:rsidR="0073716A">
        <w:rPr>
          <w:rFonts w:ascii="標楷體" w:eastAsia="標楷體" w:hAnsi="標楷體" w:cs="Helvetica" w:hint="eastAsia"/>
          <w:sz w:val="28"/>
          <w:szCs w:val="28"/>
        </w:rPr>
        <w:t>之</w:t>
      </w:r>
      <w:r w:rsidRPr="00690660">
        <w:rPr>
          <w:rFonts w:ascii="標楷體" w:eastAsia="標楷體" w:hAnsi="標楷體" w:cs="Helvetica" w:hint="eastAsia"/>
          <w:sz w:val="28"/>
          <w:szCs w:val="28"/>
        </w:rPr>
        <w:t>工作表現評核報告、晉升潛能、崗位</w:t>
      </w:r>
      <w:r w:rsidR="0073716A">
        <w:rPr>
          <w:rFonts w:ascii="標楷體" w:eastAsia="標楷體" w:hAnsi="標楷體" w:cs="Helvetica" w:hint="eastAsia"/>
          <w:sz w:val="28"/>
          <w:szCs w:val="28"/>
        </w:rPr>
        <w:t>之</w:t>
      </w:r>
      <w:r w:rsidRPr="00690660">
        <w:rPr>
          <w:rFonts w:ascii="標楷體" w:eastAsia="標楷體" w:hAnsi="標楷體" w:cs="Helvetica" w:hint="eastAsia"/>
          <w:sz w:val="28"/>
          <w:szCs w:val="28"/>
        </w:rPr>
        <w:t>才能要求、選拔委員會成員對候選人工作表現</w:t>
      </w:r>
      <w:r w:rsidR="0073716A">
        <w:rPr>
          <w:rFonts w:ascii="標楷體" w:eastAsia="標楷體" w:hAnsi="標楷體" w:cs="Helvetica" w:hint="eastAsia"/>
          <w:sz w:val="28"/>
          <w:szCs w:val="28"/>
        </w:rPr>
        <w:t>之</w:t>
      </w:r>
      <w:r w:rsidRPr="00690660">
        <w:rPr>
          <w:rFonts w:ascii="標楷體" w:eastAsia="標楷體" w:hAnsi="標楷體" w:cs="Helvetica" w:hint="eastAsia"/>
          <w:sz w:val="28"/>
          <w:szCs w:val="28"/>
        </w:rPr>
        <w:t>認識等，進行公正</w:t>
      </w:r>
      <w:r w:rsidR="0073716A">
        <w:rPr>
          <w:rFonts w:ascii="標楷體" w:eastAsia="標楷體" w:hAnsi="標楷體" w:cs="Helvetica" w:hint="eastAsia"/>
          <w:sz w:val="28"/>
          <w:szCs w:val="28"/>
        </w:rPr>
        <w:t>之</w:t>
      </w:r>
      <w:r w:rsidRPr="00690660">
        <w:rPr>
          <w:rFonts w:ascii="標楷體" w:eastAsia="標楷體" w:hAnsi="標楷體" w:cs="Helvetica" w:hint="eastAsia"/>
          <w:sz w:val="28"/>
          <w:szCs w:val="28"/>
        </w:rPr>
        <w:t>評審，並由晉升選拔委員會提出建議署任或晉升人選名單與理據。</w:t>
      </w:r>
      <w:r w:rsidRPr="00690660">
        <w:rPr>
          <w:rFonts w:ascii="標楷體" w:eastAsia="標楷體" w:cs="標楷體" w:hint="eastAsia"/>
          <w:kern w:val="0"/>
          <w:sz w:val="28"/>
          <w:szCs w:val="28"/>
        </w:rPr>
        <w:t>獲晉升</w:t>
      </w:r>
      <w:r w:rsidR="0073716A">
        <w:rPr>
          <w:rFonts w:ascii="標楷體" w:eastAsia="標楷體" w:cs="標楷體" w:hint="eastAsia"/>
          <w:kern w:val="0"/>
          <w:sz w:val="28"/>
          <w:szCs w:val="28"/>
        </w:rPr>
        <w:t>之</w:t>
      </w:r>
      <w:r w:rsidRPr="00690660">
        <w:rPr>
          <w:rFonts w:ascii="標楷體" w:eastAsia="標楷體" w:cs="標楷體" w:hint="eastAsia"/>
          <w:kern w:val="0"/>
          <w:sz w:val="28"/>
          <w:szCs w:val="28"/>
        </w:rPr>
        <w:t>人選，必須為最優秀</w:t>
      </w:r>
      <w:r w:rsidR="0073716A">
        <w:rPr>
          <w:rFonts w:ascii="標楷體" w:eastAsia="標楷體" w:cs="標楷體" w:hint="eastAsia"/>
          <w:kern w:val="0"/>
          <w:sz w:val="28"/>
          <w:szCs w:val="28"/>
        </w:rPr>
        <w:t>之</w:t>
      </w:r>
      <w:r w:rsidRPr="00690660">
        <w:rPr>
          <w:rFonts w:ascii="標楷體" w:eastAsia="標楷體" w:cs="標楷體" w:hint="eastAsia"/>
          <w:kern w:val="0"/>
          <w:sz w:val="28"/>
          <w:szCs w:val="28"/>
        </w:rPr>
        <w:t>人員，有能力並隨時可擔當更高職級</w:t>
      </w:r>
      <w:r w:rsidR="0073716A">
        <w:rPr>
          <w:rFonts w:ascii="標楷體" w:eastAsia="標楷體" w:cs="標楷體" w:hint="eastAsia"/>
          <w:kern w:val="0"/>
          <w:sz w:val="28"/>
          <w:szCs w:val="28"/>
        </w:rPr>
        <w:t>之</w:t>
      </w:r>
      <w:r w:rsidRPr="00690660">
        <w:rPr>
          <w:rFonts w:ascii="標楷體" w:eastAsia="標楷體" w:cs="標楷體" w:hint="eastAsia"/>
          <w:kern w:val="0"/>
          <w:sz w:val="28"/>
          <w:szCs w:val="28"/>
        </w:rPr>
        <w:t>職務，不問其</w:t>
      </w:r>
      <w:r w:rsidRPr="00690660">
        <w:rPr>
          <w:rFonts w:ascii="標楷體" w:eastAsia="標楷體" w:cs="標楷體"/>
          <w:sz w:val="28"/>
          <w:szCs w:val="28"/>
        </w:rPr>
        <w:t>年資</w:t>
      </w:r>
      <w:r w:rsidRPr="00690660">
        <w:rPr>
          <w:rFonts w:ascii="標楷體" w:eastAsia="標楷體" w:cs="標楷體" w:hint="eastAsia"/>
          <w:sz w:val="28"/>
          <w:szCs w:val="28"/>
        </w:rPr>
        <w:t>及所適用</w:t>
      </w:r>
      <w:r w:rsidR="0073716A">
        <w:rPr>
          <w:rFonts w:ascii="標楷體" w:eastAsia="標楷體" w:cs="標楷體" w:hint="eastAsia"/>
          <w:sz w:val="28"/>
          <w:szCs w:val="28"/>
        </w:rPr>
        <w:t>之</w:t>
      </w:r>
      <w:r w:rsidRPr="00690660">
        <w:rPr>
          <w:rFonts w:ascii="標楷體" w:eastAsia="標楷體" w:cs="標楷體"/>
          <w:sz w:val="28"/>
          <w:szCs w:val="28"/>
        </w:rPr>
        <w:t>聘用條款，都會在相同</w:t>
      </w:r>
      <w:r w:rsidR="0073716A">
        <w:rPr>
          <w:rFonts w:ascii="標楷體" w:eastAsia="標楷體" w:cs="標楷體"/>
          <w:sz w:val="28"/>
          <w:szCs w:val="28"/>
        </w:rPr>
        <w:t>之</w:t>
      </w:r>
      <w:r w:rsidRPr="00690660">
        <w:rPr>
          <w:rFonts w:ascii="標楷體" w:eastAsia="標楷體" w:cs="標楷體"/>
          <w:sz w:val="28"/>
          <w:szCs w:val="28"/>
        </w:rPr>
        <w:t>標準下獲得考慮。</w:t>
      </w:r>
    </w:p>
    <w:p w:rsidR="00690660" w:rsidRPr="0060503A" w:rsidRDefault="00714378" w:rsidP="002122BB">
      <w:pPr>
        <w:overflowPunct w:val="0"/>
        <w:spacing w:beforeLines="50" w:before="180" w:line="480" w:lineRule="exact"/>
        <w:jc w:val="both"/>
        <w:rPr>
          <w:rFonts w:ascii="標楷體" w:eastAsia="標楷體" w:hAnsi="標楷體" w:cs="Helvetica"/>
          <w:b/>
          <w:bCs/>
          <w:sz w:val="28"/>
          <w:szCs w:val="28"/>
        </w:rPr>
      </w:pPr>
      <w:r w:rsidRPr="0060503A">
        <w:rPr>
          <w:rFonts w:ascii="標楷體" w:eastAsia="標楷體" w:hAnsi="標楷體" w:cs="Helvetica" w:hint="eastAsia"/>
          <w:b/>
          <w:bCs/>
          <w:sz w:val="28"/>
          <w:szCs w:val="28"/>
        </w:rPr>
        <w:t xml:space="preserve">　３、</w:t>
      </w:r>
      <w:r w:rsidR="00690660" w:rsidRPr="0060503A">
        <w:rPr>
          <w:rFonts w:ascii="標楷體" w:eastAsia="標楷體" w:hAnsi="標楷體" w:cs="Helvetica" w:hint="eastAsia"/>
          <w:b/>
          <w:bCs/>
          <w:sz w:val="28"/>
          <w:szCs w:val="28"/>
        </w:rPr>
        <w:t>配合晉升</w:t>
      </w:r>
      <w:r w:rsidR="0073716A" w:rsidRPr="0060503A">
        <w:rPr>
          <w:rFonts w:ascii="標楷體" w:eastAsia="標楷體" w:hAnsi="標楷體" w:cs="Helvetica" w:hint="eastAsia"/>
          <w:b/>
          <w:bCs/>
          <w:sz w:val="28"/>
          <w:szCs w:val="28"/>
        </w:rPr>
        <w:t>之</w:t>
      </w:r>
      <w:r w:rsidR="00690660" w:rsidRPr="0060503A">
        <w:rPr>
          <w:rFonts w:ascii="標楷體" w:eastAsia="標楷體" w:hAnsi="標楷體" w:cs="Helvetica" w:hint="eastAsia"/>
          <w:b/>
          <w:bCs/>
          <w:sz w:val="28"/>
          <w:szCs w:val="28"/>
        </w:rPr>
        <w:t>培訓</w:t>
      </w:r>
    </w:p>
    <w:p w:rsidR="00690660" w:rsidRPr="00690660" w:rsidRDefault="00690660" w:rsidP="00F76FE9">
      <w:pPr>
        <w:overflowPunct w:val="0"/>
        <w:spacing w:line="480" w:lineRule="exact"/>
        <w:ind w:leftChars="354" w:left="850" w:rightChars="-50" w:right="-120" w:firstLineChars="200" w:firstLine="560"/>
        <w:jc w:val="both"/>
        <w:rPr>
          <w:rFonts w:ascii="標楷體" w:eastAsia="標楷體" w:hAnsi="標楷體" w:cs="Helvetica"/>
          <w:bCs/>
          <w:sz w:val="28"/>
          <w:szCs w:val="28"/>
        </w:rPr>
      </w:pPr>
      <w:r w:rsidRPr="00690660">
        <w:rPr>
          <w:rFonts w:ascii="標楷體" w:eastAsia="標楷體" w:hAnsi="標楷體" w:cs="Helvetica" w:hint="eastAsia"/>
          <w:bCs/>
          <w:sz w:val="28"/>
          <w:szCs w:val="28"/>
        </w:rPr>
        <w:t>公務員培訓處</w:t>
      </w:r>
      <w:r w:rsidRPr="00690660">
        <w:rPr>
          <w:rFonts w:ascii="標楷體" w:eastAsia="標楷體" w:hAnsi="標楷體" w:cs="Helvetica"/>
          <w:bCs/>
          <w:sz w:val="28"/>
          <w:szCs w:val="28"/>
        </w:rPr>
        <w:t>為各級管理人員</w:t>
      </w:r>
      <w:r w:rsidRPr="00690660">
        <w:rPr>
          <w:rFonts w:ascii="標楷體" w:eastAsia="標楷體" w:hAnsi="標楷體" w:cs="Helvetica" w:hint="eastAsia"/>
          <w:bCs/>
          <w:sz w:val="28"/>
          <w:szCs w:val="28"/>
        </w:rPr>
        <w:t>辦理</w:t>
      </w:r>
      <w:r w:rsidRPr="00690660">
        <w:rPr>
          <w:rFonts w:ascii="標楷體" w:eastAsia="標楷體" w:hAnsi="標楷體" w:cs="Helvetica"/>
          <w:bCs/>
          <w:sz w:val="28"/>
          <w:szCs w:val="28"/>
        </w:rPr>
        <w:t>公共政策及行政人員發展課程</w:t>
      </w:r>
      <w:r w:rsidRPr="00690660">
        <w:rPr>
          <w:rFonts w:ascii="標楷體" w:eastAsia="標楷體" w:hAnsi="標楷體" w:cs="Helvetica" w:hint="eastAsia"/>
          <w:bCs/>
          <w:sz w:val="28"/>
          <w:szCs w:val="28"/>
        </w:rPr>
        <w:t>，包含：</w:t>
      </w:r>
    </w:p>
    <w:p w:rsidR="00690660" w:rsidRPr="00690660" w:rsidRDefault="00690660" w:rsidP="00F76FE9">
      <w:pPr>
        <w:overflowPunct w:val="0"/>
        <w:spacing w:line="480" w:lineRule="exact"/>
        <w:ind w:leftChars="4" w:left="850" w:rightChars="-50" w:right="-120" w:hangingChars="300" w:hanging="840"/>
        <w:jc w:val="both"/>
        <w:rPr>
          <w:rFonts w:ascii="標楷體" w:eastAsia="標楷體" w:hAnsi="標楷體" w:cs="Helvetica"/>
          <w:bCs/>
          <w:sz w:val="28"/>
          <w:szCs w:val="28"/>
        </w:rPr>
      </w:pPr>
      <w:r w:rsidRPr="00690660">
        <w:rPr>
          <w:rFonts w:ascii="標楷體" w:eastAsia="標楷體" w:hAnsi="標楷體" w:cs="Helvetica" w:hint="eastAsia"/>
          <w:bCs/>
          <w:sz w:val="28"/>
          <w:szCs w:val="28"/>
        </w:rPr>
        <w:t>（１）</w:t>
      </w:r>
      <w:r w:rsidRPr="00690660">
        <w:rPr>
          <w:rFonts w:ascii="標楷體" w:eastAsia="標楷體" w:hAnsi="標楷體" w:cs="Helvetica"/>
          <w:bCs/>
          <w:sz w:val="28"/>
          <w:szCs w:val="28"/>
        </w:rPr>
        <w:t>高層領導培訓課程—供</w:t>
      </w:r>
      <w:r w:rsidRPr="00690660">
        <w:rPr>
          <w:rFonts w:ascii="標楷體" w:eastAsia="標楷體" w:hAnsi="標楷體" w:hint="eastAsia"/>
          <w:sz w:val="28"/>
          <w:szCs w:val="28"/>
        </w:rPr>
        <w:t>首長級人員（</w:t>
      </w:r>
      <w:r w:rsidRPr="00690660">
        <w:rPr>
          <w:rFonts w:ascii="標楷體" w:eastAsia="標楷體" w:hAnsi="標楷體" w:cs="Helvetica"/>
          <w:bCs/>
          <w:sz w:val="28"/>
          <w:szCs w:val="28"/>
        </w:rPr>
        <w:t>首長級薪級表第1點或以上人員</w:t>
      </w:r>
      <w:r w:rsidRPr="00690660">
        <w:rPr>
          <w:rFonts w:ascii="標楷體" w:eastAsia="標楷體" w:hAnsi="標楷體" w:hint="eastAsia"/>
          <w:sz w:val="28"/>
          <w:szCs w:val="28"/>
        </w:rPr>
        <w:t>）</w:t>
      </w:r>
      <w:r w:rsidRPr="00690660">
        <w:rPr>
          <w:rFonts w:ascii="標楷體" w:eastAsia="標楷體" w:hAnsi="標楷體" w:cs="Helvetica"/>
          <w:bCs/>
          <w:sz w:val="28"/>
          <w:szCs w:val="28"/>
        </w:rPr>
        <w:t>修讀。</w:t>
      </w:r>
    </w:p>
    <w:p w:rsidR="00690660" w:rsidRPr="00690660" w:rsidRDefault="00690660" w:rsidP="00F76FE9">
      <w:pPr>
        <w:overflowPunct w:val="0"/>
        <w:spacing w:line="480" w:lineRule="exact"/>
        <w:ind w:leftChars="4" w:left="850" w:rightChars="-50" w:right="-120" w:hangingChars="300" w:hanging="840"/>
        <w:jc w:val="both"/>
        <w:rPr>
          <w:rFonts w:ascii="標楷體" w:eastAsia="標楷體" w:hAnsi="標楷體" w:cs="Helvetica"/>
          <w:bCs/>
          <w:sz w:val="28"/>
          <w:szCs w:val="28"/>
        </w:rPr>
      </w:pPr>
      <w:r w:rsidRPr="00690660">
        <w:rPr>
          <w:rFonts w:ascii="標楷體" w:eastAsia="標楷體" w:hAnsi="標楷體" w:cs="Helvetica" w:hint="eastAsia"/>
          <w:bCs/>
          <w:sz w:val="28"/>
          <w:szCs w:val="28"/>
        </w:rPr>
        <w:t>（２）</w:t>
      </w:r>
      <w:r w:rsidRPr="00690660">
        <w:rPr>
          <w:rFonts w:ascii="標楷體" w:eastAsia="標楷體" w:hAnsi="標楷體" w:cs="Helvetica"/>
          <w:bCs/>
          <w:sz w:val="28"/>
          <w:szCs w:val="28"/>
        </w:rPr>
        <w:t>公共行政領袖實踐課程—供</w:t>
      </w:r>
      <w:r w:rsidRPr="00690660">
        <w:rPr>
          <w:rFonts w:ascii="標楷體" w:eastAsia="標楷體" w:hAnsi="標楷體" w:hint="eastAsia"/>
          <w:sz w:val="28"/>
          <w:szCs w:val="28"/>
        </w:rPr>
        <w:t>專業人員（</w:t>
      </w:r>
      <w:r w:rsidRPr="00690660">
        <w:rPr>
          <w:rFonts w:ascii="標楷體" w:eastAsia="標楷體" w:hAnsi="標楷體" w:cs="Helvetica"/>
          <w:bCs/>
          <w:sz w:val="28"/>
          <w:szCs w:val="28"/>
        </w:rPr>
        <w:t>總薪級表第45至49點人員</w:t>
      </w:r>
      <w:r w:rsidRPr="00690660">
        <w:rPr>
          <w:rFonts w:ascii="標楷體" w:eastAsia="標楷體" w:hAnsi="標楷體" w:hint="eastAsia"/>
          <w:sz w:val="28"/>
          <w:szCs w:val="28"/>
        </w:rPr>
        <w:t>）</w:t>
      </w:r>
      <w:r w:rsidRPr="00690660">
        <w:rPr>
          <w:rFonts w:ascii="標楷體" w:eastAsia="標楷體" w:hAnsi="標楷體" w:cs="Helvetica"/>
          <w:bCs/>
          <w:sz w:val="28"/>
          <w:szCs w:val="28"/>
        </w:rPr>
        <w:t>修讀。</w:t>
      </w:r>
    </w:p>
    <w:p w:rsidR="00690660" w:rsidRPr="00690660" w:rsidRDefault="00690660" w:rsidP="00F76FE9">
      <w:pPr>
        <w:overflowPunct w:val="0"/>
        <w:spacing w:line="480" w:lineRule="exact"/>
        <w:ind w:leftChars="4" w:left="850" w:rightChars="-50" w:right="-120" w:hangingChars="300" w:hanging="840"/>
        <w:jc w:val="both"/>
        <w:rPr>
          <w:rFonts w:ascii="標楷體" w:eastAsia="標楷體" w:hAnsi="標楷體" w:cs="Helvetica"/>
          <w:bCs/>
          <w:sz w:val="28"/>
          <w:szCs w:val="28"/>
        </w:rPr>
      </w:pPr>
      <w:r w:rsidRPr="00690660">
        <w:rPr>
          <w:rFonts w:ascii="標楷體" w:eastAsia="標楷體" w:hAnsi="標楷體" w:cs="Helvetica" w:hint="eastAsia"/>
          <w:bCs/>
          <w:sz w:val="28"/>
          <w:szCs w:val="28"/>
        </w:rPr>
        <w:t>（３）</w:t>
      </w:r>
      <w:r w:rsidRPr="00690660">
        <w:rPr>
          <w:rFonts w:ascii="標楷體" w:eastAsia="標楷體" w:hAnsi="標楷體" w:cs="Helvetica"/>
          <w:bCs/>
          <w:sz w:val="28"/>
          <w:szCs w:val="28"/>
        </w:rPr>
        <w:t>創意領導培訓課程—供</w:t>
      </w:r>
      <w:r w:rsidRPr="00690660">
        <w:rPr>
          <w:rFonts w:ascii="標楷體" w:eastAsia="標楷體" w:hAnsi="標楷體" w:hint="eastAsia"/>
          <w:sz w:val="28"/>
          <w:szCs w:val="28"/>
        </w:rPr>
        <w:t>中級管理人員（</w:t>
      </w:r>
      <w:r w:rsidRPr="00690660">
        <w:rPr>
          <w:rFonts w:ascii="標楷體" w:eastAsia="標楷體" w:hAnsi="標楷體" w:cs="Helvetica"/>
          <w:bCs/>
          <w:sz w:val="28"/>
          <w:szCs w:val="28"/>
        </w:rPr>
        <w:t>總薪級表第38點至總薪級表第44點人員</w:t>
      </w:r>
      <w:r w:rsidRPr="00690660">
        <w:rPr>
          <w:rFonts w:ascii="標楷體" w:eastAsia="標楷體" w:hAnsi="標楷體" w:hint="eastAsia"/>
          <w:sz w:val="28"/>
          <w:szCs w:val="28"/>
        </w:rPr>
        <w:t>）</w:t>
      </w:r>
      <w:r w:rsidRPr="00690660">
        <w:rPr>
          <w:rFonts w:ascii="標楷體" w:eastAsia="標楷體" w:hAnsi="標楷體" w:cs="Helvetica"/>
          <w:bCs/>
          <w:sz w:val="28"/>
          <w:szCs w:val="28"/>
        </w:rPr>
        <w:t>修讀。</w:t>
      </w:r>
    </w:p>
    <w:p w:rsidR="00690660" w:rsidRPr="00690660" w:rsidRDefault="00690660" w:rsidP="00F76FE9">
      <w:pPr>
        <w:overflowPunct w:val="0"/>
        <w:spacing w:line="480" w:lineRule="exact"/>
        <w:ind w:leftChars="4" w:left="850" w:rightChars="-50" w:right="-120" w:hangingChars="300" w:hanging="840"/>
        <w:jc w:val="both"/>
        <w:rPr>
          <w:rFonts w:ascii="標楷體" w:eastAsia="標楷體" w:hAnsi="標楷體" w:cs="Helvetica"/>
          <w:bCs/>
          <w:sz w:val="28"/>
          <w:szCs w:val="28"/>
        </w:rPr>
      </w:pPr>
      <w:r w:rsidRPr="00690660">
        <w:rPr>
          <w:rFonts w:ascii="標楷體" w:eastAsia="標楷體" w:hAnsi="標楷體" w:cs="Helvetica" w:hint="eastAsia"/>
          <w:bCs/>
          <w:sz w:val="28"/>
          <w:szCs w:val="28"/>
        </w:rPr>
        <w:t>（４）</w:t>
      </w:r>
      <w:r w:rsidRPr="00690660">
        <w:rPr>
          <w:rFonts w:ascii="標楷體" w:eastAsia="標楷體" w:hAnsi="標楷體" w:cs="Helvetica"/>
          <w:bCs/>
          <w:sz w:val="28"/>
          <w:szCs w:val="28"/>
        </w:rPr>
        <w:t>領導才能基要課程—供</w:t>
      </w:r>
      <w:r w:rsidRPr="00690660">
        <w:rPr>
          <w:rFonts w:ascii="標楷體" w:eastAsia="標楷體" w:hAnsi="標楷體" w:hint="eastAsia"/>
          <w:sz w:val="28"/>
          <w:szCs w:val="28"/>
        </w:rPr>
        <w:t>初級管理人員（</w:t>
      </w:r>
      <w:r w:rsidRPr="00690660">
        <w:rPr>
          <w:rFonts w:ascii="標楷體" w:eastAsia="標楷體" w:hAnsi="標楷體" w:cs="Helvetica"/>
          <w:bCs/>
          <w:sz w:val="28"/>
          <w:szCs w:val="28"/>
        </w:rPr>
        <w:t>總薪級表第27點至總薪級表第37點人員</w:t>
      </w:r>
      <w:r w:rsidRPr="00690660">
        <w:rPr>
          <w:rFonts w:ascii="標楷體" w:eastAsia="標楷體" w:hAnsi="標楷體" w:hint="eastAsia"/>
          <w:sz w:val="28"/>
          <w:szCs w:val="28"/>
        </w:rPr>
        <w:t>）</w:t>
      </w:r>
      <w:r w:rsidRPr="00690660">
        <w:rPr>
          <w:rFonts w:ascii="標楷體" w:eastAsia="標楷體" w:hAnsi="標楷體" w:cs="Helvetica"/>
          <w:bCs/>
          <w:sz w:val="28"/>
          <w:szCs w:val="28"/>
        </w:rPr>
        <w:t>修讀。</w:t>
      </w:r>
    </w:p>
    <w:p w:rsidR="00690660" w:rsidRPr="00690660" w:rsidRDefault="00714378" w:rsidP="00F76FE9">
      <w:pPr>
        <w:overflowPunct w:val="0"/>
        <w:spacing w:beforeLines="50" w:before="180" w:line="480" w:lineRule="exact"/>
        <w:ind w:rightChars="-50" w:right="-120"/>
        <w:jc w:val="both"/>
        <w:rPr>
          <w:rFonts w:ascii="標楷體" w:eastAsia="標楷體" w:hAnsi="標楷體" w:cs="Helvetica"/>
          <w:bCs/>
          <w:sz w:val="28"/>
          <w:szCs w:val="28"/>
        </w:rPr>
      </w:pPr>
      <w:r>
        <w:rPr>
          <w:rFonts w:ascii="標楷體" w:eastAsia="標楷體" w:hAnsi="標楷體" w:cs="Helvetica" w:hint="eastAsia"/>
          <w:bCs/>
          <w:sz w:val="28"/>
          <w:szCs w:val="28"/>
        </w:rPr>
        <w:t xml:space="preserve">　　</w:t>
      </w:r>
      <w:r w:rsidR="00690660" w:rsidRPr="00690660">
        <w:rPr>
          <w:rFonts w:ascii="標楷體" w:eastAsia="標楷體" w:hAnsi="標楷體" w:cs="Helvetica" w:hint="eastAsia"/>
          <w:bCs/>
          <w:sz w:val="28"/>
          <w:szCs w:val="28"/>
        </w:rPr>
        <w:t>以高層領導培訓課程為例，安排為期8天</w:t>
      </w:r>
      <w:r w:rsidR="0073716A">
        <w:rPr>
          <w:rFonts w:ascii="標楷體" w:eastAsia="標楷體" w:hAnsi="標楷體" w:cs="Helvetica" w:hint="eastAsia"/>
          <w:bCs/>
          <w:sz w:val="28"/>
          <w:szCs w:val="28"/>
        </w:rPr>
        <w:t>之</w:t>
      </w:r>
      <w:r w:rsidR="00690660" w:rsidRPr="00690660">
        <w:rPr>
          <w:rFonts w:ascii="標楷體" w:eastAsia="標楷體" w:hAnsi="標楷體" w:cs="Helvetica" w:hint="eastAsia"/>
          <w:bCs/>
          <w:sz w:val="28"/>
          <w:szCs w:val="28"/>
        </w:rPr>
        <w:t>課程，其中單元一「政策與管治策略」安排公共管理新挑戰、問責與新時代下</w:t>
      </w:r>
      <w:r w:rsidR="0073716A">
        <w:rPr>
          <w:rFonts w:ascii="標楷體" w:eastAsia="標楷體" w:hAnsi="標楷體" w:cs="Helvetica" w:hint="eastAsia"/>
          <w:bCs/>
          <w:sz w:val="28"/>
          <w:szCs w:val="28"/>
        </w:rPr>
        <w:t>之</w:t>
      </w:r>
      <w:r w:rsidR="00690660" w:rsidRPr="00690660">
        <w:rPr>
          <w:rFonts w:ascii="標楷體" w:eastAsia="標楷體" w:hAnsi="標楷體" w:cs="Helvetica" w:hint="eastAsia"/>
          <w:bCs/>
          <w:sz w:val="28"/>
          <w:szCs w:val="28"/>
        </w:rPr>
        <w:t>管治方式、爭取社會對政府政策</w:t>
      </w:r>
      <w:r w:rsidR="0073716A">
        <w:rPr>
          <w:rFonts w:ascii="標楷體" w:eastAsia="標楷體" w:hAnsi="標楷體" w:cs="Helvetica" w:hint="eastAsia"/>
          <w:bCs/>
          <w:sz w:val="28"/>
          <w:szCs w:val="28"/>
        </w:rPr>
        <w:t>之</w:t>
      </w:r>
      <w:r w:rsidR="00690660" w:rsidRPr="00690660">
        <w:rPr>
          <w:rFonts w:ascii="標楷體" w:eastAsia="標楷體" w:hAnsi="標楷體" w:cs="Helvetica" w:hint="eastAsia"/>
          <w:bCs/>
          <w:sz w:val="28"/>
          <w:szCs w:val="28"/>
        </w:rPr>
        <w:t>支持、危機管理、環境領導等課程</w:t>
      </w:r>
      <w:r w:rsidR="000E55A0">
        <w:rPr>
          <w:rFonts w:ascii="標楷體" w:eastAsia="標楷體" w:hAnsi="標楷體" w:cs="Helvetica" w:hint="eastAsia"/>
          <w:bCs/>
          <w:sz w:val="28"/>
          <w:szCs w:val="28"/>
        </w:rPr>
        <w:t>；</w:t>
      </w:r>
      <w:r w:rsidR="00690660" w:rsidRPr="00690660">
        <w:rPr>
          <w:rFonts w:ascii="標楷體" w:eastAsia="標楷體" w:hAnsi="標楷體" w:cs="Helvetica" w:hint="eastAsia"/>
          <w:bCs/>
          <w:sz w:val="28"/>
          <w:szCs w:val="28"/>
        </w:rPr>
        <w:t>單元二「領袖才能與公共服務」安排領導高效團隊、個人領導才能、藉人才管理提升機構機能</w:t>
      </w:r>
      <w:r w:rsidR="00FB4607">
        <w:rPr>
          <w:rFonts w:ascii="標楷體" w:eastAsia="標楷體" w:hAnsi="標楷體" w:cs="Helvetica" w:hint="eastAsia"/>
          <w:bCs/>
          <w:sz w:val="28"/>
          <w:szCs w:val="28"/>
        </w:rPr>
        <w:t>與</w:t>
      </w:r>
      <w:r w:rsidR="00690660" w:rsidRPr="00690660">
        <w:rPr>
          <w:rFonts w:ascii="標楷體" w:eastAsia="標楷體" w:hAnsi="標楷體" w:cs="Helvetica" w:hint="eastAsia"/>
          <w:bCs/>
          <w:sz w:val="28"/>
          <w:szCs w:val="28"/>
        </w:rPr>
        <w:t>建立正面機構文化、建立良好公眾形象</w:t>
      </w:r>
      <w:r w:rsidR="00FB4607">
        <w:rPr>
          <w:rFonts w:ascii="標楷體" w:eastAsia="標楷體" w:hAnsi="標楷體" w:cs="Helvetica" w:hint="eastAsia"/>
          <w:bCs/>
          <w:sz w:val="28"/>
          <w:szCs w:val="28"/>
        </w:rPr>
        <w:t>與</w:t>
      </w:r>
      <w:r w:rsidR="00690660" w:rsidRPr="00690660">
        <w:rPr>
          <w:rFonts w:ascii="標楷體" w:eastAsia="標楷體" w:hAnsi="標楷體" w:cs="Helvetica" w:hint="eastAsia"/>
          <w:bCs/>
          <w:sz w:val="28"/>
          <w:szCs w:val="28"/>
        </w:rPr>
        <w:t>傳媒關係等課程。該訓練安排美國哥倫比亞大學國際公共事務學院多位教授擔任導師，除邀請加拿大西安大略大學毅偉商學院</w:t>
      </w:r>
      <w:r w:rsidR="0073716A">
        <w:rPr>
          <w:rFonts w:ascii="標楷體" w:eastAsia="標楷體" w:hAnsi="標楷體" w:cs="Helvetica" w:hint="eastAsia"/>
          <w:bCs/>
          <w:sz w:val="28"/>
          <w:szCs w:val="28"/>
        </w:rPr>
        <w:t>之</w:t>
      </w:r>
      <w:r w:rsidR="00690660" w:rsidRPr="00690660">
        <w:rPr>
          <w:rFonts w:ascii="標楷體" w:eastAsia="標楷體" w:hAnsi="標楷體" w:cs="Helvetica" w:hint="eastAsia"/>
          <w:bCs/>
          <w:sz w:val="28"/>
          <w:szCs w:val="28"/>
        </w:rPr>
        <w:t>教授擔任講座外，並安排知名學者、高層官員、公共領袖及機構高層人員等專家擔任嘉賓講者。</w:t>
      </w:r>
    </w:p>
    <w:p w:rsidR="00690660" w:rsidRPr="00690660" w:rsidRDefault="00714378" w:rsidP="00F76FE9">
      <w:pPr>
        <w:overflowPunct w:val="0"/>
        <w:spacing w:line="480" w:lineRule="exact"/>
        <w:ind w:rightChars="-50" w:right="-120"/>
        <w:jc w:val="both"/>
        <w:rPr>
          <w:rFonts w:ascii="標楷體" w:eastAsia="標楷體" w:hAnsi="標楷體" w:cs="Helvetica"/>
          <w:bCs/>
          <w:sz w:val="28"/>
          <w:szCs w:val="28"/>
        </w:rPr>
      </w:pPr>
      <w:r>
        <w:rPr>
          <w:rFonts w:ascii="標楷體" w:eastAsia="標楷體" w:hAnsi="標楷體" w:cs="Helvetica" w:hint="eastAsia"/>
          <w:bCs/>
          <w:sz w:val="28"/>
          <w:szCs w:val="28"/>
        </w:rPr>
        <w:t xml:space="preserve">　　</w:t>
      </w:r>
      <w:r w:rsidR="00690660" w:rsidRPr="00690660">
        <w:rPr>
          <w:rFonts w:ascii="標楷體" w:eastAsia="標楷體" w:hAnsi="標楷體" w:cs="Helvetica" w:hint="eastAsia"/>
          <w:bCs/>
          <w:sz w:val="28"/>
          <w:szCs w:val="28"/>
        </w:rPr>
        <w:t>其他配合晉升</w:t>
      </w:r>
      <w:r w:rsidR="0073716A">
        <w:rPr>
          <w:rFonts w:ascii="標楷體" w:eastAsia="標楷體" w:hAnsi="標楷體" w:cs="Helvetica" w:hint="eastAsia"/>
          <w:bCs/>
          <w:sz w:val="28"/>
          <w:szCs w:val="28"/>
        </w:rPr>
        <w:t>之</w:t>
      </w:r>
      <w:r w:rsidR="00690660" w:rsidRPr="00690660">
        <w:rPr>
          <w:rFonts w:ascii="標楷體" w:eastAsia="標楷體" w:hAnsi="標楷體" w:cs="Helvetica" w:hint="eastAsia"/>
          <w:bCs/>
          <w:sz w:val="28"/>
          <w:szCs w:val="28"/>
        </w:rPr>
        <w:t>培訓活動，包括：</w:t>
      </w:r>
    </w:p>
    <w:p w:rsidR="00690660" w:rsidRPr="00690660" w:rsidRDefault="00690660" w:rsidP="00F76FE9">
      <w:pPr>
        <w:overflowPunct w:val="0"/>
        <w:spacing w:line="480" w:lineRule="exact"/>
        <w:ind w:leftChars="4" w:left="850" w:rightChars="-50" w:right="-120" w:hangingChars="300" w:hanging="840"/>
        <w:jc w:val="both"/>
        <w:rPr>
          <w:rFonts w:ascii="標楷體" w:eastAsia="標楷體" w:hAnsi="標楷體" w:cs="Helvetica"/>
          <w:bCs/>
          <w:sz w:val="28"/>
          <w:szCs w:val="28"/>
        </w:rPr>
      </w:pPr>
      <w:r w:rsidRPr="00690660">
        <w:rPr>
          <w:rFonts w:ascii="標楷體" w:eastAsia="標楷體" w:hAnsi="標楷體" w:cs="Helvetica" w:hint="eastAsia"/>
          <w:bCs/>
          <w:sz w:val="28"/>
          <w:szCs w:val="28"/>
        </w:rPr>
        <w:t>（１）進階管理工作坊：</w:t>
      </w:r>
      <w:r w:rsidRPr="00690660">
        <w:rPr>
          <w:rFonts w:ascii="標楷體" w:eastAsia="標楷體" w:hAnsi="標楷體" w:cs="Helvetica"/>
          <w:bCs/>
          <w:sz w:val="28"/>
          <w:szCs w:val="28"/>
        </w:rPr>
        <w:t>內容涵蓋領導才能、人才管理、談判、感染</w:t>
      </w:r>
      <w:r w:rsidR="00FB4607">
        <w:rPr>
          <w:rFonts w:ascii="標楷體" w:eastAsia="標楷體" w:hAnsi="標楷體" w:cs="Helvetica" w:hint="eastAsia"/>
          <w:bCs/>
          <w:sz w:val="28"/>
          <w:szCs w:val="28"/>
        </w:rPr>
        <w:t>與</w:t>
      </w:r>
      <w:r w:rsidRPr="00690660">
        <w:rPr>
          <w:rFonts w:ascii="標楷體" w:eastAsia="標楷體" w:hAnsi="標楷體" w:cs="Helvetica"/>
          <w:bCs/>
          <w:sz w:val="28"/>
          <w:szCs w:val="28"/>
        </w:rPr>
        <w:t>說服技巧、演講技巧、面對傳媒</w:t>
      </w:r>
      <w:r w:rsidR="0073716A">
        <w:rPr>
          <w:rFonts w:ascii="標楷體" w:eastAsia="標楷體" w:hAnsi="標楷體" w:cs="Helvetica"/>
          <w:bCs/>
          <w:sz w:val="28"/>
          <w:szCs w:val="28"/>
        </w:rPr>
        <w:t>之</w:t>
      </w:r>
      <w:r w:rsidRPr="00690660">
        <w:rPr>
          <w:rFonts w:ascii="標楷體" w:eastAsia="標楷體" w:hAnsi="標楷體" w:cs="Helvetica"/>
          <w:bCs/>
          <w:sz w:val="28"/>
          <w:szCs w:val="28"/>
        </w:rPr>
        <w:t>溝通策略、政治</w:t>
      </w:r>
      <w:r w:rsidR="00FB4607">
        <w:rPr>
          <w:rFonts w:ascii="標楷體" w:eastAsia="標楷體" w:hAnsi="標楷體" w:cs="Helvetica" w:hint="eastAsia"/>
          <w:bCs/>
          <w:sz w:val="28"/>
          <w:szCs w:val="28"/>
        </w:rPr>
        <w:t>與</w:t>
      </w:r>
      <w:r w:rsidRPr="00690660">
        <w:rPr>
          <w:rFonts w:ascii="標楷體" w:eastAsia="標楷體" w:hAnsi="標楷體" w:cs="Helvetica"/>
          <w:bCs/>
          <w:sz w:val="28"/>
          <w:szCs w:val="28"/>
        </w:rPr>
        <w:t>行政問責、公眾參與及政治溝通技巧等專題</w:t>
      </w:r>
      <w:r w:rsidRPr="00690660">
        <w:rPr>
          <w:rFonts w:ascii="標楷體" w:eastAsia="標楷體" w:hAnsi="標楷體" w:cs="Helvetica" w:hint="eastAsia"/>
          <w:bCs/>
          <w:sz w:val="28"/>
          <w:szCs w:val="28"/>
        </w:rPr>
        <w:t>。</w:t>
      </w:r>
    </w:p>
    <w:p w:rsidR="00690660" w:rsidRPr="00690660" w:rsidRDefault="00690660" w:rsidP="00F76FE9">
      <w:pPr>
        <w:overflowPunct w:val="0"/>
        <w:spacing w:line="480" w:lineRule="exact"/>
        <w:ind w:leftChars="4" w:left="850" w:rightChars="-50" w:right="-120" w:hangingChars="300" w:hanging="840"/>
        <w:jc w:val="both"/>
        <w:rPr>
          <w:rFonts w:ascii="標楷體" w:eastAsia="標楷體" w:hAnsi="標楷體" w:cs="Helvetica"/>
          <w:bCs/>
          <w:sz w:val="28"/>
          <w:szCs w:val="28"/>
        </w:rPr>
      </w:pPr>
      <w:r w:rsidRPr="00690660">
        <w:rPr>
          <w:rFonts w:ascii="標楷體" w:eastAsia="標楷體" w:hAnsi="標楷體" w:cs="Helvetica" w:hint="eastAsia"/>
          <w:bCs/>
          <w:sz w:val="28"/>
          <w:szCs w:val="28"/>
        </w:rPr>
        <w:t>（２）海外培訓課程：</w:t>
      </w:r>
      <w:r w:rsidRPr="00690660">
        <w:rPr>
          <w:rFonts w:ascii="標楷體" w:eastAsia="標楷體" w:hAnsi="標楷體" w:cs="Helvetica"/>
          <w:bCs/>
          <w:sz w:val="28"/>
          <w:szCs w:val="28"/>
        </w:rPr>
        <w:t>為協助局</w:t>
      </w:r>
      <w:r w:rsidR="00FB4607">
        <w:rPr>
          <w:rFonts w:ascii="標楷體" w:eastAsia="標楷體" w:hAnsi="標楷體" w:cs="Helvetica" w:hint="eastAsia"/>
          <w:bCs/>
          <w:sz w:val="28"/>
          <w:szCs w:val="28"/>
        </w:rPr>
        <w:t>及</w:t>
      </w:r>
      <w:r w:rsidRPr="00690660">
        <w:rPr>
          <w:rFonts w:ascii="標楷體" w:eastAsia="標楷體" w:hAnsi="標楷體" w:cs="Helvetica"/>
          <w:bCs/>
          <w:sz w:val="28"/>
          <w:szCs w:val="28"/>
        </w:rPr>
        <w:t>部門推行接任計</w:t>
      </w:r>
      <w:r w:rsidRPr="00690660">
        <w:rPr>
          <w:rFonts w:ascii="標楷體" w:eastAsia="標楷體" w:hAnsi="標楷體" w:cs="Helvetica" w:hint="eastAsia"/>
          <w:bCs/>
          <w:sz w:val="28"/>
          <w:szCs w:val="28"/>
        </w:rPr>
        <w:t>畫</w:t>
      </w:r>
      <w:r w:rsidRPr="00690660">
        <w:rPr>
          <w:rFonts w:ascii="標楷體" w:eastAsia="標楷體" w:hAnsi="標楷體" w:cs="Helvetica"/>
          <w:bCs/>
          <w:sz w:val="28"/>
          <w:szCs w:val="28"/>
        </w:rPr>
        <w:t>，資助首長級人員修讀海外著名學府所舉辦</w:t>
      </w:r>
      <w:r w:rsidR="0073716A">
        <w:rPr>
          <w:rFonts w:ascii="標楷體" w:eastAsia="標楷體" w:hAnsi="標楷體" w:cs="Helvetica"/>
          <w:bCs/>
          <w:sz w:val="28"/>
          <w:szCs w:val="28"/>
        </w:rPr>
        <w:t>之</w:t>
      </w:r>
      <w:r w:rsidRPr="00690660">
        <w:rPr>
          <w:rFonts w:ascii="標楷體" w:eastAsia="標楷體" w:hAnsi="標楷體" w:cs="Helvetica"/>
          <w:bCs/>
          <w:sz w:val="28"/>
          <w:szCs w:val="28"/>
        </w:rPr>
        <w:t>專題研討會</w:t>
      </w:r>
      <w:r w:rsidR="00FB4607">
        <w:rPr>
          <w:rFonts w:ascii="標楷體" w:eastAsia="標楷體" w:hAnsi="標楷體" w:cs="Helvetica" w:hint="eastAsia"/>
          <w:bCs/>
          <w:sz w:val="28"/>
          <w:szCs w:val="28"/>
        </w:rPr>
        <w:t>或</w:t>
      </w:r>
      <w:r w:rsidRPr="00690660">
        <w:rPr>
          <w:rFonts w:ascii="標楷體" w:eastAsia="標楷體" w:hAnsi="標楷體" w:cs="Helvetica"/>
          <w:bCs/>
          <w:sz w:val="28"/>
          <w:szCs w:val="28"/>
        </w:rPr>
        <w:t>行政管理課程</w:t>
      </w:r>
      <w:r w:rsidRPr="00690660">
        <w:rPr>
          <w:rFonts w:ascii="標楷體" w:eastAsia="標楷體" w:hAnsi="標楷體" w:cs="Helvetica" w:hint="eastAsia"/>
          <w:bCs/>
          <w:sz w:val="28"/>
          <w:szCs w:val="28"/>
        </w:rPr>
        <w:t>。</w:t>
      </w:r>
    </w:p>
    <w:p w:rsidR="00690660" w:rsidRPr="00690660" w:rsidRDefault="00690660" w:rsidP="00F76FE9">
      <w:pPr>
        <w:overflowPunct w:val="0"/>
        <w:spacing w:line="480" w:lineRule="exact"/>
        <w:ind w:leftChars="4" w:left="850" w:rightChars="-50" w:right="-120" w:hangingChars="300" w:hanging="840"/>
        <w:jc w:val="both"/>
        <w:rPr>
          <w:rFonts w:ascii="標楷體" w:eastAsia="標楷體" w:hAnsi="標楷體" w:cs="Helvetica"/>
          <w:bCs/>
          <w:sz w:val="28"/>
          <w:szCs w:val="28"/>
        </w:rPr>
      </w:pPr>
      <w:r w:rsidRPr="00690660">
        <w:rPr>
          <w:rFonts w:ascii="標楷體" w:eastAsia="標楷體" w:hAnsi="標楷體" w:cs="Helvetica" w:hint="eastAsia"/>
          <w:bCs/>
          <w:sz w:val="28"/>
          <w:szCs w:val="28"/>
        </w:rPr>
        <w:t>（３）掛職政策局計畫：</w:t>
      </w:r>
      <w:r w:rsidRPr="00690660">
        <w:rPr>
          <w:rFonts w:ascii="標楷體" w:eastAsia="標楷體" w:hAnsi="標楷體" w:cs="Helvetica"/>
          <w:bCs/>
          <w:sz w:val="28"/>
          <w:szCs w:val="28"/>
        </w:rPr>
        <w:t>安排具潛質</w:t>
      </w:r>
      <w:r w:rsidR="0073716A">
        <w:rPr>
          <w:rFonts w:ascii="標楷體" w:eastAsia="標楷體" w:hAnsi="標楷體" w:cs="Helvetica"/>
          <w:bCs/>
          <w:sz w:val="28"/>
          <w:szCs w:val="28"/>
        </w:rPr>
        <w:t>之</w:t>
      </w:r>
      <w:r w:rsidRPr="00690660">
        <w:rPr>
          <w:rFonts w:ascii="標楷體" w:eastAsia="標楷體" w:hAnsi="標楷體" w:cs="Helvetica"/>
          <w:bCs/>
          <w:sz w:val="28"/>
          <w:szCs w:val="28"/>
        </w:rPr>
        <w:t>部門人員到政策局掛職，以拓闊其視野及發展</w:t>
      </w:r>
      <w:r w:rsidRPr="00690660">
        <w:rPr>
          <w:rFonts w:ascii="標楷體" w:eastAsia="標楷體" w:hAnsi="標楷體" w:cs="Helvetica" w:hint="eastAsia"/>
          <w:bCs/>
          <w:sz w:val="28"/>
          <w:szCs w:val="28"/>
        </w:rPr>
        <w:t>。</w:t>
      </w:r>
    </w:p>
    <w:p w:rsidR="00690660" w:rsidRPr="00690660" w:rsidRDefault="00690660" w:rsidP="00F76FE9">
      <w:pPr>
        <w:overflowPunct w:val="0"/>
        <w:spacing w:line="480" w:lineRule="exact"/>
        <w:ind w:leftChars="4" w:left="850" w:rightChars="-50" w:right="-120" w:hangingChars="300" w:hanging="840"/>
        <w:jc w:val="both"/>
        <w:rPr>
          <w:rFonts w:ascii="標楷體" w:eastAsia="標楷體" w:hAnsi="標楷體" w:cs="Helvetica"/>
          <w:bCs/>
          <w:sz w:val="28"/>
          <w:szCs w:val="28"/>
        </w:rPr>
      </w:pPr>
      <w:r w:rsidRPr="00690660">
        <w:rPr>
          <w:rFonts w:ascii="標楷體" w:eastAsia="標楷體" w:hAnsi="標楷體" w:cs="Helvetica" w:hint="eastAsia"/>
          <w:bCs/>
          <w:sz w:val="28"/>
          <w:szCs w:val="28"/>
        </w:rPr>
        <w:t>（４）公務員交流計畫：</w:t>
      </w:r>
      <w:r w:rsidRPr="00690660">
        <w:rPr>
          <w:rFonts w:ascii="標楷體" w:eastAsia="標楷體" w:hAnsi="標楷體" w:cs="Helvetica"/>
          <w:bCs/>
          <w:sz w:val="28"/>
          <w:szCs w:val="28"/>
        </w:rPr>
        <w:t>與</w:t>
      </w:r>
      <w:r w:rsidR="000E55A0">
        <w:rPr>
          <w:rFonts w:ascii="標楷體" w:eastAsia="標楷體" w:hAnsi="標楷體" w:cs="Helvetica" w:hint="eastAsia"/>
          <w:bCs/>
          <w:sz w:val="28"/>
          <w:szCs w:val="28"/>
        </w:rPr>
        <w:t>大陸</w:t>
      </w:r>
      <w:r w:rsidRPr="00690660">
        <w:rPr>
          <w:rFonts w:ascii="標楷體" w:eastAsia="標楷體" w:hAnsi="標楷體" w:cs="Helvetica"/>
          <w:bCs/>
          <w:sz w:val="28"/>
          <w:szCs w:val="28"/>
        </w:rPr>
        <w:t>上海市、北京市、杭州市</w:t>
      </w:r>
      <w:r w:rsidR="00FB4607">
        <w:rPr>
          <w:rFonts w:ascii="標楷體" w:eastAsia="標楷體" w:hAnsi="標楷體" w:cs="Helvetica" w:hint="eastAsia"/>
          <w:bCs/>
          <w:sz w:val="28"/>
          <w:szCs w:val="28"/>
        </w:rPr>
        <w:t>及</w:t>
      </w:r>
      <w:r w:rsidRPr="00690660">
        <w:rPr>
          <w:rFonts w:ascii="標楷體" w:eastAsia="標楷體" w:hAnsi="標楷體" w:cs="Helvetica"/>
          <w:bCs/>
          <w:sz w:val="28"/>
          <w:szCs w:val="28"/>
        </w:rPr>
        <w:t>廣東省政府達成公務員交流協議，香港與</w:t>
      </w:r>
      <w:r w:rsidR="000E55A0">
        <w:rPr>
          <w:rFonts w:ascii="標楷體" w:eastAsia="標楷體" w:hAnsi="標楷體" w:cs="Helvetica" w:hint="eastAsia"/>
          <w:bCs/>
          <w:sz w:val="28"/>
          <w:szCs w:val="28"/>
        </w:rPr>
        <w:t>大陸</w:t>
      </w:r>
      <w:r w:rsidRPr="00690660">
        <w:rPr>
          <w:rFonts w:ascii="標楷體" w:eastAsia="標楷體" w:hAnsi="標楷體" w:cs="Helvetica"/>
          <w:bCs/>
          <w:sz w:val="28"/>
          <w:szCs w:val="28"/>
        </w:rPr>
        <w:t>內地參與省市可互派公務員到對方相關</w:t>
      </w:r>
      <w:r w:rsidR="0073716A">
        <w:rPr>
          <w:rFonts w:ascii="標楷體" w:eastAsia="標楷體" w:hAnsi="標楷體" w:cs="Helvetica"/>
          <w:bCs/>
          <w:sz w:val="28"/>
          <w:szCs w:val="28"/>
        </w:rPr>
        <w:t>之</w:t>
      </w:r>
      <w:r w:rsidRPr="00690660">
        <w:rPr>
          <w:rFonts w:ascii="標楷體" w:eastAsia="標楷體" w:hAnsi="標楷體" w:cs="Helvetica"/>
          <w:bCs/>
          <w:sz w:val="28"/>
          <w:szCs w:val="28"/>
        </w:rPr>
        <w:t>政府部門進行</w:t>
      </w:r>
      <w:r w:rsidRPr="00690660">
        <w:rPr>
          <w:rFonts w:ascii="標楷體" w:eastAsia="標楷體" w:hAnsi="標楷體" w:cs="Helvetica" w:hint="eastAsia"/>
          <w:bCs/>
          <w:sz w:val="28"/>
          <w:szCs w:val="28"/>
        </w:rPr>
        <w:t>4</w:t>
      </w:r>
      <w:r w:rsidRPr="00690660">
        <w:rPr>
          <w:rFonts w:ascii="標楷體" w:eastAsia="標楷體" w:hAnsi="標楷體" w:cs="Helvetica"/>
          <w:bCs/>
          <w:sz w:val="28"/>
          <w:szCs w:val="28"/>
        </w:rPr>
        <w:t>至</w:t>
      </w:r>
      <w:r w:rsidRPr="00690660">
        <w:rPr>
          <w:rFonts w:ascii="標楷體" w:eastAsia="標楷體" w:hAnsi="標楷體" w:cs="Helvetica" w:hint="eastAsia"/>
          <w:bCs/>
          <w:sz w:val="28"/>
          <w:szCs w:val="28"/>
        </w:rPr>
        <w:t>8週</w:t>
      </w:r>
      <w:r w:rsidR="0073716A">
        <w:rPr>
          <w:rFonts w:ascii="標楷體" w:eastAsia="標楷體" w:hAnsi="標楷體" w:cs="Helvetica"/>
          <w:bCs/>
          <w:sz w:val="28"/>
          <w:szCs w:val="28"/>
        </w:rPr>
        <w:t>之</w:t>
      </w:r>
      <w:r w:rsidRPr="00690660">
        <w:rPr>
          <w:rFonts w:ascii="標楷體" w:eastAsia="標楷體" w:hAnsi="標楷體" w:cs="Helvetica"/>
          <w:bCs/>
          <w:sz w:val="28"/>
          <w:szCs w:val="28"/>
        </w:rPr>
        <w:t>交流實習</w:t>
      </w:r>
      <w:r w:rsidRPr="00690660">
        <w:rPr>
          <w:rFonts w:ascii="標楷體" w:eastAsia="標楷體" w:hAnsi="標楷體" w:cs="Helvetica" w:hint="eastAsia"/>
          <w:bCs/>
          <w:sz w:val="28"/>
          <w:szCs w:val="28"/>
        </w:rPr>
        <w:t>。</w:t>
      </w:r>
    </w:p>
    <w:p w:rsidR="00690660" w:rsidRPr="00690660" w:rsidRDefault="00690660" w:rsidP="00F76FE9">
      <w:pPr>
        <w:overflowPunct w:val="0"/>
        <w:spacing w:line="480" w:lineRule="exact"/>
        <w:ind w:leftChars="4" w:left="850" w:rightChars="-50" w:right="-120" w:hangingChars="300" w:hanging="840"/>
        <w:jc w:val="both"/>
        <w:rPr>
          <w:rFonts w:ascii="標楷體" w:eastAsia="標楷體" w:hAnsi="標楷體" w:cs="Helvetica"/>
          <w:bCs/>
          <w:sz w:val="28"/>
          <w:szCs w:val="28"/>
        </w:rPr>
      </w:pPr>
      <w:r w:rsidRPr="00690660">
        <w:rPr>
          <w:rFonts w:ascii="標楷體" w:eastAsia="標楷體" w:hAnsi="標楷體" w:cs="Helvetica" w:hint="eastAsia"/>
          <w:bCs/>
          <w:sz w:val="28"/>
          <w:szCs w:val="28"/>
        </w:rPr>
        <w:t>（５）網上學習：設置「</w:t>
      </w:r>
      <w:r w:rsidRPr="00690660">
        <w:rPr>
          <w:rFonts w:ascii="標楷體" w:eastAsia="標楷體" w:hAnsi="標楷體" w:cs="Helvetica"/>
          <w:bCs/>
          <w:sz w:val="28"/>
          <w:szCs w:val="28"/>
        </w:rPr>
        <w:t>首長級公務員進修園地</w:t>
      </w:r>
      <w:r w:rsidRPr="00690660">
        <w:rPr>
          <w:rFonts w:ascii="標楷體" w:eastAsia="標楷體" w:hAnsi="標楷體" w:cs="Helvetica" w:hint="eastAsia"/>
          <w:bCs/>
          <w:sz w:val="28"/>
          <w:szCs w:val="28"/>
        </w:rPr>
        <w:t>」網站，協助</w:t>
      </w:r>
      <w:r w:rsidRPr="00690660">
        <w:rPr>
          <w:rFonts w:ascii="標楷體" w:eastAsia="標楷體" w:hAnsi="標楷體" w:cs="Helvetica"/>
          <w:bCs/>
          <w:sz w:val="28"/>
          <w:szCs w:val="28"/>
        </w:rPr>
        <w:t>高級人員持續學習</w:t>
      </w:r>
      <w:r w:rsidRPr="00690660">
        <w:rPr>
          <w:rFonts w:ascii="標楷體" w:eastAsia="標楷體" w:hAnsi="標楷體" w:cs="Helvetica" w:hint="eastAsia"/>
          <w:bCs/>
          <w:sz w:val="28"/>
          <w:szCs w:val="28"/>
        </w:rPr>
        <w:t>。</w:t>
      </w:r>
    </w:p>
    <w:p w:rsidR="00690660" w:rsidRPr="0060503A" w:rsidRDefault="00690660" w:rsidP="00F76FE9">
      <w:pPr>
        <w:overflowPunct w:val="0"/>
        <w:spacing w:beforeLines="50" w:before="180" w:line="480" w:lineRule="exact"/>
        <w:ind w:rightChars="-50" w:right="-120"/>
        <w:jc w:val="both"/>
        <w:rPr>
          <w:rFonts w:ascii="標楷體" w:eastAsia="標楷體" w:hAnsi="標楷體" w:cs="Helvetica"/>
          <w:b/>
          <w:bCs/>
          <w:sz w:val="28"/>
          <w:szCs w:val="28"/>
        </w:rPr>
      </w:pPr>
      <w:r w:rsidRPr="0060503A">
        <w:rPr>
          <w:rFonts w:ascii="標楷體" w:eastAsia="標楷體" w:hAnsi="標楷體" w:hint="eastAsia"/>
          <w:b/>
          <w:sz w:val="28"/>
          <w:szCs w:val="28"/>
        </w:rPr>
        <w:t>（三）公務員培訓處</w:t>
      </w:r>
      <w:r w:rsidR="0073716A" w:rsidRPr="0060503A">
        <w:rPr>
          <w:rFonts w:ascii="標楷體" w:eastAsia="標楷體" w:hAnsi="標楷體" w:hint="eastAsia"/>
          <w:b/>
          <w:sz w:val="28"/>
          <w:szCs w:val="28"/>
        </w:rPr>
        <w:t>之</w:t>
      </w:r>
      <w:r w:rsidRPr="0060503A">
        <w:rPr>
          <w:rFonts w:ascii="標楷體" w:eastAsia="標楷體" w:hAnsi="標楷體" w:hint="eastAsia"/>
          <w:b/>
          <w:sz w:val="28"/>
          <w:szCs w:val="28"/>
        </w:rPr>
        <w:t>其他服務</w:t>
      </w:r>
    </w:p>
    <w:p w:rsidR="00690660" w:rsidRDefault="00690660" w:rsidP="00F76FE9">
      <w:pPr>
        <w:overflowPunct w:val="0"/>
        <w:spacing w:line="480" w:lineRule="exact"/>
        <w:ind w:leftChars="354" w:left="850" w:rightChars="-50" w:right="-120" w:firstLineChars="200" w:firstLine="560"/>
        <w:jc w:val="both"/>
        <w:rPr>
          <w:rFonts w:ascii="標楷體" w:eastAsia="標楷體" w:hAnsi="標楷體" w:cs="Helvetica"/>
          <w:bCs/>
          <w:sz w:val="28"/>
          <w:szCs w:val="28"/>
        </w:rPr>
      </w:pPr>
      <w:r w:rsidRPr="00690660">
        <w:rPr>
          <w:rFonts w:ascii="標楷體" w:eastAsia="標楷體" w:hAnsi="標楷體" w:cs="Helvetica" w:hint="eastAsia"/>
          <w:bCs/>
          <w:sz w:val="28"/>
          <w:szCs w:val="28"/>
        </w:rPr>
        <w:t>包括為部門接任計畫提供支援、辦理國家事務培訓、管理培訓、語文及傳意培訓及設置公務員易學網等。</w:t>
      </w:r>
    </w:p>
    <w:p w:rsidR="00714378" w:rsidRPr="00690660" w:rsidRDefault="00714378" w:rsidP="00AC2439">
      <w:pPr>
        <w:overflowPunct w:val="0"/>
        <w:spacing w:line="480" w:lineRule="exact"/>
        <w:ind w:leftChars="354" w:left="850"/>
        <w:jc w:val="both"/>
        <w:rPr>
          <w:rFonts w:ascii="標楷體" w:eastAsia="標楷體" w:hAnsi="標楷體" w:cs="Helvetica"/>
          <w:bCs/>
          <w:sz w:val="28"/>
          <w:szCs w:val="28"/>
        </w:rPr>
      </w:pPr>
    </w:p>
    <w:p w:rsidR="006511FB" w:rsidRPr="0060503A" w:rsidRDefault="0012436E" w:rsidP="002122BB">
      <w:pPr>
        <w:pStyle w:val="1"/>
        <w:spacing w:before="0" w:afterLines="100" w:after="360" w:line="480" w:lineRule="exact"/>
        <w:jc w:val="both"/>
        <w:rPr>
          <w:rFonts w:ascii="標楷體" w:eastAsia="標楷體" w:hAnsi="標楷體"/>
          <w:sz w:val="36"/>
          <w:szCs w:val="36"/>
        </w:rPr>
      </w:pPr>
      <w:bookmarkStart w:id="14" w:name="_Toc436659477"/>
      <w:r w:rsidRPr="0060503A">
        <w:rPr>
          <w:rFonts w:ascii="標楷體" w:eastAsia="標楷體" w:hAnsi="標楷體" w:hint="eastAsia"/>
          <w:sz w:val="36"/>
          <w:szCs w:val="36"/>
        </w:rPr>
        <w:t>參</w:t>
      </w:r>
      <w:r w:rsidR="00AB51E9" w:rsidRPr="0060503A">
        <w:rPr>
          <w:rFonts w:ascii="標楷體" w:eastAsia="標楷體" w:hAnsi="標楷體" w:hint="eastAsia"/>
          <w:sz w:val="36"/>
          <w:szCs w:val="36"/>
        </w:rPr>
        <w:t>、澳門公務人員</w:t>
      </w:r>
      <w:r w:rsidR="00E31BE9" w:rsidRPr="0060503A">
        <w:rPr>
          <w:rFonts w:ascii="標楷體" w:eastAsia="標楷體" w:hAnsi="標楷體" w:hint="eastAsia"/>
          <w:sz w:val="36"/>
          <w:szCs w:val="36"/>
        </w:rPr>
        <w:t>保障及</w:t>
      </w:r>
      <w:r w:rsidR="00C51C2F" w:rsidRPr="0060503A">
        <w:rPr>
          <w:rFonts w:ascii="標楷體" w:eastAsia="標楷體" w:hAnsi="標楷體" w:hint="eastAsia"/>
          <w:sz w:val="36"/>
          <w:szCs w:val="36"/>
        </w:rPr>
        <w:t>培訓</w:t>
      </w:r>
      <w:r w:rsidR="00AB51E9" w:rsidRPr="0060503A">
        <w:rPr>
          <w:rFonts w:ascii="標楷體" w:eastAsia="標楷體" w:hAnsi="標楷體" w:hint="eastAsia"/>
          <w:sz w:val="36"/>
          <w:szCs w:val="36"/>
        </w:rPr>
        <w:t>制度</w:t>
      </w:r>
      <w:bookmarkEnd w:id="14"/>
    </w:p>
    <w:p w:rsidR="00E3722B" w:rsidRPr="0060503A" w:rsidRDefault="00E3722B" w:rsidP="002122BB">
      <w:pPr>
        <w:pStyle w:val="2"/>
        <w:spacing w:beforeLines="100" w:before="360" w:beforeAutospacing="0" w:after="0" w:afterAutospacing="0" w:line="480" w:lineRule="exact"/>
        <w:jc w:val="both"/>
        <w:rPr>
          <w:rFonts w:ascii="標楷體" w:eastAsia="標楷體" w:hAnsi="標楷體"/>
          <w:sz w:val="32"/>
          <w:szCs w:val="32"/>
        </w:rPr>
      </w:pPr>
      <w:bookmarkStart w:id="15" w:name="_Toc436659478"/>
      <w:r w:rsidRPr="0060503A">
        <w:rPr>
          <w:rFonts w:ascii="標楷體" w:eastAsia="標楷體" w:hAnsi="標楷體" w:hint="eastAsia"/>
          <w:sz w:val="32"/>
          <w:szCs w:val="32"/>
        </w:rPr>
        <w:t>一、澳門特別行政區概況</w:t>
      </w:r>
      <w:bookmarkEnd w:id="15"/>
    </w:p>
    <w:p w:rsidR="008F34FE" w:rsidRPr="00481832" w:rsidRDefault="008F34FE" w:rsidP="00F76FE9">
      <w:pPr>
        <w:widowControl/>
        <w:overflowPunct w:val="0"/>
        <w:spacing w:line="480" w:lineRule="exact"/>
        <w:ind w:rightChars="-50" w:right="-120" w:firstLineChars="200" w:firstLine="560"/>
        <w:jc w:val="both"/>
        <w:rPr>
          <w:rFonts w:ascii="標楷體" w:eastAsia="標楷體" w:hAnsi="標楷體" w:cs="標楷體"/>
          <w:kern w:val="0"/>
          <w:sz w:val="28"/>
          <w:szCs w:val="28"/>
        </w:rPr>
      </w:pPr>
      <w:r w:rsidRPr="00481832">
        <w:rPr>
          <w:rFonts w:ascii="標楷體" w:eastAsia="標楷體" w:hAnsi="標楷體" w:cs="標楷體" w:hint="eastAsia"/>
          <w:kern w:val="0"/>
          <w:sz w:val="28"/>
          <w:szCs w:val="28"/>
        </w:rPr>
        <w:t>澳門</w:t>
      </w:r>
      <w:r w:rsidR="00E31BE9">
        <w:rPr>
          <w:rFonts w:ascii="標楷體" w:eastAsia="標楷體" w:hAnsi="標楷體" w:cs="標楷體" w:hint="eastAsia"/>
          <w:kern w:val="0"/>
          <w:sz w:val="28"/>
          <w:szCs w:val="28"/>
        </w:rPr>
        <w:t>於</w:t>
      </w:r>
      <w:r w:rsidRPr="00481832">
        <w:rPr>
          <w:rFonts w:ascii="標楷體" w:eastAsia="標楷體" w:hAnsi="標楷體" w:cs="標楷體"/>
          <w:kern w:val="0"/>
          <w:sz w:val="28"/>
          <w:szCs w:val="28"/>
        </w:rPr>
        <w:t>1557年</w:t>
      </w:r>
      <w:r w:rsidR="00E31BE9">
        <w:rPr>
          <w:rFonts w:ascii="標楷體" w:eastAsia="標楷體" w:hAnsi="標楷體" w:cs="標楷體" w:hint="eastAsia"/>
          <w:kern w:val="0"/>
          <w:sz w:val="28"/>
          <w:szCs w:val="28"/>
        </w:rPr>
        <w:t>租借予</w:t>
      </w:r>
      <w:hyperlink r:id="rId39" w:tooltip="葡萄牙人" w:history="1">
        <w:r w:rsidRPr="00481832">
          <w:rPr>
            <w:rFonts w:ascii="標楷體" w:eastAsia="標楷體" w:hAnsi="標楷體" w:cs="標楷體"/>
            <w:kern w:val="0"/>
            <w:sz w:val="28"/>
            <w:szCs w:val="28"/>
          </w:rPr>
          <w:t>葡萄牙人</w:t>
        </w:r>
      </w:hyperlink>
      <w:r w:rsidR="00E31BE9">
        <w:rPr>
          <w:rFonts w:ascii="標楷體" w:eastAsia="標楷體" w:hAnsi="標楷體" w:cs="標楷體" w:hint="eastAsia"/>
          <w:kern w:val="0"/>
          <w:sz w:val="28"/>
          <w:szCs w:val="28"/>
        </w:rPr>
        <w:t>，並於</w:t>
      </w:r>
      <w:r w:rsidRPr="00481832">
        <w:rPr>
          <w:rFonts w:ascii="標楷體" w:eastAsia="標楷體" w:hAnsi="標楷體" w:cs="標楷體"/>
          <w:kern w:val="0"/>
          <w:sz w:val="28"/>
          <w:szCs w:val="28"/>
        </w:rPr>
        <w:t>1887年</w:t>
      </w:r>
      <w:r w:rsidR="00E31BE9">
        <w:rPr>
          <w:rFonts w:ascii="標楷體" w:eastAsia="標楷體" w:hAnsi="標楷體" w:cs="標楷體" w:hint="eastAsia"/>
          <w:kern w:val="0"/>
          <w:sz w:val="28"/>
          <w:szCs w:val="28"/>
        </w:rPr>
        <w:t>成為</w:t>
      </w:r>
      <w:hyperlink r:id="rId40" w:tooltip="葡萄牙殖民地" w:history="1">
        <w:r w:rsidRPr="00481832">
          <w:rPr>
            <w:rFonts w:ascii="標楷體" w:eastAsia="標楷體" w:hAnsi="標楷體" w:cs="標楷體"/>
            <w:kern w:val="0"/>
            <w:sz w:val="28"/>
            <w:szCs w:val="28"/>
          </w:rPr>
          <w:t>葡萄牙殖民地</w:t>
        </w:r>
      </w:hyperlink>
      <w:r w:rsidRPr="00481832">
        <w:rPr>
          <w:rFonts w:ascii="標楷體" w:eastAsia="標楷體" w:hAnsi="標楷體" w:cs="標楷體" w:hint="eastAsia"/>
          <w:kern w:val="0"/>
          <w:sz w:val="28"/>
          <w:szCs w:val="28"/>
        </w:rPr>
        <w:t>，</w:t>
      </w:r>
      <w:r w:rsidR="00E31BE9">
        <w:rPr>
          <w:rFonts w:ascii="標楷體" w:eastAsia="標楷體" w:hAnsi="標楷體" w:cs="標楷體" w:hint="eastAsia"/>
          <w:kern w:val="0"/>
          <w:sz w:val="28"/>
          <w:szCs w:val="28"/>
        </w:rPr>
        <w:t>嗣於</w:t>
      </w:r>
      <w:r w:rsidRPr="00481832">
        <w:rPr>
          <w:rFonts w:ascii="標楷體" w:eastAsia="標楷體" w:hAnsi="標楷體" w:cs="標楷體" w:hint="eastAsia"/>
          <w:kern w:val="0"/>
          <w:sz w:val="28"/>
          <w:szCs w:val="28"/>
        </w:rPr>
        <w:t>1999年12月20日</w:t>
      </w:r>
      <w:r w:rsidR="00E31BE9">
        <w:rPr>
          <w:rFonts w:ascii="標楷體" w:eastAsia="標楷體" w:hAnsi="標楷體" w:cs="標楷體" w:hint="eastAsia"/>
          <w:kern w:val="0"/>
          <w:sz w:val="28"/>
          <w:szCs w:val="28"/>
        </w:rPr>
        <w:t>回歸後</w:t>
      </w:r>
      <w:r w:rsidRPr="00481832">
        <w:rPr>
          <w:rFonts w:ascii="標楷體" w:eastAsia="標楷體" w:hAnsi="標楷體" w:cs="標楷體"/>
          <w:kern w:val="0"/>
          <w:sz w:val="28"/>
          <w:szCs w:val="28"/>
        </w:rPr>
        <w:t>成立</w:t>
      </w:r>
      <w:r w:rsidR="00E31BE9" w:rsidRPr="00481832">
        <w:rPr>
          <w:rFonts w:ascii="標楷體" w:eastAsia="標楷體" w:hAnsi="標楷體" w:cs="標楷體" w:hint="eastAsia"/>
          <w:kern w:val="0"/>
          <w:sz w:val="28"/>
          <w:szCs w:val="28"/>
        </w:rPr>
        <w:t>澳門特別行政區</w:t>
      </w:r>
      <w:r w:rsidRPr="00481832">
        <w:rPr>
          <w:rFonts w:ascii="標楷體" w:eastAsia="標楷體" w:hAnsi="標楷體" w:cs="標楷體" w:hint="eastAsia"/>
          <w:kern w:val="0"/>
          <w:sz w:val="28"/>
          <w:szCs w:val="28"/>
        </w:rPr>
        <w:t>，</w:t>
      </w:r>
      <w:r w:rsidRPr="00481832">
        <w:rPr>
          <w:rFonts w:ascii="標楷體" w:eastAsia="標楷體" w:hAnsi="標楷體" w:cs="標楷體"/>
          <w:kern w:val="0"/>
          <w:sz w:val="28"/>
          <w:szCs w:val="28"/>
        </w:rPr>
        <w:t>並制定由行政長官</w:t>
      </w:r>
      <w:r w:rsidR="00FB4607">
        <w:rPr>
          <w:rFonts w:ascii="標楷體" w:eastAsia="標楷體" w:hAnsi="標楷體" w:cs="標楷體" w:hint="eastAsia"/>
          <w:kern w:val="0"/>
          <w:sz w:val="28"/>
          <w:szCs w:val="28"/>
        </w:rPr>
        <w:t>及</w:t>
      </w:r>
      <w:r w:rsidRPr="00481832">
        <w:rPr>
          <w:rFonts w:ascii="標楷體" w:eastAsia="標楷體" w:hAnsi="標楷體" w:cs="標楷體"/>
          <w:kern w:val="0"/>
          <w:sz w:val="28"/>
          <w:szCs w:val="28"/>
        </w:rPr>
        <w:t>行政會領導</w:t>
      </w:r>
      <w:r w:rsidR="0073716A">
        <w:rPr>
          <w:rFonts w:ascii="標楷體" w:eastAsia="標楷體" w:hAnsi="標楷體" w:cs="標楷體"/>
          <w:kern w:val="0"/>
          <w:sz w:val="28"/>
          <w:szCs w:val="28"/>
        </w:rPr>
        <w:t>之</w:t>
      </w:r>
      <w:r w:rsidRPr="00481832">
        <w:rPr>
          <w:rFonts w:ascii="標楷體" w:eastAsia="標楷體" w:hAnsi="標楷體" w:cs="標楷體"/>
          <w:kern w:val="0"/>
          <w:sz w:val="28"/>
          <w:szCs w:val="28"/>
        </w:rPr>
        <w:t>管治體制、代議政制架構</w:t>
      </w:r>
      <w:r w:rsidR="00FB4607">
        <w:rPr>
          <w:rFonts w:ascii="標楷體" w:eastAsia="標楷體" w:hAnsi="標楷體" w:cs="標楷體" w:hint="eastAsia"/>
          <w:kern w:val="0"/>
          <w:sz w:val="28"/>
          <w:szCs w:val="28"/>
        </w:rPr>
        <w:t>、</w:t>
      </w:r>
      <w:r w:rsidRPr="00481832">
        <w:rPr>
          <w:rFonts w:ascii="標楷體" w:eastAsia="標楷體" w:hAnsi="標楷體" w:cs="標楷體"/>
          <w:kern w:val="0"/>
          <w:sz w:val="28"/>
          <w:szCs w:val="28"/>
        </w:rPr>
        <w:t>以及獨立</w:t>
      </w:r>
      <w:r w:rsidR="0073716A">
        <w:rPr>
          <w:rFonts w:ascii="標楷體" w:eastAsia="標楷體" w:hAnsi="標楷體" w:cs="標楷體"/>
          <w:kern w:val="0"/>
          <w:sz w:val="28"/>
          <w:szCs w:val="28"/>
        </w:rPr>
        <w:t>之</w:t>
      </w:r>
      <w:r w:rsidRPr="00481832">
        <w:rPr>
          <w:rFonts w:ascii="標楷體" w:eastAsia="標楷體" w:hAnsi="標楷體" w:cs="標楷體"/>
          <w:kern w:val="0"/>
          <w:sz w:val="28"/>
          <w:szCs w:val="28"/>
        </w:rPr>
        <w:t>司法機構</w:t>
      </w:r>
      <w:r w:rsidR="00E31BE9">
        <w:rPr>
          <w:rFonts w:ascii="標楷體" w:eastAsia="標楷體" w:hAnsi="標楷體" w:cs="標楷體" w:hint="eastAsia"/>
          <w:kern w:val="0"/>
          <w:sz w:val="28"/>
          <w:szCs w:val="28"/>
        </w:rPr>
        <w:t>。</w:t>
      </w:r>
      <w:r w:rsidRPr="00481832">
        <w:rPr>
          <w:rFonts w:ascii="標楷體" w:eastAsia="標楷體" w:hAnsi="標楷體" w:cs="標楷體" w:hint="eastAsia"/>
          <w:kern w:val="0"/>
          <w:sz w:val="28"/>
          <w:szCs w:val="28"/>
        </w:rPr>
        <w:t>澳門</w:t>
      </w:r>
      <w:r w:rsidR="00E31BE9">
        <w:rPr>
          <w:rFonts w:ascii="標楷體" w:eastAsia="標楷體" w:hAnsi="標楷體" w:cs="標楷體" w:hint="eastAsia"/>
          <w:kern w:val="0"/>
          <w:sz w:val="28"/>
          <w:szCs w:val="28"/>
        </w:rPr>
        <w:t>特別行政區</w:t>
      </w:r>
      <w:r w:rsidRPr="00481832">
        <w:rPr>
          <w:rFonts w:ascii="標楷體" w:eastAsia="標楷體" w:hAnsi="標楷體" w:cs="標楷體" w:hint="eastAsia"/>
          <w:kern w:val="0"/>
          <w:sz w:val="28"/>
          <w:szCs w:val="28"/>
        </w:rPr>
        <w:t>政府</w:t>
      </w:r>
      <w:r w:rsidR="0073716A">
        <w:rPr>
          <w:rFonts w:ascii="標楷體" w:eastAsia="標楷體" w:hAnsi="標楷體" w:cs="標楷體" w:hint="eastAsia"/>
          <w:kern w:val="0"/>
          <w:sz w:val="28"/>
          <w:szCs w:val="28"/>
        </w:rPr>
        <w:t>之</w:t>
      </w:r>
      <w:r w:rsidRPr="00481832">
        <w:rPr>
          <w:rFonts w:ascii="標楷體" w:eastAsia="標楷體" w:hAnsi="標楷體" w:cs="標楷體"/>
          <w:kern w:val="0"/>
          <w:sz w:val="28"/>
          <w:szCs w:val="28"/>
        </w:rPr>
        <w:t>公共行政</w:t>
      </w:r>
      <w:r w:rsidR="00E31BE9">
        <w:rPr>
          <w:rFonts w:ascii="標楷體" w:eastAsia="標楷體" w:hAnsi="標楷體" w:cs="標楷體" w:hint="eastAsia"/>
          <w:kern w:val="0"/>
          <w:sz w:val="28"/>
          <w:szCs w:val="28"/>
        </w:rPr>
        <w:t>，係</w:t>
      </w:r>
      <w:r w:rsidRPr="00481832">
        <w:rPr>
          <w:rFonts w:ascii="標楷體" w:eastAsia="標楷體" w:hAnsi="標楷體" w:cs="標楷體"/>
          <w:kern w:val="0"/>
          <w:sz w:val="28"/>
          <w:szCs w:val="28"/>
        </w:rPr>
        <w:t>由各個機構、部門、公共實體及其人員組成</w:t>
      </w:r>
      <w:r w:rsidR="0073716A">
        <w:rPr>
          <w:rFonts w:ascii="標楷體" w:eastAsia="標楷體" w:hAnsi="標楷體" w:cs="標楷體"/>
          <w:kern w:val="0"/>
          <w:sz w:val="28"/>
          <w:szCs w:val="28"/>
        </w:rPr>
        <w:t>之</w:t>
      </w:r>
      <w:r w:rsidRPr="00481832">
        <w:rPr>
          <w:rFonts w:ascii="標楷體" w:eastAsia="標楷體" w:hAnsi="標楷體" w:cs="標楷體"/>
          <w:kern w:val="0"/>
          <w:sz w:val="28"/>
          <w:szCs w:val="28"/>
        </w:rPr>
        <w:t>系統</w:t>
      </w:r>
      <w:r w:rsidRPr="00481832">
        <w:rPr>
          <w:rFonts w:ascii="標楷體" w:eastAsia="標楷體" w:hAnsi="標楷體" w:cs="標楷體" w:hint="eastAsia"/>
          <w:kern w:val="0"/>
          <w:sz w:val="28"/>
          <w:szCs w:val="28"/>
        </w:rPr>
        <w:t>。其類型包括</w:t>
      </w:r>
      <w:r w:rsidRPr="00481832">
        <w:rPr>
          <w:rFonts w:ascii="標楷體" w:eastAsia="標楷體" w:hAnsi="標楷體" w:hint="eastAsia"/>
          <w:sz w:val="28"/>
        </w:rPr>
        <w:t>由在等級上隸屬於行政長官或司長</w:t>
      </w:r>
      <w:r w:rsidR="0073716A">
        <w:rPr>
          <w:rFonts w:ascii="標楷體" w:eastAsia="標楷體" w:hAnsi="標楷體" w:hint="eastAsia"/>
          <w:sz w:val="28"/>
        </w:rPr>
        <w:t>之</w:t>
      </w:r>
      <w:r w:rsidRPr="00481832">
        <w:rPr>
          <w:rFonts w:ascii="標楷體" w:eastAsia="標楷體" w:hAnsi="標楷體" w:hint="eastAsia"/>
          <w:sz w:val="28"/>
        </w:rPr>
        <w:t>專門機構</w:t>
      </w:r>
      <w:r w:rsidR="00FB4607">
        <w:rPr>
          <w:rFonts w:ascii="標楷體" w:eastAsia="標楷體" w:hAnsi="標楷體" w:hint="eastAsia"/>
          <w:sz w:val="28"/>
        </w:rPr>
        <w:t>及</w:t>
      </w:r>
      <w:r w:rsidRPr="00481832">
        <w:rPr>
          <w:rFonts w:ascii="標楷體" w:eastAsia="標楷體" w:hAnsi="標楷體" w:hint="eastAsia"/>
          <w:sz w:val="28"/>
        </w:rPr>
        <w:t>部門負責</w:t>
      </w:r>
      <w:r w:rsidR="0073716A">
        <w:rPr>
          <w:rFonts w:ascii="標楷體" w:eastAsia="標楷體" w:hAnsi="標楷體" w:hint="eastAsia"/>
          <w:sz w:val="28"/>
        </w:rPr>
        <w:t>之</w:t>
      </w:r>
      <w:r w:rsidRPr="00481832">
        <w:rPr>
          <w:rFonts w:ascii="標楷體" w:eastAsia="標楷體" w:hAnsi="標楷體" w:hint="eastAsia"/>
          <w:sz w:val="28"/>
        </w:rPr>
        <w:t>直接行政，以及</w:t>
      </w:r>
      <w:r w:rsidRPr="00481832">
        <w:rPr>
          <w:rFonts w:ascii="標楷體" w:eastAsia="標楷體" w:hAnsi="標楷體" w:cs="Helvetica" w:hint="eastAsia"/>
          <w:sz w:val="28"/>
          <w:szCs w:val="28"/>
        </w:rPr>
        <w:t>由獨立運作但受澳門特區行政長官或司長監督</w:t>
      </w:r>
      <w:r w:rsidR="0073716A">
        <w:rPr>
          <w:rFonts w:ascii="標楷體" w:eastAsia="標楷體" w:hAnsi="標楷體" w:cs="Helvetica" w:hint="eastAsia"/>
          <w:sz w:val="28"/>
          <w:szCs w:val="28"/>
        </w:rPr>
        <w:t>之</w:t>
      </w:r>
      <w:r w:rsidRPr="00481832">
        <w:rPr>
          <w:rFonts w:ascii="標楷體" w:eastAsia="標楷體" w:hAnsi="標楷體" w:cs="Helvetica" w:hint="eastAsia"/>
          <w:sz w:val="28"/>
          <w:szCs w:val="28"/>
        </w:rPr>
        <w:t>自治法人機構負責</w:t>
      </w:r>
      <w:r w:rsidR="0073716A">
        <w:rPr>
          <w:rFonts w:ascii="標楷體" w:eastAsia="標楷體" w:hAnsi="標楷體" w:cs="Helvetica" w:hint="eastAsia"/>
          <w:sz w:val="28"/>
          <w:szCs w:val="28"/>
        </w:rPr>
        <w:t>之</w:t>
      </w:r>
      <w:r w:rsidRPr="00481832">
        <w:rPr>
          <w:rFonts w:ascii="標楷體" w:eastAsia="標楷體" w:hAnsi="標楷體" w:cs="Helvetica" w:hint="eastAsia"/>
          <w:sz w:val="28"/>
          <w:szCs w:val="28"/>
        </w:rPr>
        <w:t>間接行政2種</w:t>
      </w:r>
      <w:r w:rsidR="00E31BE9">
        <w:rPr>
          <w:rFonts w:ascii="標楷體" w:eastAsia="標楷體" w:hAnsi="標楷體" w:hint="eastAsia"/>
          <w:sz w:val="28"/>
        </w:rPr>
        <w:t>，此外，尚得依</w:t>
      </w:r>
      <w:r w:rsidRPr="00481832">
        <w:rPr>
          <w:rFonts w:ascii="標楷體" w:eastAsia="標楷體" w:hAnsi="標楷體" w:cs="標楷體"/>
          <w:kern w:val="0"/>
          <w:sz w:val="28"/>
          <w:szCs w:val="28"/>
        </w:rPr>
        <w:t>據需要設立諮詢組織。</w:t>
      </w:r>
    </w:p>
    <w:p w:rsidR="008F34FE" w:rsidRPr="00481832" w:rsidRDefault="008F34FE" w:rsidP="00F76FE9">
      <w:pPr>
        <w:widowControl/>
        <w:overflowPunct w:val="0"/>
        <w:spacing w:line="480" w:lineRule="exact"/>
        <w:ind w:rightChars="-50" w:right="-120" w:firstLineChars="200" w:firstLine="560"/>
        <w:jc w:val="both"/>
        <w:rPr>
          <w:rFonts w:ascii="標楷體" w:eastAsia="標楷體" w:hAnsi="標楷體" w:cs="標楷體"/>
          <w:kern w:val="0"/>
          <w:sz w:val="28"/>
          <w:szCs w:val="28"/>
        </w:rPr>
      </w:pPr>
      <w:r w:rsidRPr="00481832">
        <w:rPr>
          <w:rFonts w:ascii="標楷體" w:eastAsia="標楷體" w:hAnsi="標楷體" w:cs="標楷體" w:hint="eastAsia"/>
          <w:kern w:val="0"/>
          <w:sz w:val="28"/>
          <w:szCs w:val="28"/>
        </w:rPr>
        <w:t>澳門</w:t>
      </w:r>
      <w:r w:rsidRPr="00481832">
        <w:rPr>
          <w:rFonts w:ascii="標楷體" w:eastAsia="標楷體" w:hAnsi="標楷體" w:cs="標楷體"/>
          <w:kern w:val="0"/>
          <w:sz w:val="28"/>
          <w:szCs w:val="28"/>
        </w:rPr>
        <w:t>特別行政區</w:t>
      </w:r>
      <w:r w:rsidR="0073716A">
        <w:rPr>
          <w:rFonts w:ascii="標楷體" w:eastAsia="標楷體" w:hAnsi="標楷體" w:cs="標楷體" w:hint="eastAsia"/>
          <w:kern w:val="0"/>
          <w:sz w:val="28"/>
          <w:szCs w:val="28"/>
        </w:rPr>
        <w:t>之</w:t>
      </w:r>
      <w:r w:rsidRPr="00481832">
        <w:rPr>
          <w:rFonts w:ascii="標楷體" w:eastAsia="標楷體" w:hAnsi="標楷體" w:cs="標楷體" w:hint="eastAsia"/>
          <w:kern w:val="0"/>
          <w:sz w:val="28"/>
          <w:szCs w:val="28"/>
        </w:rPr>
        <w:t>首長為</w:t>
      </w:r>
      <w:r w:rsidR="00E31BE9">
        <w:rPr>
          <w:rFonts w:ascii="標楷體" w:eastAsia="標楷體" w:hAnsi="標楷體" w:cs="標楷體" w:hint="eastAsia"/>
          <w:kern w:val="0"/>
          <w:sz w:val="28"/>
          <w:szCs w:val="28"/>
        </w:rPr>
        <w:t>間接選舉產生之</w:t>
      </w:r>
      <w:r w:rsidRPr="00481832">
        <w:rPr>
          <w:rFonts w:ascii="標楷體" w:eastAsia="標楷體" w:hAnsi="標楷體" w:cs="標楷體" w:hint="eastAsia"/>
          <w:kern w:val="0"/>
          <w:sz w:val="28"/>
          <w:szCs w:val="28"/>
        </w:rPr>
        <w:t>行政長官</w:t>
      </w:r>
      <w:r w:rsidR="00E31BE9">
        <w:rPr>
          <w:rFonts w:ascii="標楷體" w:eastAsia="標楷體" w:hAnsi="標楷體" w:cs="標楷體" w:hint="eastAsia"/>
          <w:kern w:val="0"/>
          <w:sz w:val="28"/>
          <w:szCs w:val="28"/>
        </w:rPr>
        <w:t>，並以</w:t>
      </w:r>
      <w:r w:rsidRPr="00481832">
        <w:rPr>
          <w:rFonts w:ascii="標楷體" w:eastAsia="標楷體" w:hAnsi="標楷體" w:cs="標楷體"/>
          <w:kern w:val="0"/>
          <w:sz w:val="28"/>
          <w:szCs w:val="28"/>
        </w:rPr>
        <w:t>行政會</w:t>
      </w:r>
      <w:r w:rsidR="00E31BE9">
        <w:rPr>
          <w:rFonts w:ascii="標楷體" w:eastAsia="標楷體" w:hAnsi="標楷體" w:cs="標楷體" w:hint="eastAsia"/>
          <w:kern w:val="0"/>
          <w:sz w:val="28"/>
          <w:szCs w:val="28"/>
        </w:rPr>
        <w:t>為</w:t>
      </w:r>
      <w:r w:rsidRPr="00481832">
        <w:rPr>
          <w:rFonts w:ascii="標楷體" w:eastAsia="標楷體" w:hAnsi="標楷體" w:cs="標楷體"/>
          <w:kern w:val="0"/>
          <w:sz w:val="28"/>
          <w:szCs w:val="28"/>
        </w:rPr>
        <w:t>最高行政決策機關</w:t>
      </w:r>
      <w:r w:rsidRPr="00481832">
        <w:rPr>
          <w:rFonts w:ascii="標楷體" w:eastAsia="標楷體" w:hAnsi="標楷體" w:cs="標楷體" w:hint="eastAsia"/>
          <w:sz w:val="28"/>
          <w:szCs w:val="28"/>
        </w:rPr>
        <w:t>。</w:t>
      </w:r>
      <w:r w:rsidRPr="00481832">
        <w:rPr>
          <w:rFonts w:ascii="標楷體" w:eastAsia="標楷體" w:hAnsi="標楷體" w:cs="標楷體" w:hint="eastAsia"/>
          <w:kern w:val="0"/>
          <w:sz w:val="28"/>
          <w:szCs w:val="28"/>
        </w:rPr>
        <w:t>行政長官於</w:t>
      </w:r>
      <w:r w:rsidRPr="00481832">
        <w:rPr>
          <w:rFonts w:ascii="標楷體" w:eastAsia="標楷體" w:hAnsi="標楷體" w:cs="標楷體"/>
          <w:sz w:val="28"/>
          <w:szCs w:val="28"/>
        </w:rPr>
        <w:t>作出重要決策、向立法會提交法案、制定附屬法規和解散立法會</w:t>
      </w:r>
      <w:r w:rsidRPr="00481832">
        <w:rPr>
          <w:rFonts w:ascii="標楷體" w:eastAsia="標楷體" w:hAnsi="標楷體" w:cs="標楷體" w:hint="eastAsia"/>
          <w:sz w:val="28"/>
          <w:szCs w:val="28"/>
        </w:rPr>
        <w:t>前，</w:t>
      </w:r>
      <w:r w:rsidRPr="00481832">
        <w:rPr>
          <w:rFonts w:ascii="標楷體" w:eastAsia="標楷體" w:hAnsi="標楷體" w:cs="標楷體"/>
          <w:sz w:val="28"/>
          <w:szCs w:val="28"/>
        </w:rPr>
        <w:t>須徵詢行政會</w:t>
      </w:r>
      <w:r w:rsidR="0073716A">
        <w:rPr>
          <w:rFonts w:ascii="標楷體" w:eastAsia="標楷體" w:hAnsi="標楷體" w:cs="標楷體"/>
          <w:sz w:val="28"/>
          <w:szCs w:val="28"/>
        </w:rPr>
        <w:t>之</w:t>
      </w:r>
      <w:r w:rsidRPr="00481832">
        <w:rPr>
          <w:rFonts w:ascii="標楷體" w:eastAsia="標楷體" w:hAnsi="標楷體" w:cs="標楷體"/>
          <w:sz w:val="28"/>
          <w:szCs w:val="28"/>
        </w:rPr>
        <w:t>意見。但在人事任免、紀律制裁</w:t>
      </w:r>
      <w:r w:rsidR="00FB4607">
        <w:rPr>
          <w:rFonts w:ascii="標楷體" w:eastAsia="標楷體" w:hAnsi="標楷體" w:cs="標楷體" w:hint="eastAsia"/>
          <w:sz w:val="28"/>
          <w:szCs w:val="28"/>
        </w:rPr>
        <w:t>及</w:t>
      </w:r>
      <w:r w:rsidRPr="00481832">
        <w:rPr>
          <w:rFonts w:ascii="標楷體" w:eastAsia="標楷體" w:hAnsi="標楷體" w:cs="標楷體"/>
          <w:sz w:val="28"/>
          <w:szCs w:val="28"/>
        </w:rPr>
        <w:t>緊急情況下採取措施</w:t>
      </w:r>
      <w:r w:rsidR="0073716A">
        <w:rPr>
          <w:rFonts w:ascii="標楷體" w:eastAsia="標楷體" w:hAnsi="標楷體" w:cs="標楷體"/>
          <w:sz w:val="28"/>
          <w:szCs w:val="28"/>
        </w:rPr>
        <w:t>之</w:t>
      </w:r>
      <w:r w:rsidRPr="00481832">
        <w:rPr>
          <w:rFonts w:ascii="標楷體" w:eastAsia="標楷體" w:hAnsi="標楷體" w:cs="標楷體"/>
          <w:sz w:val="28"/>
          <w:szCs w:val="28"/>
        </w:rPr>
        <w:t>事宜上，行政長官則無須徵詢行政會。行政長官如不採納行政會多數成員</w:t>
      </w:r>
      <w:r w:rsidR="0073716A">
        <w:rPr>
          <w:rFonts w:ascii="標楷體" w:eastAsia="標楷體" w:hAnsi="標楷體" w:cs="標楷體"/>
          <w:sz w:val="28"/>
          <w:szCs w:val="28"/>
        </w:rPr>
        <w:t>之</w:t>
      </w:r>
      <w:r w:rsidRPr="00481832">
        <w:rPr>
          <w:rFonts w:ascii="標楷體" w:eastAsia="標楷體" w:hAnsi="標楷體" w:cs="標楷體"/>
          <w:sz w:val="28"/>
          <w:szCs w:val="28"/>
        </w:rPr>
        <w:t>意見，應將具體理由記錄在案。</w:t>
      </w:r>
    </w:p>
    <w:p w:rsidR="008F34FE" w:rsidRDefault="008F34FE" w:rsidP="00F76FE9">
      <w:pPr>
        <w:overflowPunct w:val="0"/>
        <w:spacing w:line="480" w:lineRule="exact"/>
        <w:ind w:rightChars="-50" w:right="-120" w:firstLineChars="200" w:firstLine="560"/>
        <w:jc w:val="both"/>
        <w:rPr>
          <w:rFonts w:ascii="標楷體" w:eastAsia="標楷體" w:hAnsi="標楷體" w:cs="標楷體"/>
          <w:kern w:val="0"/>
          <w:sz w:val="28"/>
          <w:szCs w:val="28"/>
        </w:rPr>
      </w:pPr>
      <w:r w:rsidRPr="00481832">
        <w:rPr>
          <w:rFonts w:ascii="標楷體" w:eastAsia="標楷體" w:hAnsi="標楷體" w:cs="標楷體"/>
          <w:kern w:val="0"/>
          <w:sz w:val="28"/>
          <w:szCs w:val="28"/>
        </w:rPr>
        <w:t>行政會</w:t>
      </w:r>
      <w:r w:rsidRPr="00481832">
        <w:rPr>
          <w:rFonts w:ascii="標楷體" w:eastAsia="標楷體" w:hAnsi="標楷體" w:cs="標楷體" w:hint="eastAsia"/>
          <w:kern w:val="0"/>
          <w:sz w:val="28"/>
          <w:szCs w:val="28"/>
        </w:rPr>
        <w:t>委員</w:t>
      </w:r>
      <w:r w:rsidR="0073716A">
        <w:rPr>
          <w:rFonts w:ascii="標楷體" w:eastAsia="標楷體" w:hAnsi="標楷體" w:cs="標楷體" w:hint="eastAsia"/>
          <w:kern w:val="0"/>
          <w:sz w:val="28"/>
          <w:szCs w:val="28"/>
        </w:rPr>
        <w:t>之</w:t>
      </w:r>
      <w:r w:rsidRPr="00481832">
        <w:rPr>
          <w:rFonts w:ascii="標楷體" w:eastAsia="標楷體" w:hAnsi="標楷體" w:cs="標楷體" w:hint="eastAsia"/>
          <w:kern w:val="0"/>
          <w:sz w:val="28"/>
          <w:szCs w:val="28"/>
        </w:rPr>
        <w:t>人數為7至11人，</w:t>
      </w:r>
      <w:r w:rsidRPr="00481832">
        <w:rPr>
          <w:rFonts w:ascii="標楷體" w:eastAsia="標楷體" w:hAnsi="標楷體" w:cs="標楷體"/>
          <w:kern w:val="0"/>
          <w:sz w:val="28"/>
          <w:szCs w:val="28"/>
        </w:rPr>
        <w:t>由行政長官自行政機關</w:t>
      </w:r>
      <w:r w:rsidR="0073716A">
        <w:rPr>
          <w:rFonts w:ascii="標楷體" w:eastAsia="標楷體" w:hAnsi="標楷體" w:cs="標楷體"/>
          <w:kern w:val="0"/>
          <w:sz w:val="28"/>
          <w:szCs w:val="28"/>
        </w:rPr>
        <w:t>之</w:t>
      </w:r>
      <w:r w:rsidR="00E31BE9">
        <w:rPr>
          <w:rFonts w:ascii="標楷體" w:eastAsia="標楷體" w:hAnsi="標楷體" w:cs="標楷體"/>
          <w:kern w:val="0"/>
          <w:sz w:val="28"/>
          <w:szCs w:val="28"/>
        </w:rPr>
        <w:t>主要官員、立法會議員</w:t>
      </w:r>
      <w:r w:rsidR="00FB4607">
        <w:rPr>
          <w:rFonts w:ascii="標楷體" w:eastAsia="標楷體" w:hAnsi="標楷體" w:cs="標楷體" w:hint="eastAsia"/>
          <w:kern w:val="0"/>
          <w:sz w:val="28"/>
          <w:szCs w:val="28"/>
        </w:rPr>
        <w:t>及</w:t>
      </w:r>
      <w:r w:rsidR="00E31BE9">
        <w:rPr>
          <w:rFonts w:ascii="標楷體" w:eastAsia="標楷體" w:hAnsi="標楷體" w:cs="標楷體"/>
          <w:kern w:val="0"/>
          <w:sz w:val="28"/>
          <w:szCs w:val="28"/>
        </w:rPr>
        <w:t>社會人士中委任</w:t>
      </w:r>
      <w:r w:rsidR="00E31BE9">
        <w:rPr>
          <w:rFonts w:ascii="標楷體" w:eastAsia="標楷體" w:hAnsi="標楷體" w:cs="標楷體" w:hint="eastAsia"/>
          <w:kern w:val="0"/>
          <w:sz w:val="28"/>
          <w:szCs w:val="28"/>
        </w:rPr>
        <w:t>，</w:t>
      </w:r>
      <w:r w:rsidRPr="00481832">
        <w:rPr>
          <w:rFonts w:ascii="標楷體" w:eastAsia="標楷體" w:hAnsi="標楷體" w:cs="標楷體"/>
          <w:kern w:val="0"/>
          <w:sz w:val="28"/>
          <w:szCs w:val="28"/>
        </w:rPr>
        <w:t>任期以行政長官</w:t>
      </w:r>
      <w:r w:rsidR="0073716A">
        <w:rPr>
          <w:rFonts w:ascii="標楷體" w:eastAsia="標楷體" w:hAnsi="標楷體" w:cs="標楷體"/>
          <w:kern w:val="0"/>
          <w:sz w:val="28"/>
          <w:szCs w:val="28"/>
        </w:rPr>
        <w:t>之</w:t>
      </w:r>
      <w:r w:rsidRPr="00481832">
        <w:rPr>
          <w:rFonts w:ascii="標楷體" w:eastAsia="標楷體" w:hAnsi="標楷體" w:cs="標楷體"/>
          <w:kern w:val="0"/>
          <w:sz w:val="28"/>
          <w:szCs w:val="28"/>
        </w:rPr>
        <w:t>任期為限</w:t>
      </w:r>
      <w:r w:rsidRPr="00481832">
        <w:rPr>
          <w:rFonts w:ascii="標楷體" w:eastAsia="標楷體" w:hAnsi="標楷體" w:cs="標楷體" w:hint="eastAsia"/>
          <w:kern w:val="0"/>
          <w:sz w:val="28"/>
          <w:szCs w:val="28"/>
        </w:rPr>
        <w:t>，但</w:t>
      </w:r>
      <w:r w:rsidRPr="00481832">
        <w:rPr>
          <w:rFonts w:ascii="標楷體" w:eastAsia="標楷體" w:hAnsi="標楷體" w:cs="標楷體"/>
          <w:kern w:val="0"/>
          <w:sz w:val="28"/>
          <w:szCs w:val="28"/>
        </w:rPr>
        <w:t>從主要官員及立法會議員中委任</w:t>
      </w:r>
      <w:r w:rsidR="0073716A">
        <w:rPr>
          <w:rFonts w:ascii="標楷體" w:eastAsia="標楷體" w:hAnsi="標楷體" w:cs="標楷體"/>
          <w:kern w:val="0"/>
          <w:sz w:val="28"/>
          <w:szCs w:val="28"/>
        </w:rPr>
        <w:t>之</w:t>
      </w:r>
      <w:r w:rsidRPr="00481832">
        <w:rPr>
          <w:rFonts w:ascii="標楷體" w:eastAsia="標楷體" w:hAnsi="標楷體" w:cs="標楷體"/>
          <w:kern w:val="0"/>
          <w:sz w:val="28"/>
          <w:szCs w:val="28"/>
        </w:rPr>
        <w:t>委員</w:t>
      </w:r>
      <w:r w:rsidR="0073716A">
        <w:rPr>
          <w:rFonts w:ascii="標楷體" w:eastAsia="標楷體" w:hAnsi="標楷體" w:cs="標楷體"/>
          <w:kern w:val="0"/>
          <w:sz w:val="28"/>
          <w:szCs w:val="28"/>
        </w:rPr>
        <w:t>之</w:t>
      </w:r>
      <w:r w:rsidRPr="00481832">
        <w:rPr>
          <w:rFonts w:ascii="標楷體" w:eastAsia="標楷體" w:hAnsi="標楷體" w:cs="標楷體"/>
          <w:kern w:val="0"/>
          <w:sz w:val="28"/>
          <w:szCs w:val="28"/>
        </w:rPr>
        <w:t>任期</w:t>
      </w:r>
      <w:r w:rsidR="00E31BE9">
        <w:rPr>
          <w:rFonts w:ascii="標楷體" w:eastAsia="標楷體" w:hAnsi="標楷體" w:cs="標楷體" w:hint="eastAsia"/>
          <w:kern w:val="0"/>
          <w:sz w:val="28"/>
          <w:szCs w:val="28"/>
        </w:rPr>
        <w:t>，</w:t>
      </w:r>
      <w:r w:rsidRPr="00481832">
        <w:rPr>
          <w:rFonts w:ascii="標楷體" w:eastAsia="標楷體" w:hAnsi="標楷體" w:cs="標楷體"/>
          <w:kern w:val="0"/>
          <w:sz w:val="28"/>
          <w:szCs w:val="28"/>
        </w:rPr>
        <w:t>則與其本身</w:t>
      </w:r>
      <w:r w:rsidR="0073716A">
        <w:rPr>
          <w:rFonts w:ascii="標楷體" w:eastAsia="標楷體" w:hAnsi="標楷體" w:cs="標楷體"/>
          <w:kern w:val="0"/>
          <w:sz w:val="28"/>
          <w:szCs w:val="28"/>
        </w:rPr>
        <w:t>之</w:t>
      </w:r>
      <w:r w:rsidRPr="00481832">
        <w:rPr>
          <w:rFonts w:ascii="標楷體" w:eastAsia="標楷體" w:hAnsi="標楷體" w:cs="標楷體"/>
          <w:kern w:val="0"/>
          <w:sz w:val="28"/>
          <w:szCs w:val="28"/>
        </w:rPr>
        <w:t>任期相同。</w:t>
      </w:r>
      <w:r w:rsidR="00E31BE9" w:rsidRPr="00481832">
        <w:rPr>
          <w:rFonts w:ascii="標楷體" w:eastAsia="標楷體" w:hAnsi="標楷體" w:cs="標楷體" w:hint="eastAsia"/>
          <w:kern w:val="0"/>
          <w:sz w:val="28"/>
          <w:szCs w:val="28"/>
        </w:rPr>
        <w:t>澳門特別行政區</w:t>
      </w:r>
      <w:r w:rsidR="00E31BE9" w:rsidRPr="00481832">
        <w:rPr>
          <w:rFonts w:ascii="標楷體" w:eastAsia="標楷體" w:hAnsi="標楷體" w:cs="標楷體"/>
          <w:kern w:val="0"/>
          <w:sz w:val="28"/>
          <w:szCs w:val="28"/>
        </w:rPr>
        <w:t>政府組織架構如圖</w:t>
      </w:r>
      <w:r w:rsidR="00E31BE9">
        <w:rPr>
          <w:rFonts w:ascii="標楷體" w:eastAsia="標楷體" w:hAnsi="標楷體" w:cs="標楷體" w:hint="eastAsia"/>
          <w:kern w:val="0"/>
          <w:sz w:val="28"/>
          <w:szCs w:val="28"/>
        </w:rPr>
        <w:t>5</w:t>
      </w:r>
      <w:r w:rsidR="00E31BE9" w:rsidRPr="00481832">
        <w:rPr>
          <w:rFonts w:ascii="標楷體" w:eastAsia="標楷體" w:hAnsi="標楷體" w:cs="標楷體"/>
          <w:kern w:val="0"/>
          <w:sz w:val="28"/>
          <w:szCs w:val="28"/>
        </w:rPr>
        <w:t>：</w:t>
      </w:r>
    </w:p>
    <w:p w:rsidR="00E31BE9" w:rsidRDefault="00E31BE9" w:rsidP="008F34FE">
      <w:pPr>
        <w:overflowPunct w:val="0"/>
        <w:spacing w:line="480" w:lineRule="exact"/>
        <w:ind w:firstLineChars="200" w:firstLine="560"/>
        <w:jc w:val="both"/>
        <w:rPr>
          <w:rFonts w:ascii="標楷體" w:eastAsia="標楷體" w:hAnsi="標楷體" w:cs="標楷體"/>
          <w:kern w:val="0"/>
          <w:sz w:val="28"/>
          <w:szCs w:val="28"/>
        </w:rPr>
      </w:pPr>
    </w:p>
    <w:p w:rsidR="00E31BE9" w:rsidRDefault="00E31BE9" w:rsidP="008F34FE">
      <w:pPr>
        <w:overflowPunct w:val="0"/>
        <w:spacing w:line="480" w:lineRule="exact"/>
        <w:ind w:firstLineChars="200" w:firstLine="560"/>
        <w:jc w:val="both"/>
        <w:rPr>
          <w:rFonts w:ascii="標楷體" w:eastAsia="標楷體" w:hAnsi="標楷體" w:cs="標楷體"/>
          <w:kern w:val="0"/>
          <w:sz w:val="28"/>
          <w:szCs w:val="28"/>
        </w:rPr>
      </w:pPr>
    </w:p>
    <w:p w:rsidR="00E31BE9" w:rsidRDefault="00747B91" w:rsidP="008F34FE">
      <w:pPr>
        <w:overflowPunct w:val="0"/>
        <w:spacing w:line="480" w:lineRule="exact"/>
        <w:ind w:firstLineChars="200" w:firstLine="560"/>
        <w:jc w:val="both"/>
        <w:rPr>
          <w:rFonts w:ascii="標楷體" w:eastAsia="標楷體" w:hAnsi="標楷體" w:cs="標楷體"/>
          <w:kern w:val="0"/>
          <w:sz w:val="28"/>
          <w:szCs w:val="28"/>
        </w:rPr>
      </w:pPr>
      <w:r>
        <w:rPr>
          <w:rFonts w:ascii="標楷體" w:eastAsia="標楷體" w:hAnsi="標楷體" w:cs="標楷體"/>
          <w:noProof/>
          <w:kern w:val="0"/>
          <w:sz w:val="28"/>
          <w:szCs w:val="28"/>
        </w:rPr>
        <w:drawing>
          <wp:anchor distT="0" distB="0" distL="114300" distR="114300" simplePos="0" relativeHeight="251661824" behindDoc="1" locked="0" layoutInCell="1" allowOverlap="1">
            <wp:simplePos x="0" y="0"/>
            <wp:positionH relativeFrom="column">
              <wp:posOffset>-340360</wp:posOffset>
            </wp:positionH>
            <wp:positionV relativeFrom="paragraph">
              <wp:posOffset>3810</wp:posOffset>
            </wp:positionV>
            <wp:extent cx="5950585" cy="8446770"/>
            <wp:effectExtent l="0" t="0" r="0" b="0"/>
            <wp:wrapNone/>
            <wp:docPr id="55" name="圖片 12" descr="201509門特別行政區組織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2" descr="201509門特別行政區組織圖"/>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50585" cy="8446770"/>
                    </a:xfrm>
                    <a:prstGeom prst="rect">
                      <a:avLst/>
                    </a:prstGeom>
                    <a:noFill/>
                  </pic:spPr>
                </pic:pic>
              </a:graphicData>
            </a:graphic>
            <wp14:sizeRelH relativeFrom="page">
              <wp14:pctWidth>0</wp14:pctWidth>
            </wp14:sizeRelH>
            <wp14:sizeRelV relativeFrom="page">
              <wp14:pctHeight>0</wp14:pctHeight>
            </wp14:sizeRelV>
          </wp:anchor>
        </w:drawing>
      </w:r>
    </w:p>
    <w:p w:rsidR="00E31BE9" w:rsidRDefault="00E31BE9" w:rsidP="008F34FE">
      <w:pPr>
        <w:overflowPunct w:val="0"/>
        <w:spacing w:line="480" w:lineRule="exact"/>
        <w:ind w:firstLineChars="200" w:firstLine="560"/>
        <w:jc w:val="both"/>
        <w:rPr>
          <w:rFonts w:ascii="標楷體" w:eastAsia="標楷體" w:hAnsi="標楷體" w:cs="標楷體"/>
          <w:kern w:val="0"/>
          <w:sz w:val="28"/>
          <w:szCs w:val="28"/>
        </w:rPr>
      </w:pPr>
    </w:p>
    <w:p w:rsidR="00E31BE9" w:rsidRDefault="00E31BE9" w:rsidP="008F34FE">
      <w:pPr>
        <w:overflowPunct w:val="0"/>
        <w:spacing w:line="480" w:lineRule="exact"/>
        <w:ind w:firstLineChars="200" w:firstLine="560"/>
        <w:jc w:val="both"/>
        <w:rPr>
          <w:rFonts w:ascii="標楷體" w:eastAsia="標楷體" w:hAnsi="標楷體" w:cs="標楷體"/>
          <w:kern w:val="0"/>
          <w:sz w:val="28"/>
          <w:szCs w:val="28"/>
        </w:rPr>
      </w:pPr>
    </w:p>
    <w:p w:rsidR="00E31BE9" w:rsidRDefault="00E31BE9" w:rsidP="008F34FE">
      <w:pPr>
        <w:overflowPunct w:val="0"/>
        <w:spacing w:line="480" w:lineRule="exact"/>
        <w:ind w:firstLineChars="200" w:firstLine="560"/>
        <w:jc w:val="both"/>
        <w:rPr>
          <w:rFonts w:ascii="標楷體" w:eastAsia="標楷體" w:hAnsi="標楷體" w:cs="標楷體"/>
          <w:kern w:val="0"/>
          <w:sz w:val="28"/>
          <w:szCs w:val="28"/>
        </w:rPr>
      </w:pPr>
    </w:p>
    <w:p w:rsidR="00E31BE9" w:rsidRDefault="00E31BE9" w:rsidP="008F34FE">
      <w:pPr>
        <w:overflowPunct w:val="0"/>
        <w:spacing w:line="480" w:lineRule="exact"/>
        <w:ind w:firstLineChars="200" w:firstLine="560"/>
        <w:jc w:val="both"/>
        <w:rPr>
          <w:rFonts w:ascii="標楷體" w:eastAsia="標楷體" w:hAnsi="標楷體" w:cs="標楷體"/>
          <w:kern w:val="0"/>
          <w:sz w:val="28"/>
          <w:szCs w:val="28"/>
        </w:rPr>
      </w:pPr>
    </w:p>
    <w:p w:rsidR="00E31BE9" w:rsidRDefault="00E31BE9" w:rsidP="008F34FE">
      <w:pPr>
        <w:overflowPunct w:val="0"/>
        <w:spacing w:line="480" w:lineRule="exact"/>
        <w:ind w:firstLineChars="200" w:firstLine="560"/>
        <w:jc w:val="both"/>
        <w:rPr>
          <w:rFonts w:ascii="標楷體" w:eastAsia="標楷體" w:hAnsi="標楷體" w:cs="標楷體"/>
          <w:kern w:val="0"/>
          <w:sz w:val="28"/>
          <w:szCs w:val="28"/>
        </w:rPr>
      </w:pPr>
    </w:p>
    <w:p w:rsidR="00E31BE9" w:rsidRDefault="00E31BE9" w:rsidP="008F34FE">
      <w:pPr>
        <w:overflowPunct w:val="0"/>
        <w:spacing w:line="480" w:lineRule="exact"/>
        <w:ind w:firstLineChars="200" w:firstLine="560"/>
        <w:jc w:val="both"/>
        <w:rPr>
          <w:rFonts w:ascii="標楷體" w:eastAsia="標楷體" w:hAnsi="標楷體" w:cs="標楷體"/>
          <w:kern w:val="0"/>
          <w:sz w:val="28"/>
          <w:szCs w:val="28"/>
        </w:rPr>
      </w:pPr>
    </w:p>
    <w:p w:rsidR="00E31BE9" w:rsidRDefault="00E31BE9" w:rsidP="008F34FE">
      <w:pPr>
        <w:overflowPunct w:val="0"/>
        <w:spacing w:line="480" w:lineRule="exact"/>
        <w:ind w:firstLineChars="200" w:firstLine="560"/>
        <w:jc w:val="both"/>
        <w:rPr>
          <w:rFonts w:ascii="標楷體" w:eastAsia="標楷體" w:hAnsi="標楷體" w:cs="標楷體"/>
          <w:kern w:val="0"/>
          <w:sz w:val="28"/>
          <w:szCs w:val="28"/>
        </w:rPr>
      </w:pPr>
    </w:p>
    <w:p w:rsidR="00E31BE9" w:rsidRDefault="00E31BE9" w:rsidP="008F34FE">
      <w:pPr>
        <w:overflowPunct w:val="0"/>
        <w:spacing w:line="480" w:lineRule="exact"/>
        <w:ind w:firstLineChars="200" w:firstLine="560"/>
        <w:jc w:val="both"/>
        <w:rPr>
          <w:rFonts w:ascii="標楷體" w:eastAsia="標楷體" w:hAnsi="標楷體" w:cs="標楷體"/>
          <w:kern w:val="0"/>
          <w:sz w:val="28"/>
          <w:szCs w:val="28"/>
        </w:rPr>
      </w:pPr>
    </w:p>
    <w:p w:rsidR="00E31BE9" w:rsidRDefault="00E31BE9" w:rsidP="008F34FE">
      <w:pPr>
        <w:overflowPunct w:val="0"/>
        <w:spacing w:line="480" w:lineRule="exact"/>
        <w:ind w:firstLineChars="200" w:firstLine="560"/>
        <w:jc w:val="both"/>
        <w:rPr>
          <w:rFonts w:ascii="標楷體" w:eastAsia="標楷體" w:hAnsi="標楷體" w:cs="標楷體"/>
          <w:kern w:val="0"/>
          <w:sz w:val="28"/>
          <w:szCs w:val="28"/>
        </w:rPr>
      </w:pPr>
    </w:p>
    <w:p w:rsidR="00E31BE9" w:rsidRDefault="00E31BE9" w:rsidP="008F34FE">
      <w:pPr>
        <w:overflowPunct w:val="0"/>
        <w:spacing w:line="480" w:lineRule="exact"/>
        <w:ind w:firstLineChars="200" w:firstLine="560"/>
        <w:jc w:val="both"/>
        <w:rPr>
          <w:rFonts w:ascii="標楷體" w:eastAsia="標楷體" w:hAnsi="標楷體" w:cs="標楷體"/>
          <w:kern w:val="0"/>
          <w:sz w:val="28"/>
          <w:szCs w:val="28"/>
        </w:rPr>
      </w:pPr>
    </w:p>
    <w:p w:rsidR="00E31BE9" w:rsidRDefault="00747B91" w:rsidP="008F34FE">
      <w:pPr>
        <w:overflowPunct w:val="0"/>
        <w:spacing w:line="480" w:lineRule="exact"/>
        <w:ind w:firstLineChars="200" w:firstLine="560"/>
        <w:jc w:val="both"/>
        <w:rPr>
          <w:rFonts w:ascii="標楷體" w:eastAsia="標楷體" w:hAnsi="標楷體" w:cs="標楷體"/>
          <w:kern w:val="0"/>
          <w:sz w:val="28"/>
          <w:szCs w:val="28"/>
        </w:rPr>
      </w:pPr>
      <w:r>
        <w:rPr>
          <w:rFonts w:ascii="標楷體" w:eastAsia="標楷體" w:hAnsi="標楷體" w:cs="標楷體"/>
          <w:noProof/>
          <w:kern w:val="0"/>
          <w:sz w:val="28"/>
          <w:szCs w:val="28"/>
        </w:rPr>
        <mc:AlternateContent>
          <mc:Choice Requires="wps">
            <w:drawing>
              <wp:anchor distT="0" distB="0" distL="114300" distR="114300" simplePos="0" relativeHeight="251660800" behindDoc="0" locked="0" layoutInCell="1" allowOverlap="1">
                <wp:simplePos x="0" y="0"/>
                <wp:positionH relativeFrom="column">
                  <wp:posOffset>5008880</wp:posOffset>
                </wp:positionH>
                <wp:positionV relativeFrom="paragraph">
                  <wp:posOffset>250190</wp:posOffset>
                </wp:positionV>
                <wp:extent cx="773430" cy="2628900"/>
                <wp:effectExtent l="0" t="2540" r="0" b="0"/>
                <wp:wrapNone/>
                <wp:docPr id="11" name="文字方塊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3430" cy="2628900"/>
                        </a:xfrm>
                        <a:prstGeom prst="rect">
                          <a:avLst/>
                        </a:prstGeom>
                        <a:solidFill>
                          <a:srgbClr val="FFFFFF"/>
                        </a:solidFill>
                        <a:ln>
                          <a:noFill/>
                        </a:ln>
                        <a:extLst>
                          <a:ext uri="{91240B29-F687-4F45-9708-019B960494DF}">
                            <a14:hiddenLine xmlns:a14="http://schemas.microsoft.com/office/drawing/2010/main" w="12700">
                              <a:solidFill>
                                <a:srgbClr val="000000"/>
                              </a:solidFill>
                              <a:prstDash val="sysDot"/>
                              <a:miter lim="800000"/>
                              <a:headEnd/>
                              <a:tailEnd/>
                            </a14:hiddenLine>
                          </a:ext>
                        </a:extLst>
                      </wps:spPr>
                      <wps:txbx>
                        <w:txbxContent>
                          <w:p w:rsidR="000A6033" w:rsidRPr="00E3722B" w:rsidRDefault="000A6033" w:rsidP="00E3722B">
                            <w:pPr>
                              <w:pStyle w:val="aa"/>
                              <w:snapToGrid w:val="0"/>
                              <w:jc w:val="center"/>
                              <w:rPr>
                                <w:rFonts w:ascii="標楷體" w:eastAsia="標楷體" w:hAnsi="標楷體"/>
                              </w:rPr>
                            </w:pPr>
                            <w:r w:rsidRPr="00E3722B">
                              <w:rPr>
                                <w:rFonts w:ascii="標楷體" w:eastAsia="標楷體" w:hAnsi="標楷體"/>
                              </w:rPr>
                              <w:t>圖</w:t>
                            </w:r>
                            <w:r>
                              <w:rPr>
                                <w:rFonts w:ascii="標楷體" w:eastAsia="標楷體" w:hAnsi="標楷體" w:hint="eastAsia"/>
                              </w:rPr>
                              <w:t xml:space="preserve">5 </w:t>
                            </w:r>
                            <w:r w:rsidRPr="00E3722B">
                              <w:rPr>
                                <w:rFonts w:ascii="標楷體" w:eastAsia="標楷體" w:hAnsi="標楷體" w:hint="eastAsia"/>
                              </w:rPr>
                              <w:t>澳門</w:t>
                            </w:r>
                            <w:r w:rsidRPr="00E3722B">
                              <w:rPr>
                                <w:rFonts w:ascii="標楷體" w:eastAsia="標楷體" w:hAnsi="標楷體"/>
                              </w:rPr>
                              <w:t>特別行政區政府組織架構</w:t>
                            </w:r>
                          </w:p>
                          <w:p w:rsidR="000A6033" w:rsidRPr="00E3722B" w:rsidRDefault="000A6033" w:rsidP="00E3722B">
                            <w:pPr>
                              <w:jc w:val="center"/>
                              <w:rPr>
                                <w:rFonts w:ascii="標楷體" w:eastAsia="標楷體" w:hAnsi="標楷體"/>
                                <w:b/>
                                <w:szCs w:val="24"/>
                              </w:rPr>
                            </w:pPr>
                            <w:r w:rsidRPr="00E3722B">
                              <w:rPr>
                                <w:rFonts w:ascii="標楷體" w:eastAsia="標楷體" w:hAnsi="標楷體" w:hint="eastAsia"/>
                                <w:szCs w:val="24"/>
                              </w:rPr>
                              <w:t>資料來源：</w:t>
                            </w:r>
                            <w:r>
                              <w:rPr>
                                <w:rFonts w:ascii="標楷體" w:eastAsia="標楷體" w:hAnsi="標楷體" w:hint="eastAsia"/>
                                <w:szCs w:val="24"/>
                              </w:rPr>
                              <w:t>澳門</w:t>
                            </w:r>
                            <w:r w:rsidRPr="00E3722B">
                              <w:rPr>
                                <w:rFonts w:ascii="標楷體" w:eastAsia="標楷體" w:hAnsi="標楷體" w:hint="eastAsia"/>
                                <w:szCs w:val="24"/>
                              </w:rPr>
                              <w:t>行政公職局</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7" o:spid="_x0000_s1043" type="#_x0000_t202" style="position:absolute;left:0;text-align:left;margin-left:394.4pt;margin-top:19.7pt;width:60.9pt;height:207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5vnqwIAADoFAAAOAAAAZHJzL2Uyb0RvYy54bWysVEtu2zAQ3RfoHQjuHX2iWJYQOUjiuiiQ&#10;foC0B6AlyiIqcVSStmQUWRfoAdJ1D9AD9EDJOTqkbMdNW6AoqgVFcoYz8+Y98vSsb2qy5koLkBkN&#10;jnxKuMyhEHKZ0Xdv56MJJdowWbAaJM/ohmt6Nn365LRrUx5CBXXBFcEgUqddm9HKmDb1PJ1XvGH6&#10;CFou0ViCapjBpVp6hWIdRm9qL/T9sdeBKloFOdcad2eDkU5d/LLkuXldlpobUmcUazNuVG5c2NGb&#10;nrJ0qVhbiXxbBvuHKhomJCbdh5oxw8hKiV9CNSJXoKE0Rzk0HpSlyLnDgGgC/xGa64q13GHB5uh2&#10;3yb9/8Lmr9ZvFBEFchdQIlmDHN3ffrr79uX+9vvd188kti3qWp2i53WLvqa/gB7dHVzdXkH+XhMJ&#10;lxWTS36uFHQVZwWWGNiT3sHRIY62QRbdSygwFVsZcIH6UjW2f9gRgtGRqs2eHt4bkuNmHB9Hx2jJ&#10;0RSOw0niO/48lu5Ot0qb5xwaYicZVUi/i87WV9rYali6c7HJNNSimIu6dgu1XFzWiqwZSmXuPgfg&#10;kVstrbMEe2yIOOxgkZjD2my5jvqPSRBG/kWYjObjSTyK5tHJKIn9ycgPkotk7EdJNJvf2AKDKK1E&#10;UXB5JSTfyTCI/o7m7YUYBOSESDrsfhhjexywP6L03fc7lLZLM6aroRt6o2dgrB9LG2Hwwtaiyehk&#10;f5yllvNnsnAuhol6mHs/I3MEYHt2f9cwpxArikEepl/0gx5Dm9DKZwHFBjWjAClF+vG1wYkdESIl&#10;HV7ejOoPK6Y4JfULidJLgihCk3GL6CQOcaEOLYtDC5N5BfgmGEqG6aUZXohVq8SywmSD2CWco1xL&#10;4ZT0UNhW5HhBHa7tY2JfgMO183p48qY/AAAA//8DAFBLAwQUAAYACAAAACEAFWsygeMAAAAKAQAA&#10;DwAAAGRycy9kb3ducmV2LnhtbEyPMU/DMBSEdyT+g/WQWBC1S0NIQ5wKAR2KihBpFzY3fiQR8XOI&#10;nTT995gJxtOd7r7LVpNp2Yi9ayxJmM8EMKTS6oYqCfvd+joB5rwirVpLKOGEDlb5+VmmUm2P9I5j&#10;4SsWSsilSkLtfZdy7soajXIz2yEF79P2Rvkg+4rrXh1DuWn5jRAxN6qhsFCrDh9rLL+KwUgYv5/f&#10;tq9DW2xe1jsRf2w3T/urTsrLi+nhHpjHyf+F4Rc/oEMemA52IO1YK+EuSQK6l7BYRsBCYDkXMbCD&#10;hOh2EQHPM/7/Qv4DAAD//wMAUEsBAi0AFAAGAAgAAAAhALaDOJL+AAAA4QEAABMAAAAAAAAAAAAA&#10;AAAAAAAAAFtDb250ZW50X1R5cGVzXS54bWxQSwECLQAUAAYACAAAACEAOP0h/9YAAACUAQAACwAA&#10;AAAAAAAAAAAAAAAvAQAAX3JlbHMvLnJlbHNQSwECLQAUAAYACAAAACEAcPOb56sCAAA6BQAADgAA&#10;AAAAAAAAAAAAAAAuAgAAZHJzL2Uyb0RvYy54bWxQSwECLQAUAAYACAAAACEAFWsygeMAAAAKAQAA&#10;DwAAAAAAAAAAAAAAAAAFBQAAZHJzL2Rvd25yZXYueG1sUEsFBgAAAAAEAAQA8wAAABUGAAAAAA==&#10;" stroked="f" strokeweight="1pt">
                <v:stroke dashstyle="1 1"/>
                <v:textbox style="layout-flow:vertical;mso-layout-flow-alt:bottom-to-top">
                  <w:txbxContent>
                    <w:p w:rsidR="000A6033" w:rsidRPr="00E3722B" w:rsidRDefault="000A6033" w:rsidP="00E3722B">
                      <w:pPr>
                        <w:pStyle w:val="aa"/>
                        <w:snapToGrid w:val="0"/>
                        <w:jc w:val="center"/>
                        <w:rPr>
                          <w:rFonts w:ascii="標楷體" w:eastAsia="標楷體" w:hAnsi="標楷體"/>
                        </w:rPr>
                      </w:pPr>
                      <w:r w:rsidRPr="00E3722B">
                        <w:rPr>
                          <w:rFonts w:ascii="標楷體" w:eastAsia="標楷體" w:hAnsi="標楷體"/>
                        </w:rPr>
                        <w:t>圖</w:t>
                      </w:r>
                      <w:r>
                        <w:rPr>
                          <w:rFonts w:ascii="標楷體" w:eastAsia="標楷體" w:hAnsi="標楷體" w:hint="eastAsia"/>
                        </w:rPr>
                        <w:t xml:space="preserve">5 </w:t>
                      </w:r>
                      <w:r w:rsidRPr="00E3722B">
                        <w:rPr>
                          <w:rFonts w:ascii="標楷體" w:eastAsia="標楷體" w:hAnsi="標楷體" w:hint="eastAsia"/>
                        </w:rPr>
                        <w:t>澳門</w:t>
                      </w:r>
                      <w:r w:rsidRPr="00E3722B">
                        <w:rPr>
                          <w:rFonts w:ascii="標楷體" w:eastAsia="標楷體" w:hAnsi="標楷體"/>
                        </w:rPr>
                        <w:t>特別行政區政府組織架構</w:t>
                      </w:r>
                    </w:p>
                    <w:p w:rsidR="000A6033" w:rsidRPr="00E3722B" w:rsidRDefault="000A6033" w:rsidP="00E3722B">
                      <w:pPr>
                        <w:jc w:val="center"/>
                        <w:rPr>
                          <w:rFonts w:ascii="標楷體" w:eastAsia="標楷體" w:hAnsi="標楷體"/>
                          <w:b/>
                          <w:szCs w:val="24"/>
                        </w:rPr>
                      </w:pPr>
                      <w:r w:rsidRPr="00E3722B">
                        <w:rPr>
                          <w:rFonts w:ascii="標楷體" w:eastAsia="標楷體" w:hAnsi="標楷體" w:hint="eastAsia"/>
                          <w:szCs w:val="24"/>
                        </w:rPr>
                        <w:t>資料來源：</w:t>
                      </w:r>
                      <w:r>
                        <w:rPr>
                          <w:rFonts w:ascii="標楷體" w:eastAsia="標楷體" w:hAnsi="標楷體" w:hint="eastAsia"/>
                          <w:szCs w:val="24"/>
                        </w:rPr>
                        <w:t>澳門</w:t>
                      </w:r>
                      <w:r w:rsidRPr="00E3722B">
                        <w:rPr>
                          <w:rFonts w:ascii="標楷體" w:eastAsia="標楷體" w:hAnsi="標楷體" w:hint="eastAsia"/>
                          <w:szCs w:val="24"/>
                        </w:rPr>
                        <w:t>行政公職局</w:t>
                      </w:r>
                    </w:p>
                  </w:txbxContent>
                </v:textbox>
              </v:shape>
            </w:pict>
          </mc:Fallback>
        </mc:AlternateContent>
      </w:r>
    </w:p>
    <w:p w:rsidR="00E31BE9" w:rsidRDefault="00E31BE9" w:rsidP="008F34FE">
      <w:pPr>
        <w:overflowPunct w:val="0"/>
        <w:spacing w:line="480" w:lineRule="exact"/>
        <w:ind w:firstLineChars="200" w:firstLine="560"/>
        <w:jc w:val="both"/>
        <w:rPr>
          <w:rFonts w:ascii="標楷體" w:eastAsia="標楷體" w:hAnsi="標楷體" w:cs="標楷體"/>
          <w:kern w:val="0"/>
          <w:sz w:val="28"/>
          <w:szCs w:val="28"/>
        </w:rPr>
      </w:pPr>
    </w:p>
    <w:p w:rsidR="00E31BE9" w:rsidRDefault="00E31BE9" w:rsidP="008F34FE">
      <w:pPr>
        <w:overflowPunct w:val="0"/>
        <w:spacing w:line="480" w:lineRule="exact"/>
        <w:ind w:firstLineChars="200" w:firstLine="560"/>
        <w:jc w:val="both"/>
        <w:rPr>
          <w:rFonts w:ascii="標楷體" w:eastAsia="標楷體" w:hAnsi="標楷體" w:cs="標楷體"/>
          <w:kern w:val="0"/>
          <w:sz w:val="28"/>
          <w:szCs w:val="28"/>
        </w:rPr>
      </w:pPr>
    </w:p>
    <w:p w:rsidR="00E31BE9" w:rsidRDefault="00E31BE9" w:rsidP="008F34FE">
      <w:pPr>
        <w:overflowPunct w:val="0"/>
        <w:spacing w:line="480" w:lineRule="exact"/>
        <w:ind w:firstLineChars="200" w:firstLine="560"/>
        <w:jc w:val="both"/>
        <w:rPr>
          <w:rFonts w:ascii="標楷體" w:eastAsia="標楷體" w:hAnsi="標楷體" w:cs="標楷體"/>
          <w:kern w:val="0"/>
          <w:sz w:val="28"/>
          <w:szCs w:val="28"/>
        </w:rPr>
      </w:pPr>
    </w:p>
    <w:p w:rsidR="00E31BE9" w:rsidRDefault="00E31BE9" w:rsidP="008F34FE">
      <w:pPr>
        <w:overflowPunct w:val="0"/>
        <w:spacing w:line="480" w:lineRule="exact"/>
        <w:ind w:firstLineChars="200" w:firstLine="560"/>
        <w:jc w:val="both"/>
        <w:rPr>
          <w:rFonts w:ascii="標楷體" w:eastAsia="標楷體" w:hAnsi="標楷體" w:cs="標楷體"/>
          <w:kern w:val="0"/>
          <w:sz w:val="28"/>
          <w:szCs w:val="28"/>
        </w:rPr>
      </w:pPr>
    </w:p>
    <w:p w:rsidR="00E31BE9" w:rsidRDefault="00E31BE9" w:rsidP="008F34FE">
      <w:pPr>
        <w:overflowPunct w:val="0"/>
        <w:spacing w:line="480" w:lineRule="exact"/>
        <w:ind w:firstLineChars="200" w:firstLine="560"/>
        <w:jc w:val="both"/>
        <w:rPr>
          <w:rFonts w:ascii="標楷體" w:eastAsia="標楷體" w:hAnsi="標楷體" w:cs="標楷體"/>
          <w:kern w:val="0"/>
          <w:sz w:val="28"/>
          <w:szCs w:val="28"/>
        </w:rPr>
      </w:pPr>
    </w:p>
    <w:p w:rsidR="00E31BE9" w:rsidRDefault="00E31BE9" w:rsidP="008F34FE">
      <w:pPr>
        <w:overflowPunct w:val="0"/>
        <w:spacing w:line="480" w:lineRule="exact"/>
        <w:ind w:firstLineChars="200" w:firstLine="560"/>
        <w:jc w:val="both"/>
        <w:rPr>
          <w:rFonts w:ascii="標楷體" w:eastAsia="標楷體" w:hAnsi="標楷體" w:cs="標楷體"/>
          <w:kern w:val="0"/>
          <w:sz w:val="28"/>
          <w:szCs w:val="28"/>
        </w:rPr>
      </w:pPr>
    </w:p>
    <w:p w:rsidR="00E31BE9" w:rsidRDefault="00E31BE9" w:rsidP="008F34FE">
      <w:pPr>
        <w:overflowPunct w:val="0"/>
        <w:spacing w:line="480" w:lineRule="exact"/>
        <w:ind w:firstLineChars="200" w:firstLine="560"/>
        <w:jc w:val="both"/>
        <w:rPr>
          <w:rFonts w:ascii="標楷體" w:eastAsia="標楷體" w:hAnsi="標楷體" w:cs="標楷體"/>
          <w:kern w:val="0"/>
          <w:sz w:val="28"/>
          <w:szCs w:val="28"/>
        </w:rPr>
      </w:pPr>
    </w:p>
    <w:p w:rsidR="00E31BE9" w:rsidRDefault="00E31BE9" w:rsidP="008F34FE">
      <w:pPr>
        <w:overflowPunct w:val="0"/>
        <w:spacing w:line="480" w:lineRule="exact"/>
        <w:ind w:firstLineChars="200" w:firstLine="560"/>
        <w:jc w:val="both"/>
        <w:rPr>
          <w:rFonts w:ascii="標楷體" w:eastAsia="標楷體" w:hAnsi="標楷體" w:cs="標楷體"/>
          <w:kern w:val="0"/>
          <w:sz w:val="28"/>
          <w:szCs w:val="28"/>
        </w:rPr>
      </w:pPr>
    </w:p>
    <w:p w:rsidR="00285F20" w:rsidRDefault="00285F20" w:rsidP="008F34FE">
      <w:pPr>
        <w:widowControl/>
        <w:overflowPunct w:val="0"/>
        <w:spacing w:line="480" w:lineRule="exact"/>
        <w:ind w:firstLineChars="200" w:firstLine="560"/>
        <w:jc w:val="both"/>
        <w:rPr>
          <w:rFonts w:ascii="標楷體" w:eastAsia="標楷體" w:hAnsi="標楷體" w:cs="標楷體"/>
          <w:kern w:val="0"/>
          <w:sz w:val="28"/>
          <w:szCs w:val="28"/>
        </w:rPr>
      </w:pPr>
    </w:p>
    <w:p w:rsidR="00285F20" w:rsidRDefault="00285F20" w:rsidP="008F34FE">
      <w:pPr>
        <w:widowControl/>
        <w:overflowPunct w:val="0"/>
        <w:spacing w:line="480" w:lineRule="exact"/>
        <w:ind w:firstLineChars="200" w:firstLine="560"/>
        <w:jc w:val="both"/>
        <w:rPr>
          <w:rFonts w:ascii="標楷體" w:eastAsia="標楷體" w:hAnsi="標楷體" w:cs="標楷體"/>
          <w:kern w:val="0"/>
          <w:sz w:val="28"/>
          <w:szCs w:val="28"/>
        </w:rPr>
      </w:pPr>
    </w:p>
    <w:p w:rsidR="00285F20" w:rsidRDefault="00285F20" w:rsidP="008F34FE">
      <w:pPr>
        <w:widowControl/>
        <w:overflowPunct w:val="0"/>
        <w:spacing w:line="480" w:lineRule="exact"/>
        <w:ind w:firstLineChars="200" w:firstLine="560"/>
        <w:jc w:val="both"/>
        <w:rPr>
          <w:rFonts w:ascii="標楷體" w:eastAsia="標楷體" w:hAnsi="標楷體" w:cs="標楷體"/>
          <w:kern w:val="0"/>
          <w:sz w:val="28"/>
          <w:szCs w:val="28"/>
        </w:rPr>
      </w:pPr>
    </w:p>
    <w:p w:rsidR="00285F20" w:rsidRDefault="00285F20" w:rsidP="008F34FE">
      <w:pPr>
        <w:widowControl/>
        <w:overflowPunct w:val="0"/>
        <w:spacing w:line="480" w:lineRule="exact"/>
        <w:ind w:firstLineChars="200" w:firstLine="560"/>
        <w:jc w:val="both"/>
        <w:rPr>
          <w:rFonts w:ascii="標楷體" w:eastAsia="標楷體" w:hAnsi="標楷體" w:cs="標楷體"/>
          <w:kern w:val="0"/>
          <w:sz w:val="28"/>
          <w:szCs w:val="28"/>
        </w:rPr>
      </w:pPr>
    </w:p>
    <w:p w:rsidR="00285F20" w:rsidRDefault="00285F20" w:rsidP="008F34FE">
      <w:pPr>
        <w:widowControl/>
        <w:overflowPunct w:val="0"/>
        <w:spacing w:line="480" w:lineRule="exact"/>
        <w:ind w:firstLineChars="200" w:firstLine="560"/>
        <w:jc w:val="both"/>
        <w:rPr>
          <w:rFonts w:ascii="標楷體" w:eastAsia="標楷體" w:hAnsi="標楷體" w:cs="標楷體"/>
          <w:kern w:val="0"/>
          <w:sz w:val="28"/>
          <w:szCs w:val="28"/>
        </w:rPr>
      </w:pPr>
    </w:p>
    <w:p w:rsidR="002122BB" w:rsidRDefault="002122BB" w:rsidP="00AC2439">
      <w:pPr>
        <w:widowControl/>
        <w:overflowPunct w:val="0"/>
        <w:spacing w:line="480" w:lineRule="exact"/>
        <w:ind w:firstLineChars="200" w:firstLine="560"/>
        <w:jc w:val="both"/>
        <w:rPr>
          <w:rFonts w:ascii="標楷體" w:eastAsia="標楷體" w:hAnsi="標楷體" w:cs="標楷體"/>
          <w:kern w:val="0"/>
          <w:sz w:val="28"/>
          <w:szCs w:val="28"/>
        </w:rPr>
      </w:pPr>
    </w:p>
    <w:p w:rsidR="008F34FE" w:rsidRPr="00481832" w:rsidRDefault="008F34FE" w:rsidP="00F76FE9">
      <w:pPr>
        <w:widowControl/>
        <w:overflowPunct w:val="0"/>
        <w:spacing w:line="480" w:lineRule="exact"/>
        <w:ind w:rightChars="-50" w:right="-120" w:firstLineChars="200" w:firstLine="560"/>
        <w:jc w:val="both"/>
        <w:rPr>
          <w:rFonts w:ascii="標楷體" w:eastAsia="標楷體" w:hAnsi="標楷體"/>
          <w:sz w:val="28"/>
        </w:rPr>
      </w:pPr>
      <w:r w:rsidRPr="00481832">
        <w:rPr>
          <w:rFonts w:ascii="標楷體" w:eastAsia="標楷體" w:hAnsi="標楷體" w:cs="標楷體"/>
          <w:kern w:val="0"/>
          <w:sz w:val="28"/>
          <w:szCs w:val="28"/>
        </w:rPr>
        <w:t>除行政長官及行政會外，</w:t>
      </w:r>
      <w:r w:rsidRPr="00481832">
        <w:rPr>
          <w:rFonts w:ascii="標楷體" w:eastAsia="標楷體" w:hAnsi="標楷體" w:cs="標楷體" w:hint="eastAsia"/>
          <w:kern w:val="0"/>
          <w:sz w:val="28"/>
          <w:szCs w:val="28"/>
        </w:rPr>
        <w:t>其公共部門包含司、局、廳、處4</w:t>
      </w:r>
      <w:r w:rsidRPr="00481832">
        <w:rPr>
          <w:rFonts w:ascii="標楷體" w:eastAsia="標楷體" w:hAnsi="標楷體" w:cs="標楷體"/>
          <w:kern w:val="0"/>
          <w:sz w:val="28"/>
          <w:szCs w:val="28"/>
        </w:rPr>
        <w:t>層架構</w:t>
      </w:r>
      <w:r w:rsidRPr="00481832">
        <w:rPr>
          <w:rFonts w:ascii="標楷體" w:eastAsia="標楷體" w:hAnsi="標楷體" w:cs="標楷體" w:hint="eastAsia"/>
          <w:kern w:val="0"/>
          <w:sz w:val="28"/>
          <w:szCs w:val="28"/>
        </w:rPr>
        <w:t>。</w:t>
      </w:r>
      <w:r w:rsidRPr="00481832">
        <w:rPr>
          <w:rFonts w:ascii="標楷體" w:eastAsia="標楷體" w:hAnsi="標楷體" w:cs="標楷體"/>
          <w:kern w:val="0"/>
          <w:sz w:val="28"/>
          <w:szCs w:val="28"/>
        </w:rPr>
        <w:t>司：領導轄下公共部門管理一定施政領域內</w:t>
      </w:r>
      <w:r w:rsidR="0073716A">
        <w:rPr>
          <w:rFonts w:ascii="標楷體" w:eastAsia="標楷體" w:hAnsi="標楷體" w:cs="標楷體"/>
          <w:kern w:val="0"/>
          <w:sz w:val="28"/>
          <w:szCs w:val="28"/>
        </w:rPr>
        <w:t>之</w:t>
      </w:r>
      <w:r w:rsidRPr="00481832">
        <w:rPr>
          <w:rFonts w:ascii="標楷體" w:eastAsia="標楷體" w:hAnsi="標楷體" w:cs="標楷體"/>
          <w:kern w:val="0"/>
          <w:sz w:val="28"/>
          <w:szCs w:val="28"/>
        </w:rPr>
        <w:t>行政事務。</w:t>
      </w:r>
      <w:r w:rsidR="00E31BE9">
        <w:rPr>
          <w:rFonts w:ascii="標楷體" w:eastAsia="標楷體" w:hAnsi="標楷體" w:cs="標楷體" w:hint="eastAsia"/>
          <w:kern w:val="0"/>
          <w:sz w:val="28"/>
          <w:szCs w:val="28"/>
        </w:rPr>
        <w:t>目前</w:t>
      </w:r>
      <w:r w:rsidRPr="00481832">
        <w:rPr>
          <w:rFonts w:ascii="標楷體" w:eastAsia="標楷體" w:hAnsi="標楷體" w:cs="標楷體"/>
          <w:kern w:val="0"/>
          <w:sz w:val="28"/>
          <w:szCs w:val="28"/>
        </w:rPr>
        <w:t>澳門</w:t>
      </w:r>
      <w:r w:rsidR="00E31BE9">
        <w:rPr>
          <w:rFonts w:ascii="標楷體" w:eastAsia="標楷體" w:hAnsi="標楷體" w:cs="標楷體" w:hint="eastAsia"/>
          <w:kern w:val="0"/>
          <w:sz w:val="28"/>
          <w:szCs w:val="28"/>
        </w:rPr>
        <w:t>計</w:t>
      </w:r>
      <w:r w:rsidRPr="00481832">
        <w:rPr>
          <w:rFonts w:ascii="標楷體" w:eastAsia="標楷體" w:hAnsi="標楷體" w:cs="標楷體"/>
          <w:kern w:val="0"/>
          <w:sz w:val="28"/>
          <w:szCs w:val="28"/>
        </w:rPr>
        <w:t>有</w:t>
      </w:r>
      <w:r w:rsidRPr="00481832">
        <w:rPr>
          <w:rFonts w:ascii="標楷體" w:eastAsia="標楷體" w:hAnsi="標楷體" w:cs="標楷體" w:hint="eastAsia"/>
          <w:kern w:val="0"/>
          <w:sz w:val="28"/>
          <w:szCs w:val="28"/>
        </w:rPr>
        <w:t>5</w:t>
      </w:r>
      <w:r w:rsidRPr="00481832">
        <w:rPr>
          <w:rFonts w:ascii="標楷體" w:eastAsia="標楷體" w:hAnsi="標楷體" w:cs="標楷體"/>
          <w:kern w:val="0"/>
          <w:sz w:val="28"/>
          <w:szCs w:val="28"/>
        </w:rPr>
        <w:t>個司級機構，分</w:t>
      </w:r>
      <w:r w:rsidR="00E31BE9">
        <w:rPr>
          <w:rFonts w:ascii="標楷體" w:eastAsia="標楷體" w:hAnsi="標楷體" w:cs="標楷體" w:hint="eastAsia"/>
          <w:kern w:val="0"/>
          <w:sz w:val="28"/>
          <w:szCs w:val="28"/>
        </w:rPr>
        <w:t>別職掌</w:t>
      </w:r>
      <w:r w:rsidRPr="00481832">
        <w:rPr>
          <w:rFonts w:ascii="標楷體" w:eastAsia="標楷體" w:hAnsi="標楷體" w:cs="標楷體"/>
          <w:kern w:val="0"/>
          <w:sz w:val="28"/>
          <w:szCs w:val="28"/>
        </w:rPr>
        <w:t>行政法務、經濟財政、保安、社會文化、運輸工務等</w:t>
      </w:r>
      <w:r w:rsidR="00E31BE9">
        <w:rPr>
          <w:rFonts w:ascii="標楷體" w:eastAsia="標楷體" w:hAnsi="標楷體" w:cs="標楷體" w:hint="eastAsia"/>
          <w:kern w:val="0"/>
          <w:sz w:val="28"/>
          <w:szCs w:val="28"/>
        </w:rPr>
        <w:t>5</w:t>
      </w:r>
      <w:r w:rsidRPr="00481832">
        <w:rPr>
          <w:rFonts w:ascii="標楷體" w:eastAsia="標楷體" w:hAnsi="標楷體" w:cs="標楷體"/>
          <w:kern w:val="0"/>
          <w:sz w:val="28"/>
          <w:szCs w:val="28"/>
        </w:rPr>
        <w:t>個領域</w:t>
      </w:r>
      <w:r w:rsidR="0073716A">
        <w:rPr>
          <w:rFonts w:ascii="標楷體" w:eastAsia="標楷體" w:hAnsi="標楷體" w:cs="標楷體"/>
          <w:kern w:val="0"/>
          <w:sz w:val="28"/>
          <w:szCs w:val="28"/>
        </w:rPr>
        <w:t>之</w:t>
      </w:r>
      <w:r w:rsidRPr="00481832">
        <w:rPr>
          <w:rFonts w:ascii="標楷體" w:eastAsia="標楷體" w:hAnsi="標楷體" w:cs="標楷體"/>
          <w:kern w:val="0"/>
          <w:sz w:val="28"/>
          <w:szCs w:val="28"/>
        </w:rPr>
        <w:t>行政事務</w:t>
      </w:r>
      <w:r w:rsidRPr="00481832">
        <w:rPr>
          <w:rFonts w:ascii="標楷體" w:eastAsia="標楷體" w:hAnsi="標楷體" w:cs="標楷體" w:hint="eastAsia"/>
          <w:kern w:val="0"/>
          <w:sz w:val="28"/>
          <w:szCs w:val="28"/>
        </w:rPr>
        <w:t>。</w:t>
      </w:r>
      <w:r w:rsidRPr="00481832">
        <w:rPr>
          <w:rFonts w:ascii="標楷體" w:eastAsia="標楷體" w:hAnsi="標楷體"/>
          <w:sz w:val="28"/>
        </w:rPr>
        <w:t>被概括稱為公共部門</w:t>
      </w:r>
      <w:r w:rsidR="0073716A">
        <w:rPr>
          <w:rFonts w:ascii="標楷體" w:eastAsia="標楷體" w:hAnsi="標楷體"/>
          <w:sz w:val="28"/>
        </w:rPr>
        <w:t>之</w:t>
      </w:r>
      <w:r w:rsidRPr="00481832">
        <w:rPr>
          <w:rFonts w:ascii="標楷體" w:eastAsia="標楷體" w:hAnsi="標楷體"/>
          <w:sz w:val="28"/>
        </w:rPr>
        <w:t>直接行政機構</w:t>
      </w:r>
      <w:r w:rsidRPr="00481832">
        <w:rPr>
          <w:rFonts w:ascii="標楷體" w:eastAsia="標楷體" w:hAnsi="標楷體" w:hint="eastAsia"/>
          <w:sz w:val="28"/>
        </w:rPr>
        <w:t>，</w:t>
      </w:r>
      <w:r w:rsidRPr="00481832">
        <w:rPr>
          <w:rFonts w:ascii="標楷體" w:eastAsia="標楷體" w:hAnsi="標楷體"/>
          <w:sz w:val="28"/>
        </w:rPr>
        <w:t>可獲授予不同程度</w:t>
      </w:r>
      <w:r w:rsidR="0073716A">
        <w:rPr>
          <w:rFonts w:ascii="標楷體" w:eastAsia="標楷體" w:hAnsi="標楷體"/>
          <w:sz w:val="28"/>
        </w:rPr>
        <w:t>之</w:t>
      </w:r>
      <w:r w:rsidRPr="00481832">
        <w:rPr>
          <w:rFonts w:ascii="標楷體" w:eastAsia="標楷體" w:hAnsi="標楷體"/>
          <w:sz w:val="28"/>
        </w:rPr>
        <w:t>自治權</w:t>
      </w:r>
      <w:r w:rsidRPr="00481832">
        <w:rPr>
          <w:rFonts w:ascii="標楷體" w:eastAsia="標楷體" w:hAnsi="標楷體" w:hint="eastAsia"/>
          <w:sz w:val="28"/>
        </w:rPr>
        <w:t>：</w:t>
      </w:r>
    </w:p>
    <w:p w:rsidR="00E31BE9" w:rsidRPr="0060503A" w:rsidRDefault="008F34FE" w:rsidP="00AC2439">
      <w:pPr>
        <w:overflowPunct w:val="0"/>
        <w:spacing w:line="480" w:lineRule="exact"/>
        <w:ind w:leftChars="4" w:left="851" w:hangingChars="300" w:hanging="841"/>
        <w:jc w:val="both"/>
        <w:rPr>
          <w:rFonts w:ascii="標楷體" w:eastAsia="標楷體" w:hAnsi="標楷體"/>
          <w:b/>
          <w:sz w:val="28"/>
        </w:rPr>
      </w:pPr>
      <w:r w:rsidRPr="0060503A">
        <w:rPr>
          <w:rFonts w:ascii="標楷體" w:eastAsia="標楷體" w:hAnsi="標楷體" w:cs="Helvetica" w:hint="eastAsia"/>
          <w:b/>
          <w:color w:val="000000"/>
          <w:sz w:val="28"/>
          <w:szCs w:val="28"/>
        </w:rPr>
        <w:t>（一）</w:t>
      </w:r>
      <w:r w:rsidRPr="0060503A">
        <w:rPr>
          <w:rFonts w:ascii="標楷體" w:eastAsia="標楷體" w:hAnsi="標楷體" w:hint="eastAsia"/>
          <w:b/>
          <w:sz w:val="28"/>
        </w:rPr>
        <w:t>一般部門：</w:t>
      </w:r>
    </w:p>
    <w:p w:rsidR="008F34FE" w:rsidRPr="00481832" w:rsidRDefault="008F34FE" w:rsidP="00F76FE9">
      <w:pPr>
        <w:overflowPunct w:val="0"/>
        <w:spacing w:line="480" w:lineRule="exact"/>
        <w:ind w:leftChars="350" w:left="840" w:rightChars="-50" w:right="-120" w:firstLineChars="200" w:firstLine="560"/>
        <w:jc w:val="both"/>
        <w:rPr>
          <w:rFonts w:ascii="標楷體" w:eastAsia="標楷體" w:hAnsi="標楷體" w:cs="Helvetica"/>
          <w:sz w:val="28"/>
          <w:szCs w:val="28"/>
        </w:rPr>
      </w:pPr>
      <w:r w:rsidRPr="00481832">
        <w:rPr>
          <w:rFonts w:ascii="標楷體" w:eastAsia="標楷體" w:hAnsi="標楷體" w:hint="eastAsia"/>
          <w:sz w:val="28"/>
        </w:rPr>
        <w:t>是與澳門特區行政長官或司長有等級從屬聯繫</w:t>
      </w:r>
      <w:r w:rsidR="0073716A">
        <w:rPr>
          <w:rFonts w:ascii="標楷體" w:eastAsia="標楷體" w:hAnsi="標楷體" w:hint="eastAsia"/>
          <w:sz w:val="28"/>
        </w:rPr>
        <w:t>之</w:t>
      </w:r>
      <w:r w:rsidRPr="00481832">
        <w:rPr>
          <w:rFonts w:ascii="標楷體" w:eastAsia="標楷體" w:hAnsi="標楷體" w:hint="eastAsia"/>
          <w:sz w:val="28"/>
        </w:rPr>
        <w:t>組織單位，不具備行政及財政自治權。例如：</w:t>
      </w:r>
      <w:r w:rsidRPr="00481832">
        <w:rPr>
          <w:rFonts w:ascii="標楷體" w:eastAsia="標楷體" w:hAnsi="標楷體" w:cs="標楷體"/>
          <w:kern w:val="0"/>
          <w:sz w:val="28"/>
          <w:szCs w:val="28"/>
        </w:rPr>
        <w:t>財政局、</w:t>
      </w:r>
      <w:r w:rsidRPr="00481832">
        <w:rPr>
          <w:rFonts w:ascii="標楷體" w:eastAsia="標楷體" w:hAnsi="標楷體" w:hint="eastAsia"/>
          <w:sz w:val="28"/>
        </w:rPr>
        <w:t>行政公職局。</w:t>
      </w:r>
    </w:p>
    <w:p w:rsidR="00E31BE9" w:rsidRPr="0060503A" w:rsidRDefault="008F34FE" w:rsidP="002122BB">
      <w:pPr>
        <w:overflowPunct w:val="0"/>
        <w:spacing w:beforeLines="50" w:before="180" w:line="480" w:lineRule="exact"/>
        <w:ind w:leftChars="4" w:left="851" w:hangingChars="300" w:hanging="841"/>
        <w:jc w:val="both"/>
        <w:rPr>
          <w:rFonts w:ascii="標楷體" w:eastAsia="標楷體" w:hAnsi="標楷體"/>
          <w:b/>
          <w:sz w:val="28"/>
        </w:rPr>
      </w:pPr>
      <w:r w:rsidRPr="0060503A">
        <w:rPr>
          <w:rFonts w:ascii="標楷體" w:eastAsia="標楷體" w:hAnsi="標楷體" w:cs="Helvetica" w:hint="eastAsia"/>
          <w:b/>
          <w:color w:val="000000"/>
          <w:sz w:val="28"/>
          <w:szCs w:val="28"/>
        </w:rPr>
        <w:t>（二）</w:t>
      </w:r>
      <w:r w:rsidRPr="0060503A">
        <w:rPr>
          <w:rFonts w:ascii="標楷體" w:eastAsia="標楷體" w:hAnsi="標楷體" w:hint="eastAsia"/>
          <w:b/>
          <w:sz w:val="28"/>
        </w:rPr>
        <w:t>行政自治部門：</w:t>
      </w:r>
    </w:p>
    <w:p w:rsidR="008F34FE" w:rsidRPr="00481832" w:rsidRDefault="008F34FE" w:rsidP="00F76FE9">
      <w:pPr>
        <w:overflowPunct w:val="0"/>
        <w:spacing w:line="480" w:lineRule="exact"/>
        <w:ind w:leftChars="350" w:left="840" w:rightChars="-50" w:right="-120" w:firstLineChars="200" w:firstLine="560"/>
        <w:jc w:val="both"/>
        <w:rPr>
          <w:rFonts w:ascii="標楷體" w:eastAsia="標楷體" w:hAnsi="標楷體"/>
          <w:sz w:val="28"/>
        </w:rPr>
      </w:pPr>
      <w:r w:rsidRPr="00481832">
        <w:rPr>
          <w:rFonts w:ascii="標楷體" w:eastAsia="標楷體" w:hAnsi="標楷體" w:hint="eastAsia"/>
          <w:sz w:val="28"/>
        </w:rPr>
        <w:t>具有本身權限作某些行政行為</w:t>
      </w:r>
      <w:r w:rsidR="0073716A">
        <w:rPr>
          <w:rFonts w:ascii="標楷體" w:eastAsia="標楷體" w:hAnsi="標楷體" w:hint="eastAsia"/>
          <w:sz w:val="28"/>
        </w:rPr>
        <w:t>之</w:t>
      </w:r>
      <w:r w:rsidRPr="00481832">
        <w:rPr>
          <w:rFonts w:ascii="標楷體" w:eastAsia="標楷體" w:hAnsi="標楷體" w:hint="eastAsia"/>
          <w:sz w:val="28"/>
        </w:rPr>
        <w:t>組織單位，在等級上仍從屬於澳門特區行政長官或司長，不具備財政自治權。例如：</w:t>
      </w:r>
      <w:r w:rsidRPr="00481832">
        <w:rPr>
          <w:rFonts w:ascii="標楷體" w:eastAsia="標楷體" w:hAnsi="標楷體"/>
          <w:sz w:val="28"/>
        </w:rPr>
        <w:t>教育暨青年局、體育發展局</w:t>
      </w:r>
      <w:r w:rsidRPr="00481832">
        <w:rPr>
          <w:rFonts w:ascii="標楷體" w:eastAsia="標楷體" w:hAnsi="標楷體" w:hint="eastAsia"/>
          <w:sz w:val="28"/>
        </w:rPr>
        <w:t>。</w:t>
      </w:r>
    </w:p>
    <w:p w:rsidR="00E31BE9" w:rsidRPr="0060503A" w:rsidRDefault="008F34FE" w:rsidP="002122BB">
      <w:pPr>
        <w:overflowPunct w:val="0"/>
        <w:spacing w:beforeLines="50" w:before="180" w:line="480" w:lineRule="exact"/>
        <w:ind w:leftChars="4" w:left="851" w:hangingChars="300" w:hanging="841"/>
        <w:jc w:val="both"/>
        <w:rPr>
          <w:rFonts w:ascii="標楷體" w:eastAsia="標楷體" w:hAnsi="標楷體"/>
          <w:b/>
          <w:sz w:val="28"/>
        </w:rPr>
      </w:pPr>
      <w:r w:rsidRPr="0060503A">
        <w:rPr>
          <w:rFonts w:ascii="標楷體" w:eastAsia="標楷體" w:hAnsi="標楷體" w:cs="Helvetica" w:hint="eastAsia"/>
          <w:b/>
          <w:color w:val="000000"/>
          <w:sz w:val="28"/>
          <w:szCs w:val="28"/>
        </w:rPr>
        <w:t>（三）</w:t>
      </w:r>
      <w:r w:rsidRPr="0060503A">
        <w:rPr>
          <w:rFonts w:ascii="標楷體" w:eastAsia="標楷體" w:hAnsi="標楷體" w:hint="eastAsia"/>
          <w:b/>
          <w:sz w:val="28"/>
        </w:rPr>
        <w:t>行政及財政自治部門：</w:t>
      </w:r>
    </w:p>
    <w:p w:rsidR="008F34FE" w:rsidRPr="00481832" w:rsidRDefault="008F34FE" w:rsidP="00F76FE9">
      <w:pPr>
        <w:overflowPunct w:val="0"/>
        <w:spacing w:line="480" w:lineRule="exact"/>
        <w:ind w:leftChars="350" w:left="840" w:rightChars="-50" w:right="-120" w:firstLineChars="200" w:firstLine="560"/>
        <w:jc w:val="both"/>
        <w:rPr>
          <w:rFonts w:ascii="標楷體" w:eastAsia="標楷體" w:hAnsi="標楷體"/>
          <w:sz w:val="28"/>
        </w:rPr>
      </w:pPr>
      <w:r w:rsidRPr="00481832">
        <w:rPr>
          <w:rFonts w:ascii="標楷體" w:eastAsia="標楷體" w:hAnsi="標楷體" w:hint="eastAsia"/>
          <w:sz w:val="28"/>
        </w:rPr>
        <w:t>擁有本身</w:t>
      </w:r>
      <w:r w:rsidR="0073716A">
        <w:rPr>
          <w:rFonts w:ascii="標楷體" w:eastAsia="標楷體" w:hAnsi="標楷體" w:hint="eastAsia"/>
          <w:sz w:val="28"/>
        </w:rPr>
        <w:t>之</w:t>
      </w:r>
      <w:r w:rsidRPr="00481832">
        <w:rPr>
          <w:rFonts w:ascii="標楷體" w:eastAsia="標楷體" w:hAnsi="標楷體" w:hint="eastAsia"/>
          <w:sz w:val="28"/>
        </w:rPr>
        <w:t>權限作各種行政行為，管理專有</w:t>
      </w:r>
      <w:r w:rsidR="0073716A">
        <w:rPr>
          <w:rFonts w:ascii="標楷體" w:eastAsia="標楷體" w:hAnsi="標楷體" w:hint="eastAsia"/>
          <w:sz w:val="28"/>
        </w:rPr>
        <w:t>之</w:t>
      </w:r>
      <w:r w:rsidRPr="00481832">
        <w:rPr>
          <w:rFonts w:ascii="標楷體" w:eastAsia="標楷體" w:hAnsi="標楷體" w:hint="eastAsia"/>
          <w:sz w:val="28"/>
        </w:rPr>
        <w:t>具有本身收入</w:t>
      </w:r>
      <w:r w:rsidR="0073716A">
        <w:rPr>
          <w:rFonts w:ascii="標楷體" w:eastAsia="標楷體" w:hAnsi="標楷體" w:hint="eastAsia"/>
          <w:sz w:val="28"/>
        </w:rPr>
        <w:t>之</w:t>
      </w:r>
      <w:r w:rsidRPr="00481832">
        <w:rPr>
          <w:rFonts w:ascii="標楷體" w:eastAsia="標楷體" w:hAnsi="標楷體" w:hint="eastAsia"/>
          <w:sz w:val="28"/>
        </w:rPr>
        <w:t>財政預算（澳門目前沒有不具法人資格</w:t>
      </w:r>
      <w:r w:rsidR="0073716A">
        <w:rPr>
          <w:rFonts w:ascii="標楷體" w:eastAsia="標楷體" w:hAnsi="標楷體" w:hint="eastAsia"/>
          <w:sz w:val="28"/>
        </w:rPr>
        <w:t>之</w:t>
      </w:r>
      <w:r w:rsidRPr="00481832">
        <w:rPr>
          <w:rFonts w:ascii="標楷體" w:eastAsia="標楷體" w:hAnsi="標楷體" w:hint="eastAsia"/>
          <w:sz w:val="28"/>
        </w:rPr>
        <w:t>行政及財政自治部門）。此外，還有一種稱為公共基金</w:t>
      </w:r>
      <w:r w:rsidR="0073716A">
        <w:rPr>
          <w:rFonts w:ascii="標楷體" w:eastAsia="標楷體" w:hAnsi="標楷體" w:hint="eastAsia"/>
          <w:sz w:val="28"/>
        </w:rPr>
        <w:t>之</w:t>
      </w:r>
      <w:r w:rsidRPr="00481832">
        <w:rPr>
          <w:rFonts w:ascii="標楷體" w:eastAsia="標楷體" w:hAnsi="標楷體" w:hint="eastAsia"/>
          <w:sz w:val="28"/>
        </w:rPr>
        <w:t>實體。</w:t>
      </w:r>
      <w:r w:rsidRPr="00481832">
        <w:rPr>
          <w:rFonts w:ascii="標楷體" w:eastAsia="標楷體" w:hAnsi="標楷體"/>
          <w:sz w:val="28"/>
        </w:rPr>
        <w:t>部門與公共基金</w:t>
      </w:r>
      <w:r w:rsidR="0073716A">
        <w:rPr>
          <w:rFonts w:ascii="標楷體" w:eastAsia="標楷體" w:hAnsi="標楷體"/>
          <w:sz w:val="28"/>
        </w:rPr>
        <w:t>之</w:t>
      </w:r>
      <w:r w:rsidRPr="00481832">
        <w:rPr>
          <w:rFonts w:ascii="標楷體" w:eastAsia="標楷體" w:hAnsi="標楷體"/>
          <w:sz w:val="28"/>
        </w:rPr>
        <w:t>主要區別在於，部門是各種資源（人力</w:t>
      </w:r>
      <w:r w:rsidR="00FB4607">
        <w:rPr>
          <w:rFonts w:ascii="標楷體" w:eastAsia="標楷體" w:hAnsi="標楷體" w:hint="eastAsia"/>
          <w:sz w:val="28"/>
        </w:rPr>
        <w:t>、</w:t>
      </w:r>
      <w:r w:rsidRPr="00481832">
        <w:rPr>
          <w:rFonts w:ascii="標楷體" w:eastAsia="標楷體" w:hAnsi="標楷體"/>
          <w:sz w:val="28"/>
        </w:rPr>
        <w:t>物力及財力）</w:t>
      </w:r>
      <w:r w:rsidR="0073716A">
        <w:rPr>
          <w:rFonts w:ascii="標楷體" w:eastAsia="標楷體" w:hAnsi="標楷體"/>
          <w:sz w:val="28"/>
        </w:rPr>
        <w:t>之</w:t>
      </w:r>
      <w:r w:rsidRPr="00481832">
        <w:rPr>
          <w:rFonts w:ascii="標楷體" w:eastAsia="標楷體" w:hAnsi="標楷體"/>
          <w:sz w:val="28"/>
        </w:rPr>
        <w:t>集合體，為達至特定目標而建立，而基金是財政性質</w:t>
      </w:r>
      <w:r w:rsidR="0073716A">
        <w:rPr>
          <w:rFonts w:ascii="標楷體" w:eastAsia="標楷體" w:hAnsi="標楷體"/>
          <w:sz w:val="28"/>
        </w:rPr>
        <w:t>之</w:t>
      </w:r>
      <w:r w:rsidRPr="00481832">
        <w:rPr>
          <w:rFonts w:ascii="標楷體" w:eastAsia="標楷體" w:hAnsi="標楷體"/>
          <w:sz w:val="28"/>
        </w:rPr>
        <w:t>工具，不涉及人力及相關財產，然而兩者均有本身</w:t>
      </w:r>
      <w:r w:rsidR="0073716A">
        <w:rPr>
          <w:rFonts w:ascii="標楷體" w:eastAsia="標楷體" w:hAnsi="標楷體"/>
          <w:sz w:val="28"/>
        </w:rPr>
        <w:t>之</w:t>
      </w:r>
      <w:r w:rsidRPr="00481832">
        <w:rPr>
          <w:rFonts w:ascii="標楷體" w:eastAsia="標楷體" w:hAnsi="標楷體"/>
          <w:sz w:val="28"/>
        </w:rPr>
        <w:t>領導或管理單位。</w:t>
      </w:r>
      <w:r w:rsidRPr="00481832">
        <w:rPr>
          <w:rFonts w:ascii="標楷體" w:eastAsia="標楷體" w:hAnsi="標楷體" w:hint="eastAsia"/>
          <w:sz w:val="28"/>
        </w:rPr>
        <w:t>例如：體育發展基金</w:t>
      </w:r>
      <w:r w:rsidRPr="00481832">
        <w:rPr>
          <w:rFonts w:ascii="標楷體" w:eastAsia="標楷體" w:hAnsi="標楷體"/>
          <w:sz w:val="28"/>
        </w:rPr>
        <w:t>、旅遊基金</w:t>
      </w:r>
      <w:r w:rsidRPr="00481832">
        <w:rPr>
          <w:rFonts w:ascii="標楷體" w:eastAsia="標楷體" w:hAnsi="標楷體" w:hint="eastAsia"/>
          <w:sz w:val="28"/>
        </w:rPr>
        <w:t>。</w:t>
      </w:r>
    </w:p>
    <w:p w:rsidR="008F34FE" w:rsidRPr="00481832" w:rsidRDefault="008F34FE" w:rsidP="00F76FE9">
      <w:pPr>
        <w:overflowPunct w:val="0"/>
        <w:spacing w:beforeLines="50" w:before="180" w:line="480" w:lineRule="exact"/>
        <w:ind w:rightChars="-50" w:right="-120" w:firstLineChars="200" w:firstLine="560"/>
        <w:jc w:val="both"/>
        <w:rPr>
          <w:rFonts w:ascii="標楷體" w:eastAsia="標楷體" w:hAnsi="標楷體"/>
          <w:sz w:val="28"/>
        </w:rPr>
      </w:pPr>
      <w:r w:rsidRPr="00481832">
        <w:rPr>
          <w:rFonts w:ascii="標楷體" w:eastAsia="標楷體" w:hAnsi="標楷體"/>
          <w:sz w:val="28"/>
        </w:rPr>
        <w:t>間接行政由負責某一領域及被稱為公務法人</w:t>
      </w:r>
      <w:r w:rsidR="0073716A">
        <w:rPr>
          <w:rFonts w:ascii="標楷體" w:eastAsia="標楷體" w:hAnsi="標楷體"/>
          <w:sz w:val="28"/>
        </w:rPr>
        <w:t>之</w:t>
      </w:r>
      <w:r w:rsidRPr="00481832">
        <w:rPr>
          <w:rFonts w:ascii="標楷體" w:eastAsia="標楷體" w:hAnsi="標楷體"/>
          <w:sz w:val="28"/>
        </w:rPr>
        <w:t>法人部門負責，且反映出在行政，財政及財產方面有不同程度</w:t>
      </w:r>
      <w:r w:rsidR="0073716A">
        <w:rPr>
          <w:rFonts w:ascii="標楷體" w:eastAsia="標楷體" w:hAnsi="標楷體"/>
          <w:sz w:val="28"/>
        </w:rPr>
        <w:t>之</w:t>
      </w:r>
      <w:r w:rsidRPr="00481832">
        <w:rPr>
          <w:rFonts w:ascii="標楷體" w:eastAsia="標楷體" w:hAnsi="標楷體"/>
          <w:sz w:val="28"/>
        </w:rPr>
        <w:t>自治。行政長官或司長對公務法人</w:t>
      </w:r>
      <w:r w:rsidR="0073716A">
        <w:rPr>
          <w:rFonts w:ascii="標楷體" w:eastAsia="標楷體" w:hAnsi="標楷體"/>
          <w:sz w:val="28"/>
        </w:rPr>
        <w:t>之</w:t>
      </w:r>
      <w:r w:rsidRPr="00481832">
        <w:rPr>
          <w:rFonts w:ascii="標楷體" w:eastAsia="標楷體" w:hAnsi="標楷體"/>
          <w:sz w:val="28"/>
        </w:rPr>
        <w:t>活動</w:t>
      </w:r>
      <w:r w:rsidR="00E31BE9">
        <w:rPr>
          <w:rFonts w:ascii="標楷體" w:eastAsia="標楷體" w:hAnsi="標楷體" w:hint="eastAsia"/>
          <w:sz w:val="28"/>
        </w:rPr>
        <w:t>，具</w:t>
      </w:r>
      <w:r w:rsidRPr="00481832">
        <w:rPr>
          <w:rFonts w:ascii="標楷體" w:eastAsia="標楷體" w:hAnsi="標楷體"/>
          <w:sz w:val="28"/>
        </w:rPr>
        <w:t>有指導及監督權：</w:t>
      </w:r>
    </w:p>
    <w:p w:rsidR="00FB4607" w:rsidRPr="00FB4607" w:rsidRDefault="008F34FE" w:rsidP="00AC2439">
      <w:pPr>
        <w:pStyle w:val="af6"/>
        <w:numPr>
          <w:ilvl w:val="0"/>
          <w:numId w:val="33"/>
        </w:numPr>
        <w:overflowPunct w:val="0"/>
        <w:spacing w:line="480" w:lineRule="exact"/>
        <w:ind w:leftChars="0" w:left="896"/>
        <w:jc w:val="both"/>
        <w:rPr>
          <w:rFonts w:ascii="標楷體" w:eastAsia="標楷體" w:hAnsi="標楷體"/>
          <w:b/>
          <w:sz w:val="28"/>
        </w:rPr>
      </w:pPr>
      <w:r w:rsidRPr="00FB4607">
        <w:rPr>
          <w:rFonts w:ascii="標楷體" w:eastAsia="標楷體" w:hAnsi="標楷體" w:hint="eastAsia"/>
          <w:b/>
          <w:sz w:val="28"/>
        </w:rPr>
        <w:t>法人部門或（狹義</w:t>
      </w:r>
      <w:r w:rsidR="0073716A" w:rsidRPr="00FB4607">
        <w:rPr>
          <w:rFonts w:ascii="標楷體" w:eastAsia="標楷體" w:hAnsi="標楷體" w:hint="eastAsia"/>
          <w:b/>
          <w:sz w:val="28"/>
        </w:rPr>
        <w:t>之</w:t>
      </w:r>
      <w:r w:rsidRPr="00FB4607">
        <w:rPr>
          <w:rFonts w:ascii="標楷體" w:eastAsia="標楷體" w:hAnsi="標楷體" w:hint="eastAsia"/>
          <w:b/>
          <w:sz w:val="28"/>
        </w:rPr>
        <w:t>）公務法人：</w:t>
      </w:r>
    </w:p>
    <w:p w:rsidR="008F34FE" w:rsidRPr="00481832" w:rsidRDefault="008F34FE" w:rsidP="00F76FE9">
      <w:pPr>
        <w:pStyle w:val="af6"/>
        <w:overflowPunct w:val="0"/>
        <w:spacing w:line="480" w:lineRule="exact"/>
        <w:ind w:leftChars="0" w:left="896" w:rightChars="-50" w:right="-120" w:firstLineChars="200" w:firstLine="560"/>
        <w:jc w:val="both"/>
        <w:rPr>
          <w:rFonts w:ascii="標楷體" w:eastAsia="標楷體" w:hAnsi="標楷體" w:cs="標楷體"/>
          <w:kern w:val="0"/>
          <w:sz w:val="28"/>
          <w:szCs w:val="28"/>
        </w:rPr>
      </w:pPr>
      <w:r w:rsidRPr="00481832">
        <w:rPr>
          <w:rFonts w:ascii="標楷體" w:eastAsia="標楷體" w:hAnsi="標楷體" w:cs="標楷體"/>
          <w:kern w:val="0"/>
          <w:sz w:val="28"/>
          <w:szCs w:val="28"/>
        </w:rPr>
        <w:t>一般來說其組織及運作與行政部門沒有分別。然而法律人格</w:t>
      </w:r>
      <w:r w:rsidR="0073716A">
        <w:rPr>
          <w:rFonts w:ascii="標楷體" w:eastAsia="標楷體" w:hAnsi="標楷體" w:cs="標楷體"/>
          <w:kern w:val="0"/>
          <w:sz w:val="28"/>
          <w:szCs w:val="28"/>
        </w:rPr>
        <w:t>之</w:t>
      </w:r>
      <w:r w:rsidRPr="00481832">
        <w:rPr>
          <w:rFonts w:ascii="標楷體" w:eastAsia="標楷體" w:hAnsi="標楷體" w:cs="標楷體"/>
          <w:kern w:val="0"/>
          <w:sz w:val="28"/>
          <w:szCs w:val="28"/>
        </w:rPr>
        <w:t>賦予使此等機構在運作上有較大</w:t>
      </w:r>
      <w:r w:rsidR="0073716A">
        <w:rPr>
          <w:rFonts w:ascii="標楷體" w:eastAsia="標楷體" w:hAnsi="標楷體" w:cs="標楷體"/>
          <w:kern w:val="0"/>
          <w:sz w:val="28"/>
          <w:szCs w:val="28"/>
        </w:rPr>
        <w:t>之</w:t>
      </w:r>
      <w:r w:rsidRPr="00481832">
        <w:rPr>
          <w:rFonts w:ascii="標楷體" w:eastAsia="標楷體" w:hAnsi="標楷體" w:cs="標楷體"/>
          <w:kern w:val="0"/>
          <w:sz w:val="28"/>
          <w:szCs w:val="28"/>
        </w:rPr>
        <w:t>自主權和在管理其資源時有較大</w:t>
      </w:r>
      <w:r w:rsidR="0073716A">
        <w:rPr>
          <w:rFonts w:ascii="標楷體" w:eastAsia="標楷體" w:hAnsi="標楷體" w:cs="標楷體"/>
          <w:kern w:val="0"/>
          <w:sz w:val="28"/>
          <w:szCs w:val="28"/>
        </w:rPr>
        <w:t>之</w:t>
      </w:r>
      <w:r w:rsidRPr="00481832">
        <w:rPr>
          <w:rFonts w:ascii="標楷體" w:eastAsia="標楷體" w:hAnsi="標楷體" w:cs="標楷體"/>
          <w:kern w:val="0"/>
          <w:sz w:val="28"/>
          <w:szCs w:val="28"/>
        </w:rPr>
        <w:t>自由。例如：郵政局、印務局。</w:t>
      </w:r>
    </w:p>
    <w:p w:rsidR="00FB4607" w:rsidRPr="00FB4607" w:rsidRDefault="008F34FE" w:rsidP="002122BB">
      <w:pPr>
        <w:pStyle w:val="af6"/>
        <w:numPr>
          <w:ilvl w:val="0"/>
          <w:numId w:val="33"/>
        </w:numPr>
        <w:overflowPunct w:val="0"/>
        <w:spacing w:beforeLines="50" w:before="180" w:line="480" w:lineRule="exact"/>
        <w:ind w:leftChars="0" w:left="896"/>
        <w:jc w:val="both"/>
        <w:rPr>
          <w:rFonts w:ascii="標楷體" w:eastAsia="標楷體" w:hAnsi="標楷體"/>
          <w:b/>
          <w:sz w:val="28"/>
        </w:rPr>
      </w:pPr>
      <w:r w:rsidRPr="00FB4607">
        <w:rPr>
          <w:rFonts w:ascii="標楷體" w:eastAsia="標楷體" w:hAnsi="標楷體" w:hint="eastAsia"/>
          <w:b/>
          <w:sz w:val="28"/>
        </w:rPr>
        <w:t>公共財團：</w:t>
      </w:r>
    </w:p>
    <w:p w:rsidR="008F34FE" w:rsidRPr="00481832" w:rsidRDefault="008F34FE" w:rsidP="00024CE3">
      <w:pPr>
        <w:pStyle w:val="af6"/>
        <w:overflowPunct w:val="0"/>
        <w:spacing w:line="480" w:lineRule="exact"/>
        <w:ind w:leftChars="0" w:left="896" w:rightChars="-50" w:right="-120" w:firstLineChars="200" w:firstLine="560"/>
        <w:jc w:val="both"/>
        <w:rPr>
          <w:rFonts w:ascii="標楷體" w:eastAsia="標楷體" w:hAnsi="標楷體"/>
          <w:sz w:val="28"/>
        </w:rPr>
      </w:pPr>
      <w:r w:rsidRPr="00481832">
        <w:rPr>
          <w:rFonts w:ascii="標楷體" w:eastAsia="標楷體" w:hAnsi="標楷體" w:hint="eastAsia"/>
          <w:sz w:val="28"/>
        </w:rPr>
        <w:t>以資產及相關收入為主要要素</w:t>
      </w:r>
      <w:r w:rsidR="0073716A">
        <w:rPr>
          <w:rFonts w:ascii="標楷體" w:eastAsia="標楷體" w:hAnsi="標楷體" w:hint="eastAsia"/>
          <w:sz w:val="28"/>
        </w:rPr>
        <w:t>之</w:t>
      </w:r>
      <w:r w:rsidRPr="00481832">
        <w:rPr>
          <w:rFonts w:ascii="標楷體" w:eastAsia="標楷體" w:hAnsi="標楷體" w:hint="eastAsia"/>
          <w:sz w:val="28"/>
        </w:rPr>
        <w:t>公務法人，負責管理一項專款，該專款</w:t>
      </w:r>
      <w:r w:rsidR="0073716A">
        <w:rPr>
          <w:rFonts w:ascii="標楷體" w:eastAsia="標楷體" w:hAnsi="標楷體" w:hint="eastAsia"/>
          <w:sz w:val="28"/>
        </w:rPr>
        <w:t>之</w:t>
      </w:r>
      <w:r w:rsidRPr="00481832">
        <w:rPr>
          <w:rFonts w:ascii="標楷體" w:eastAsia="標楷體" w:hAnsi="標楷體" w:hint="eastAsia"/>
          <w:sz w:val="28"/>
        </w:rPr>
        <w:t>資金源於撥作特定公共</w:t>
      </w:r>
      <w:r w:rsidR="0085714A">
        <w:rPr>
          <w:rFonts w:ascii="標楷體" w:eastAsia="標楷體" w:hAnsi="標楷體" w:hint="eastAsia"/>
          <w:sz w:val="28"/>
        </w:rPr>
        <w:t>目的</w:t>
      </w:r>
      <w:r w:rsidRPr="00481832">
        <w:rPr>
          <w:rFonts w:ascii="標楷體" w:eastAsia="標楷體" w:hAnsi="標楷體" w:hint="eastAsia"/>
          <w:sz w:val="28"/>
        </w:rPr>
        <w:t>使用。</w:t>
      </w:r>
      <w:r w:rsidRPr="00481832">
        <w:rPr>
          <w:rFonts w:ascii="標楷體" w:eastAsia="標楷體" w:hAnsi="標楷體" w:cs="標楷體"/>
          <w:kern w:val="0"/>
          <w:sz w:val="28"/>
          <w:szCs w:val="28"/>
        </w:rPr>
        <w:t>例如：澳門基金會。</w:t>
      </w:r>
    </w:p>
    <w:p w:rsidR="00FB4607" w:rsidRPr="00FB4607" w:rsidRDefault="008F34FE" w:rsidP="002122BB">
      <w:pPr>
        <w:pStyle w:val="af6"/>
        <w:numPr>
          <w:ilvl w:val="0"/>
          <w:numId w:val="33"/>
        </w:numPr>
        <w:overflowPunct w:val="0"/>
        <w:spacing w:beforeLines="50" w:before="180" w:line="480" w:lineRule="exact"/>
        <w:ind w:leftChars="0" w:left="896"/>
        <w:jc w:val="both"/>
        <w:rPr>
          <w:rFonts w:ascii="標楷體" w:eastAsia="標楷體" w:hAnsi="標楷體"/>
          <w:b/>
          <w:sz w:val="28"/>
        </w:rPr>
      </w:pPr>
      <w:r w:rsidRPr="00FB4607">
        <w:rPr>
          <w:rFonts w:ascii="標楷體" w:eastAsia="標楷體" w:hAnsi="標楷體" w:hint="eastAsia"/>
          <w:b/>
          <w:sz w:val="28"/>
        </w:rPr>
        <w:t>公共企業：</w:t>
      </w:r>
    </w:p>
    <w:p w:rsidR="008F34FE" w:rsidRPr="00481832" w:rsidRDefault="008F34FE" w:rsidP="00274461">
      <w:pPr>
        <w:pStyle w:val="af6"/>
        <w:overflowPunct w:val="0"/>
        <w:spacing w:line="480" w:lineRule="exact"/>
        <w:ind w:leftChars="0" w:left="896" w:rightChars="-50" w:right="-120" w:firstLineChars="200" w:firstLine="560"/>
        <w:jc w:val="both"/>
        <w:rPr>
          <w:rFonts w:ascii="標楷體" w:eastAsia="標楷體" w:hAnsi="標楷體"/>
          <w:sz w:val="28"/>
        </w:rPr>
      </w:pPr>
      <w:r w:rsidRPr="00481832">
        <w:rPr>
          <w:rFonts w:ascii="標楷體" w:eastAsia="標楷體" w:hAnsi="標楷體" w:hint="eastAsia"/>
          <w:sz w:val="28"/>
        </w:rPr>
        <w:t>是一種企業化</w:t>
      </w:r>
      <w:r w:rsidR="0073716A">
        <w:rPr>
          <w:rFonts w:ascii="標楷體" w:eastAsia="標楷體" w:hAnsi="標楷體" w:hint="eastAsia"/>
          <w:sz w:val="28"/>
        </w:rPr>
        <w:t>之</w:t>
      </w:r>
      <w:r w:rsidRPr="00481832">
        <w:rPr>
          <w:rFonts w:ascii="標楷體" w:eastAsia="標楷體" w:hAnsi="標楷體" w:hint="eastAsia"/>
          <w:sz w:val="28"/>
        </w:rPr>
        <w:t>組織，具有公法人資格，其特點是所管理</w:t>
      </w:r>
      <w:r w:rsidR="0073716A">
        <w:rPr>
          <w:rFonts w:ascii="標楷體" w:eastAsia="標楷體" w:hAnsi="標楷體" w:hint="eastAsia"/>
          <w:sz w:val="28"/>
        </w:rPr>
        <w:t>之</w:t>
      </w:r>
      <w:r w:rsidRPr="00481832">
        <w:rPr>
          <w:rFonts w:ascii="標楷體" w:eastAsia="標楷體" w:hAnsi="標楷體" w:hint="eastAsia"/>
          <w:sz w:val="28"/>
        </w:rPr>
        <w:t>資本全屬公有，並受公共團體領導和監督（澳門目前沒有公共企業）。</w:t>
      </w:r>
    </w:p>
    <w:p w:rsidR="00FB4607" w:rsidRPr="00FB4607" w:rsidRDefault="008F34FE" w:rsidP="002122BB">
      <w:pPr>
        <w:pStyle w:val="af6"/>
        <w:numPr>
          <w:ilvl w:val="0"/>
          <w:numId w:val="33"/>
        </w:numPr>
        <w:overflowPunct w:val="0"/>
        <w:spacing w:beforeLines="50" w:before="180" w:line="480" w:lineRule="exact"/>
        <w:ind w:leftChars="0" w:left="896"/>
        <w:jc w:val="both"/>
        <w:rPr>
          <w:rFonts w:ascii="標楷體" w:eastAsia="標楷體" w:hAnsi="標楷體"/>
          <w:b/>
          <w:sz w:val="28"/>
        </w:rPr>
      </w:pPr>
      <w:r w:rsidRPr="00FB4607">
        <w:rPr>
          <w:rFonts w:ascii="標楷體" w:eastAsia="標楷體" w:hAnsi="標楷體" w:hint="eastAsia"/>
          <w:b/>
          <w:sz w:val="28"/>
        </w:rPr>
        <w:t>公共團體：</w:t>
      </w:r>
    </w:p>
    <w:p w:rsidR="008F34FE" w:rsidRPr="00481832" w:rsidRDefault="008F34FE" w:rsidP="00274461">
      <w:pPr>
        <w:pStyle w:val="af6"/>
        <w:overflowPunct w:val="0"/>
        <w:spacing w:line="480" w:lineRule="exact"/>
        <w:ind w:leftChars="0" w:left="896" w:rightChars="-50" w:right="-120" w:firstLineChars="200" w:firstLine="560"/>
        <w:jc w:val="both"/>
        <w:rPr>
          <w:rFonts w:ascii="標楷體" w:eastAsia="標楷體" w:hAnsi="標楷體"/>
          <w:sz w:val="28"/>
        </w:rPr>
      </w:pPr>
      <w:r w:rsidRPr="00481832">
        <w:rPr>
          <w:rFonts w:ascii="標楷體" w:eastAsia="標楷體" w:hAnsi="標楷體" w:hint="eastAsia"/>
          <w:sz w:val="28"/>
        </w:rPr>
        <w:t>是一種社團性質</w:t>
      </w:r>
      <w:r w:rsidR="0073716A">
        <w:rPr>
          <w:rFonts w:ascii="標楷體" w:eastAsia="標楷體" w:hAnsi="標楷體" w:hint="eastAsia"/>
          <w:sz w:val="28"/>
        </w:rPr>
        <w:t>之</w:t>
      </w:r>
      <w:r w:rsidRPr="00481832">
        <w:rPr>
          <w:rFonts w:ascii="標楷體" w:eastAsia="標楷體" w:hAnsi="標楷體" w:hint="eastAsia"/>
          <w:sz w:val="28"/>
        </w:rPr>
        <w:t>法人機構，基本上由公共及私人實體構成，職責是追求制度所定</w:t>
      </w:r>
      <w:r w:rsidR="0073716A">
        <w:rPr>
          <w:rFonts w:ascii="標楷體" w:eastAsia="標楷體" w:hAnsi="標楷體" w:hint="eastAsia"/>
          <w:sz w:val="28"/>
        </w:rPr>
        <w:t>之</w:t>
      </w:r>
      <w:r w:rsidRPr="00481832">
        <w:rPr>
          <w:rFonts w:ascii="標楷體" w:eastAsia="標楷體" w:hAnsi="標楷體" w:hint="eastAsia"/>
          <w:sz w:val="28"/>
        </w:rPr>
        <w:t>利益。</w:t>
      </w:r>
      <w:r w:rsidRPr="00481832">
        <w:rPr>
          <w:rFonts w:ascii="標楷體" w:eastAsia="標楷體" w:hAnsi="標楷體" w:cs="標楷體"/>
          <w:kern w:val="0"/>
          <w:sz w:val="28"/>
          <w:szCs w:val="28"/>
        </w:rPr>
        <w:t>例如：澳門土木工程實驗室。</w:t>
      </w:r>
    </w:p>
    <w:p w:rsidR="0027114D" w:rsidRPr="00481832" w:rsidRDefault="00F12220" w:rsidP="00274461">
      <w:pPr>
        <w:widowControl/>
        <w:overflowPunct w:val="0"/>
        <w:spacing w:beforeLines="50" w:before="180" w:line="440" w:lineRule="exact"/>
        <w:ind w:rightChars="-50" w:right="-120" w:firstLineChars="200" w:firstLine="560"/>
        <w:jc w:val="both"/>
        <w:rPr>
          <w:rFonts w:ascii="標楷體" w:eastAsia="標楷體" w:hAnsi="標楷體" w:cs="標楷體"/>
          <w:kern w:val="0"/>
          <w:sz w:val="28"/>
          <w:szCs w:val="28"/>
        </w:rPr>
      </w:pPr>
      <w:r w:rsidRPr="00481832">
        <w:rPr>
          <w:rFonts w:ascii="標楷體" w:eastAsia="標楷體" w:hAnsi="標楷體" w:cs="標楷體" w:hint="eastAsia"/>
          <w:kern w:val="0"/>
          <w:sz w:val="28"/>
          <w:szCs w:val="28"/>
        </w:rPr>
        <w:t>截至2015年6月30日之統計資料顯示，</w:t>
      </w:r>
      <w:r w:rsidR="004F7421" w:rsidRPr="00481832">
        <w:rPr>
          <w:rFonts w:ascii="標楷體" w:eastAsia="標楷體" w:hAnsi="標楷體" w:cs="Helvetica" w:hint="eastAsia"/>
          <w:bCs/>
          <w:sz w:val="28"/>
          <w:szCs w:val="28"/>
        </w:rPr>
        <w:t>澳門特別行政區人口約64.3萬人，其中就業人口約39.5萬人，</w:t>
      </w:r>
      <w:r w:rsidR="0027114D" w:rsidRPr="00481832">
        <w:rPr>
          <w:rFonts w:ascii="標楷體" w:eastAsia="標楷體" w:hAnsi="標楷體" w:cs="標楷體" w:hint="eastAsia"/>
          <w:kern w:val="0"/>
          <w:sz w:val="28"/>
          <w:szCs w:val="28"/>
        </w:rPr>
        <w:t>公共行政現職人員</w:t>
      </w:r>
      <w:r w:rsidRPr="00481832">
        <w:rPr>
          <w:rFonts w:ascii="標楷體" w:eastAsia="標楷體" w:hAnsi="標楷體" w:cs="標楷體"/>
          <w:kern w:val="0"/>
          <w:sz w:val="28"/>
          <w:szCs w:val="28"/>
        </w:rPr>
        <w:t>人數為</w:t>
      </w:r>
      <w:r w:rsidR="00134C71" w:rsidRPr="00481832">
        <w:rPr>
          <w:rFonts w:ascii="標楷體" w:eastAsia="標楷體" w:hAnsi="標楷體" w:cs="標楷體" w:hint="eastAsia"/>
          <w:kern w:val="0"/>
          <w:sz w:val="28"/>
          <w:szCs w:val="28"/>
        </w:rPr>
        <w:t>2</w:t>
      </w:r>
      <w:r w:rsidRPr="00481832">
        <w:rPr>
          <w:rFonts w:ascii="標楷體" w:eastAsia="標楷體" w:hAnsi="標楷體" w:cs="標楷體" w:hint="eastAsia"/>
          <w:kern w:val="0"/>
          <w:sz w:val="28"/>
          <w:szCs w:val="28"/>
        </w:rPr>
        <w:t>萬</w:t>
      </w:r>
      <w:r w:rsidR="00134C71" w:rsidRPr="00481832">
        <w:rPr>
          <w:rFonts w:ascii="標楷體" w:eastAsia="標楷體" w:hAnsi="標楷體" w:cs="標楷體" w:hint="eastAsia"/>
          <w:kern w:val="0"/>
          <w:sz w:val="28"/>
          <w:szCs w:val="28"/>
        </w:rPr>
        <w:t>9</w:t>
      </w:r>
      <w:r w:rsidRPr="00481832">
        <w:rPr>
          <w:rFonts w:ascii="標楷體" w:eastAsia="標楷體" w:hAnsi="標楷體" w:cs="標楷體"/>
          <w:kern w:val="0"/>
          <w:sz w:val="28"/>
          <w:szCs w:val="28"/>
        </w:rPr>
        <w:t>,</w:t>
      </w:r>
      <w:r w:rsidR="00134C71" w:rsidRPr="00481832">
        <w:rPr>
          <w:rFonts w:ascii="標楷體" w:eastAsia="標楷體" w:hAnsi="標楷體" w:cs="標楷體" w:hint="eastAsia"/>
          <w:kern w:val="0"/>
          <w:sz w:val="28"/>
          <w:szCs w:val="28"/>
        </w:rPr>
        <w:t>093</w:t>
      </w:r>
      <w:r w:rsidRPr="00481832">
        <w:rPr>
          <w:rFonts w:ascii="標楷體" w:eastAsia="標楷體" w:hAnsi="標楷體" w:cs="標楷體"/>
          <w:kern w:val="0"/>
          <w:sz w:val="28"/>
          <w:szCs w:val="28"/>
        </w:rPr>
        <w:t>人</w:t>
      </w:r>
      <w:r w:rsidR="007C2A8B" w:rsidRPr="00481832">
        <w:rPr>
          <w:rFonts w:ascii="標楷體" w:eastAsia="標楷體" w:hAnsi="標楷體" w:cs="標楷體" w:hint="eastAsia"/>
          <w:kern w:val="0"/>
          <w:sz w:val="28"/>
          <w:szCs w:val="28"/>
        </w:rPr>
        <w:t>［</w:t>
      </w:r>
      <w:r w:rsidR="004F7421" w:rsidRPr="00481832">
        <w:rPr>
          <w:rFonts w:ascii="標楷體" w:eastAsia="標楷體" w:hAnsi="標楷體" w:cs="Helvetica" w:hint="eastAsia"/>
          <w:bCs/>
          <w:sz w:val="28"/>
          <w:szCs w:val="28"/>
        </w:rPr>
        <w:t>占就業人口約7.4%，</w:t>
      </w:r>
      <w:r w:rsidR="007C2A8B" w:rsidRPr="00481832">
        <w:rPr>
          <w:rFonts w:ascii="標楷體" w:eastAsia="標楷體" w:hAnsi="標楷體" w:cs="Helvetica" w:hint="eastAsia"/>
          <w:sz w:val="28"/>
          <w:szCs w:val="28"/>
        </w:rPr>
        <w:t>不包括受私法制度規範</w:t>
      </w:r>
      <w:r w:rsidR="0073716A">
        <w:rPr>
          <w:rFonts w:ascii="標楷體" w:eastAsia="標楷體" w:hAnsi="標楷體" w:cs="Helvetica" w:hint="eastAsia"/>
          <w:sz w:val="28"/>
          <w:szCs w:val="28"/>
        </w:rPr>
        <w:t>之</w:t>
      </w:r>
      <w:r w:rsidR="007C2A8B" w:rsidRPr="00481832">
        <w:rPr>
          <w:rFonts w:ascii="標楷體" w:eastAsia="標楷體" w:hAnsi="標楷體" w:cs="Helvetica" w:hint="eastAsia"/>
          <w:sz w:val="28"/>
          <w:szCs w:val="28"/>
        </w:rPr>
        <w:t>基金會及其他公共機構（包括澳門基金會、澳門貿易投資促進局、澳門金融管理局、澳門大學、澳門理工學院及民航局）</w:t>
      </w:r>
      <w:r w:rsidR="0073716A">
        <w:rPr>
          <w:rFonts w:ascii="標楷體" w:eastAsia="標楷體" w:hAnsi="標楷體" w:cs="Helvetica" w:hint="eastAsia"/>
          <w:sz w:val="28"/>
          <w:szCs w:val="28"/>
        </w:rPr>
        <w:t>之</w:t>
      </w:r>
      <w:r w:rsidR="007C2A8B" w:rsidRPr="00481832">
        <w:rPr>
          <w:rFonts w:ascii="標楷體" w:eastAsia="標楷體" w:hAnsi="標楷體" w:cs="Helvetica" w:hint="eastAsia"/>
          <w:sz w:val="28"/>
          <w:szCs w:val="28"/>
        </w:rPr>
        <w:t>人員］</w:t>
      </w:r>
      <w:r w:rsidRPr="00481832">
        <w:rPr>
          <w:rFonts w:ascii="標楷體" w:eastAsia="標楷體" w:hAnsi="標楷體" w:cs="標楷體"/>
          <w:kern w:val="0"/>
          <w:sz w:val="28"/>
          <w:szCs w:val="28"/>
        </w:rPr>
        <w:t>，其中</w:t>
      </w:r>
      <w:r w:rsidR="0027114D" w:rsidRPr="00481832">
        <w:rPr>
          <w:rFonts w:ascii="標楷體" w:eastAsia="標楷體" w:hAnsi="標楷體" w:cs="標楷體"/>
          <w:kern w:val="0"/>
          <w:sz w:val="28"/>
          <w:szCs w:val="28"/>
        </w:rPr>
        <w:t>1</w:t>
      </w:r>
      <w:r w:rsidR="007C2A8B" w:rsidRPr="00481832">
        <w:rPr>
          <w:rFonts w:ascii="標楷體" w:eastAsia="標楷體" w:hAnsi="標楷體" w:cs="標楷體" w:hint="eastAsia"/>
          <w:kern w:val="0"/>
          <w:sz w:val="28"/>
          <w:szCs w:val="28"/>
        </w:rPr>
        <w:t>萬</w:t>
      </w:r>
      <w:r w:rsidR="0027114D" w:rsidRPr="00481832">
        <w:rPr>
          <w:rFonts w:ascii="標楷體" w:eastAsia="標楷體" w:hAnsi="標楷體" w:cs="標楷體"/>
          <w:kern w:val="0"/>
          <w:sz w:val="28"/>
          <w:szCs w:val="28"/>
        </w:rPr>
        <w:t>7,</w:t>
      </w:r>
      <w:r w:rsidR="00B437A6" w:rsidRPr="00481832">
        <w:rPr>
          <w:rFonts w:ascii="標楷體" w:eastAsia="標楷體" w:hAnsi="標楷體" w:cs="標楷體" w:hint="eastAsia"/>
          <w:kern w:val="0"/>
          <w:sz w:val="28"/>
          <w:szCs w:val="28"/>
        </w:rPr>
        <w:t>828人</w:t>
      </w:r>
      <w:r w:rsidR="0027114D" w:rsidRPr="00481832">
        <w:rPr>
          <w:rFonts w:ascii="標楷體" w:eastAsia="標楷體" w:hAnsi="標楷體" w:cs="標楷體" w:hint="eastAsia"/>
          <w:kern w:val="0"/>
          <w:sz w:val="28"/>
          <w:szCs w:val="28"/>
        </w:rPr>
        <w:t>屬行政系統</w:t>
      </w:r>
      <w:r w:rsidR="00FB4607">
        <w:rPr>
          <w:rFonts w:ascii="標楷體" w:eastAsia="標楷體" w:hAnsi="標楷體" w:cs="標楷體" w:hint="eastAsia"/>
          <w:kern w:val="0"/>
          <w:sz w:val="28"/>
          <w:szCs w:val="28"/>
        </w:rPr>
        <w:t>、</w:t>
      </w:r>
      <w:r w:rsidR="00B437A6" w:rsidRPr="00481832">
        <w:rPr>
          <w:rFonts w:ascii="標楷體" w:eastAsia="標楷體" w:hAnsi="標楷體" w:cs="標楷體" w:hint="eastAsia"/>
          <w:kern w:val="0"/>
          <w:sz w:val="28"/>
          <w:szCs w:val="28"/>
        </w:rPr>
        <w:t>9</w:t>
      </w:r>
      <w:r w:rsidR="0027114D" w:rsidRPr="00481832">
        <w:rPr>
          <w:rFonts w:ascii="標楷體" w:eastAsia="標楷體" w:hAnsi="標楷體" w:cs="標楷體"/>
          <w:kern w:val="0"/>
          <w:sz w:val="28"/>
          <w:szCs w:val="28"/>
        </w:rPr>
        <w:t>,9</w:t>
      </w:r>
      <w:r w:rsidR="00B437A6" w:rsidRPr="00481832">
        <w:rPr>
          <w:rFonts w:ascii="標楷體" w:eastAsia="標楷體" w:hAnsi="標楷體" w:cs="標楷體" w:hint="eastAsia"/>
          <w:kern w:val="0"/>
          <w:sz w:val="28"/>
          <w:szCs w:val="28"/>
        </w:rPr>
        <w:t>90人</w:t>
      </w:r>
      <w:r w:rsidR="0027114D" w:rsidRPr="00481832">
        <w:rPr>
          <w:rFonts w:ascii="標楷體" w:eastAsia="標楷體" w:hAnsi="標楷體" w:cs="標楷體" w:hint="eastAsia"/>
          <w:kern w:val="0"/>
          <w:sz w:val="28"/>
          <w:szCs w:val="28"/>
        </w:rPr>
        <w:t>屬保安系統，分占澳門公共行政現職人員總數</w:t>
      </w:r>
      <w:r w:rsidR="0027114D" w:rsidRPr="00481832">
        <w:rPr>
          <w:rFonts w:ascii="標楷體" w:eastAsia="標楷體" w:hAnsi="標楷體" w:cs="標楷體"/>
          <w:kern w:val="0"/>
          <w:sz w:val="28"/>
          <w:szCs w:val="28"/>
        </w:rPr>
        <w:t>6</w:t>
      </w:r>
      <w:r w:rsidR="005D5243" w:rsidRPr="00481832">
        <w:rPr>
          <w:rFonts w:ascii="標楷體" w:eastAsia="標楷體" w:hAnsi="標楷體" w:cs="標楷體" w:hint="eastAsia"/>
          <w:kern w:val="0"/>
          <w:sz w:val="28"/>
          <w:szCs w:val="28"/>
        </w:rPr>
        <w:t>1.28</w:t>
      </w:r>
      <w:r w:rsidR="0027114D" w:rsidRPr="00481832">
        <w:rPr>
          <w:rFonts w:ascii="標楷體" w:eastAsia="標楷體" w:hAnsi="標楷體" w:cs="標楷體" w:hint="eastAsia"/>
          <w:kern w:val="0"/>
          <w:sz w:val="28"/>
          <w:szCs w:val="28"/>
        </w:rPr>
        <w:t>％及</w:t>
      </w:r>
      <w:r w:rsidR="0027114D" w:rsidRPr="00481832">
        <w:rPr>
          <w:rFonts w:ascii="標楷體" w:eastAsia="標楷體" w:hAnsi="標楷體" w:cs="標楷體"/>
          <w:kern w:val="0"/>
          <w:sz w:val="28"/>
          <w:szCs w:val="28"/>
        </w:rPr>
        <w:t>34.</w:t>
      </w:r>
      <w:r w:rsidR="00B437A6" w:rsidRPr="00481832">
        <w:rPr>
          <w:rFonts w:ascii="標楷體" w:eastAsia="標楷體" w:hAnsi="標楷體" w:cs="標楷體" w:hint="eastAsia"/>
          <w:kern w:val="0"/>
          <w:sz w:val="28"/>
          <w:szCs w:val="28"/>
        </w:rPr>
        <w:t>34</w:t>
      </w:r>
      <w:r w:rsidR="0027114D" w:rsidRPr="00481832">
        <w:rPr>
          <w:rFonts w:ascii="標楷體" w:eastAsia="標楷體" w:hAnsi="標楷體" w:cs="標楷體" w:hint="eastAsia"/>
          <w:kern w:val="0"/>
          <w:sz w:val="28"/>
          <w:szCs w:val="28"/>
        </w:rPr>
        <w:t>％。</w:t>
      </w:r>
      <w:r w:rsidR="005D5243" w:rsidRPr="00481832">
        <w:rPr>
          <w:rFonts w:ascii="標楷體" w:eastAsia="標楷體" w:hAnsi="標楷體" w:cs="標楷體" w:hint="eastAsia"/>
          <w:kern w:val="0"/>
          <w:sz w:val="28"/>
          <w:szCs w:val="28"/>
        </w:rPr>
        <w:t>在性別分布上，</w:t>
      </w:r>
      <w:r w:rsidR="005D5243" w:rsidRPr="00481832">
        <w:rPr>
          <w:rFonts w:ascii="標楷體" w:eastAsia="標楷體" w:hAnsi="標楷體" w:cs="標楷體"/>
          <w:kern w:val="0"/>
          <w:sz w:val="28"/>
          <w:szCs w:val="28"/>
        </w:rPr>
        <w:t>男性占</w:t>
      </w:r>
      <w:r w:rsidR="005D5243" w:rsidRPr="00481832">
        <w:rPr>
          <w:rFonts w:ascii="標楷體" w:eastAsia="標楷體" w:hAnsi="標楷體" w:cs="標楷體" w:hint="eastAsia"/>
          <w:kern w:val="0"/>
          <w:sz w:val="28"/>
          <w:szCs w:val="28"/>
        </w:rPr>
        <w:t>57.26</w:t>
      </w:r>
      <w:r w:rsidR="005D5243" w:rsidRPr="00481832">
        <w:rPr>
          <w:rFonts w:ascii="標楷體" w:eastAsia="標楷體" w:hAnsi="標楷體" w:cs="標楷體"/>
          <w:kern w:val="0"/>
          <w:sz w:val="28"/>
          <w:szCs w:val="28"/>
        </w:rPr>
        <w:t>％、女性占</w:t>
      </w:r>
      <w:r w:rsidR="005D5243" w:rsidRPr="00481832">
        <w:rPr>
          <w:rFonts w:ascii="標楷體" w:eastAsia="標楷體" w:hAnsi="標楷體" w:cs="標楷體" w:hint="eastAsia"/>
          <w:kern w:val="0"/>
          <w:sz w:val="28"/>
          <w:szCs w:val="28"/>
        </w:rPr>
        <w:t>42.74</w:t>
      </w:r>
      <w:r w:rsidR="005D5243" w:rsidRPr="00481832">
        <w:rPr>
          <w:rFonts w:ascii="標楷體" w:eastAsia="標楷體" w:hAnsi="標楷體" w:cs="標楷體"/>
          <w:kern w:val="0"/>
          <w:sz w:val="28"/>
          <w:szCs w:val="28"/>
        </w:rPr>
        <w:t>％</w:t>
      </w:r>
      <w:r w:rsidR="0027114D" w:rsidRPr="00481832">
        <w:rPr>
          <w:rFonts w:ascii="標楷體" w:eastAsia="標楷體" w:hAnsi="標楷體" w:cs="標楷體" w:hint="eastAsia"/>
          <w:kern w:val="0"/>
          <w:sz w:val="28"/>
          <w:szCs w:val="28"/>
        </w:rPr>
        <w:t>。</w:t>
      </w:r>
    </w:p>
    <w:p w:rsidR="00481832" w:rsidRDefault="00E3722B" w:rsidP="00AC2439">
      <w:pPr>
        <w:overflowPunct w:val="0"/>
        <w:autoSpaceDE w:val="0"/>
        <w:autoSpaceDN w:val="0"/>
        <w:adjustRightInd w:val="0"/>
        <w:spacing w:line="440" w:lineRule="exact"/>
        <w:ind w:firstLineChars="200" w:firstLine="560"/>
        <w:jc w:val="both"/>
        <w:rPr>
          <w:rFonts w:ascii="標楷體" w:eastAsia="標楷體" w:hAnsi="標楷體" w:cs="Helvetica"/>
          <w:bCs/>
          <w:sz w:val="28"/>
          <w:szCs w:val="28"/>
        </w:rPr>
      </w:pPr>
      <w:r>
        <w:rPr>
          <w:rFonts w:ascii="標楷體" w:eastAsia="標楷體" w:hAnsi="標楷體" w:cs="標楷體" w:hint="eastAsia"/>
          <w:kern w:val="0"/>
          <w:sz w:val="28"/>
          <w:szCs w:val="28"/>
        </w:rPr>
        <w:t>行政</w:t>
      </w:r>
      <w:r w:rsidR="0007413B" w:rsidRPr="00481832">
        <w:rPr>
          <w:rFonts w:ascii="標楷體" w:eastAsia="標楷體" w:hAnsi="標楷體" w:cs="標楷體" w:hint="eastAsia"/>
          <w:kern w:val="0"/>
          <w:sz w:val="28"/>
          <w:szCs w:val="28"/>
        </w:rPr>
        <w:t>公職局</w:t>
      </w:r>
      <w:r w:rsidR="00F12220" w:rsidRPr="00481832">
        <w:rPr>
          <w:rFonts w:ascii="標楷體" w:eastAsia="標楷體" w:hAnsi="標楷體" w:cs="標楷體"/>
          <w:kern w:val="0"/>
          <w:sz w:val="28"/>
          <w:szCs w:val="28"/>
        </w:rPr>
        <w:t>（</w:t>
      </w:r>
      <w:r w:rsidR="0007413B" w:rsidRPr="00481832">
        <w:rPr>
          <w:rFonts w:ascii="標楷體" w:eastAsia="標楷體" w:hAnsi="標楷體" w:cs="Arial"/>
          <w:shd w:val="clear" w:color="auto" w:fill="FFFFFF"/>
        </w:rPr>
        <w:t>Direcçãodos</w:t>
      </w:r>
      <w:r w:rsidR="00FF04E8" w:rsidRPr="00481832">
        <w:rPr>
          <w:rFonts w:ascii="標楷體" w:eastAsia="標楷體" w:hAnsi="標楷體" w:cs="Arial"/>
          <w:shd w:val="clear" w:color="auto" w:fill="FFFFFF"/>
        </w:rPr>
        <w:t xml:space="preserve">　</w:t>
      </w:r>
      <w:r w:rsidR="0007413B" w:rsidRPr="00481832">
        <w:rPr>
          <w:rFonts w:ascii="標楷體" w:eastAsia="標楷體" w:hAnsi="標楷體" w:cs="Arial"/>
          <w:shd w:val="clear" w:color="auto" w:fill="FFFFFF"/>
        </w:rPr>
        <w:t>Serviços</w:t>
      </w:r>
      <w:r w:rsidR="00FF04E8" w:rsidRPr="00481832">
        <w:rPr>
          <w:rFonts w:ascii="標楷體" w:eastAsia="標楷體" w:hAnsi="標楷體" w:cs="Arial"/>
          <w:shd w:val="clear" w:color="auto" w:fill="FFFFFF"/>
        </w:rPr>
        <w:t xml:space="preserve">　</w:t>
      </w:r>
      <w:r w:rsidR="0007413B" w:rsidRPr="00481832">
        <w:rPr>
          <w:rFonts w:ascii="標楷體" w:eastAsia="標楷體" w:hAnsi="標楷體" w:cs="Arial"/>
          <w:shd w:val="clear" w:color="auto" w:fill="FFFFFF"/>
        </w:rPr>
        <w:t>de</w:t>
      </w:r>
      <w:r w:rsidR="00FF04E8" w:rsidRPr="00481832">
        <w:rPr>
          <w:rFonts w:ascii="標楷體" w:eastAsia="標楷體" w:hAnsi="標楷體" w:cs="Arial"/>
          <w:shd w:val="clear" w:color="auto" w:fill="FFFFFF"/>
        </w:rPr>
        <w:t xml:space="preserve">　</w:t>
      </w:r>
      <w:r w:rsidR="0007413B" w:rsidRPr="00481832">
        <w:rPr>
          <w:rFonts w:ascii="標楷體" w:eastAsia="標楷體" w:hAnsi="標楷體" w:cs="Arial"/>
          <w:shd w:val="clear" w:color="auto" w:fill="FFFFFF"/>
        </w:rPr>
        <w:t>Administraçãoe</w:t>
      </w:r>
      <w:r w:rsidR="00FF04E8" w:rsidRPr="00481832">
        <w:rPr>
          <w:rFonts w:ascii="標楷體" w:eastAsia="標楷體" w:hAnsi="標楷體" w:cs="Arial"/>
          <w:shd w:val="clear" w:color="auto" w:fill="FFFFFF"/>
        </w:rPr>
        <w:t xml:space="preserve">　</w:t>
      </w:r>
      <w:r w:rsidR="0007413B" w:rsidRPr="00481832">
        <w:rPr>
          <w:rFonts w:ascii="標楷體" w:eastAsia="標楷體" w:hAnsi="標楷體" w:cs="Arial"/>
          <w:shd w:val="clear" w:color="auto" w:fill="FFFFFF"/>
        </w:rPr>
        <w:t>Função</w:t>
      </w:r>
      <w:r w:rsidR="00FF04E8" w:rsidRPr="00481832">
        <w:rPr>
          <w:rFonts w:ascii="標楷體" w:eastAsia="標楷體" w:hAnsi="標楷體" w:cs="Arial"/>
          <w:shd w:val="clear" w:color="auto" w:fill="FFFFFF"/>
        </w:rPr>
        <w:t xml:space="preserve">　</w:t>
      </w:r>
      <w:r w:rsidR="0007413B" w:rsidRPr="00481832">
        <w:rPr>
          <w:rFonts w:ascii="標楷體" w:eastAsia="標楷體" w:hAnsi="標楷體" w:cs="Arial"/>
          <w:shd w:val="clear" w:color="auto" w:fill="FFFFFF"/>
        </w:rPr>
        <w:t>Pública</w:t>
      </w:r>
      <w:r w:rsidR="00F12220" w:rsidRPr="00481832">
        <w:rPr>
          <w:rFonts w:ascii="標楷體" w:eastAsia="標楷體" w:hAnsi="標楷體" w:cs="標楷體"/>
          <w:kern w:val="0"/>
          <w:sz w:val="28"/>
          <w:szCs w:val="28"/>
        </w:rPr>
        <w:t>）</w:t>
      </w:r>
      <w:r w:rsidR="006B1F22" w:rsidRPr="00481832">
        <w:rPr>
          <w:rFonts w:ascii="標楷體" w:eastAsia="標楷體" w:hAnsi="標楷體" w:cs="標楷體" w:hint="eastAsia"/>
          <w:kern w:val="0"/>
          <w:sz w:val="28"/>
          <w:szCs w:val="28"/>
        </w:rPr>
        <w:t>隸屬行政法務司，是澳門特別行政區政府負責研究、協調</w:t>
      </w:r>
      <w:r w:rsidR="000E55A0">
        <w:rPr>
          <w:rFonts w:ascii="標楷體" w:eastAsia="標楷體" w:hAnsi="標楷體" w:cs="標楷體" w:hint="eastAsia"/>
          <w:kern w:val="0"/>
          <w:sz w:val="28"/>
          <w:szCs w:val="28"/>
        </w:rPr>
        <w:t>、</w:t>
      </w:r>
      <w:r w:rsidR="006B1F22" w:rsidRPr="00481832">
        <w:rPr>
          <w:rFonts w:ascii="標楷體" w:eastAsia="標楷體" w:hAnsi="標楷體" w:cs="標楷體" w:hint="eastAsia"/>
          <w:kern w:val="0"/>
          <w:sz w:val="28"/>
          <w:szCs w:val="28"/>
        </w:rPr>
        <w:t>輔助公共行政</w:t>
      </w:r>
      <w:r w:rsidR="000E55A0">
        <w:rPr>
          <w:rFonts w:ascii="標楷體" w:eastAsia="標楷體" w:hAnsi="標楷體" w:cs="標楷體" w:hint="eastAsia"/>
          <w:kern w:val="0"/>
          <w:sz w:val="28"/>
          <w:szCs w:val="28"/>
        </w:rPr>
        <w:t>及</w:t>
      </w:r>
      <w:r w:rsidR="006B1F22" w:rsidRPr="00481832">
        <w:rPr>
          <w:rFonts w:ascii="標楷體" w:eastAsia="標楷體" w:hAnsi="標楷體" w:cs="標楷體" w:hint="eastAsia"/>
          <w:kern w:val="0"/>
          <w:sz w:val="28"/>
          <w:szCs w:val="28"/>
        </w:rPr>
        <w:t>公務員事務</w:t>
      </w:r>
      <w:r w:rsidR="0073716A">
        <w:rPr>
          <w:rFonts w:ascii="標楷體" w:eastAsia="標楷體" w:hAnsi="標楷體" w:cs="標楷體" w:hint="eastAsia"/>
          <w:kern w:val="0"/>
          <w:sz w:val="28"/>
          <w:szCs w:val="28"/>
        </w:rPr>
        <w:t>之</w:t>
      </w:r>
      <w:r w:rsidR="006B1F22" w:rsidRPr="00481832">
        <w:rPr>
          <w:rFonts w:ascii="標楷體" w:eastAsia="標楷體" w:hAnsi="標楷體" w:cs="標楷體" w:hint="eastAsia"/>
          <w:kern w:val="0"/>
          <w:sz w:val="28"/>
          <w:szCs w:val="28"/>
        </w:rPr>
        <w:t>部門，以深化公共行政改革研究、建構中央人事管</w:t>
      </w:r>
      <w:r w:rsidR="00151E51" w:rsidRPr="00481832">
        <w:rPr>
          <w:rFonts w:ascii="標楷體" w:eastAsia="標楷體" w:hAnsi="標楷體" w:cs="標楷體" w:hint="eastAsia"/>
          <w:kern w:val="0"/>
          <w:sz w:val="28"/>
          <w:szCs w:val="28"/>
        </w:rPr>
        <w:t>理機制、完善政府內部運作模式、優化信息公開</w:t>
      </w:r>
      <w:r w:rsidR="00FB4607">
        <w:rPr>
          <w:rFonts w:ascii="標楷體" w:eastAsia="標楷體" w:hAnsi="標楷體" w:cs="標楷體" w:hint="eastAsia"/>
          <w:kern w:val="0"/>
          <w:sz w:val="28"/>
          <w:szCs w:val="28"/>
        </w:rPr>
        <w:t>及</w:t>
      </w:r>
      <w:r w:rsidR="00151E51" w:rsidRPr="00481832">
        <w:rPr>
          <w:rFonts w:ascii="標楷體" w:eastAsia="標楷體" w:hAnsi="標楷體" w:cs="標楷體" w:hint="eastAsia"/>
          <w:kern w:val="0"/>
          <w:sz w:val="28"/>
          <w:szCs w:val="28"/>
        </w:rPr>
        <w:t>對外服務為工作主軸，</w:t>
      </w:r>
      <w:r w:rsidR="006B1F22" w:rsidRPr="00481832">
        <w:rPr>
          <w:rFonts w:ascii="標楷體" w:eastAsia="標楷體" w:hAnsi="標楷體" w:cs="標楷體" w:hint="eastAsia"/>
          <w:kern w:val="0"/>
          <w:sz w:val="28"/>
          <w:szCs w:val="28"/>
        </w:rPr>
        <w:t>下設公共行政研究中心、公務人員規劃及招聘廳、公務人員培訓中心、公務人員關係廳、法律技術廳、組織績效及運作廳、語言事務廳、電子政務廳、選舉技術輔助處、行政及財政處等</w:t>
      </w:r>
      <w:r w:rsidR="006B1F22" w:rsidRPr="00481832">
        <w:rPr>
          <w:rFonts w:ascii="標楷體" w:eastAsia="標楷體" w:hAnsi="標楷體" w:cs="標楷體"/>
          <w:kern w:val="0"/>
          <w:sz w:val="28"/>
          <w:szCs w:val="28"/>
        </w:rPr>
        <w:t>10</w:t>
      </w:r>
      <w:r w:rsidR="006B1F22" w:rsidRPr="00481832">
        <w:rPr>
          <w:rFonts w:ascii="標楷體" w:eastAsia="標楷體" w:hAnsi="標楷體" w:cs="標楷體" w:hint="eastAsia"/>
          <w:kern w:val="0"/>
          <w:sz w:val="28"/>
          <w:szCs w:val="28"/>
        </w:rPr>
        <w:t>個單位，另設有</w:t>
      </w:r>
      <w:r w:rsidR="006B1F22" w:rsidRPr="00481832">
        <w:rPr>
          <w:rFonts w:ascii="標楷體" w:eastAsia="標楷體" w:hAnsi="標楷體" w:cs="標楷體"/>
          <w:kern w:val="0"/>
          <w:sz w:val="28"/>
          <w:szCs w:val="28"/>
        </w:rPr>
        <w:t>1</w:t>
      </w:r>
      <w:r w:rsidR="006B1F22" w:rsidRPr="00481832">
        <w:rPr>
          <w:rFonts w:ascii="標楷體" w:eastAsia="標楷體" w:hAnsi="標楷體" w:cs="標楷體" w:hint="eastAsia"/>
          <w:kern w:val="0"/>
          <w:sz w:val="28"/>
          <w:szCs w:val="28"/>
        </w:rPr>
        <w:t>個附屬機關－政府資訊中心。公共行政福利基金在行政公職局內運作，設有專有法規規範。</w:t>
      </w:r>
    </w:p>
    <w:p w:rsidR="000E55A0" w:rsidRPr="0060503A" w:rsidRDefault="00481832" w:rsidP="002122BB">
      <w:pPr>
        <w:pStyle w:val="2"/>
        <w:spacing w:beforeLines="100" w:before="360" w:beforeAutospacing="0" w:after="0" w:afterAutospacing="0" w:line="480" w:lineRule="exact"/>
        <w:jc w:val="both"/>
        <w:rPr>
          <w:rFonts w:ascii="標楷體" w:eastAsia="標楷體" w:hAnsi="標楷體"/>
          <w:sz w:val="32"/>
          <w:szCs w:val="32"/>
        </w:rPr>
      </w:pPr>
      <w:r>
        <w:br w:type="page"/>
      </w:r>
      <w:bookmarkStart w:id="16" w:name="_Toc436659479"/>
      <w:r w:rsidR="00747B91">
        <w:rPr>
          <w:noProof/>
        </w:rPr>
        <mc:AlternateContent>
          <mc:Choice Requires="wps">
            <w:drawing>
              <wp:anchor distT="0" distB="0" distL="114300" distR="114300" simplePos="0" relativeHeight="251655680" behindDoc="0" locked="0" layoutInCell="1" allowOverlap="1">
                <wp:simplePos x="0" y="0"/>
                <wp:positionH relativeFrom="column">
                  <wp:posOffset>4194175</wp:posOffset>
                </wp:positionH>
                <wp:positionV relativeFrom="paragraph">
                  <wp:posOffset>4319905</wp:posOffset>
                </wp:positionV>
                <wp:extent cx="897255" cy="2628900"/>
                <wp:effectExtent l="3175" t="0" r="4445" b="4445"/>
                <wp:wrapNone/>
                <wp:docPr id="10"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7255" cy="2628900"/>
                        </a:xfrm>
                        <a:prstGeom prst="rect">
                          <a:avLst/>
                        </a:prstGeom>
                        <a:solidFill>
                          <a:srgbClr val="FFFFFF"/>
                        </a:solidFill>
                        <a:ln>
                          <a:noFill/>
                        </a:ln>
                        <a:extLst>
                          <a:ext uri="{91240B29-F687-4F45-9708-019B960494DF}">
                            <a14:hiddenLine xmlns:a14="http://schemas.microsoft.com/office/drawing/2010/main" w="12700">
                              <a:solidFill>
                                <a:srgbClr val="000000"/>
                              </a:solidFill>
                              <a:prstDash val="sysDot"/>
                              <a:miter lim="800000"/>
                              <a:headEnd/>
                              <a:tailEnd/>
                            </a14:hiddenLine>
                          </a:ext>
                        </a:extLst>
                      </wps:spPr>
                      <wps:txbx>
                        <w:txbxContent>
                          <w:p w:rsidR="000A6033" w:rsidRPr="00E3722B" w:rsidRDefault="000A6033" w:rsidP="00E3722B">
                            <w:pPr>
                              <w:pStyle w:val="aa"/>
                              <w:snapToGrid w:val="0"/>
                              <w:jc w:val="center"/>
                              <w:rPr>
                                <w:rFonts w:ascii="標楷體" w:eastAsia="標楷體" w:hAnsi="標楷體"/>
                              </w:rPr>
                            </w:pPr>
                            <w:r w:rsidRPr="00E3722B">
                              <w:rPr>
                                <w:rFonts w:ascii="標楷體" w:eastAsia="標楷體" w:hAnsi="標楷體" w:hint="eastAsia"/>
                              </w:rPr>
                              <w:t>圖6澳門行政公職局組織架構</w:t>
                            </w:r>
                          </w:p>
                          <w:p w:rsidR="000A6033" w:rsidRPr="00E3722B" w:rsidRDefault="000A6033" w:rsidP="00E3722B">
                            <w:pPr>
                              <w:pStyle w:val="aa"/>
                              <w:snapToGrid w:val="0"/>
                              <w:jc w:val="center"/>
                              <w:rPr>
                                <w:rFonts w:ascii="標楷體" w:eastAsia="標楷體" w:hAnsi="標楷體"/>
                              </w:rPr>
                            </w:pPr>
                            <w:r w:rsidRPr="00E3722B">
                              <w:rPr>
                                <w:rFonts w:ascii="標楷體" w:eastAsia="標楷體" w:hAnsi="標楷體" w:hint="eastAsia"/>
                              </w:rPr>
                              <w:t>資料來源：</w:t>
                            </w:r>
                            <w:r>
                              <w:rPr>
                                <w:rFonts w:ascii="標楷體" w:eastAsia="標楷體" w:hAnsi="標楷體" w:hint="eastAsia"/>
                              </w:rPr>
                              <w:t>澳門</w:t>
                            </w:r>
                            <w:r w:rsidRPr="00E3722B">
                              <w:rPr>
                                <w:rFonts w:ascii="標楷體" w:eastAsia="標楷體" w:hAnsi="標楷體" w:hint="eastAsia"/>
                              </w:rPr>
                              <w:t>行政公職局網頁</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044" type="#_x0000_t202" style="position:absolute;left:0;text-align:left;margin-left:330.25pt;margin-top:340.15pt;width:70.65pt;height:207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QmlQIAADcFAAAOAAAAZHJzL2Uyb0RvYy54bWysVNuO0zAQfUfiHyy/d3MhvSTadMVuKUJa&#10;LtIuH+AmTmPheIztNqkQ/87YabtlAQkh8uDYnvHMnDPHvr4ZOkn23FgBqqTJVUwJVxXUQm1L+vlx&#10;PVlQYh1TNZOgeEkP3NKb5csX170ueAotyJobgkGULXpd0tY5XUSRrVreMXsFmis0NmA65nBptlFt&#10;WI/ROxmlcTyLejC1NlBxa3F3NRrpMsRvGl65j01juSOypFibC6MJ48aP0fKaFVvDdCuqYxnsH6ro&#10;mFCY9BxqxRwjOyN+CdWJyoCFxl1V0EXQNKLiAQOiSeJnaB5apnnAguRYfabJ/r+w1Yf9J0NEjb1D&#10;ehTrsEePfHDkFgaS5p6fXtsC3R40OroB99E3YLX6Hqovlii4a5na8tfGQN9yVmN9iT8ZXRwd41gf&#10;ZNO/hxrzsJ2DEGhoTOfJQzoIRsdCDufe+Foq3Fzk83Q6paRCUzpLF3kcmhex4nRaG+vecuiIn5TU&#10;YO9DdLa/t85Xw4qTi09mQYp6LaQMC7Pd3ElD9gx1sg5fAPDMTSrvrMAfGyOOO1gk5vA2X27o+7c8&#10;SbP4Ns0n69liPsnW2XSSz+PFJE7y23wWZ3m2Wn/3BSZZ0Yq65upeKH7SYJL9XY+Pt2FUT1Ah6ZH9&#10;dI70BGB/RBmH73coPUsrZtuRDXuwK3DejxWdcHhbpeiwH+fjrPA9f6Pq4OKYkOM8+hlZaADSc/oH&#10;woJCvChGebhhM4xifOUTevlsoD6gZgxgS1EY+NTgxI8IkZIeb25J7dcdM5wS+U6h9PIky9DkwiKb&#10;zlNcmEvL5tLCVNUCPgiOknF658bnYaeN2LaYbBS7gtco10YEJT0VdhQ53s6A6/iS+Ot/uQ5eT+/d&#10;8gcAAAD//wMAUEsDBBQABgAIAAAAIQBSOznS4wAAAAwBAAAPAAAAZHJzL2Rvd25yZXYueG1sTI/B&#10;TsMwDIbvSLxDZCQuiCVjUHWl6YSAHYaG0LpduGVNaCsSpzRpV94ec4KbLX/6/f35anKWjaYPrUcJ&#10;85kAZrDyusVawmG/vk6BhahQK+vRSPg2AVbF+VmuMu1PuDNjGWtGIRgyJaGJscs4D1VjnAoz3xmk&#10;24fvnYq09jXXvTpRuLP8RoiEO9UifWhUZx4bU32Wg5Mwfj2/bV8HW25e1nuRvG83T4erTsrLi+nh&#10;Hlg0U/yD4Vef1KEgp6MfUAdmJSSJuCOUhlQsgBGRijmVORIqlrcL4EXO/5cofgAAAP//AwBQSwEC&#10;LQAUAAYACAAAACEAtoM4kv4AAADhAQAAEwAAAAAAAAAAAAAAAAAAAAAAW0NvbnRlbnRfVHlwZXNd&#10;LnhtbFBLAQItABQABgAIAAAAIQA4/SH/1gAAAJQBAAALAAAAAAAAAAAAAAAAAC8BAABfcmVscy8u&#10;cmVsc1BLAQItABQABgAIAAAAIQB+7zQmlQIAADcFAAAOAAAAAAAAAAAAAAAAAC4CAABkcnMvZTJv&#10;RG9jLnhtbFBLAQItABQABgAIAAAAIQBSOznS4wAAAAwBAAAPAAAAAAAAAAAAAAAAAO8EAABkcnMv&#10;ZG93bnJldi54bWxQSwUGAAAAAAQABADzAAAA/wUAAAAA&#10;" stroked="f" strokeweight="1pt">
                <v:stroke dashstyle="1 1"/>
                <v:textbox style="layout-flow:vertical;mso-layout-flow-alt:bottom-to-top">
                  <w:txbxContent>
                    <w:p w:rsidR="000A6033" w:rsidRPr="00E3722B" w:rsidRDefault="000A6033" w:rsidP="00E3722B">
                      <w:pPr>
                        <w:pStyle w:val="aa"/>
                        <w:snapToGrid w:val="0"/>
                        <w:jc w:val="center"/>
                        <w:rPr>
                          <w:rFonts w:ascii="標楷體" w:eastAsia="標楷體" w:hAnsi="標楷體"/>
                        </w:rPr>
                      </w:pPr>
                      <w:r w:rsidRPr="00E3722B">
                        <w:rPr>
                          <w:rFonts w:ascii="標楷體" w:eastAsia="標楷體" w:hAnsi="標楷體" w:hint="eastAsia"/>
                        </w:rPr>
                        <w:t>圖6澳門行政公職局組織架構</w:t>
                      </w:r>
                    </w:p>
                    <w:p w:rsidR="000A6033" w:rsidRPr="00E3722B" w:rsidRDefault="000A6033" w:rsidP="00E3722B">
                      <w:pPr>
                        <w:pStyle w:val="aa"/>
                        <w:snapToGrid w:val="0"/>
                        <w:jc w:val="center"/>
                        <w:rPr>
                          <w:rFonts w:ascii="標楷體" w:eastAsia="標楷體" w:hAnsi="標楷體"/>
                        </w:rPr>
                      </w:pPr>
                      <w:r w:rsidRPr="00E3722B">
                        <w:rPr>
                          <w:rFonts w:ascii="標楷體" w:eastAsia="標楷體" w:hAnsi="標楷體" w:hint="eastAsia"/>
                        </w:rPr>
                        <w:t>資料來源：</w:t>
                      </w:r>
                      <w:r>
                        <w:rPr>
                          <w:rFonts w:ascii="標楷體" w:eastAsia="標楷體" w:hAnsi="標楷體" w:hint="eastAsia"/>
                        </w:rPr>
                        <w:t>澳門</w:t>
                      </w:r>
                      <w:r w:rsidRPr="00E3722B">
                        <w:rPr>
                          <w:rFonts w:ascii="標楷體" w:eastAsia="標楷體" w:hAnsi="標楷體" w:hint="eastAsia"/>
                        </w:rPr>
                        <w:t>行政公職局網頁</w:t>
                      </w:r>
                    </w:p>
                  </w:txbxContent>
                </v:textbox>
              </v:shape>
            </w:pict>
          </mc:Fallback>
        </mc:AlternateContent>
      </w:r>
      <w:r w:rsidR="00747B91">
        <w:rPr>
          <w:noProof/>
        </w:rPr>
        <w:drawing>
          <wp:anchor distT="1999124" distB="1996121" distL="114300" distR="114300" simplePos="0" relativeHeight="251654656" behindDoc="0" locked="0" layoutInCell="1" allowOverlap="1">
            <wp:simplePos x="0" y="0"/>
            <wp:positionH relativeFrom="column">
              <wp:posOffset>-1794510</wp:posOffset>
            </wp:positionH>
            <wp:positionV relativeFrom="paragraph">
              <wp:posOffset>1710199</wp:posOffset>
            </wp:positionV>
            <wp:extent cx="8851265" cy="5135420"/>
            <wp:effectExtent l="48260" t="46990" r="55245" b="55245"/>
            <wp:wrapNone/>
            <wp:docPr id="28" name="圖片 2" descr="C:\Users\Celina Wang\Desktop\104港澳參訪\出國報告最新資料\澳門行政公職局組織圖SAFP [20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圖片 2" descr="C:\Users\Celina Wang\Desktop\104港澳參訪\出國報告最新資料\澳門行政公職局組織圖SAFP [2011].gif"/>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rot="16200000">
                      <a:off x="0" y="0"/>
                      <a:ext cx="8851265" cy="5135245"/>
                    </a:xfrm>
                    <a:prstGeom prst="rect">
                      <a:avLst/>
                    </a:prstGeom>
                    <a:noFill/>
                    <a:ln>
                      <a:noFill/>
                    </a:ln>
                    <a:scene3d>
                      <a:camera prst="orthographicFront">
                        <a:rot lat="0" lon="0" rev="0"/>
                      </a:camera>
                      <a:lightRig rig="threePt" dir="t"/>
                    </a:scene3d>
                  </pic:spPr>
                </pic:pic>
              </a:graphicData>
            </a:graphic>
            <wp14:sizeRelH relativeFrom="margin">
              <wp14:pctWidth>0</wp14:pctWidth>
            </wp14:sizeRelH>
            <wp14:sizeRelV relativeFrom="margin">
              <wp14:pctHeight>0</wp14:pctHeight>
            </wp14:sizeRelV>
          </wp:anchor>
        </w:drawing>
      </w:r>
      <w:r>
        <w:br w:type="page"/>
      </w:r>
      <w:r w:rsidR="00846FB3" w:rsidRPr="0060503A">
        <w:rPr>
          <w:rFonts w:ascii="標楷體" w:eastAsia="標楷體" w:hAnsi="標楷體" w:hint="eastAsia"/>
          <w:sz w:val="32"/>
          <w:szCs w:val="32"/>
        </w:rPr>
        <w:t>二</w:t>
      </w:r>
      <w:r w:rsidR="000E55A0" w:rsidRPr="0060503A">
        <w:rPr>
          <w:rFonts w:ascii="標楷體" w:eastAsia="標楷體" w:hAnsi="標楷體" w:hint="eastAsia"/>
          <w:sz w:val="32"/>
          <w:szCs w:val="32"/>
        </w:rPr>
        <w:t>、公務人員權益救濟制度</w:t>
      </w:r>
      <w:bookmarkEnd w:id="16"/>
    </w:p>
    <w:p w:rsidR="000E55A0" w:rsidRPr="00481832" w:rsidRDefault="000E55A0" w:rsidP="005E7109">
      <w:pPr>
        <w:widowControl/>
        <w:overflowPunct w:val="0"/>
        <w:spacing w:line="480" w:lineRule="exact"/>
        <w:ind w:rightChars="-50" w:right="-120" w:firstLineChars="200" w:firstLine="560"/>
        <w:jc w:val="both"/>
        <w:rPr>
          <w:rFonts w:ascii="標楷體" w:eastAsia="標楷體" w:hAnsi="標楷體"/>
          <w:sz w:val="28"/>
          <w:szCs w:val="28"/>
        </w:rPr>
      </w:pPr>
      <w:r w:rsidRPr="00481832">
        <w:rPr>
          <w:rFonts w:ascii="標楷體" w:eastAsia="標楷體" w:hAnsi="標楷體" w:hint="eastAsia"/>
          <w:sz w:val="28"/>
          <w:szCs w:val="28"/>
        </w:rPr>
        <w:t>澳門</w:t>
      </w:r>
      <w:r>
        <w:rPr>
          <w:rFonts w:ascii="標楷體" w:eastAsia="標楷體" w:hAnsi="標楷體" w:hint="eastAsia"/>
          <w:sz w:val="28"/>
          <w:szCs w:val="28"/>
        </w:rPr>
        <w:t>之</w:t>
      </w:r>
      <w:r w:rsidRPr="00481832">
        <w:rPr>
          <w:rFonts w:ascii="標楷體" w:eastAsia="標楷體" w:hAnsi="標楷體" w:hint="eastAsia"/>
          <w:sz w:val="28"/>
          <w:szCs w:val="28"/>
        </w:rPr>
        <w:t>法律體制承襲自成文法系</w:t>
      </w:r>
      <w:r>
        <w:rPr>
          <w:rFonts w:ascii="標楷體" w:eastAsia="標楷體" w:hAnsi="標楷體" w:hint="eastAsia"/>
          <w:sz w:val="28"/>
          <w:szCs w:val="28"/>
        </w:rPr>
        <w:t>之</w:t>
      </w:r>
      <w:r w:rsidRPr="00481832">
        <w:rPr>
          <w:rFonts w:ascii="標楷體" w:eastAsia="標楷體" w:hAnsi="標楷體" w:hint="eastAsia"/>
          <w:sz w:val="28"/>
          <w:szCs w:val="28"/>
        </w:rPr>
        <w:t>葡萄牙，關於公共行政工作人員，亦即公務員及服務人員（非正式公務員）</w:t>
      </w:r>
      <w:r>
        <w:rPr>
          <w:rFonts w:ascii="標楷體" w:eastAsia="標楷體" w:hAnsi="標楷體" w:hint="eastAsia"/>
          <w:sz w:val="28"/>
          <w:szCs w:val="28"/>
        </w:rPr>
        <w:t>之</w:t>
      </w:r>
      <w:r w:rsidRPr="00481832">
        <w:rPr>
          <w:rFonts w:ascii="標楷體" w:eastAsia="標楷體" w:hAnsi="標楷體" w:hint="eastAsia"/>
          <w:sz w:val="28"/>
          <w:szCs w:val="28"/>
        </w:rPr>
        <w:t>管理，主要係規範於澳門公職人員章程中</w:t>
      </w:r>
      <w:hyperlink r:id="rId43" w:tooltip="第87/89/M號法令核准的《澳門公共行政工作人員通則》" w:history="1">
        <w:r w:rsidRPr="00481832">
          <w:rPr>
            <w:rFonts w:ascii="標楷體" w:eastAsia="標楷體" w:hAnsi="標楷體"/>
            <w:sz w:val="28"/>
            <w:szCs w:val="28"/>
          </w:rPr>
          <w:t>澳門公職人員章程</w:t>
        </w:r>
      </w:hyperlink>
      <w:r w:rsidRPr="00481832">
        <w:rPr>
          <w:rFonts w:ascii="標楷體" w:eastAsia="標楷體" w:hAnsi="標楷體"/>
          <w:sz w:val="28"/>
          <w:szCs w:val="28"/>
        </w:rPr>
        <w:t>,第87/89/M號法令核准</w:t>
      </w:r>
      <w:r>
        <w:rPr>
          <w:rFonts w:ascii="標楷體" w:eastAsia="標楷體" w:hAnsi="標楷體"/>
          <w:sz w:val="28"/>
          <w:szCs w:val="28"/>
        </w:rPr>
        <w:t>之</w:t>
      </w:r>
      <w:r w:rsidRPr="00481832">
        <w:rPr>
          <w:rFonts w:ascii="標楷體" w:eastAsia="標楷體" w:hAnsi="標楷體"/>
          <w:sz w:val="28"/>
          <w:szCs w:val="28"/>
        </w:rPr>
        <w:t>《澳門公共行政工作人員通則》</w:t>
      </w:r>
      <w:r w:rsidRPr="00481832">
        <w:rPr>
          <w:rFonts w:ascii="標楷體" w:eastAsia="標楷體" w:hAnsi="標楷體" w:hint="eastAsia"/>
          <w:sz w:val="28"/>
          <w:szCs w:val="28"/>
        </w:rPr>
        <w:t>。而公務員</w:t>
      </w:r>
      <w:r>
        <w:rPr>
          <w:rFonts w:ascii="標楷體" w:eastAsia="標楷體" w:hAnsi="標楷體" w:hint="eastAsia"/>
          <w:sz w:val="28"/>
          <w:szCs w:val="28"/>
        </w:rPr>
        <w:t>之</w:t>
      </w:r>
      <w:r w:rsidRPr="00481832">
        <w:rPr>
          <w:rFonts w:ascii="標楷體" w:eastAsia="標楷體" w:hAnsi="標楷體" w:hint="eastAsia"/>
          <w:sz w:val="28"/>
          <w:szCs w:val="28"/>
        </w:rPr>
        <w:t>權益救濟，原則上係適用</w:t>
      </w:r>
      <w:r w:rsidRPr="00481832">
        <w:rPr>
          <w:rFonts w:ascii="標楷體" w:eastAsia="標楷體" w:hAnsi="標楷體"/>
          <w:sz w:val="28"/>
          <w:szCs w:val="28"/>
        </w:rPr>
        <w:t>《行政</w:t>
      </w:r>
      <w:r w:rsidRPr="00481832">
        <w:rPr>
          <w:rFonts w:ascii="標楷體" w:eastAsia="標楷體" w:hAnsi="標楷體" w:hint="eastAsia"/>
          <w:sz w:val="28"/>
          <w:szCs w:val="28"/>
        </w:rPr>
        <w:t>程序法典</w:t>
      </w:r>
      <w:r w:rsidRPr="00481832">
        <w:rPr>
          <w:rFonts w:ascii="標楷體" w:eastAsia="標楷體" w:hAnsi="標楷體"/>
          <w:sz w:val="28"/>
          <w:szCs w:val="28"/>
        </w:rPr>
        <w:t>》</w:t>
      </w:r>
      <w:r w:rsidRPr="00481832">
        <w:rPr>
          <w:rFonts w:ascii="標楷體" w:eastAsia="標楷體" w:hAnsi="標楷體" w:hint="eastAsia"/>
          <w:sz w:val="28"/>
          <w:szCs w:val="28"/>
        </w:rPr>
        <w:t>及</w:t>
      </w:r>
      <w:r w:rsidRPr="00481832">
        <w:rPr>
          <w:rFonts w:ascii="標楷體" w:eastAsia="標楷體" w:hAnsi="標楷體"/>
          <w:sz w:val="28"/>
          <w:szCs w:val="28"/>
        </w:rPr>
        <w:t>《澳門公共行政工作人員通則》</w:t>
      </w:r>
      <w:r w:rsidRPr="00481832">
        <w:rPr>
          <w:rFonts w:ascii="標楷體" w:eastAsia="標楷體" w:hAnsi="標楷體" w:hint="eastAsia"/>
          <w:sz w:val="28"/>
          <w:szCs w:val="28"/>
        </w:rPr>
        <w:t>之規範，而得循序提起聲明異議（行政程序法典第148條</w:t>
      </w:r>
      <w:r w:rsidRPr="00481832">
        <w:rPr>
          <w:rFonts w:ascii="標楷體" w:eastAsia="標楷體" w:hAnsi="標楷體"/>
          <w:sz w:val="28"/>
          <w:szCs w:val="28"/>
        </w:rPr>
        <w:t>）</w:t>
      </w:r>
      <w:r w:rsidRPr="00481832">
        <w:rPr>
          <w:rFonts w:ascii="標楷體" w:eastAsia="標楷體" w:hAnsi="標楷體" w:hint="eastAsia"/>
          <w:sz w:val="28"/>
          <w:szCs w:val="28"/>
        </w:rPr>
        <w:t>、訴願（行政程序法典第153條）及司法上訴。</w:t>
      </w:r>
      <w:r w:rsidRPr="00481832">
        <w:rPr>
          <w:rFonts w:ascii="標楷體" w:eastAsia="標楷體" w:hAnsi="標楷體" w:cs="DFKaiShu-SB-Estd-BF" w:hint="eastAsia"/>
          <w:sz w:val="28"/>
          <w:szCs w:val="28"/>
        </w:rPr>
        <w:t>據</w:t>
      </w:r>
      <w:r>
        <w:rPr>
          <w:rFonts w:ascii="標楷體" w:eastAsia="標楷體" w:hAnsi="標楷體" w:cs="DFKaiShu-SB-Estd-BF" w:hint="eastAsia"/>
          <w:sz w:val="28"/>
          <w:szCs w:val="28"/>
        </w:rPr>
        <w:t>行政</w:t>
      </w:r>
      <w:r w:rsidRPr="00481832">
        <w:rPr>
          <w:rFonts w:ascii="標楷體" w:eastAsia="標楷體" w:hAnsi="標楷體" w:cs="DFKaiShu-SB-Estd-BF" w:hint="eastAsia"/>
          <w:sz w:val="28"/>
          <w:szCs w:val="28"/>
        </w:rPr>
        <w:t>公職局法律技術廳公職法律事務處何高級技術員永揚於座談時表示，行政行為</w:t>
      </w:r>
      <w:r>
        <w:rPr>
          <w:rFonts w:ascii="標楷體" w:eastAsia="標楷體" w:hAnsi="標楷體" w:cs="DFKaiShu-SB-Estd-BF" w:hint="eastAsia"/>
          <w:sz w:val="28"/>
          <w:szCs w:val="28"/>
        </w:rPr>
        <w:t>之</w:t>
      </w:r>
      <w:r w:rsidRPr="00481832">
        <w:rPr>
          <w:rFonts w:ascii="標楷體" w:eastAsia="標楷體" w:hAnsi="標楷體" w:cs="DFKaiShu-SB-Estd-BF" w:hint="eastAsia"/>
          <w:sz w:val="28"/>
          <w:szCs w:val="28"/>
        </w:rPr>
        <w:t>救濟程序，原則上均</w:t>
      </w:r>
      <w:r w:rsidRPr="00481832">
        <w:rPr>
          <w:rFonts w:ascii="標楷體" w:eastAsia="標楷體" w:hAnsi="標楷體" w:hint="eastAsia"/>
          <w:sz w:val="28"/>
          <w:szCs w:val="28"/>
        </w:rPr>
        <w:t>適用</w:t>
      </w:r>
      <w:r w:rsidRPr="00481832">
        <w:rPr>
          <w:rFonts w:ascii="標楷體" w:eastAsia="標楷體" w:hAnsi="標楷體"/>
          <w:sz w:val="28"/>
          <w:szCs w:val="28"/>
        </w:rPr>
        <w:t>《行政</w:t>
      </w:r>
      <w:r w:rsidRPr="00481832">
        <w:rPr>
          <w:rFonts w:ascii="標楷體" w:eastAsia="標楷體" w:hAnsi="標楷體" w:hint="eastAsia"/>
          <w:sz w:val="28"/>
          <w:szCs w:val="28"/>
        </w:rPr>
        <w:t>程序法典</w:t>
      </w:r>
      <w:r w:rsidRPr="00481832">
        <w:rPr>
          <w:rFonts w:ascii="標楷體" w:eastAsia="標楷體" w:hAnsi="標楷體"/>
          <w:sz w:val="28"/>
          <w:szCs w:val="28"/>
        </w:rPr>
        <w:t>》</w:t>
      </w:r>
      <w:r w:rsidRPr="00481832">
        <w:rPr>
          <w:rFonts w:ascii="標楷體" w:eastAsia="標楷體" w:hAnsi="標楷體" w:hint="eastAsia"/>
          <w:sz w:val="28"/>
          <w:szCs w:val="28"/>
        </w:rPr>
        <w:t>相關規定，例如：</w:t>
      </w:r>
      <w:r w:rsidRPr="00481832">
        <w:rPr>
          <w:rFonts w:ascii="標楷體" w:eastAsia="標楷體" w:hAnsi="標楷體"/>
          <w:sz w:val="28"/>
          <w:szCs w:val="28"/>
        </w:rPr>
        <w:t>聘任及甄選</w:t>
      </w:r>
      <w:r w:rsidRPr="00481832">
        <w:rPr>
          <w:rFonts w:ascii="標楷體" w:eastAsia="標楷體" w:hAnsi="標楷體" w:hint="eastAsia"/>
          <w:sz w:val="28"/>
          <w:szCs w:val="28"/>
        </w:rPr>
        <w:t>、年資計算、紀律處分及退休核定等；但工作表現評核結果之救濟，不適用行政程序法典，而係依</w:t>
      </w:r>
      <w:r w:rsidRPr="00481832">
        <w:rPr>
          <w:rFonts w:ascii="標楷體" w:eastAsia="標楷體" w:hAnsi="標楷體"/>
          <w:sz w:val="28"/>
          <w:szCs w:val="28"/>
        </w:rPr>
        <w:t>第31/2004號行政法規《公共行政工作人員</w:t>
      </w:r>
      <w:r>
        <w:rPr>
          <w:rFonts w:ascii="標楷體" w:eastAsia="標楷體" w:hAnsi="標楷體"/>
          <w:sz w:val="28"/>
          <w:szCs w:val="28"/>
        </w:rPr>
        <w:t>之</w:t>
      </w:r>
      <w:r w:rsidRPr="00481832">
        <w:rPr>
          <w:rFonts w:ascii="標楷體" w:eastAsia="標楷體" w:hAnsi="標楷體"/>
          <w:sz w:val="28"/>
          <w:szCs w:val="28"/>
        </w:rPr>
        <w:t>工作表現評核一般制度》</w:t>
      </w:r>
      <w:r w:rsidRPr="00481832">
        <w:rPr>
          <w:rFonts w:ascii="標楷體" w:eastAsia="標楷體" w:hAnsi="標楷體" w:hint="eastAsia"/>
          <w:sz w:val="28"/>
          <w:szCs w:val="28"/>
        </w:rPr>
        <w:t>之規定處理。</w:t>
      </w:r>
    </w:p>
    <w:p w:rsidR="000E55A0" w:rsidRPr="0060503A" w:rsidRDefault="000E55A0" w:rsidP="005E7109">
      <w:pPr>
        <w:widowControl/>
        <w:overflowPunct w:val="0"/>
        <w:spacing w:beforeLines="50" w:before="180" w:line="480" w:lineRule="exact"/>
        <w:ind w:rightChars="-50" w:right="-120"/>
        <w:jc w:val="both"/>
        <w:rPr>
          <w:rFonts w:ascii="標楷體" w:eastAsia="標楷體" w:hAnsi="標楷體"/>
          <w:b/>
          <w:sz w:val="28"/>
          <w:szCs w:val="28"/>
        </w:rPr>
      </w:pPr>
      <w:r w:rsidRPr="0060503A">
        <w:rPr>
          <w:rFonts w:ascii="標楷體" w:eastAsia="標楷體" w:hAnsi="標楷體" w:hint="eastAsia"/>
          <w:b/>
          <w:sz w:val="28"/>
          <w:szCs w:val="28"/>
        </w:rPr>
        <w:t>（一）聲明異議及行政上訴</w:t>
      </w:r>
    </w:p>
    <w:p w:rsidR="000E55A0" w:rsidRPr="00481832" w:rsidRDefault="000E55A0" w:rsidP="005E7109">
      <w:pPr>
        <w:widowControl/>
        <w:overflowPunct w:val="0"/>
        <w:spacing w:line="480" w:lineRule="exact"/>
        <w:ind w:rightChars="-50" w:right="-120" w:firstLineChars="200" w:firstLine="560"/>
        <w:jc w:val="both"/>
        <w:rPr>
          <w:rFonts w:ascii="標楷體" w:eastAsia="標楷體" w:hAnsi="標楷體"/>
          <w:sz w:val="28"/>
          <w:szCs w:val="28"/>
        </w:rPr>
      </w:pPr>
      <w:r w:rsidRPr="00481832">
        <w:rPr>
          <w:rFonts w:ascii="標楷體" w:eastAsia="標楷體" w:hAnsi="標楷體" w:hint="eastAsia"/>
          <w:sz w:val="28"/>
          <w:szCs w:val="28"/>
        </w:rPr>
        <w:t>依</w:t>
      </w:r>
      <w:r w:rsidRPr="00481832">
        <w:rPr>
          <w:rFonts w:ascii="標楷體" w:eastAsia="標楷體" w:hAnsi="標楷體"/>
          <w:sz w:val="28"/>
          <w:szCs w:val="28"/>
        </w:rPr>
        <w:t>《行政</w:t>
      </w:r>
      <w:r w:rsidRPr="00481832">
        <w:rPr>
          <w:rFonts w:ascii="標楷體" w:eastAsia="標楷體" w:hAnsi="標楷體" w:hint="eastAsia"/>
          <w:sz w:val="28"/>
          <w:szCs w:val="28"/>
        </w:rPr>
        <w:t>程序法典</w:t>
      </w:r>
      <w:r w:rsidRPr="00481832">
        <w:rPr>
          <w:rFonts w:ascii="標楷體" w:eastAsia="標楷體" w:hAnsi="標楷體"/>
          <w:sz w:val="28"/>
          <w:szCs w:val="28"/>
        </w:rPr>
        <w:t>》</w:t>
      </w:r>
      <w:r w:rsidRPr="00481832">
        <w:rPr>
          <w:rFonts w:ascii="標楷體" w:eastAsia="標楷體" w:hAnsi="標楷體" w:hint="eastAsia"/>
          <w:sz w:val="28"/>
          <w:szCs w:val="28"/>
        </w:rPr>
        <w:t>第145條規定，</w:t>
      </w:r>
      <w:r w:rsidRPr="00481832">
        <w:rPr>
          <w:rFonts w:ascii="標楷體" w:eastAsia="標楷體" w:hAnsi="標楷體"/>
          <w:sz w:val="28"/>
          <w:szCs w:val="28"/>
        </w:rPr>
        <w:t>私人有權</w:t>
      </w:r>
      <w:r w:rsidRPr="00481832">
        <w:rPr>
          <w:rFonts w:ascii="標楷體" w:eastAsia="標楷體" w:hAnsi="標楷體" w:hint="eastAsia"/>
          <w:sz w:val="28"/>
          <w:szCs w:val="28"/>
        </w:rPr>
        <w:t>提出聲明異議或上訴（行政上訴）</w:t>
      </w:r>
      <w:r w:rsidRPr="00481832">
        <w:rPr>
          <w:rFonts w:ascii="標楷體" w:eastAsia="標楷體" w:hAnsi="標楷體"/>
          <w:sz w:val="28"/>
          <w:szCs w:val="28"/>
        </w:rPr>
        <w:t>請求廢止或變更行政行為</w:t>
      </w:r>
      <w:r w:rsidRPr="00481832">
        <w:rPr>
          <w:rFonts w:ascii="標楷體" w:eastAsia="標楷體" w:hAnsi="標楷體" w:hint="eastAsia"/>
          <w:sz w:val="28"/>
          <w:szCs w:val="28"/>
        </w:rPr>
        <w:t>。其行使方式包括：</w:t>
      </w:r>
      <w:r w:rsidR="003A5028">
        <w:rPr>
          <w:rFonts w:ascii="標楷體" w:eastAsia="標楷體" w:hAnsi="標楷體" w:cs="Helvetica" w:hint="eastAsia"/>
          <w:bCs/>
          <w:sz w:val="28"/>
          <w:szCs w:val="28"/>
        </w:rPr>
        <w:t>（１）</w:t>
      </w:r>
      <w:r w:rsidRPr="00481832">
        <w:rPr>
          <w:rFonts w:ascii="標楷體" w:eastAsia="標楷體" w:hAnsi="標楷體"/>
          <w:sz w:val="28"/>
          <w:szCs w:val="28"/>
        </w:rPr>
        <w:t>向作出行為者提出聲明異議；</w:t>
      </w:r>
      <w:r w:rsidR="003A5028">
        <w:rPr>
          <w:rFonts w:ascii="標楷體" w:eastAsia="標楷體" w:hAnsi="標楷體" w:cs="Helvetica" w:hint="eastAsia"/>
          <w:bCs/>
          <w:sz w:val="28"/>
          <w:szCs w:val="28"/>
        </w:rPr>
        <w:t>（２）</w:t>
      </w:r>
      <w:r w:rsidRPr="00481832">
        <w:rPr>
          <w:rFonts w:ascii="標楷體" w:eastAsia="標楷體" w:hAnsi="標楷體"/>
          <w:sz w:val="28"/>
          <w:szCs w:val="28"/>
        </w:rPr>
        <w:t>向作出行為者之上級、向作出行為者所屬之合議機關，又或向授權者或轉授權者提起上訴；</w:t>
      </w:r>
      <w:r w:rsidR="003A5028">
        <w:rPr>
          <w:rFonts w:ascii="標楷體" w:eastAsia="標楷體" w:hAnsi="標楷體" w:cs="Helvetica" w:hint="eastAsia"/>
          <w:bCs/>
          <w:sz w:val="28"/>
          <w:szCs w:val="28"/>
        </w:rPr>
        <w:t>（３）</w:t>
      </w:r>
      <w:r w:rsidRPr="00481832">
        <w:rPr>
          <w:rFonts w:ascii="標楷體" w:eastAsia="標楷體" w:hAnsi="標楷體" w:hint="eastAsia"/>
          <w:sz w:val="28"/>
          <w:szCs w:val="28"/>
        </w:rPr>
        <w:t>或是</w:t>
      </w:r>
      <w:r w:rsidRPr="00481832">
        <w:rPr>
          <w:rFonts w:ascii="標楷體" w:eastAsia="標楷體" w:hAnsi="標楷體"/>
          <w:sz w:val="28"/>
          <w:szCs w:val="28"/>
        </w:rPr>
        <w:t>向對作出行為者行使監督權或監管權之機關提起上訴</w:t>
      </w:r>
      <w:r w:rsidRPr="00481832">
        <w:rPr>
          <w:rFonts w:ascii="標楷體" w:eastAsia="標楷體" w:hAnsi="標楷體" w:hint="eastAsia"/>
          <w:sz w:val="28"/>
          <w:szCs w:val="28"/>
        </w:rPr>
        <w:t>。</w:t>
      </w:r>
      <w:r w:rsidRPr="00481832">
        <w:rPr>
          <w:rFonts w:ascii="標楷體" w:eastAsia="標楷體" w:hAnsi="標楷體"/>
          <w:sz w:val="28"/>
          <w:szCs w:val="28"/>
        </w:rPr>
        <w:t>聲明異議及上訴</w:t>
      </w:r>
      <w:r w:rsidRPr="00481832">
        <w:rPr>
          <w:rFonts w:ascii="標楷體" w:eastAsia="標楷體" w:hAnsi="標楷體" w:hint="eastAsia"/>
          <w:sz w:val="28"/>
          <w:szCs w:val="28"/>
        </w:rPr>
        <w:t>，原則上係</w:t>
      </w:r>
      <w:r w:rsidRPr="00481832">
        <w:rPr>
          <w:rFonts w:ascii="標楷體" w:eastAsia="標楷體" w:hAnsi="標楷體"/>
          <w:sz w:val="28"/>
          <w:szCs w:val="28"/>
        </w:rPr>
        <w:t>以被申訴之行政行為違法或不當為依據。擁有權利及受法律保護之利益之人，認為被行政行為侵害者，具有對行政行為提出聲明異議或上訴之正當性。</w:t>
      </w:r>
      <w:r w:rsidRPr="00481832">
        <w:rPr>
          <w:rFonts w:ascii="標楷體" w:eastAsia="標楷體" w:hAnsi="標楷體" w:hint="eastAsia"/>
          <w:sz w:val="28"/>
          <w:szCs w:val="28"/>
        </w:rPr>
        <w:t>惟於</w:t>
      </w:r>
      <w:r w:rsidRPr="00481832">
        <w:rPr>
          <w:rFonts w:ascii="標楷體" w:eastAsia="標楷體" w:hAnsi="標楷體"/>
          <w:sz w:val="28"/>
          <w:szCs w:val="28"/>
        </w:rPr>
        <w:t>行政行為作出後，毫無保留而明示或默示接受該行為之人，</w:t>
      </w:r>
      <w:r w:rsidRPr="00481832">
        <w:rPr>
          <w:rFonts w:ascii="標楷體" w:eastAsia="標楷體" w:hAnsi="標楷體" w:hint="eastAsia"/>
          <w:sz w:val="28"/>
          <w:szCs w:val="28"/>
        </w:rPr>
        <w:t>即</w:t>
      </w:r>
      <w:r w:rsidRPr="00481832">
        <w:rPr>
          <w:rFonts w:ascii="標楷體" w:eastAsia="標楷體" w:hAnsi="標楷體"/>
          <w:sz w:val="28"/>
          <w:szCs w:val="28"/>
        </w:rPr>
        <w:t>不得提出聲明異議及上訴。</w:t>
      </w:r>
    </w:p>
    <w:p w:rsidR="000E55A0" w:rsidRPr="00481832" w:rsidRDefault="000E55A0" w:rsidP="005E7109">
      <w:pPr>
        <w:widowControl/>
        <w:overflowPunct w:val="0"/>
        <w:spacing w:line="480" w:lineRule="exact"/>
        <w:ind w:rightChars="-50" w:right="-120" w:firstLineChars="200" w:firstLine="560"/>
        <w:jc w:val="both"/>
        <w:rPr>
          <w:rFonts w:ascii="標楷體" w:eastAsia="標楷體" w:hAnsi="標楷體"/>
        </w:rPr>
      </w:pPr>
      <w:r w:rsidRPr="00481832">
        <w:rPr>
          <w:rFonts w:ascii="標楷體" w:eastAsia="標楷體" w:hAnsi="標楷體"/>
          <w:sz w:val="28"/>
          <w:szCs w:val="28"/>
        </w:rPr>
        <w:t>對</w:t>
      </w:r>
      <w:r w:rsidRPr="00481832">
        <w:rPr>
          <w:rFonts w:ascii="標楷體" w:eastAsia="標楷體" w:hAnsi="標楷體" w:hint="eastAsia"/>
          <w:sz w:val="28"/>
          <w:szCs w:val="28"/>
        </w:rPr>
        <w:t>於</w:t>
      </w:r>
      <w:r w:rsidRPr="00481832">
        <w:rPr>
          <w:rFonts w:ascii="標楷體" w:eastAsia="標楷體" w:hAnsi="標楷體"/>
          <w:sz w:val="28"/>
          <w:szCs w:val="28"/>
        </w:rPr>
        <w:t>任何行政行為</w:t>
      </w:r>
      <w:r w:rsidRPr="00481832">
        <w:rPr>
          <w:rFonts w:ascii="標楷體" w:eastAsia="標楷體" w:hAnsi="標楷體" w:hint="eastAsia"/>
          <w:sz w:val="28"/>
          <w:szCs w:val="28"/>
        </w:rPr>
        <w:t>，原則上均得</w:t>
      </w:r>
      <w:r w:rsidRPr="00481832">
        <w:rPr>
          <w:rFonts w:ascii="標楷體" w:eastAsia="標楷體" w:hAnsi="標楷體"/>
          <w:sz w:val="28"/>
          <w:szCs w:val="28"/>
        </w:rPr>
        <w:t>提出聲明異議</w:t>
      </w:r>
      <w:r w:rsidRPr="00481832">
        <w:rPr>
          <w:rFonts w:ascii="標楷體" w:eastAsia="標楷體" w:hAnsi="標楷體" w:hint="eastAsia"/>
          <w:sz w:val="28"/>
          <w:szCs w:val="28"/>
        </w:rPr>
        <w:t>；除</w:t>
      </w:r>
      <w:r w:rsidRPr="00481832">
        <w:rPr>
          <w:rFonts w:ascii="標楷體" w:eastAsia="標楷體" w:hAnsi="標楷體"/>
          <w:sz w:val="28"/>
          <w:szCs w:val="28"/>
        </w:rPr>
        <w:t>以</w:t>
      </w:r>
      <w:r w:rsidRPr="00481832">
        <w:rPr>
          <w:rFonts w:ascii="標楷體" w:eastAsia="標楷體" w:hAnsi="標楷體" w:hint="eastAsia"/>
          <w:sz w:val="28"/>
          <w:szCs w:val="28"/>
        </w:rPr>
        <w:t>行政機關</w:t>
      </w:r>
      <w:r w:rsidRPr="00481832">
        <w:rPr>
          <w:rFonts w:ascii="標楷體" w:eastAsia="標楷體" w:hAnsi="標楷體"/>
          <w:sz w:val="28"/>
          <w:szCs w:val="28"/>
        </w:rPr>
        <w:t>有義務作出決定</w:t>
      </w:r>
      <w:r w:rsidRPr="00481832">
        <w:rPr>
          <w:rFonts w:ascii="標楷體" w:eastAsia="標楷體" w:hAnsi="標楷體" w:hint="eastAsia"/>
          <w:sz w:val="28"/>
          <w:szCs w:val="28"/>
        </w:rPr>
        <w:t>卻</w:t>
      </w:r>
      <w:r w:rsidRPr="00481832">
        <w:rPr>
          <w:rFonts w:ascii="標楷體" w:eastAsia="標楷體" w:hAnsi="標楷體"/>
          <w:sz w:val="28"/>
          <w:szCs w:val="28"/>
        </w:rPr>
        <w:t>不作</w:t>
      </w:r>
      <w:r w:rsidRPr="00481832">
        <w:rPr>
          <w:rFonts w:ascii="標楷體" w:eastAsia="標楷體" w:hAnsi="標楷體" w:hint="eastAsia"/>
          <w:sz w:val="28"/>
          <w:szCs w:val="28"/>
        </w:rPr>
        <w:t>為，而</w:t>
      </w:r>
      <w:r w:rsidRPr="00481832">
        <w:rPr>
          <w:rFonts w:ascii="標楷體" w:eastAsia="標楷體" w:hAnsi="標楷體"/>
          <w:sz w:val="28"/>
          <w:szCs w:val="28"/>
        </w:rPr>
        <w:t>提出聲明異議者外，不得對就先前之聲明異議或行政上訴作出決定之行為</w:t>
      </w:r>
      <w:r w:rsidRPr="00481832">
        <w:rPr>
          <w:rFonts w:ascii="標楷體" w:eastAsia="標楷體" w:hAnsi="標楷體" w:hint="eastAsia"/>
          <w:sz w:val="28"/>
          <w:szCs w:val="28"/>
        </w:rPr>
        <w:t>，再行</w:t>
      </w:r>
      <w:r w:rsidRPr="00481832">
        <w:rPr>
          <w:rFonts w:ascii="標楷體" w:eastAsia="標楷體" w:hAnsi="標楷體"/>
          <w:sz w:val="28"/>
          <w:szCs w:val="28"/>
        </w:rPr>
        <w:t>提出聲明異議</w:t>
      </w:r>
      <w:r w:rsidRPr="00481832">
        <w:rPr>
          <w:rFonts w:ascii="標楷體" w:eastAsia="標楷體" w:hAnsi="標楷體" w:hint="eastAsia"/>
          <w:sz w:val="28"/>
          <w:szCs w:val="28"/>
        </w:rPr>
        <w:t>。聲明異議應自行政行為公布、通知或使利害關係人知悉之日起15日內為之。</w:t>
      </w:r>
      <w:r w:rsidRPr="00481832">
        <w:rPr>
          <w:rFonts w:ascii="標楷體" w:eastAsia="標楷體" w:hAnsi="標楷體"/>
          <w:sz w:val="28"/>
          <w:szCs w:val="28"/>
        </w:rPr>
        <w:t>對不可逕行提起司法上訴之行為所提出之聲明異議，具有中止該行為之效力；</w:t>
      </w:r>
      <w:r w:rsidRPr="00481832">
        <w:rPr>
          <w:rFonts w:ascii="標楷體" w:eastAsia="標楷體" w:hAnsi="標楷體" w:hint="eastAsia"/>
          <w:sz w:val="28"/>
          <w:szCs w:val="28"/>
        </w:rPr>
        <w:t>反之，則不具中止效力。</w:t>
      </w:r>
      <w:r w:rsidRPr="00481832">
        <w:rPr>
          <w:rFonts w:ascii="標楷體" w:eastAsia="標楷體" w:hAnsi="標楷體"/>
          <w:sz w:val="28"/>
          <w:szCs w:val="28"/>
        </w:rPr>
        <w:t>有權限之機關</w:t>
      </w:r>
      <w:r w:rsidRPr="00481832">
        <w:rPr>
          <w:rFonts w:ascii="標楷體" w:eastAsia="標楷體" w:hAnsi="標楷體" w:hint="eastAsia"/>
          <w:sz w:val="28"/>
          <w:szCs w:val="28"/>
        </w:rPr>
        <w:t>應於15日內，對</w:t>
      </w:r>
      <w:r w:rsidRPr="00481832">
        <w:rPr>
          <w:rFonts w:ascii="標楷體" w:eastAsia="標楷體" w:hAnsi="標楷體"/>
          <w:sz w:val="28"/>
          <w:szCs w:val="28"/>
        </w:rPr>
        <w:t>聲明異議作出審查及決定。</w:t>
      </w:r>
    </w:p>
    <w:p w:rsidR="000E55A0" w:rsidRPr="00481832" w:rsidRDefault="000E55A0" w:rsidP="00AC2439">
      <w:pPr>
        <w:overflowPunct w:val="0"/>
        <w:autoSpaceDE w:val="0"/>
        <w:autoSpaceDN w:val="0"/>
        <w:adjustRightInd w:val="0"/>
        <w:spacing w:line="480" w:lineRule="exact"/>
        <w:ind w:firstLineChars="200" w:firstLine="560"/>
        <w:jc w:val="both"/>
        <w:rPr>
          <w:rFonts w:ascii="標楷體" w:eastAsia="標楷體" w:hAnsi="標楷體" w:cs="DFKaiShu-SB-Estd-BF"/>
          <w:kern w:val="0"/>
          <w:sz w:val="28"/>
          <w:szCs w:val="28"/>
        </w:rPr>
      </w:pPr>
      <w:r w:rsidRPr="00481832">
        <w:rPr>
          <w:rFonts w:ascii="標楷體" w:eastAsia="標楷體" w:hAnsi="標楷體" w:cs="DFKaiShu-SB-Estd-BF"/>
          <w:kern w:val="0"/>
          <w:sz w:val="28"/>
          <w:szCs w:val="28"/>
        </w:rPr>
        <w:t>受其他機關之等級權力拘束之機關所作出之一切行政行為，如法律不排除對此等行政行為提起訴願之可能，均得成為訴願之標</w:t>
      </w:r>
      <w:r w:rsidR="00FB4607">
        <w:rPr>
          <w:rFonts w:ascii="標楷體" w:eastAsia="標楷體" w:hAnsi="標楷體" w:cs="DFKaiShu-SB-Estd-BF" w:hint="eastAsia"/>
          <w:kern w:val="0"/>
          <w:sz w:val="28"/>
          <w:szCs w:val="28"/>
        </w:rPr>
        <w:t>的</w:t>
      </w:r>
      <w:r w:rsidRPr="00481832">
        <w:rPr>
          <w:rFonts w:ascii="標楷體" w:eastAsia="標楷體" w:hAnsi="標楷體" w:cs="DFKaiShu-SB-Estd-BF" w:hint="eastAsia"/>
          <w:kern w:val="0"/>
          <w:sz w:val="28"/>
          <w:szCs w:val="28"/>
        </w:rPr>
        <w:t>，並按</w:t>
      </w:r>
      <w:r w:rsidRPr="00481832">
        <w:rPr>
          <w:rFonts w:ascii="標楷體" w:eastAsia="標楷體" w:hAnsi="標楷體" w:cs="DFKaiShu-SB-Estd-BF"/>
          <w:kern w:val="0"/>
          <w:sz w:val="28"/>
          <w:szCs w:val="28"/>
        </w:rPr>
        <w:t>對欲申訴之行為是否不可逕行提起司法上訴，</w:t>
      </w:r>
      <w:r w:rsidRPr="00481832">
        <w:rPr>
          <w:rFonts w:ascii="標楷體" w:eastAsia="標楷體" w:hAnsi="標楷體" w:cs="DFKaiShu-SB-Estd-BF" w:hint="eastAsia"/>
          <w:kern w:val="0"/>
          <w:sz w:val="28"/>
          <w:szCs w:val="28"/>
        </w:rPr>
        <w:t>區分為</w:t>
      </w:r>
      <w:r w:rsidRPr="00481832">
        <w:rPr>
          <w:rFonts w:ascii="標楷體" w:eastAsia="標楷體" w:hAnsi="標楷體" w:cs="DFKaiShu-SB-Estd-BF"/>
          <w:kern w:val="0"/>
          <w:sz w:val="28"/>
          <w:szCs w:val="28"/>
        </w:rPr>
        <w:t>必要訴願或任意訴願。即使對被提起之訴願所針對之行為可逕行提起司法上訴，仍得在訴願中審查該行為是否違法及不當。如法律未另定期間，則提起必要訴願之期間為</w:t>
      </w:r>
      <w:r>
        <w:rPr>
          <w:rFonts w:ascii="標楷體" w:eastAsia="標楷體" w:hAnsi="標楷體" w:cs="DFKaiShu-SB-Estd-BF" w:hint="eastAsia"/>
          <w:kern w:val="0"/>
          <w:sz w:val="28"/>
          <w:szCs w:val="28"/>
        </w:rPr>
        <w:t>30</w:t>
      </w:r>
      <w:r w:rsidRPr="00481832">
        <w:rPr>
          <w:rFonts w:ascii="標楷體" w:eastAsia="標楷體" w:hAnsi="標楷體" w:cs="DFKaiShu-SB-Estd-BF"/>
          <w:kern w:val="0"/>
          <w:sz w:val="28"/>
          <w:szCs w:val="28"/>
        </w:rPr>
        <w:t>日。任意訴願</w:t>
      </w:r>
      <w:r w:rsidRPr="00481832">
        <w:rPr>
          <w:rFonts w:ascii="標楷體" w:eastAsia="標楷體" w:hAnsi="標楷體" w:cs="DFKaiShu-SB-Estd-BF" w:hint="eastAsia"/>
          <w:kern w:val="0"/>
          <w:sz w:val="28"/>
          <w:szCs w:val="28"/>
        </w:rPr>
        <w:t>則</w:t>
      </w:r>
      <w:r w:rsidRPr="00481832">
        <w:rPr>
          <w:rFonts w:ascii="標楷體" w:eastAsia="標楷體" w:hAnsi="標楷體" w:cs="DFKaiShu-SB-Estd-BF"/>
          <w:kern w:val="0"/>
          <w:sz w:val="28"/>
          <w:szCs w:val="28"/>
        </w:rPr>
        <w:t>應</w:t>
      </w:r>
      <w:r w:rsidRPr="00481832">
        <w:rPr>
          <w:rFonts w:ascii="標楷體" w:eastAsia="標楷體" w:hAnsi="標楷體" w:cs="DFKaiShu-SB-Estd-BF" w:hint="eastAsia"/>
          <w:kern w:val="0"/>
          <w:sz w:val="28"/>
          <w:szCs w:val="28"/>
        </w:rPr>
        <w:t>於</w:t>
      </w:r>
      <w:r w:rsidRPr="00481832">
        <w:rPr>
          <w:rFonts w:ascii="標楷體" w:eastAsia="標楷體" w:hAnsi="標楷體" w:cs="DFKaiShu-SB-Estd-BF"/>
          <w:kern w:val="0"/>
          <w:sz w:val="28"/>
          <w:szCs w:val="28"/>
        </w:rPr>
        <w:t>提起司法上訴所定之期間內提起。提起訴願須以申請書為之，而訴願人應在該申請書內陳述訴願之所有依據，並得將其認為適當之文件附於該申請書。</w:t>
      </w:r>
      <w:r w:rsidRPr="00481832">
        <w:rPr>
          <w:rFonts w:ascii="標楷體" w:eastAsia="標楷體" w:hAnsi="標楷體" w:cs="DFKaiShu-SB-Estd-BF" w:hint="eastAsia"/>
          <w:kern w:val="0"/>
          <w:sz w:val="28"/>
          <w:szCs w:val="28"/>
        </w:rPr>
        <w:t>訴</w:t>
      </w:r>
      <w:r w:rsidRPr="00481832">
        <w:rPr>
          <w:rFonts w:ascii="標楷體" w:eastAsia="標楷體" w:hAnsi="標楷體" w:cs="DFKaiShu-SB-Estd-BF"/>
          <w:kern w:val="0"/>
          <w:sz w:val="28"/>
          <w:szCs w:val="28"/>
        </w:rPr>
        <w:t>願須向作出行為者之最高上級</w:t>
      </w:r>
      <w:r w:rsidRPr="00481832">
        <w:rPr>
          <w:rFonts w:ascii="標楷體" w:eastAsia="標楷體" w:hAnsi="標楷體" w:cs="DFKaiShu-SB-Estd-BF" w:hint="eastAsia"/>
          <w:kern w:val="0"/>
          <w:sz w:val="28"/>
          <w:szCs w:val="28"/>
        </w:rPr>
        <w:t>（按：上級機關）</w:t>
      </w:r>
      <w:r w:rsidRPr="00481832">
        <w:rPr>
          <w:rFonts w:ascii="標楷體" w:eastAsia="標楷體" w:hAnsi="標楷體" w:cs="DFKaiShu-SB-Estd-BF"/>
          <w:kern w:val="0"/>
          <w:sz w:val="28"/>
          <w:szCs w:val="28"/>
        </w:rPr>
        <w:t>提出，但作出決定之權限已授予或轉授予另一機關者除外。</w:t>
      </w:r>
    </w:p>
    <w:p w:rsidR="000E55A0" w:rsidRPr="00481832" w:rsidRDefault="000E55A0" w:rsidP="00AC2439">
      <w:pPr>
        <w:overflowPunct w:val="0"/>
        <w:autoSpaceDE w:val="0"/>
        <w:autoSpaceDN w:val="0"/>
        <w:adjustRightInd w:val="0"/>
        <w:spacing w:line="480" w:lineRule="exact"/>
        <w:ind w:firstLineChars="200" w:firstLine="560"/>
        <w:jc w:val="both"/>
        <w:rPr>
          <w:rFonts w:ascii="標楷體" w:eastAsia="標楷體" w:hAnsi="標楷體" w:cs="DFKaiShu-SB-Estd-BF"/>
          <w:sz w:val="28"/>
          <w:szCs w:val="28"/>
        </w:rPr>
      </w:pPr>
      <w:r w:rsidRPr="00481832">
        <w:rPr>
          <w:rFonts w:ascii="標楷體" w:eastAsia="標楷體" w:hAnsi="標楷體" w:cs="DFKaiShu-SB-Estd-BF"/>
          <w:sz w:val="28"/>
          <w:szCs w:val="28"/>
        </w:rPr>
        <w:t>訴願提起後，有權限審理該訴願之機關</w:t>
      </w:r>
      <w:r w:rsidRPr="00481832">
        <w:rPr>
          <w:rFonts w:ascii="標楷體" w:eastAsia="標楷體" w:hAnsi="標楷體" w:cs="DFKaiShu-SB-Estd-BF" w:hint="eastAsia"/>
          <w:sz w:val="28"/>
          <w:szCs w:val="28"/>
        </w:rPr>
        <w:t>，</w:t>
      </w:r>
      <w:r w:rsidRPr="00481832">
        <w:rPr>
          <w:rFonts w:ascii="標楷體" w:eastAsia="標楷體" w:hAnsi="標楷體" w:cs="DFKaiShu-SB-Estd-BF"/>
          <w:sz w:val="28"/>
          <w:szCs w:val="28"/>
        </w:rPr>
        <w:t>應通知該訴願理由成立時可能受損害之人</w:t>
      </w:r>
      <w:r w:rsidRPr="00481832">
        <w:rPr>
          <w:rFonts w:ascii="標楷體" w:eastAsia="標楷體" w:hAnsi="標楷體" w:cs="DFKaiShu-SB-Estd-BF" w:hint="eastAsia"/>
          <w:sz w:val="28"/>
          <w:szCs w:val="28"/>
        </w:rPr>
        <w:t>（以下稱對立利害關係人）</w:t>
      </w:r>
      <w:r w:rsidRPr="00481832">
        <w:rPr>
          <w:rFonts w:ascii="標楷體" w:eastAsia="標楷體" w:hAnsi="標楷體" w:cs="DFKaiShu-SB-Estd-BF"/>
          <w:sz w:val="28"/>
          <w:szCs w:val="28"/>
        </w:rPr>
        <w:t>，以便其在</w:t>
      </w:r>
      <w:r w:rsidRPr="00481832">
        <w:rPr>
          <w:rFonts w:ascii="標楷體" w:eastAsia="標楷體" w:hAnsi="標楷體" w:cs="DFKaiShu-SB-Estd-BF" w:hint="eastAsia"/>
          <w:sz w:val="28"/>
          <w:szCs w:val="28"/>
        </w:rPr>
        <w:t>15</w:t>
      </w:r>
      <w:r w:rsidRPr="00481832">
        <w:rPr>
          <w:rFonts w:ascii="標楷體" w:eastAsia="標楷體" w:hAnsi="標楷體" w:cs="DFKaiShu-SB-Estd-BF"/>
          <w:sz w:val="28"/>
          <w:szCs w:val="28"/>
        </w:rPr>
        <w:t>日內，就該請求及請求之依據陳述其認為適當之事宜。作出</w:t>
      </w:r>
      <w:r w:rsidRPr="00481832">
        <w:rPr>
          <w:rFonts w:ascii="標楷體" w:eastAsia="標楷體" w:hAnsi="標楷體" w:cs="DFKaiShu-SB-Estd-BF" w:hint="eastAsia"/>
          <w:sz w:val="28"/>
          <w:szCs w:val="28"/>
        </w:rPr>
        <w:t>上開通知</w:t>
      </w:r>
      <w:r w:rsidRPr="00481832">
        <w:rPr>
          <w:rFonts w:ascii="標楷體" w:eastAsia="標楷體" w:hAnsi="標楷體" w:cs="DFKaiShu-SB-Estd-BF"/>
          <w:sz w:val="28"/>
          <w:szCs w:val="28"/>
        </w:rPr>
        <w:t>後，或如無須作出通知</w:t>
      </w:r>
      <w:r w:rsidRPr="00481832">
        <w:rPr>
          <w:rFonts w:ascii="標楷體" w:eastAsia="標楷體" w:hAnsi="標楷體" w:cs="DFKaiShu-SB-Estd-BF" w:hint="eastAsia"/>
          <w:sz w:val="28"/>
          <w:szCs w:val="28"/>
        </w:rPr>
        <w:t>之情形</w:t>
      </w:r>
      <w:r w:rsidRPr="00481832">
        <w:rPr>
          <w:rFonts w:ascii="標楷體" w:eastAsia="標楷體" w:hAnsi="標楷體" w:cs="DFKaiShu-SB-Estd-BF"/>
          <w:sz w:val="28"/>
          <w:szCs w:val="28"/>
        </w:rPr>
        <w:t>，則在提起訴願後</w:t>
      </w:r>
      <w:r w:rsidRPr="00481832">
        <w:rPr>
          <w:rFonts w:ascii="標楷體" w:eastAsia="標楷體" w:hAnsi="標楷體" w:cs="DFKaiShu-SB-Estd-BF" w:hint="eastAsia"/>
          <w:sz w:val="28"/>
          <w:szCs w:val="28"/>
        </w:rPr>
        <w:t>15</w:t>
      </w:r>
      <w:r w:rsidRPr="00481832">
        <w:rPr>
          <w:rFonts w:ascii="標楷體" w:eastAsia="標楷體" w:hAnsi="標楷體" w:cs="DFKaiShu-SB-Estd-BF"/>
          <w:sz w:val="28"/>
          <w:szCs w:val="28"/>
        </w:rPr>
        <w:t>日即開始進行，而在該期間內，作出被訴願所針對之行為者應就該訴願表明意見，並將該訴願移送有權限對此作審理之機關，且將送交卷宗一事通知訴願人。對立利害關係人無提出反對，且該程序內所提及之資料充分證明該訴願理由成立時，作出被訴願所針對之行為者得按照訴願人之請求，廢止或變更被訴願所針對之行為，或以另一行為代替該行為，並須將其決定通知有權限審理訴願之機關。</w:t>
      </w:r>
    </w:p>
    <w:p w:rsidR="000E55A0" w:rsidRPr="00481832" w:rsidRDefault="000E55A0" w:rsidP="00AC2439">
      <w:pPr>
        <w:overflowPunct w:val="0"/>
        <w:autoSpaceDE w:val="0"/>
        <w:autoSpaceDN w:val="0"/>
        <w:adjustRightInd w:val="0"/>
        <w:spacing w:line="480" w:lineRule="exact"/>
        <w:ind w:firstLineChars="200" w:firstLine="560"/>
        <w:jc w:val="both"/>
        <w:rPr>
          <w:rFonts w:ascii="標楷體" w:eastAsia="標楷體" w:hAnsi="標楷體" w:cs="DFKaiShu-SB-Estd-BF"/>
          <w:sz w:val="28"/>
          <w:szCs w:val="28"/>
        </w:rPr>
      </w:pPr>
      <w:r w:rsidRPr="00481832">
        <w:rPr>
          <w:rFonts w:ascii="標楷體" w:eastAsia="標楷體" w:hAnsi="標楷體" w:cs="DFKaiShu-SB-Estd-BF" w:hint="eastAsia"/>
          <w:sz w:val="28"/>
          <w:szCs w:val="28"/>
        </w:rPr>
        <w:t>作出訴願決定</w:t>
      </w:r>
      <w:r>
        <w:rPr>
          <w:rFonts w:ascii="標楷體" w:eastAsia="標楷體" w:hAnsi="標楷體" w:cs="DFKaiShu-SB-Estd-BF" w:hint="eastAsia"/>
          <w:sz w:val="28"/>
          <w:szCs w:val="28"/>
        </w:rPr>
        <w:t>之</w:t>
      </w:r>
      <w:r w:rsidRPr="00481832">
        <w:rPr>
          <w:rFonts w:ascii="標楷體" w:eastAsia="標楷體" w:hAnsi="標楷體" w:cs="DFKaiShu-SB-Estd-BF" w:hint="eastAsia"/>
          <w:sz w:val="28"/>
          <w:szCs w:val="28"/>
        </w:rPr>
        <w:t>期間，原則上係</w:t>
      </w:r>
      <w:r w:rsidRPr="00481832">
        <w:rPr>
          <w:rFonts w:ascii="標楷體" w:eastAsia="標楷體" w:hAnsi="標楷體" w:cs="DFKaiShu-SB-Estd-BF"/>
          <w:sz w:val="28"/>
          <w:szCs w:val="28"/>
        </w:rPr>
        <w:t>有關卷宗送交有權限審理訴願之機關之時起</w:t>
      </w:r>
      <w:r w:rsidRPr="00481832">
        <w:rPr>
          <w:rFonts w:ascii="標楷體" w:eastAsia="標楷體" w:hAnsi="標楷體" w:cs="DFKaiShu-SB-Estd-BF" w:hint="eastAsia"/>
          <w:sz w:val="28"/>
          <w:szCs w:val="28"/>
        </w:rPr>
        <w:t>，30</w:t>
      </w:r>
      <w:r w:rsidRPr="00481832">
        <w:rPr>
          <w:rFonts w:ascii="標楷體" w:eastAsia="標楷體" w:hAnsi="標楷體" w:cs="DFKaiShu-SB-Estd-BF"/>
          <w:sz w:val="28"/>
          <w:szCs w:val="28"/>
        </w:rPr>
        <w:t>日內</w:t>
      </w:r>
      <w:r w:rsidRPr="00481832">
        <w:rPr>
          <w:rFonts w:ascii="標楷體" w:eastAsia="標楷體" w:hAnsi="標楷體" w:cs="DFKaiShu-SB-Estd-BF" w:hint="eastAsia"/>
          <w:sz w:val="28"/>
          <w:szCs w:val="28"/>
        </w:rPr>
        <w:t>為之，</w:t>
      </w:r>
      <w:r w:rsidRPr="00481832">
        <w:rPr>
          <w:rFonts w:ascii="標楷體" w:eastAsia="標楷體" w:hAnsi="標楷體" w:cs="DFKaiShu-SB-Estd-BF"/>
          <w:sz w:val="28"/>
          <w:szCs w:val="28"/>
        </w:rPr>
        <w:t>如須重新進行調查或採取補足措施，最多</w:t>
      </w:r>
      <w:r w:rsidRPr="00481832">
        <w:rPr>
          <w:rFonts w:ascii="標楷體" w:eastAsia="標楷體" w:hAnsi="標楷體" w:cs="DFKaiShu-SB-Estd-BF" w:hint="eastAsia"/>
          <w:sz w:val="28"/>
          <w:szCs w:val="28"/>
        </w:rPr>
        <w:t>可</w:t>
      </w:r>
      <w:r w:rsidRPr="00481832">
        <w:rPr>
          <w:rFonts w:ascii="標楷體" w:eastAsia="標楷體" w:hAnsi="標楷體" w:cs="DFKaiShu-SB-Estd-BF"/>
          <w:sz w:val="28"/>
          <w:szCs w:val="28"/>
        </w:rPr>
        <w:t>延長至</w:t>
      </w:r>
      <w:r w:rsidRPr="00481832">
        <w:rPr>
          <w:rFonts w:ascii="標楷體" w:eastAsia="標楷體" w:hAnsi="標楷體" w:cs="DFKaiShu-SB-Estd-BF" w:hint="eastAsia"/>
          <w:sz w:val="28"/>
          <w:szCs w:val="28"/>
        </w:rPr>
        <w:t>90</w:t>
      </w:r>
      <w:r w:rsidRPr="00481832">
        <w:rPr>
          <w:rFonts w:ascii="標楷體" w:eastAsia="標楷體" w:hAnsi="標楷體" w:cs="DFKaiShu-SB-Estd-BF"/>
          <w:sz w:val="28"/>
          <w:szCs w:val="28"/>
        </w:rPr>
        <w:t>日</w:t>
      </w:r>
      <w:r w:rsidRPr="00481832">
        <w:rPr>
          <w:rFonts w:ascii="標楷體" w:eastAsia="標楷體" w:hAnsi="標楷體" w:cs="DFKaiShu-SB-Estd-BF" w:hint="eastAsia"/>
          <w:sz w:val="28"/>
          <w:szCs w:val="28"/>
        </w:rPr>
        <w:t>，惟逾期仍未作出決定時</w:t>
      </w:r>
      <w:r w:rsidRPr="00481832">
        <w:rPr>
          <w:rFonts w:ascii="標楷體" w:eastAsia="標楷體" w:hAnsi="標楷體" w:cs="DFKaiShu-SB-Estd-BF"/>
          <w:sz w:val="28"/>
          <w:szCs w:val="28"/>
        </w:rPr>
        <w:t>，訴願視為被默示駁回。</w:t>
      </w:r>
      <w:r w:rsidRPr="00481832">
        <w:rPr>
          <w:rFonts w:ascii="標楷體" w:eastAsia="標楷體" w:hAnsi="標楷體" w:cs="DFKaiShu-SB-Estd-BF" w:hint="eastAsia"/>
          <w:sz w:val="28"/>
          <w:szCs w:val="28"/>
        </w:rPr>
        <w:t>除依法應拒絕受理訴願之情形者外，</w:t>
      </w:r>
      <w:r w:rsidRPr="00481832">
        <w:rPr>
          <w:rFonts w:ascii="標楷體" w:eastAsia="標楷體" w:hAnsi="標楷體" w:cs="DFKaiShu-SB-Estd-BF"/>
          <w:sz w:val="28"/>
          <w:szCs w:val="28"/>
        </w:rPr>
        <w:t>有權限審理訴願之機關，得不受訴願人之請求拘束而確認或廢止被訴願所針對之行為，但法律規定之例外情況除外；如作出被訴願所針對之行為者之權限非為專屬權限，則有權限審理訴願之機關亦得將該行為變更，或以另一行為代替之。</w:t>
      </w:r>
      <w:r w:rsidRPr="00481832">
        <w:rPr>
          <w:rFonts w:ascii="標楷體" w:eastAsia="標楷體" w:hAnsi="標楷體" w:cs="DFKaiShu-SB-Estd-BF" w:hint="eastAsia"/>
          <w:sz w:val="28"/>
          <w:szCs w:val="28"/>
        </w:rPr>
        <w:t>如係</w:t>
      </w:r>
      <w:r w:rsidRPr="00481832">
        <w:rPr>
          <w:rFonts w:ascii="標楷體" w:eastAsia="標楷體" w:hAnsi="標楷體" w:cs="DFKaiShu-SB-Estd-BF"/>
          <w:sz w:val="28"/>
          <w:szCs w:val="28"/>
        </w:rPr>
        <w:t>可將行政程序撤銷</w:t>
      </w:r>
      <w:r w:rsidRPr="00481832">
        <w:rPr>
          <w:rFonts w:ascii="標楷體" w:eastAsia="標楷體" w:hAnsi="標楷體" w:cs="DFKaiShu-SB-Estd-BF" w:hint="eastAsia"/>
          <w:sz w:val="28"/>
          <w:szCs w:val="28"/>
        </w:rPr>
        <w:t>之情形</w:t>
      </w:r>
      <w:r w:rsidRPr="00481832">
        <w:rPr>
          <w:rFonts w:ascii="標楷體" w:eastAsia="標楷體" w:hAnsi="標楷體" w:cs="DFKaiShu-SB-Estd-BF"/>
          <w:sz w:val="28"/>
          <w:szCs w:val="28"/>
        </w:rPr>
        <w:t>，有權限就訴願作出決定之機關</w:t>
      </w:r>
      <w:r w:rsidRPr="00481832">
        <w:rPr>
          <w:rFonts w:ascii="標楷體" w:eastAsia="標楷體" w:hAnsi="標楷體" w:cs="DFKaiShu-SB-Estd-BF" w:hint="eastAsia"/>
          <w:sz w:val="28"/>
          <w:szCs w:val="28"/>
        </w:rPr>
        <w:t>，</w:t>
      </w:r>
      <w:r w:rsidRPr="00481832">
        <w:rPr>
          <w:rFonts w:ascii="標楷體" w:eastAsia="標楷體" w:hAnsi="標楷體" w:cs="DFKaiShu-SB-Estd-BF"/>
          <w:sz w:val="28"/>
          <w:szCs w:val="28"/>
        </w:rPr>
        <w:t>得撤銷該行政程序</w:t>
      </w:r>
      <w:r w:rsidRPr="00481832">
        <w:rPr>
          <w:rFonts w:ascii="標楷體" w:eastAsia="標楷體" w:hAnsi="標楷體" w:cs="DFKaiShu-SB-Estd-BF" w:hint="eastAsia"/>
          <w:sz w:val="28"/>
          <w:szCs w:val="28"/>
        </w:rPr>
        <w:t>之全部或一部</w:t>
      </w:r>
      <w:r w:rsidRPr="00481832">
        <w:rPr>
          <w:rFonts w:ascii="標楷體" w:eastAsia="標楷體" w:hAnsi="標楷體" w:cs="DFKaiShu-SB-Estd-BF"/>
          <w:sz w:val="28"/>
          <w:szCs w:val="28"/>
        </w:rPr>
        <w:t>，並決定重新進行調查或採取補足措施。</w:t>
      </w:r>
    </w:p>
    <w:p w:rsidR="000E55A0" w:rsidRPr="0060503A" w:rsidRDefault="000E55A0" w:rsidP="002122BB">
      <w:pPr>
        <w:widowControl/>
        <w:overflowPunct w:val="0"/>
        <w:spacing w:beforeLines="50" w:before="180" w:line="480" w:lineRule="exact"/>
        <w:jc w:val="both"/>
        <w:rPr>
          <w:rFonts w:ascii="標楷體" w:eastAsia="標楷體" w:hAnsi="標楷體"/>
          <w:b/>
          <w:sz w:val="28"/>
          <w:szCs w:val="28"/>
        </w:rPr>
      </w:pPr>
      <w:r w:rsidRPr="0060503A">
        <w:rPr>
          <w:rFonts w:ascii="標楷體" w:eastAsia="標楷體" w:hAnsi="標楷體" w:hint="eastAsia"/>
          <w:b/>
          <w:sz w:val="28"/>
          <w:szCs w:val="28"/>
        </w:rPr>
        <w:t>（二）紀律處分之救濟程序</w:t>
      </w:r>
    </w:p>
    <w:p w:rsidR="000E55A0" w:rsidRPr="00481832" w:rsidRDefault="000E55A0" w:rsidP="005E7109">
      <w:pPr>
        <w:widowControl/>
        <w:overflowPunct w:val="0"/>
        <w:spacing w:line="480" w:lineRule="exact"/>
        <w:ind w:rightChars="-50" w:right="-120" w:firstLineChars="200" w:firstLine="560"/>
        <w:jc w:val="both"/>
        <w:rPr>
          <w:rFonts w:ascii="標楷體" w:eastAsia="標楷體" w:hAnsi="標楷體"/>
          <w:sz w:val="28"/>
          <w:szCs w:val="28"/>
        </w:rPr>
      </w:pPr>
      <w:r w:rsidRPr="00481832">
        <w:rPr>
          <w:rFonts w:ascii="標楷體" w:eastAsia="標楷體" w:hAnsi="標楷體" w:hint="eastAsia"/>
          <w:sz w:val="28"/>
          <w:szCs w:val="28"/>
        </w:rPr>
        <w:t>依</w:t>
      </w:r>
      <w:r w:rsidRPr="00481832">
        <w:rPr>
          <w:rFonts w:ascii="標楷體" w:eastAsia="標楷體" w:hAnsi="標楷體"/>
          <w:sz w:val="28"/>
          <w:szCs w:val="28"/>
        </w:rPr>
        <w:t>《澳門公共行政工作人員通則》</w:t>
      </w:r>
      <w:r w:rsidRPr="00481832">
        <w:rPr>
          <w:rFonts w:ascii="標楷體" w:eastAsia="標楷體" w:hAnsi="標楷體" w:hint="eastAsia"/>
          <w:sz w:val="28"/>
          <w:szCs w:val="28"/>
        </w:rPr>
        <w:t>第300條之規定，</w:t>
      </w:r>
      <w:r w:rsidRPr="00481832">
        <w:rPr>
          <w:rFonts w:ascii="標楷體" w:eastAsia="標楷體" w:hAnsi="標楷體"/>
          <w:sz w:val="28"/>
          <w:szCs w:val="28"/>
        </w:rPr>
        <w:t>公務員及服務人員作出違紀行為</w:t>
      </w:r>
      <w:r w:rsidRPr="00481832">
        <w:rPr>
          <w:rFonts w:ascii="標楷體" w:eastAsia="標楷體" w:hAnsi="標楷體" w:hint="eastAsia"/>
          <w:sz w:val="28"/>
          <w:szCs w:val="28"/>
        </w:rPr>
        <w:t>者，</w:t>
      </w:r>
      <w:r w:rsidRPr="00481832">
        <w:rPr>
          <w:rFonts w:ascii="標楷體" w:eastAsia="標楷體" w:hAnsi="標楷體"/>
          <w:sz w:val="28"/>
          <w:szCs w:val="28"/>
        </w:rPr>
        <w:t>可科處之處分有</w:t>
      </w:r>
      <w:r w:rsidRPr="00481832">
        <w:rPr>
          <w:rFonts w:ascii="標楷體" w:eastAsia="標楷體" w:hAnsi="標楷體" w:hint="eastAsia"/>
          <w:sz w:val="28"/>
          <w:szCs w:val="28"/>
        </w:rPr>
        <w:t>下列5種：</w:t>
      </w:r>
      <w:r w:rsidRPr="00481832">
        <w:rPr>
          <w:rFonts w:ascii="標楷體" w:eastAsia="標楷體" w:hAnsi="標楷體"/>
          <w:sz w:val="28"/>
          <w:szCs w:val="28"/>
        </w:rPr>
        <w:t>書面申誡</w:t>
      </w:r>
      <w:r w:rsidRPr="00481832">
        <w:rPr>
          <w:rFonts w:ascii="標楷體" w:eastAsia="標楷體" w:hAnsi="標楷體" w:hint="eastAsia"/>
          <w:sz w:val="28"/>
          <w:szCs w:val="28"/>
        </w:rPr>
        <w:t>、</w:t>
      </w:r>
      <w:r w:rsidRPr="00481832">
        <w:rPr>
          <w:rFonts w:ascii="標楷體" w:eastAsia="標楷體" w:hAnsi="標楷體"/>
          <w:sz w:val="28"/>
          <w:szCs w:val="28"/>
        </w:rPr>
        <w:t>罰款</w:t>
      </w:r>
      <w:r w:rsidRPr="00481832">
        <w:rPr>
          <w:rFonts w:ascii="標楷體" w:eastAsia="標楷體" w:hAnsi="標楷體" w:hint="eastAsia"/>
          <w:sz w:val="28"/>
          <w:szCs w:val="28"/>
        </w:rPr>
        <w:t>、</w:t>
      </w:r>
      <w:r w:rsidRPr="00481832">
        <w:rPr>
          <w:rFonts w:ascii="標楷體" w:eastAsia="標楷體" w:hAnsi="標楷體"/>
          <w:sz w:val="28"/>
          <w:szCs w:val="28"/>
        </w:rPr>
        <w:t>停職</w:t>
      </w:r>
      <w:r w:rsidRPr="00481832">
        <w:rPr>
          <w:rFonts w:ascii="標楷體" w:eastAsia="標楷體" w:hAnsi="標楷體" w:hint="eastAsia"/>
          <w:sz w:val="28"/>
          <w:szCs w:val="28"/>
        </w:rPr>
        <w:t>、</w:t>
      </w:r>
      <w:r w:rsidRPr="00481832">
        <w:rPr>
          <w:rFonts w:ascii="標楷體" w:eastAsia="標楷體" w:hAnsi="標楷體"/>
          <w:sz w:val="28"/>
          <w:szCs w:val="28"/>
        </w:rPr>
        <w:t>強迫退休</w:t>
      </w:r>
      <w:r w:rsidRPr="00481832">
        <w:rPr>
          <w:rFonts w:ascii="標楷體" w:eastAsia="標楷體" w:hAnsi="標楷體" w:hint="eastAsia"/>
          <w:sz w:val="28"/>
          <w:szCs w:val="28"/>
        </w:rPr>
        <w:t>及</w:t>
      </w:r>
      <w:r w:rsidRPr="00481832">
        <w:rPr>
          <w:rFonts w:ascii="標楷體" w:eastAsia="標楷體" w:hAnsi="標楷體"/>
          <w:sz w:val="28"/>
          <w:szCs w:val="28"/>
        </w:rPr>
        <w:t>撤職。</w:t>
      </w:r>
    </w:p>
    <w:p w:rsidR="000E55A0" w:rsidRPr="00481832" w:rsidRDefault="000E55A0" w:rsidP="005E7109">
      <w:pPr>
        <w:widowControl/>
        <w:overflowPunct w:val="0"/>
        <w:spacing w:line="480" w:lineRule="exact"/>
        <w:ind w:rightChars="-50" w:right="-120" w:firstLineChars="200" w:firstLine="560"/>
        <w:jc w:val="both"/>
        <w:rPr>
          <w:rFonts w:ascii="標楷體" w:eastAsia="標楷體" w:hAnsi="標楷體"/>
          <w:sz w:val="28"/>
          <w:szCs w:val="28"/>
        </w:rPr>
      </w:pPr>
      <w:r w:rsidRPr="00481832">
        <w:rPr>
          <w:rFonts w:ascii="標楷體" w:eastAsia="標楷體" w:hAnsi="標楷體"/>
          <w:sz w:val="28"/>
          <w:szCs w:val="28"/>
        </w:rPr>
        <w:t>對</w:t>
      </w:r>
      <w:r w:rsidRPr="00481832">
        <w:rPr>
          <w:rFonts w:ascii="標楷體" w:eastAsia="標楷體" w:hAnsi="標楷體" w:hint="eastAsia"/>
          <w:sz w:val="28"/>
          <w:szCs w:val="28"/>
        </w:rPr>
        <w:t>公務員</w:t>
      </w:r>
      <w:r w:rsidRPr="00481832">
        <w:rPr>
          <w:rFonts w:ascii="標楷體" w:eastAsia="標楷體" w:hAnsi="標楷體"/>
          <w:sz w:val="28"/>
          <w:szCs w:val="28"/>
        </w:rPr>
        <w:t>未為部門帶來損失或令部門名譽受損之輕微違紀行為，</w:t>
      </w:r>
      <w:r w:rsidRPr="00481832">
        <w:rPr>
          <w:rFonts w:ascii="標楷體" w:eastAsia="標楷體" w:hAnsi="標楷體" w:hint="eastAsia"/>
          <w:sz w:val="28"/>
          <w:szCs w:val="28"/>
        </w:rPr>
        <w:t>得由其主管人員</w:t>
      </w:r>
      <w:r w:rsidRPr="00481832">
        <w:rPr>
          <w:rFonts w:ascii="標楷體" w:eastAsia="標楷體" w:hAnsi="標楷體"/>
          <w:sz w:val="28"/>
          <w:szCs w:val="28"/>
        </w:rPr>
        <w:t>科處書面申誡處分</w:t>
      </w:r>
      <w:r w:rsidRPr="00481832">
        <w:rPr>
          <w:rFonts w:ascii="標楷體" w:eastAsia="標楷體" w:hAnsi="標楷體" w:hint="eastAsia"/>
          <w:sz w:val="28"/>
          <w:szCs w:val="28"/>
        </w:rPr>
        <w:t>，其性質僅</w:t>
      </w:r>
      <w:r w:rsidRPr="00481832">
        <w:rPr>
          <w:rFonts w:ascii="標楷體" w:eastAsia="標楷體" w:hAnsi="標楷體"/>
          <w:sz w:val="28"/>
          <w:szCs w:val="28"/>
        </w:rPr>
        <w:t>係單純</w:t>
      </w:r>
      <w:r>
        <w:rPr>
          <w:rFonts w:ascii="標楷體" w:eastAsia="標楷體" w:hAnsi="標楷體" w:hint="eastAsia"/>
          <w:sz w:val="28"/>
          <w:szCs w:val="28"/>
        </w:rPr>
        <w:t>之</w:t>
      </w:r>
      <w:r w:rsidRPr="00481832">
        <w:rPr>
          <w:rFonts w:ascii="標楷體" w:eastAsia="標楷體" w:hAnsi="標楷體"/>
          <w:sz w:val="28"/>
          <w:szCs w:val="28"/>
        </w:rPr>
        <w:t>勸戒</w:t>
      </w:r>
      <w:r w:rsidRPr="00481832">
        <w:rPr>
          <w:rFonts w:ascii="標楷體" w:eastAsia="標楷體" w:hAnsi="標楷體" w:hint="eastAsia"/>
          <w:sz w:val="28"/>
          <w:szCs w:val="28"/>
        </w:rPr>
        <w:t>，並沒有真正</w:t>
      </w:r>
      <w:r>
        <w:rPr>
          <w:rFonts w:ascii="標楷體" w:eastAsia="標楷體" w:hAnsi="標楷體" w:hint="eastAsia"/>
          <w:sz w:val="28"/>
          <w:szCs w:val="28"/>
        </w:rPr>
        <w:t>之</w:t>
      </w:r>
      <w:r w:rsidRPr="00481832">
        <w:rPr>
          <w:rFonts w:ascii="標楷體" w:eastAsia="標楷體" w:hAnsi="標楷體" w:hint="eastAsia"/>
          <w:sz w:val="28"/>
          <w:szCs w:val="28"/>
        </w:rPr>
        <w:t>處罰。</w:t>
      </w:r>
      <w:r w:rsidRPr="00481832">
        <w:rPr>
          <w:rFonts w:ascii="標楷體" w:eastAsia="標楷體" w:hAnsi="標楷體"/>
          <w:sz w:val="28"/>
          <w:szCs w:val="28"/>
        </w:rPr>
        <w:t>對</w:t>
      </w:r>
      <w:r w:rsidRPr="00481832">
        <w:rPr>
          <w:rFonts w:ascii="標楷體" w:eastAsia="標楷體" w:hAnsi="標楷體" w:hint="eastAsia"/>
          <w:sz w:val="28"/>
          <w:szCs w:val="28"/>
        </w:rPr>
        <w:t>公務員</w:t>
      </w:r>
      <w:r w:rsidRPr="00481832">
        <w:rPr>
          <w:rFonts w:ascii="標楷體" w:eastAsia="標楷體" w:hAnsi="標楷體"/>
          <w:sz w:val="28"/>
          <w:szCs w:val="28"/>
        </w:rPr>
        <w:t>出於過失及誤解職務上之義務之情況，</w:t>
      </w:r>
      <w:r w:rsidRPr="00481832">
        <w:rPr>
          <w:rFonts w:ascii="標楷體" w:eastAsia="標楷體" w:hAnsi="標楷體" w:hint="eastAsia"/>
          <w:sz w:val="28"/>
          <w:szCs w:val="28"/>
        </w:rPr>
        <w:t>得由</w:t>
      </w:r>
      <w:r w:rsidRPr="00481832">
        <w:rPr>
          <w:rFonts w:ascii="標楷體" w:eastAsia="標楷體" w:hAnsi="標楷體"/>
          <w:sz w:val="28"/>
          <w:szCs w:val="28"/>
        </w:rPr>
        <w:t>司長或等同司長官職之據位人</w:t>
      </w:r>
      <w:r w:rsidRPr="00481832">
        <w:rPr>
          <w:rFonts w:ascii="標楷體" w:eastAsia="標楷體" w:hAnsi="標楷體" w:hint="eastAsia"/>
          <w:sz w:val="28"/>
          <w:szCs w:val="28"/>
        </w:rPr>
        <w:t>，</w:t>
      </w:r>
      <w:r w:rsidRPr="00481832">
        <w:rPr>
          <w:rFonts w:ascii="標楷體" w:eastAsia="標楷體" w:hAnsi="標楷體"/>
          <w:sz w:val="28"/>
          <w:szCs w:val="28"/>
        </w:rPr>
        <w:t>科處罰款處分。</w:t>
      </w:r>
      <w:r w:rsidRPr="00481832">
        <w:rPr>
          <w:rFonts w:ascii="標楷體" w:eastAsia="標楷體" w:hAnsi="標楷體" w:hint="eastAsia"/>
          <w:sz w:val="28"/>
          <w:szCs w:val="28"/>
        </w:rPr>
        <w:t>公務員如不服此2種紀律處分，得向其上級長官或主要官員提起必要訴願。如仍不服訴願決定，亦得提起司法上訴。</w:t>
      </w:r>
    </w:p>
    <w:p w:rsidR="000E55A0" w:rsidRPr="00481832" w:rsidRDefault="000E55A0" w:rsidP="005E7109">
      <w:pPr>
        <w:widowControl/>
        <w:overflowPunct w:val="0"/>
        <w:spacing w:line="480" w:lineRule="exact"/>
        <w:ind w:rightChars="-50" w:right="-120" w:firstLineChars="200" w:firstLine="560"/>
        <w:jc w:val="both"/>
        <w:rPr>
          <w:rFonts w:ascii="標楷體" w:eastAsia="標楷體" w:hAnsi="標楷體"/>
          <w:sz w:val="28"/>
          <w:szCs w:val="28"/>
        </w:rPr>
      </w:pPr>
      <w:r w:rsidRPr="00481832">
        <w:rPr>
          <w:rFonts w:ascii="標楷體" w:eastAsia="標楷體" w:hAnsi="標楷體" w:hint="eastAsia"/>
          <w:sz w:val="28"/>
          <w:szCs w:val="28"/>
        </w:rPr>
        <w:t>停職、強迫退休及撤職處分，均屬行政長官</w:t>
      </w:r>
      <w:r>
        <w:rPr>
          <w:rFonts w:ascii="標楷體" w:eastAsia="標楷體" w:hAnsi="標楷體" w:hint="eastAsia"/>
          <w:sz w:val="28"/>
          <w:szCs w:val="28"/>
        </w:rPr>
        <w:t>之</w:t>
      </w:r>
      <w:r w:rsidRPr="00481832">
        <w:rPr>
          <w:rFonts w:ascii="標楷體" w:eastAsia="標楷體" w:hAnsi="標楷體" w:hint="eastAsia"/>
          <w:sz w:val="28"/>
          <w:szCs w:val="28"/>
        </w:rPr>
        <w:t>權限，通常須經過紀律程序，且就行政長官</w:t>
      </w:r>
      <w:r>
        <w:rPr>
          <w:rFonts w:ascii="標楷體" w:eastAsia="標楷體" w:hAnsi="標楷體" w:hint="eastAsia"/>
          <w:sz w:val="28"/>
          <w:szCs w:val="28"/>
        </w:rPr>
        <w:t>之</w:t>
      </w:r>
      <w:r w:rsidRPr="00481832">
        <w:rPr>
          <w:rFonts w:ascii="標楷體" w:eastAsia="標楷體" w:hAnsi="標楷體" w:hint="eastAsia"/>
          <w:sz w:val="28"/>
          <w:szCs w:val="28"/>
        </w:rPr>
        <w:t>最後決定，不得提起訴願（按：因無上級長官）。依</w:t>
      </w:r>
      <w:r w:rsidRPr="00481832">
        <w:rPr>
          <w:rFonts w:ascii="標楷體" w:eastAsia="標楷體" w:hAnsi="標楷體"/>
          <w:sz w:val="28"/>
          <w:szCs w:val="28"/>
        </w:rPr>
        <w:t>《澳門公共行政工作人員通則》</w:t>
      </w:r>
      <w:r w:rsidRPr="00481832">
        <w:rPr>
          <w:rFonts w:ascii="標楷體" w:eastAsia="標楷體" w:hAnsi="標楷體" w:hint="eastAsia"/>
          <w:sz w:val="28"/>
          <w:szCs w:val="28"/>
        </w:rPr>
        <w:t>第342條規定，</w:t>
      </w:r>
      <w:r w:rsidRPr="00481832">
        <w:rPr>
          <w:rFonts w:ascii="標楷體" w:eastAsia="標楷體" w:hAnsi="標楷體"/>
          <w:sz w:val="28"/>
          <w:szCs w:val="28"/>
        </w:rPr>
        <w:t>就</w:t>
      </w:r>
      <w:r w:rsidRPr="00481832">
        <w:rPr>
          <w:rFonts w:ascii="標楷體" w:eastAsia="標楷體" w:hAnsi="標楷體" w:hint="eastAsia"/>
          <w:sz w:val="28"/>
          <w:szCs w:val="28"/>
        </w:rPr>
        <w:t>行政長官</w:t>
      </w:r>
      <w:r w:rsidRPr="00481832">
        <w:rPr>
          <w:rFonts w:ascii="標楷體" w:eastAsia="標楷體" w:hAnsi="標楷體"/>
          <w:sz w:val="28"/>
          <w:szCs w:val="28"/>
        </w:rPr>
        <w:t>作出或政務司行使獲授予之權限而作出之處罰裁定，得根據一般規定提起司法上訴。</w:t>
      </w:r>
    </w:p>
    <w:p w:rsidR="000E55A0" w:rsidRPr="0060503A" w:rsidRDefault="000E55A0" w:rsidP="002122BB">
      <w:pPr>
        <w:overflowPunct w:val="0"/>
        <w:autoSpaceDE w:val="0"/>
        <w:autoSpaceDN w:val="0"/>
        <w:adjustRightInd w:val="0"/>
        <w:spacing w:beforeLines="50" w:before="180" w:line="480" w:lineRule="exact"/>
        <w:jc w:val="both"/>
        <w:rPr>
          <w:rFonts w:ascii="標楷體" w:eastAsia="標楷體" w:hAnsi="標楷體" w:cs="標楷體"/>
          <w:b/>
          <w:kern w:val="0"/>
          <w:sz w:val="28"/>
          <w:szCs w:val="28"/>
        </w:rPr>
      </w:pPr>
      <w:r w:rsidRPr="0060503A">
        <w:rPr>
          <w:rFonts w:ascii="標楷體" w:eastAsia="標楷體" w:hAnsi="標楷體" w:cs="標楷體" w:hint="eastAsia"/>
          <w:b/>
          <w:kern w:val="0"/>
          <w:sz w:val="28"/>
          <w:szCs w:val="28"/>
        </w:rPr>
        <w:t>（三）工作表現評核之特別救濟程序</w:t>
      </w:r>
    </w:p>
    <w:p w:rsidR="000E55A0" w:rsidRPr="0060503A" w:rsidRDefault="000E55A0" w:rsidP="002122BB">
      <w:pPr>
        <w:pStyle w:val="Web"/>
        <w:spacing w:beforeLines="50" w:before="180" w:beforeAutospacing="0" w:after="0" w:afterAutospacing="0" w:line="480" w:lineRule="exact"/>
        <w:jc w:val="both"/>
        <w:rPr>
          <w:rFonts w:ascii="標楷體" w:eastAsia="標楷體" w:hAnsi="標楷體" w:cs="DFKaiShu-SB-Estd-BF"/>
          <w:b/>
          <w:sz w:val="28"/>
          <w:szCs w:val="28"/>
        </w:rPr>
      </w:pPr>
      <w:r w:rsidRPr="0060503A">
        <w:rPr>
          <w:rFonts w:ascii="標楷體" w:eastAsia="標楷體" w:hAnsi="標楷體" w:cs="DFKaiShu-SB-Estd-BF" w:hint="eastAsia"/>
          <w:b/>
          <w:sz w:val="28"/>
          <w:szCs w:val="28"/>
        </w:rPr>
        <w:t xml:space="preserve">　１、聲明異議</w:t>
      </w:r>
    </w:p>
    <w:p w:rsidR="000E55A0" w:rsidRPr="00481832" w:rsidRDefault="000E55A0" w:rsidP="005E7109">
      <w:pPr>
        <w:pStyle w:val="Web"/>
        <w:spacing w:before="0" w:beforeAutospacing="0" w:after="0" w:afterAutospacing="0" w:line="480" w:lineRule="exact"/>
        <w:ind w:rightChars="-50" w:right="-120" w:firstLineChars="200" w:firstLine="560"/>
        <w:jc w:val="both"/>
        <w:rPr>
          <w:rFonts w:ascii="標楷體" w:eastAsia="標楷體" w:hAnsi="標楷體" w:cs="DFKaiShu-SB-Estd-BF"/>
          <w:sz w:val="28"/>
          <w:szCs w:val="28"/>
        </w:rPr>
      </w:pPr>
      <w:r w:rsidRPr="00481832">
        <w:rPr>
          <w:rFonts w:ascii="標楷體" w:eastAsia="標楷體" w:hAnsi="標楷體" w:cs="DFKaiShu-SB-Estd-BF"/>
          <w:sz w:val="28"/>
          <w:szCs w:val="28"/>
        </w:rPr>
        <w:t>部門或實體</w:t>
      </w:r>
      <w:r>
        <w:rPr>
          <w:rFonts w:ascii="標楷體" w:eastAsia="標楷體" w:hAnsi="標楷體" w:cs="DFKaiShu-SB-Estd-BF"/>
          <w:sz w:val="28"/>
          <w:szCs w:val="28"/>
        </w:rPr>
        <w:t>之</w:t>
      </w:r>
      <w:r w:rsidRPr="00481832">
        <w:rPr>
          <w:rFonts w:ascii="標楷體" w:eastAsia="標楷體" w:hAnsi="標楷體" w:cs="DFKaiShu-SB-Estd-BF"/>
          <w:sz w:val="28"/>
          <w:szCs w:val="28"/>
        </w:rPr>
        <w:t>領導應指定評核人，以便其評核有關人員</w:t>
      </w:r>
      <w:r w:rsidRPr="00481832">
        <w:rPr>
          <w:rFonts w:ascii="標楷體" w:eastAsia="標楷體" w:hAnsi="標楷體" w:cs="DFKaiShu-SB-Estd-BF" w:hint="eastAsia"/>
          <w:sz w:val="28"/>
          <w:szCs w:val="28"/>
        </w:rPr>
        <w:t>明年度</w:t>
      </w:r>
      <w:r>
        <w:rPr>
          <w:rFonts w:ascii="標楷體" w:eastAsia="標楷體" w:hAnsi="標楷體" w:cs="DFKaiShu-SB-Estd-BF"/>
          <w:sz w:val="28"/>
          <w:szCs w:val="28"/>
        </w:rPr>
        <w:t>之</w:t>
      </w:r>
      <w:r w:rsidRPr="00481832">
        <w:rPr>
          <w:rFonts w:ascii="標楷體" w:eastAsia="標楷體" w:hAnsi="標楷體" w:cs="DFKaiShu-SB-Estd-BF"/>
          <w:sz w:val="28"/>
          <w:szCs w:val="28"/>
        </w:rPr>
        <w:t>工作表現。評核人應儘可能是被評核人</w:t>
      </w:r>
      <w:r>
        <w:rPr>
          <w:rFonts w:ascii="標楷體" w:eastAsia="標楷體" w:hAnsi="標楷體" w:cs="DFKaiShu-SB-Estd-BF"/>
          <w:sz w:val="28"/>
          <w:szCs w:val="28"/>
        </w:rPr>
        <w:t>之</w:t>
      </w:r>
      <w:r w:rsidRPr="00481832">
        <w:rPr>
          <w:rFonts w:ascii="標楷體" w:eastAsia="標楷體" w:hAnsi="標楷體" w:cs="DFKaiShu-SB-Estd-BF"/>
          <w:sz w:val="28"/>
          <w:szCs w:val="28"/>
        </w:rPr>
        <w:t>直屬上級，但亦可以是對被評核人</w:t>
      </w:r>
      <w:r>
        <w:rPr>
          <w:rFonts w:ascii="標楷體" w:eastAsia="標楷體" w:hAnsi="標楷體" w:cs="DFKaiShu-SB-Estd-BF"/>
          <w:sz w:val="28"/>
          <w:szCs w:val="28"/>
        </w:rPr>
        <w:t>之</w:t>
      </w:r>
      <w:r w:rsidRPr="00481832">
        <w:rPr>
          <w:rFonts w:ascii="標楷體" w:eastAsia="標楷體" w:hAnsi="標楷體" w:cs="DFKaiShu-SB-Estd-BF"/>
          <w:sz w:val="28"/>
          <w:szCs w:val="28"/>
        </w:rPr>
        <w:t>工作有較直接及實際</w:t>
      </w:r>
      <w:r w:rsidR="006D5685">
        <w:rPr>
          <w:rFonts w:ascii="標楷體" w:eastAsia="標楷體" w:hAnsi="標楷體" w:cs="DFKaiShu-SB-Estd-BF" w:hint="eastAsia"/>
          <w:sz w:val="28"/>
          <w:szCs w:val="28"/>
        </w:rPr>
        <w:t>瞭</w:t>
      </w:r>
      <w:r w:rsidRPr="00481832">
        <w:rPr>
          <w:rFonts w:ascii="標楷體" w:eastAsia="標楷體" w:hAnsi="標楷體" w:cs="DFKaiShu-SB-Estd-BF"/>
          <w:sz w:val="28"/>
          <w:szCs w:val="28"/>
        </w:rPr>
        <w:t>解</w:t>
      </w:r>
      <w:r>
        <w:rPr>
          <w:rFonts w:ascii="標楷體" w:eastAsia="標楷體" w:hAnsi="標楷體" w:cs="DFKaiShu-SB-Estd-BF"/>
          <w:sz w:val="28"/>
          <w:szCs w:val="28"/>
        </w:rPr>
        <w:t>之</w:t>
      </w:r>
      <w:r w:rsidRPr="00481832">
        <w:rPr>
          <w:rFonts w:ascii="標楷體" w:eastAsia="標楷體" w:hAnsi="標楷體" w:cs="DFKaiShu-SB-Estd-BF"/>
          <w:sz w:val="28"/>
          <w:szCs w:val="28"/>
        </w:rPr>
        <w:t>職務主管。</w:t>
      </w:r>
      <w:r w:rsidRPr="00481832">
        <w:rPr>
          <w:rFonts w:ascii="標楷體" w:eastAsia="標楷體" w:hAnsi="標楷體" w:cs="DFKaiShu-SB-Estd-BF" w:hint="eastAsia"/>
          <w:sz w:val="28"/>
          <w:szCs w:val="28"/>
        </w:rPr>
        <w:t>評核人</w:t>
      </w:r>
      <w:r w:rsidRPr="00481832">
        <w:rPr>
          <w:rFonts w:ascii="標楷體" w:eastAsia="標楷體" w:hAnsi="標楷體" w:cs="DFKaiShu-SB-Estd-BF"/>
          <w:sz w:val="28"/>
          <w:szCs w:val="28"/>
        </w:rPr>
        <w:t>確定填妥評分表後，須立即將評核結果通知被評核人，並向其提供</w:t>
      </w:r>
      <w:r>
        <w:rPr>
          <w:rFonts w:ascii="標楷體" w:eastAsia="標楷體" w:hAnsi="標楷體" w:cs="DFKaiShu-SB-Estd-BF" w:hint="eastAsia"/>
          <w:sz w:val="28"/>
          <w:szCs w:val="28"/>
        </w:rPr>
        <w:t>1</w:t>
      </w:r>
      <w:r w:rsidRPr="00481832">
        <w:rPr>
          <w:rFonts w:ascii="標楷體" w:eastAsia="標楷體" w:hAnsi="標楷體" w:cs="DFKaiShu-SB-Estd-BF"/>
          <w:sz w:val="28"/>
          <w:szCs w:val="28"/>
        </w:rPr>
        <w:t>份評分表</w:t>
      </w:r>
      <w:r>
        <w:rPr>
          <w:rFonts w:ascii="標楷體" w:eastAsia="標楷體" w:hAnsi="標楷體" w:cs="DFKaiShu-SB-Estd-BF"/>
          <w:sz w:val="28"/>
          <w:szCs w:val="28"/>
        </w:rPr>
        <w:t>之</w:t>
      </w:r>
      <w:r w:rsidRPr="00481832">
        <w:rPr>
          <w:rFonts w:ascii="標楷體" w:eastAsia="標楷體" w:hAnsi="標楷體" w:cs="DFKaiShu-SB-Estd-BF"/>
          <w:sz w:val="28"/>
          <w:szCs w:val="28"/>
        </w:rPr>
        <w:t>副本。被評核人可自獲悉評核結果之日起</w:t>
      </w:r>
      <w:r w:rsidRPr="00481832">
        <w:rPr>
          <w:rFonts w:ascii="標楷體" w:eastAsia="標楷體" w:hAnsi="標楷體" w:cs="DFKaiShu-SB-Estd-BF" w:hint="eastAsia"/>
          <w:sz w:val="28"/>
          <w:szCs w:val="28"/>
        </w:rPr>
        <w:t>10</w:t>
      </w:r>
      <w:r w:rsidRPr="00481832">
        <w:rPr>
          <w:rFonts w:ascii="標楷體" w:eastAsia="標楷體" w:hAnsi="標楷體" w:cs="DFKaiShu-SB-Estd-BF"/>
          <w:sz w:val="28"/>
          <w:szCs w:val="28"/>
        </w:rPr>
        <w:t>日內，對評核人所評定</w:t>
      </w:r>
      <w:r>
        <w:rPr>
          <w:rFonts w:ascii="標楷體" w:eastAsia="標楷體" w:hAnsi="標楷體" w:cs="DFKaiShu-SB-Estd-BF"/>
          <w:sz w:val="28"/>
          <w:szCs w:val="28"/>
        </w:rPr>
        <w:t>之</w:t>
      </w:r>
      <w:r w:rsidRPr="00481832">
        <w:rPr>
          <w:rFonts w:ascii="標楷體" w:eastAsia="標楷體" w:hAnsi="標楷體" w:cs="DFKaiShu-SB-Estd-BF"/>
          <w:sz w:val="28"/>
          <w:szCs w:val="28"/>
        </w:rPr>
        <w:t>評核結果提出聲明異議</w:t>
      </w:r>
      <w:r w:rsidRPr="00481832">
        <w:rPr>
          <w:rFonts w:ascii="標楷體" w:eastAsia="標楷體" w:hAnsi="標楷體" w:cs="DFKaiShu-SB-Estd-BF" w:hint="eastAsia"/>
          <w:sz w:val="28"/>
          <w:szCs w:val="28"/>
        </w:rPr>
        <w:t>。</w:t>
      </w:r>
      <w:r w:rsidRPr="00481832">
        <w:rPr>
          <w:rFonts w:ascii="標楷體" w:eastAsia="標楷體" w:hAnsi="標楷體" w:cs="DFKaiShu-SB-Estd-BF"/>
          <w:sz w:val="28"/>
          <w:szCs w:val="28"/>
        </w:rPr>
        <w:t>由負責認可</w:t>
      </w:r>
      <w:r>
        <w:rPr>
          <w:rFonts w:ascii="標楷體" w:eastAsia="標楷體" w:hAnsi="標楷體" w:cs="DFKaiShu-SB-Estd-BF"/>
          <w:sz w:val="28"/>
          <w:szCs w:val="28"/>
        </w:rPr>
        <w:t>之</w:t>
      </w:r>
      <w:r w:rsidRPr="00481832">
        <w:rPr>
          <w:rFonts w:ascii="標楷體" w:eastAsia="標楷體" w:hAnsi="標楷體" w:cs="DFKaiShu-SB-Estd-BF"/>
          <w:sz w:val="28"/>
          <w:szCs w:val="28"/>
        </w:rPr>
        <w:t>主管機關據位人</w:t>
      </w:r>
      <w:r w:rsidRPr="00481832">
        <w:rPr>
          <w:rFonts w:ascii="標楷體" w:eastAsia="標楷體" w:hAnsi="標楷體" w:cs="DFKaiShu-SB-Estd-BF" w:hint="eastAsia"/>
          <w:sz w:val="28"/>
          <w:szCs w:val="28"/>
        </w:rPr>
        <w:t>（按：機關首長）</w:t>
      </w:r>
      <w:r w:rsidRPr="00481832">
        <w:rPr>
          <w:rFonts w:ascii="標楷體" w:eastAsia="標楷體" w:hAnsi="標楷體" w:cs="DFKaiShu-SB-Estd-BF"/>
          <w:sz w:val="28"/>
          <w:szCs w:val="28"/>
        </w:rPr>
        <w:t>擔任評核人時，對聲明異議作決定前，必須聽取</w:t>
      </w:r>
      <w:r w:rsidRPr="00481832">
        <w:rPr>
          <w:rFonts w:ascii="標楷體" w:eastAsia="標楷體" w:hAnsi="標楷體" w:cs="DFKaiShu-SB-Estd-BF" w:hint="eastAsia"/>
          <w:sz w:val="28"/>
          <w:szCs w:val="28"/>
        </w:rPr>
        <w:t>「</w:t>
      </w:r>
      <w:r w:rsidRPr="00481832">
        <w:rPr>
          <w:rFonts w:ascii="標楷體" w:eastAsia="標楷體" w:hAnsi="標楷體" w:cs="DFKaiShu-SB-Estd-BF"/>
          <w:sz w:val="28"/>
          <w:szCs w:val="28"/>
        </w:rPr>
        <w:t>評核諮詢委員會</w:t>
      </w:r>
      <w:r w:rsidRPr="00481832">
        <w:rPr>
          <w:rFonts w:ascii="標楷體" w:eastAsia="標楷體" w:hAnsi="標楷體" w:cs="DFKaiShu-SB-Estd-BF" w:hint="eastAsia"/>
          <w:sz w:val="28"/>
          <w:szCs w:val="28"/>
        </w:rPr>
        <w:t>」</w:t>
      </w:r>
      <w:r>
        <w:rPr>
          <w:rFonts w:ascii="標楷體" w:eastAsia="標楷體" w:hAnsi="標楷體" w:cs="DFKaiShu-SB-Estd-BF"/>
          <w:sz w:val="28"/>
          <w:szCs w:val="28"/>
        </w:rPr>
        <w:t>之</w:t>
      </w:r>
      <w:r w:rsidRPr="00481832">
        <w:rPr>
          <w:rFonts w:ascii="標楷體" w:eastAsia="標楷體" w:hAnsi="標楷體" w:cs="DFKaiShu-SB-Estd-BF"/>
          <w:sz w:val="28"/>
          <w:szCs w:val="28"/>
        </w:rPr>
        <w:t>意</w:t>
      </w:r>
      <w:r w:rsidRPr="00481832">
        <w:rPr>
          <w:rFonts w:ascii="標楷體" w:eastAsia="標楷體" w:hAnsi="標楷體" w:cs="DFKaiShu-SB-Estd-BF" w:hint="eastAsia"/>
          <w:sz w:val="28"/>
          <w:szCs w:val="28"/>
        </w:rPr>
        <w:t>見，並自</w:t>
      </w:r>
      <w:r w:rsidRPr="00481832">
        <w:rPr>
          <w:rFonts w:ascii="標楷體" w:eastAsia="標楷體" w:hAnsi="標楷體" w:cs="DFKaiShu-SB-Estd-BF"/>
          <w:sz w:val="28"/>
          <w:szCs w:val="28"/>
        </w:rPr>
        <w:t>遞交聲明異議之日或</w:t>
      </w:r>
      <w:r w:rsidRPr="00481832">
        <w:rPr>
          <w:rFonts w:ascii="標楷體" w:eastAsia="標楷體" w:hAnsi="標楷體" w:cs="DFKaiShu-SB-Estd-BF" w:hint="eastAsia"/>
          <w:sz w:val="28"/>
          <w:szCs w:val="28"/>
        </w:rPr>
        <w:t>「</w:t>
      </w:r>
      <w:r w:rsidRPr="00481832">
        <w:rPr>
          <w:rFonts w:ascii="標楷體" w:eastAsia="標楷體" w:hAnsi="標楷體" w:cs="DFKaiShu-SB-Estd-BF"/>
          <w:sz w:val="28"/>
          <w:szCs w:val="28"/>
        </w:rPr>
        <w:t>評核諮詢委員會</w:t>
      </w:r>
      <w:r w:rsidRPr="00481832">
        <w:rPr>
          <w:rFonts w:ascii="標楷體" w:eastAsia="標楷體" w:hAnsi="標楷體" w:cs="DFKaiShu-SB-Estd-BF" w:hint="eastAsia"/>
          <w:sz w:val="28"/>
          <w:szCs w:val="28"/>
        </w:rPr>
        <w:t>」發</w:t>
      </w:r>
      <w:r w:rsidRPr="00481832">
        <w:rPr>
          <w:rFonts w:ascii="標楷體" w:eastAsia="標楷體" w:hAnsi="標楷體" w:cs="DFKaiShu-SB-Estd-BF"/>
          <w:sz w:val="28"/>
          <w:szCs w:val="28"/>
        </w:rPr>
        <w:t>表意見期限結束之日起計</w:t>
      </w:r>
      <w:r w:rsidRPr="00481832">
        <w:rPr>
          <w:rFonts w:ascii="標楷體" w:eastAsia="標楷體" w:hAnsi="標楷體" w:cs="DFKaiShu-SB-Estd-BF" w:hint="eastAsia"/>
          <w:sz w:val="28"/>
          <w:szCs w:val="28"/>
        </w:rPr>
        <w:t>8日</w:t>
      </w:r>
      <w:r w:rsidRPr="00481832">
        <w:rPr>
          <w:rFonts w:ascii="標楷體" w:eastAsia="標楷體" w:hAnsi="標楷體" w:cs="DFKaiShu-SB-Estd-BF"/>
          <w:sz w:val="28"/>
          <w:szCs w:val="28"/>
        </w:rPr>
        <w:t>內，對聲明異議</w:t>
      </w:r>
      <w:r w:rsidRPr="00481832">
        <w:rPr>
          <w:rFonts w:ascii="標楷體" w:eastAsia="標楷體" w:hAnsi="標楷體" w:cs="DFKaiShu-SB-Estd-BF" w:hint="eastAsia"/>
          <w:sz w:val="28"/>
          <w:szCs w:val="28"/>
        </w:rPr>
        <w:t>說明理由及作出</w:t>
      </w:r>
      <w:r w:rsidRPr="00481832">
        <w:rPr>
          <w:rFonts w:ascii="標楷體" w:eastAsia="標楷體" w:hAnsi="標楷體" w:cs="DFKaiShu-SB-Estd-BF"/>
          <w:sz w:val="28"/>
          <w:szCs w:val="28"/>
        </w:rPr>
        <w:t>決定</w:t>
      </w:r>
      <w:r w:rsidRPr="00481832">
        <w:rPr>
          <w:rFonts w:ascii="標楷體" w:eastAsia="標楷體" w:hAnsi="標楷體" w:cs="DFKaiShu-SB-Estd-BF" w:hint="eastAsia"/>
          <w:sz w:val="28"/>
          <w:szCs w:val="28"/>
        </w:rPr>
        <w:t>，</w:t>
      </w:r>
      <w:r w:rsidRPr="00481832">
        <w:rPr>
          <w:rFonts w:ascii="標楷體" w:eastAsia="標楷體" w:hAnsi="標楷體" w:cs="DFKaiShu-SB-Estd-BF"/>
          <w:sz w:val="28"/>
          <w:szCs w:val="28"/>
        </w:rPr>
        <w:t>並立即以書面方式通知被評核人。聲明異議、對聲明異議</w:t>
      </w:r>
      <w:r>
        <w:rPr>
          <w:rFonts w:ascii="標楷體" w:eastAsia="標楷體" w:hAnsi="標楷體" w:cs="DFKaiShu-SB-Estd-BF"/>
          <w:sz w:val="28"/>
          <w:szCs w:val="28"/>
        </w:rPr>
        <w:t>之</w:t>
      </w:r>
      <w:r w:rsidRPr="00481832">
        <w:rPr>
          <w:rFonts w:ascii="標楷體" w:eastAsia="標楷體" w:hAnsi="標楷體" w:cs="DFKaiShu-SB-Estd-BF"/>
          <w:sz w:val="28"/>
          <w:szCs w:val="28"/>
        </w:rPr>
        <w:t>回覆，以及倘有</w:t>
      </w:r>
      <w:r>
        <w:rPr>
          <w:rFonts w:ascii="標楷體" w:eastAsia="標楷體" w:hAnsi="標楷體" w:cs="DFKaiShu-SB-Estd-BF"/>
          <w:sz w:val="28"/>
          <w:szCs w:val="28"/>
        </w:rPr>
        <w:t>之</w:t>
      </w:r>
      <w:r w:rsidRPr="00481832">
        <w:rPr>
          <w:rFonts w:ascii="標楷體" w:eastAsia="標楷體" w:hAnsi="標楷體" w:cs="DFKaiShu-SB-Estd-BF"/>
          <w:sz w:val="28"/>
          <w:szCs w:val="28"/>
        </w:rPr>
        <w:t>「評核諮詢委員會」</w:t>
      </w:r>
      <w:r>
        <w:rPr>
          <w:rFonts w:ascii="標楷體" w:eastAsia="標楷體" w:hAnsi="標楷體" w:cs="DFKaiShu-SB-Estd-BF"/>
          <w:sz w:val="28"/>
          <w:szCs w:val="28"/>
        </w:rPr>
        <w:t>之</w:t>
      </w:r>
      <w:r w:rsidRPr="00481832">
        <w:rPr>
          <w:rFonts w:ascii="標楷體" w:eastAsia="標楷體" w:hAnsi="標楷體" w:cs="DFKaiShu-SB-Estd-BF"/>
          <w:sz w:val="28"/>
          <w:szCs w:val="28"/>
        </w:rPr>
        <w:t>意見，均應附載於有關評核卷宗。</w:t>
      </w:r>
    </w:p>
    <w:p w:rsidR="000E55A0" w:rsidRPr="0060503A" w:rsidRDefault="000E55A0" w:rsidP="002122BB">
      <w:pPr>
        <w:pStyle w:val="Web"/>
        <w:spacing w:beforeLines="50" w:before="180" w:beforeAutospacing="0" w:after="0" w:afterAutospacing="0" w:line="480" w:lineRule="exact"/>
        <w:ind w:firstLineChars="100" w:firstLine="280"/>
        <w:jc w:val="both"/>
        <w:rPr>
          <w:rFonts w:ascii="標楷體" w:eastAsia="標楷體" w:hAnsi="標楷體" w:cs="DFKaiShu-SB-Estd-BF"/>
          <w:b/>
          <w:sz w:val="28"/>
          <w:szCs w:val="28"/>
        </w:rPr>
      </w:pPr>
      <w:r w:rsidRPr="0060503A">
        <w:rPr>
          <w:rFonts w:ascii="標楷體" w:eastAsia="標楷體" w:hAnsi="標楷體" w:cs="DFKaiShu-SB-Estd-BF" w:hint="eastAsia"/>
          <w:b/>
          <w:sz w:val="28"/>
          <w:szCs w:val="28"/>
        </w:rPr>
        <w:t>２、請</w:t>
      </w:r>
      <w:r w:rsidRPr="0060503A">
        <w:rPr>
          <w:rFonts w:ascii="標楷體" w:eastAsia="標楷體" w:hAnsi="標楷體" w:cs="DFKaiShu-SB-Estd-BF"/>
          <w:b/>
          <w:sz w:val="28"/>
          <w:szCs w:val="28"/>
        </w:rPr>
        <w:t>評核諮詢委員會發表意見</w:t>
      </w:r>
    </w:p>
    <w:p w:rsidR="000E55A0" w:rsidRPr="00481832" w:rsidRDefault="000E55A0" w:rsidP="005E7109">
      <w:pPr>
        <w:pStyle w:val="Web"/>
        <w:spacing w:before="0" w:beforeAutospacing="0" w:after="0" w:afterAutospacing="0" w:line="480" w:lineRule="exact"/>
        <w:ind w:rightChars="-50" w:right="-120" w:firstLineChars="200" w:firstLine="560"/>
        <w:jc w:val="both"/>
        <w:rPr>
          <w:rFonts w:ascii="標楷體" w:eastAsia="標楷體" w:hAnsi="標楷體" w:cs="DFKaiShu-SB-Estd-BF"/>
          <w:sz w:val="28"/>
          <w:szCs w:val="28"/>
        </w:rPr>
      </w:pPr>
      <w:r w:rsidRPr="00481832">
        <w:rPr>
          <w:rFonts w:ascii="標楷體" w:eastAsia="標楷體" w:hAnsi="標楷體" w:cs="DFKaiShu-SB-Estd-BF"/>
          <w:sz w:val="28"/>
          <w:szCs w:val="28"/>
        </w:rPr>
        <w:t>在每一公共部門或實體</w:t>
      </w:r>
      <w:r w:rsidRPr="00481832">
        <w:rPr>
          <w:rFonts w:ascii="標楷體" w:eastAsia="標楷體" w:hAnsi="標楷體" w:cs="DFKaiShu-SB-Estd-BF" w:hint="eastAsia"/>
          <w:sz w:val="28"/>
          <w:szCs w:val="28"/>
        </w:rPr>
        <w:t>，均須</w:t>
      </w:r>
      <w:r w:rsidRPr="00481832">
        <w:rPr>
          <w:rFonts w:ascii="標楷體" w:eastAsia="標楷體" w:hAnsi="標楷體" w:cs="DFKaiShu-SB-Estd-BF"/>
          <w:sz w:val="28"/>
          <w:szCs w:val="28"/>
        </w:rPr>
        <w:t>設立一個具諮詢性質</w:t>
      </w:r>
      <w:r>
        <w:rPr>
          <w:rFonts w:ascii="標楷體" w:eastAsia="標楷體" w:hAnsi="標楷體" w:cs="DFKaiShu-SB-Estd-BF"/>
          <w:sz w:val="28"/>
          <w:szCs w:val="28"/>
        </w:rPr>
        <w:t>之</w:t>
      </w:r>
      <w:r w:rsidRPr="00481832">
        <w:rPr>
          <w:rFonts w:ascii="標楷體" w:eastAsia="標楷體" w:hAnsi="標楷體" w:cs="DFKaiShu-SB-Estd-BF" w:hint="eastAsia"/>
          <w:sz w:val="28"/>
          <w:szCs w:val="28"/>
        </w:rPr>
        <w:t>「</w:t>
      </w:r>
      <w:r w:rsidRPr="00481832">
        <w:rPr>
          <w:rFonts w:ascii="標楷體" w:eastAsia="標楷體" w:hAnsi="標楷體" w:cs="DFKaiShu-SB-Estd-BF"/>
          <w:sz w:val="28"/>
          <w:szCs w:val="28"/>
        </w:rPr>
        <w:t>評核諮詢委員會</w:t>
      </w:r>
      <w:r w:rsidRPr="00481832">
        <w:rPr>
          <w:rFonts w:ascii="標楷體" w:eastAsia="標楷體" w:hAnsi="標楷體" w:cs="DFKaiShu-SB-Estd-BF" w:hint="eastAsia"/>
          <w:sz w:val="28"/>
          <w:szCs w:val="28"/>
        </w:rPr>
        <w:t>」。</w:t>
      </w:r>
      <w:r w:rsidRPr="00481832">
        <w:rPr>
          <w:rFonts w:ascii="標楷體" w:eastAsia="標楷體" w:hAnsi="標楷體" w:cs="DFKaiShu-SB-Estd-BF"/>
          <w:sz w:val="28"/>
          <w:szCs w:val="28"/>
        </w:rPr>
        <w:t>該委員會由部門或實體以及被評核人</w:t>
      </w:r>
      <w:r>
        <w:rPr>
          <w:rFonts w:ascii="標楷體" w:eastAsia="標楷體" w:hAnsi="標楷體" w:cs="DFKaiShu-SB-Estd-BF"/>
          <w:sz w:val="28"/>
          <w:szCs w:val="28"/>
        </w:rPr>
        <w:t>之</w:t>
      </w:r>
      <w:r w:rsidRPr="00481832">
        <w:rPr>
          <w:rFonts w:ascii="標楷體" w:eastAsia="標楷體" w:hAnsi="標楷體" w:cs="DFKaiShu-SB-Estd-BF"/>
          <w:sz w:val="28"/>
          <w:szCs w:val="28"/>
        </w:rPr>
        <w:t>代表組成，雙方代表人數相等。</w:t>
      </w:r>
      <w:r w:rsidRPr="00481832">
        <w:rPr>
          <w:rFonts w:ascii="標楷體" w:eastAsia="標楷體" w:hAnsi="標楷體" w:cs="DFKaiShu-SB-Estd-BF" w:hint="eastAsia"/>
          <w:sz w:val="28"/>
          <w:szCs w:val="28"/>
        </w:rPr>
        <w:t>例如委員會成員8人，其中4人由機關首長指定（不含領導及主管），其餘4人則由</w:t>
      </w:r>
      <w:r w:rsidRPr="00481832">
        <w:rPr>
          <w:rFonts w:ascii="標楷體" w:eastAsia="標楷體" w:hAnsi="標楷體" w:cs="DFKaiShu-SB-Estd-BF"/>
          <w:sz w:val="28"/>
          <w:szCs w:val="28"/>
        </w:rPr>
        <w:t>被評核人</w:t>
      </w:r>
      <w:r w:rsidRPr="00481832">
        <w:rPr>
          <w:rFonts w:ascii="標楷體" w:eastAsia="標楷體" w:hAnsi="標楷體" w:cs="DFKaiShu-SB-Estd-BF" w:hint="eastAsia"/>
          <w:sz w:val="28"/>
          <w:szCs w:val="28"/>
        </w:rPr>
        <w:t>分組選舉產生。</w:t>
      </w:r>
    </w:p>
    <w:p w:rsidR="000E55A0" w:rsidRPr="00481832" w:rsidRDefault="000E55A0" w:rsidP="005E7109">
      <w:pPr>
        <w:pStyle w:val="Web"/>
        <w:spacing w:before="0" w:beforeAutospacing="0" w:after="0" w:afterAutospacing="0" w:line="480" w:lineRule="exact"/>
        <w:ind w:rightChars="-50" w:right="-120" w:firstLineChars="200" w:firstLine="560"/>
        <w:jc w:val="both"/>
        <w:rPr>
          <w:rFonts w:ascii="標楷體" w:eastAsia="標楷體" w:hAnsi="標楷體" w:cs="DFKaiShu-SB-Estd-BF"/>
          <w:sz w:val="28"/>
          <w:szCs w:val="28"/>
        </w:rPr>
      </w:pPr>
      <w:r w:rsidRPr="00481832">
        <w:rPr>
          <w:rFonts w:ascii="標楷體" w:eastAsia="標楷體" w:hAnsi="標楷體" w:cs="DFKaiShu-SB-Estd-BF"/>
          <w:sz w:val="28"/>
          <w:szCs w:val="28"/>
        </w:rPr>
        <w:t>被評核人提出聲明異議</w:t>
      </w:r>
      <w:r w:rsidRPr="00481832">
        <w:rPr>
          <w:rFonts w:ascii="標楷體" w:eastAsia="標楷體" w:hAnsi="標楷體" w:cs="DFKaiShu-SB-Estd-BF" w:hint="eastAsia"/>
          <w:sz w:val="28"/>
          <w:szCs w:val="28"/>
        </w:rPr>
        <w:t>並</w:t>
      </w:r>
      <w:r w:rsidRPr="00481832">
        <w:rPr>
          <w:rFonts w:ascii="標楷體" w:eastAsia="標楷體" w:hAnsi="標楷體" w:cs="DFKaiShu-SB-Estd-BF"/>
          <w:sz w:val="28"/>
          <w:szCs w:val="28"/>
        </w:rPr>
        <w:t>接獲</w:t>
      </w:r>
      <w:r w:rsidRPr="00481832">
        <w:rPr>
          <w:rFonts w:ascii="標楷體" w:eastAsia="標楷體" w:hAnsi="標楷體" w:cs="DFKaiShu-SB-Estd-BF" w:hint="eastAsia"/>
          <w:sz w:val="28"/>
          <w:szCs w:val="28"/>
        </w:rPr>
        <w:t>評核人</w:t>
      </w:r>
      <w:r w:rsidRPr="00481832">
        <w:rPr>
          <w:rFonts w:ascii="標楷體" w:eastAsia="標楷體" w:hAnsi="標楷體" w:cs="DFKaiShu-SB-Estd-BF"/>
          <w:sz w:val="28"/>
          <w:szCs w:val="28"/>
        </w:rPr>
        <w:t>決定</w:t>
      </w:r>
      <w:r>
        <w:rPr>
          <w:rFonts w:ascii="標楷體" w:eastAsia="標楷體" w:hAnsi="標楷體" w:cs="DFKaiShu-SB-Estd-BF"/>
          <w:sz w:val="28"/>
          <w:szCs w:val="28"/>
        </w:rPr>
        <w:t>之</w:t>
      </w:r>
      <w:r w:rsidRPr="00481832">
        <w:rPr>
          <w:rFonts w:ascii="標楷體" w:eastAsia="標楷體" w:hAnsi="標楷體" w:cs="DFKaiShu-SB-Estd-BF"/>
          <w:sz w:val="28"/>
          <w:szCs w:val="28"/>
        </w:rPr>
        <w:t>通知書之日起</w:t>
      </w:r>
      <w:r w:rsidRPr="00481832">
        <w:rPr>
          <w:rFonts w:ascii="標楷體" w:eastAsia="標楷體" w:hAnsi="標楷體" w:cs="DFKaiShu-SB-Estd-BF" w:hint="eastAsia"/>
          <w:sz w:val="28"/>
          <w:szCs w:val="28"/>
        </w:rPr>
        <w:t>5</w:t>
      </w:r>
      <w:r w:rsidRPr="00481832">
        <w:rPr>
          <w:rFonts w:ascii="標楷體" w:eastAsia="標楷體" w:hAnsi="標楷體" w:cs="DFKaiShu-SB-Estd-BF"/>
          <w:sz w:val="28"/>
          <w:szCs w:val="28"/>
        </w:rPr>
        <w:t>日內</w:t>
      </w:r>
      <w:r w:rsidRPr="00481832">
        <w:rPr>
          <w:rFonts w:ascii="標楷體" w:eastAsia="標楷體" w:hAnsi="標楷體" w:cs="DFKaiShu-SB-Estd-BF" w:hint="eastAsia"/>
          <w:sz w:val="28"/>
          <w:szCs w:val="28"/>
        </w:rPr>
        <w:t>，得</w:t>
      </w:r>
      <w:r w:rsidRPr="00481832">
        <w:rPr>
          <w:rFonts w:ascii="標楷體" w:eastAsia="標楷體" w:hAnsi="標楷體" w:cs="DFKaiShu-SB-Estd-BF"/>
          <w:sz w:val="28"/>
          <w:szCs w:val="28"/>
        </w:rPr>
        <w:t>要求負責認可</w:t>
      </w:r>
      <w:r>
        <w:rPr>
          <w:rFonts w:ascii="標楷體" w:eastAsia="標楷體" w:hAnsi="標楷體" w:cs="DFKaiShu-SB-Estd-BF"/>
          <w:sz w:val="28"/>
          <w:szCs w:val="28"/>
        </w:rPr>
        <w:t>之</w:t>
      </w:r>
      <w:r w:rsidRPr="00481832">
        <w:rPr>
          <w:rFonts w:ascii="標楷體" w:eastAsia="標楷體" w:hAnsi="標楷體" w:cs="DFKaiShu-SB-Estd-BF"/>
          <w:sz w:val="28"/>
          <w:szCs w:val="28"/>
        </w:rPr>
        <w:t>主管機關據位人</w:t>
      </w:r>
      <w:r w:rsidRPr="00481832">
        <w:rPr>
          <w:rFonts w:ascii="標楷體" w:eastAsia="標楷體" w:hAnsi="標楷體" w:cs="DFKaiShu-SB-Estd-BF" w:hint="eastAsia"/>
          <w:sz w:val="28"/>
          <w:szCs w:val="28"/>
        </w:rPr>
        <w:t>（按：通常為部門</w:t>
      </w:r>
      <w:r>
        <w:rPr>
          <w:rFonts w:ascii="標楷體" w:eastAsia="標楷體" w:hAnsi="標楷體" w:cs="DFKaiShu-SB-Estd-BF" w:hint="eastAsia"/>
          <w:sz w:val="28"/>
          <w:szCs w:val="28"/>
        </w:rPr>
        <w:t>之</w:t>
      </w:r>
      <w:r w:rsidRPr="00481832">
        <w:rPr>
          <w:rFonts w:ascii="標楷體" w:eastAsia="標楷體" w:hAnsi="標楷體" w:cs="DFKaiShu-SB-Estd-BF" w:hint="eastAsia"/>
          <w:sz w:val="28"/>
          <w:szCs w:val="28"/>
        </w:rPr>
        <w:t>局長）</w:t>
      </w:r>
      <w:r w:rsidRPr="00481832">
        <w:rPr>
          <w:rFonts w:ascii="標楷體" w:eastAsia="標楷體" w:hAnsi="標楷體" w:cs="DFKaiShu-SB-Estd-BF"/>
          <w:sz w:val="28"/>
          <w:szCs w:val="28"/>
        </w:rPr>
        <w:t>將其卷宗送交</w:t>
      </w:r>
      <w:r w:rsidRPr="00481832">
        <w:rPr>
          <w:rFonts w:ascii="標楷體" w:eastAsia="標楷體" w:hAnsi="標楷體" w:cs="DFKaiShu-SB-Estd-BF" w:hint="eastAsia"/>
          <w:sz w:val="28"/>
          <w:szCs w:val="28"/>
        </w:rPr>
        <w:t>「</w:t>
      </w:r>
      <w:r w:rsidRPr="00481832">
        <w:rPr>
          <w:rFonts w:ascii="標楷體" w:eastAsia="標楷體" w:hAnsi="標楷體" w:cs="DFKaiShu-SB-Estd-BF"/>
          <w:sz w:val="28"/>
          <w:szCs w:val="28"/>
        </w:rPr>
        <w:t>評核諮詢委員會</w:t>
      </w:r>
      <w:r w:rsidRPr="00481832">
        <w:rPr>
          <w:rFonts w:ascii="標楷體" w:eastAsia="標楷體" w:hAnsi="標楷體" w:cs="DFKaiShu-SB-Estd-BF" w:hint="eastAsia"/>
          <w:sz w:val="28"/>
          <w:szCs w:val="28"/>
        </w:rPr>
        <w:t>」</w:t>
      </w:r>
      <w:r w:rsidRPr="00481832">
        <w:rPr>
          <w:rFonts w:ascii="標楷體" w:eastAsia="標楷體" w:hAnsi="標楷體" w:cs="DFKaiShu-SB-Estd-BF"/>
          <w:sz w:val="28"/>
          <w:szCs w:val="28"/>
        </w:rPr>
        <w:t>，以便委員會發表意見。負責認可</w:t>
      </w:r>
      <w:r>
        <w:rPr>
          <w:rFonts w:ascii="標楷體" w:eastAsia="標楷體" w:hAnsi="標楷體" w:cs="DFKaiShu-SB-Estd-BF"/>
          <w:sz w:val="28"/>
          <w:szCs w:val="28"/>
        </w:rPr>
        <w:t>之</w:t>
      </w:r>
      <w:r w:rsidRPr="00481832">
        <w:rPr>
          <w:rFonts w:ascii="標楷體" w:eastAsia="標楷體" w:hAnsi="標楷體" w:cs="DFKaiShu-SB-Estd-BF"/>
          <w:sz w:val="28"/>
          <w:szCs w:val="28"/>
        </w:rPr>
        <w:t>主管機關據位人須在</w:t>
      </w:r>
      <w:r w:rsidRPr="00481832">
        <w:rPr>
          <w:rFonts w:ascii="標楷體" w:eastAsia="標楷體" w:hAnsi="標楷體" w:cs="DFKaiShu-SB-Estd-BF" w:hint="eastAsia"/>
          <w:sz w:val="28"/>
          <w:szCs w:val="28"/>
        </w:rPr>
        <w:t>2</w:t>
      </w:r>
      <w:r w:rsidRPr="00481832">
        <w:rPr>
          <w:rFonts w:ascii="標楷體" w:eastAsia="標楷體" w:hAnsi="標楷體" w:cs="DFKaiShu-SB-Estd-BF"/>
          <w:sz w:val="28"/>
          <w:szCs w:val="28"/>
        </w:rPr>
        <w:t>日內將卷宗送交「評核諮詢委員會」，且在任何情況下，均不得拒絕送交。「評核諮詢委員會」須自收到有關卷宗之日起計</w:t>
      </w:r>
      <w:r w:rsidRPr="00481832">
        <w:rPr>
          <w:rFonts w:ascii="標楷體" w:eastAsia="標楷體" w:hAnsi="標楷體" w:cs="DFKaiShu-SB-Estd-BF" w:hint="eastAsia"/>
          <w:sz w:val="28"/>
          <w:szCs w:val="28"/>
        </w:rPr>
        <w:t>15</w:t>
      </w:r>
      <w:r w:rsidRPr="00481832">
        <w:rPr>
          <w:rFonts w:ascii="標楷體" w:eastAsia="標楷體" w:hAnsi="標楷體" w:cs="DFKaiShu-SB-Estd-BF"/>
          <w:sz w:val="28"/>
          <w:szCs w:val="28"/>
        </w:rPr>
        <w:t>日內發表意見。「評核諮詢委員會」</w:t>
      </w:r>
      <w:r w:rsidRPr="00481832">
        <w:rPr>
          <w:rFonts w:ascii="標楷體" w:eastAsia="標楷體" w:hAnsi="標楷體" w:cs="DFKaiShu-SB-Estd-BF" w:hint="eastAsia"/>
          <w:sz w:val="28"/>
          <w:szCs w:val="28"/>
        </w:rPr>
        <w:t>並無調查權限，但可邀請評核人或被評核人任一方說明其立場。</w:t>
      </w:r>
    </w:p>
    <w:p w:rsidR="000E55A0" w:rsidRPr="00481832" w:rsidRDefault="000E55A0" w:rsidP="005E7109">
      <w:pPr>
        <w:pStyle w:val="Web"/>
        <w:spacing w:before="0" w:beforeAutospacing="0" w:after="0" w:afterAutospacing="0" w:line="480" w:lineRule="exact"/>
        <w:ind w:rightChars="-50" w:right="-120" w:firstLineChars="200" w:firstLine="560"/>
        <w:jc w:val="both"/>
        <w:rPr>
          <w:rFonts w:ascii="標楷體" w:eastAsia="標楷體" w:hAnsi="標楷體" w:cs="DFKaiShu-SB-Estd-BF"/>
          <w:sz w:val="28"/>
          <w:szCs w:val="28"/>
        </w:rPr>
      </w:pPr>
      <w:r w:rsidRPr="00481832">
        <w:rPr>
          <w:rFonts w:ascii="標楷體" w:eastAsia="標楷體" w:hAnsi="標楷體" w:cs="DFKaiShu-SB-Estd-BF"/>
          <w:sz w:val="28"/>
          <w:szCs w:val="28"/>
        </w:rPr>
        <w:t>在提出聲明異議</w:t>
      </w:r>
      <w:r>
        <w:rPr>
          <w:rFonts w:ascii="標楷體" w:eastAsia="標楷體" w:hAnsi="標楷體" w:cs="DFKaiShu-SB-Estd-BF"/>
          <w:sz w:val="28"/>
          <w:szCs w:val="28"/>
        </w:rPr>
        <w:t>之</w:t>
      </w:r>
      <w:r w:rsidRPr="00481832">
        <w:rPr>
          <w:rFonts w:ascii="標楷體" w:eastAsia="標楷體" w:hAnsi="標楷體" w:cs="DFKaiShu-SB-Estd-BF"/>
          <w:sz w:val="28"/>
          <w:szCs w:val="28"/>
        </w:rPr>
        <w:t>期限結束或已對聲明異議作出決定後，評核結果須送交主管實體認可</w:t>
      </w:r>
      <w:r w:rsidRPr="00481832">
        <w:rPr>
          <w:rFonts w:ascii="標楷體" w:eastAsia="標楷體" w:hAnsi="標楷體" w:cs="DFKaiShu-SB-Estd-BF" w:hint="eastAsia"/>
          <w:sz w:val="28"/>
          <w:szCs w:val="28"/>
        </w:rPr>
        <w:t>。</w:t>
      </w:r>
      <w:r w:rsidRPr="00481832">
        <w:rPr>
          <w:rFonts w:ascii="標楷體" w:eastAsia="標楷體" w:hAnsi="標楷體" w:cs="DFKaiShu-SB-Estd-BF"/>
          <w:sz w:val="28"/>
          <w:szCs w:val="28"/>
        </w:rPr>
        <w:t>負責認可</w:t>
      </w:r>
      <w:r>
        <w:rPr>
          <w:rFonts w:ascii="標楷體" w:eastAsia="標楷體" w:hAnsi="標楷體" w:cs="DFKaiShu-SB-Estd-BF"/>
          <w:sz w:val="28"/>
          <w:szCs w:val="28"/>
        </w:rPr>
        <w:t>之</w:t>
      </w:r>
      <w:r w:rsidRPr="00481832">
        <w:rPr>
          <w:rFonts w:ascii="標楷體" w:eastAsia="標楷體" w:hAnsi="標楷體" w:cs="DFKaiShu-SB-Estd-BF"/>
          <w:sz w:val="28"/>
          <w:szCs w:val="28"/>
        </w:rPr>
        <w:t>主管機關據位人可更改由評核人給予</w:t>
      </w:r>
      <w:r>
        <w:rPr>
          <w:rFonts w:ascii="標楷體" w:eastAsia="標楷體" w:hAnsi="標楷體" w:cs="DFKaiShu-SB-Estd-BF"/>
          <w:sz w:val="28"/>
          <w:szCs w:val="28"/>
        </w:rPr>
        <w:t>之</w:t>
      </w:r>
      <w:r w:rsidRPr="00481832">
        <w:rPr>
          <w:rFonts w:ascii="標楷體" w:eastAsia="標楷體" w:hAnsi="標楷體" w:cs="DFKaiShu-SB-Estd-BF"/>
          <w:sz w:val="28"/>
          <w:szCs w:val="28"/>
        </w:rPr>
        <w:t>評核結果</w:t>
      </w:r>
      <w:r w:rsidRPr="00481832">
        <w:rPr>
          <w:rFonts w:ascii="標楷體" w:eastAsia="標楷體" w:hAnsi="標楷體" w:cs="DFKaiShu-SB-Estd-BF" w:hint="eastAsia"/>
          <w:sz w:val="28"/>
          <w:szCs w:val="28"/>
        </w:rPr>
        <w:t>，</w:t>
      </w:r>
      <w:r w:rsidRPr="00481832">
        <w:rPr>
          <w:rFonts w:ascii="標楷體" w:eastAsia="標楷體" w:hAnsi="標楷體" w:cs="DFKaiShu-SB-Estd-BF"/>
          <w:sz w:val="28"/>
          <w:szCs w:val="28"/>
        </w:rPr>
        <w:t>並適當地對給予</w:t>
      </w:r>
      <w:r>
        <w:rPr>
          <w:rFonts w:ascii="標楷體" w:eastAsia="標楷體" w:hAnsi="標楷體" w:cs="DFKaiShu-SB-Estd-BF"/>
          <w:sz w:val="28"/>
          <w:szCs w:val="28"/>
        </w:rPr>
        <w:t>之</w:t>
      </w:r>
      <w:r w:rsidRPr="00481832">
        <w:rPr>
          <w:rFonts w:ascii="標楷體" w:eastAsia="標楷體" w:hAnsi="標楷體" w:cs="DFKaiShu-SB-Estd-BF"/>
          <w:sz w:val="28"/>
          <w:szCs w:val="28"/>
        </w:rPr>
        <w:t>各項評分說明理由；為此，如未經聽取「評核諮詢委員會」</w:t>
      </w:r>
      <w:r>
        <w:rPr>
          <w:rFonts w:ascii="標楷體" w:eastAsia="標楷體" w:hAnsi="標楷體" w:cs="DFKaiShu-SB-Estd-BF"/>
          <w:sz w:val="28"/>
          <w:szCs w:val="28"/>
        </w:rPr>
        <w:t>之</w:t>
      </w:r>
      <w:r w:rsidRPr="00481832">
        <w:rPr>
          <w:rFonts w:ascii="標楷體" w:eastAsia="標楷體" w:hAnsi="標楷體" w:cs="DFKaiShu-SB-Estd-BF"/>
          <w:sz w:val="28"/>
          <w:szCs w:val="28"/>
        </w:rPr>
        <w:t>意見，則應要求其發表意見。如負責認可</w:t>
      </w:r>
      <w:r>
        <w:rPr>
          <w:rFonts w:ascii="標楷體" w:eastAsia="標楷體" w:hAnsi="標楷體" w:cs="DFKaiShu-SB-Estd-BF"/>
          <w:sz w:val="28"/>
          <w:szCs w:val="28"/>
        </w:rPr>
        <w:t>之</w:t>
      </w:r>
      <w:r w:rsidRPr="00481832">
        <w:rPr>
          <w:rFonts w:ascii="標楷體" w:eastAsia="標楷體" w:hAnsi="標楷體" w:cs="DFKaiShu-SB-Estd-BF"/>
          <w:sz w:val="28"/>
          <w:szCs w:val="28"/>
        </w:rPr>
        <w:t>主管機關不同意「評核諮詢委員會」所發表</w:t>
      </w:r>
      <w:r>
        <w:rPr>
          <w:rFonts w:ascii="標楷體" w:eastAsia="標楷體" w:hAnsi="標楷體" w:cs="DFKaiShu-SB-Estd-BF"/>
          <w:sz w:val="28"/>
          <w:szCs w:val="28"/>
        </w:rPr>
        <w:t>之</w:t>
      </w:r>
      <w:r w:rsidRPr="00481832">
        <w:rPr>
          <w:rFonts w:ascii="標楷體" w:eastAsia="標楷體" w:hAnsi="標楷體" w:cs="DFKaiShu-SB-Estd-BF"/>
          <w:sz w:val="28"/>
          <w:szCs w:val="28"/>
        </w:rPr>
        <w:t>意見，應對有關決定適當地說明理由。認可決定作出後，須於</w:t>
      </w:r>
      <w:r w:rsidRPr="00481832">
        <w:rPr>
          <w:rFonts w:ascii="標楷體" w:eastAsia="標楷體" w:hAnsi="標楷體" w:cs="DFKaiShu-SB-Estd-BF" w:hint="eastAsia"/>
          <w:sz w:val="28"/>
          <w:szCs w:val="28"/>
        </w:rPr>
        <w:t>3</w:t>
      </w:r>
      <w:r w:rsidRPr="00481832">
        <w:rPr>
          <w:rFonts w:ascii="標楷體" w:eastAsia="標楷體" w:hAnsi="標楷體" w:cs="DFKaiShu-SB-Estd-BF"/>
          <w:sz w:val="28"/>
          <w:szCs w:val="28"/>
        </w:rPr>
        <w:t>日內將該決定通知被評核人。</w:t>
      </w:r>
    </w:p>
    <w:p w:rsidR="000E55A0" w:rsidRPr="0060503A" w:rsidRDefault="000E55A0" w:rsidP="002122BB">
      <w:pPr>
        <w:pStyle w:val="Web"/>
        <w:spacing w:beforeLines="50" w:before="180" w:beforeAutospacing="0" w:after="0" w:afterAutospacing="0" w:line="480" w:lineRule="exact"/>
        <w:ind w:firstLineChars="100" w:firstLine="280"/>
        <w:jc w:val="both"/>
        <w:rPr>
          <w:rFonts w:ascii="標楷體" w:eastAsia="標楷體" w:hAnsi="標楷體" w:cs="DFKaiShu-SB-Estd-BF"/>
          <w:b/>
          <w:sz w:val="28"/>
          <w:szCs w:val="28"/>
        </w:rPr>
      </w:pPr>
      <w:r w:rsidRPr="0060503A">
        <w:rPr>
          <w:rFonts w:ascii="標楷體" w:eastAsia="標楷體" w:hAnsi="標楷體" w:cs="DFKaiShu-SB-Estd-BF" w:hint="eastAsia"/>
          <w:b/>
          <w:sz w:val="28"/>
          <w:szCs w:val="28"/>
        </w:rPr>
        <w:t>３、訴願</w:t>
      </w:r>
    </w:p>
    <w:p w:rsidR="000E55A0" w:rsidRPr="00481832" w:rsidRDefault="000E55A0" w:rsidP="005E7109">
      <w:pPr>
        <w:pStyle w:val="Web"/>
        <w:spacing w:before="0" w:beforeAutospacing="0" w:after="0" w:afterAutospacing="0" w:line="480" w:lineRule="exact"/>
        <w:ind w:rightChars="-50" w:right="-120" w:firstLineChars="200" w:firstLine="560"/>
        <w:jc w:val="both"/>
        <w:rPr>
          <w:rFonts w:ascii="標楷體" w:eastAsia="標楷體" w:hAnsi="標楷體" w:cs="DFKaiShu-SB-Estd-BF"/>
          <w:sz w:val="28"/>
          <w:szCs w:val="28"/>
        </w:rPr>
      </w:pPr>
      <w:r w:rsidRPr="00481832">
        <w:rPr>
          <w:rFonts w:ascii="標楷體" w:eastAsia="標楷體" w:hAnsi="標楷體" w:cs="DFKaiShu-SB-Estd-BF"/>
          <w:sz w:val="28"/>
          <w:szCs w:val="28"/>
        </w:rPr>
        <w:t>對認可及對由負責認可</w:t>
      </w:r>
      <w:r>
        <w:rPr>
          <w:rFonts w:ascii="標楷體" w:eastAsia="標楷體" w:hAnsi="標楷體" w:cs="DFKaiShu-SB-Estd-BF"/>
          <w:sz w:val="28"/>
          <w:szCs w:val="28"/>
        </w:rPr>
        <w:t>之</w:t>
      </w:r>
      <w:r w:rsidRPr="00481832">
        <w:rPr>
          <w:rFonts w:ascii="標楷體" w:eastAsia="標楷體" w:hAnsi="標楷體" w:cs="DFKaiShu-SB-Estd-BF"/>
          <w:sz w:val="28"/>
          <w:szCs w:val="28"/>
        </w:rPr>
        <w:t>主管機關據位人在程序中擔任評核人而給予</w:t>
      </w:r>
      <w:r>
        <w:rPr>
          <w:rFonts w:ascii="標楷體" w:eastAsia="標楷體" w:hAnsi="標楷體" w:cs="DFKaiShu-SB-Estd-BF"/>
          <w:sz w:val="28"/>
          <w:szCs w:val="28"/>
        </w:rPr>
        <w:t>之</w:t>
      </w:r>
      <w:r w:rsidRPr="00481832">
        <w:rPr>
          <w:rFonts w:ascii="標楷體" w:eastAsia="標楷體" w:hAnsi="標楷體" w:cs="DFKaiShu-SB-Estd-BF"/>
          <w:sz w:val="28"/>
          <w:szCs w:val="28"/>
        </w:rPr>
        <w:t>評核結果，被評核人可向有關部門或實體所屬施政領域</w:t>
      </w:r>
      <w:r>
        <w:rPr>
          <w:rFonts w:ascii="標楷體" w:eastAsia="標楷體" w:hAnsi="標楷體" w:cs="DFKaiShu-SB-Estd-BF"/>
          <w:sz w:val="28"/>
          <w:szCs w:val="28"/>
        </w:rPr>
        <w:t>之</w:t>
      </w:r>
      <w:r w:rsidRPr="00481832">
        <w:rPr>
          <w:rFonts w:ascii="標楷體" w:eastAsia="標楷體" w:hAnsi="標楷體" w:cs="DFKaiShu-SB-Estd-BF"/>
          <w:sz w:val="28"/>
          <w:szCs w:val="28"/>
        </w:rPr>
        <w:t>政府主要官員提起任意訴願。訴願書應遞交作出評核</w:t>
      </w:r>
      <w:r>
        <w:rPr>
          <w:rFonts w:ascii="標楷體" w:eastAsia="標楷體" w:hAnsi="標楷體" w:cs="DFKaiShu-SB-Estd-BF"/>
          <w:sz w:val="28"/>
          <w:szCs w:val="28"/>
        </w:rPr>
        <w:t>之</w:t>
      </w:r>
      <w:r w:rsidRPr="00481832">
        <w:rPr>
          <w:rFonts w:ascii="標楷體" w:eastAsia="標楷體" w:hAnsi="標楷體" w:cs="DFKaiShu-SB-Estd-BF"/>
          <w:sz w:val="28"/>
          <w:szCs w:val="28"/>
        </w:rPr>
        <w:t>部門或實體</w:t>
      </w:r>
      <w:r>
        <w:rPr>
          <w:rFonts w:ascii="標楷體" w:eastAsia="標楷體" w:hAnsi="標楷體" w:cs="DFKaiShu-SB-Estd-BF"/>
          <w:sz w:val="28"/>
          <w:szCs w:val="28"/>
        </w:rPr>
        <w:t>之</w:t>
      </w:r>
      <w:r w:rsidRPr="00481832">
        <w:rPr>
          <w:rFonts w:ascii="標楷體" w:eastAsia="標楷體" w:hAnsi="標楷體" w:cs="DFKaiShu-SB-Estd-BF"/>
          <w:sz w:val="28"/>
          <w:szCs w:val="28"/>
        </w:rPr>
        <w:t>行政部門。負責認可</w:t>
      </w:r>
      <w:r>
        <w:rPr>
          <w:rFonts w:ascii="標楷體" w:eastAsia="標楷體" w:hAnsi="標楷體" w:cs="DFKaiShu-SB-Estd-BF"/>
          <w:sz w:val="28"/>
          <w:szCs w:val="28"/>
        </w:rPr>
        <w:t>之</w:t>
      </w:r>
      <w:r w:rsidRPr="00481832">
        <w:rPr>
          <w:rFonts w:ascii="標楷體" w:eastAsia="標楷體" w:hAnsi="標楷體" w:cs="DFKaiShu-SB-Estd-BF"/>
          <w:sz w:val="28"/>
          <w:szCs w:val="28"/>
        </w:rPr>
        <w:t>主管機關據位人</w:t>
      </w:r>
      <w:r>
        <w:rPr>
          <w:rFonts w:ascii="標楷體" w:eastAsia="標楷體" w:hAnsi="標楷體" w:cs="DFKaiShu-SB-Estd-BF"/>
          <w:sz w:val="28"/>
          <w:szCs w:val="28"/>
        </w:rPr>
        <w:t>之</w:t>
      </w:r>
      <w:r w:rsidRPr="00481832">
        <w:rPr>
          <w:rFonts w:ascii="標楷體" w:eastAsia="標楷體" w:hAnsi="標楷體" w:cs="DFKaiShu-SB-Estd-BF"/>
          <w:sz w:val="28"/>
          <w:szCs w:val="28"/>
        </w:rPr>
        <w:t>意見及為評審所需</w:t>
      </w:r>
      <w:r>
        <w:rPr>
          <w:rFonts w:ascii="標楷體" w:eastAsia="標楷體" w:hAnsi="標楷體" w:cs="DFKaiShu-SB-Estd-BF"/>
          <w:sz w:val="28"/>
          <w:szCs w:val="28"/>
        </w:rPr>
        <w:t>之</w:t>
      </w:r>
      <w:r w:rsidRPr="00481832">
        <w:rPr>
          <w:rFonts w:ascii="標楷體" w:eastAsia="標楷體" w:hAnsi="標楷體" w:cs="DFKaiShu-SB-Estd-BF"/>
          <w:sz w:val="28"/>
          <w:szCs w:val="28"/>
        </w:rPr>
        <w:t>一切文件，</w:t>
      </w:r>
      <w:r w:rsidRPr="00481832">
        <w:rPr>
          <w:rFonts w:ascii="標楷體" w:eastAsia="標楷體" w:hAnsi="標楷體" w:cs="DFKaiShu-SB-Estd-BF" w:hint="eastAsia"/>
          <w:sz w:val="28"/>
          <w:szCs w:val="28"/>
        </w:rPr>
        <w:t>應隨同訴願書，</w:t>
      </w:r>
      <w:r w:rsidRPr="00481832">
        <w:rPr>
          <w:rFonts w:ascii="標楷體" w:eastAsia="標楷體" w:hAnsi="標楷體" w:cs="DFKaiShu-SB-Estd-BF"/>
          <w:sz w:val="28"/>
          <w:szCs w:val="28"/>
        </w:rPr>
        <w:t>於</w:t>
      </w:r>
      <w:r w:rsidRPr="00481832">
        <w:rPr>
          <w:rFonts w:ascii="標楷體" w:eastAsia="標楷體" w:hAnsi="標楷體" w:cs="DFKaiShu-SB-Estd-BF" w:hint="eastAsia"/>
          <w:sz w:val="28"/>
          <w:szCs w:val="28"/>
        </w:rPr>
        <w:t>8</w:t>
      </w:r>
      <w:r w:rsidRPr="00481832">
        <w:rPr>
          <w:rFonts w:ascii="標楷體" w:eastAsia="標楷體" w:hAnsi="標楷體" w:cs="DFKaiShu-SB-Estd-BF"/>
          <w:sz w:val="28"/>
          <w:szCs w:val="28"/>
        </w:rPr>
        <w:t>日內送交主管實體作決定。主管實體須於收到訴願書後</w:t>
      </w:r>
      <w:r w:rsidRPr="00481832">
        <w:rPr>
          <w:rFonts w:ascii="標楷體" w:eastAsia="標楷體" w:hAnsi="標楷體" w:cs="DFKaiShu-SB-Estd-BF" w:hint="eastAsia"/>
          <w:sz w:val="28"/>
          <w:szCs w:val="28"/>
        </w:rPr>
        <w:t>10</w:t>
      </w:r>
      <w:r w:rsidRPr="00481832">
        <w:rPr>
          <w:rFonts w:ascii="標楷體" w:eastAsia="標楷體" w:hAnsi="標楷體" w:cs="DFKaiShu-SB-Estd-BF"/>
          <w:sz w:val="28"/>
          <w:szCs w:val="28"/>
        </w:rPr>
        <w:t>日內作出有關決定。</w:t>
      </w:r>
    </w:p>
    <w:p w:rsidR="000E55A0" w:rsidRPr="00481832" w:rsidRDefault="000E55A0" w:rsidP="005E7109">
      <w:pPr>
        <w:pStyle w:val="Web"/>
        <w:spacing w:before="0" w:beforeAutospacing="0" w:after="0" w:afterAutospacing="0" w:line="480" w:lineRule="exact"/>
        <w:ind w:rightChars="-50" w:right="-120" w:firstLineChars="200" w:firstLine="560"/>
        <w:jc w:val="both"/>
        <w:rPr>
          <w:rFonts w:ascii="標楷體" w:eastAsia="標楷體" w:hAnsi="標楷體" w:cs="DFKaiShu-SB-Estd-BF"/>
          <w:sz w:val="28"/>
          <w:szCs w:val="28"/>
        </w:rPr>
      </w:pPr>
      <w:r w:rsidRPr="00481832">
        <w:rPr>
          <w:rFonts w:ascii="標楷體" w:eastAsia="標楷體" w:hAnsi="標楷體" w:cs="DFKaiShu-SB-Estd-BF" w:hint="eastAsia"/>
          <w:sz w:val="28"/>
          <w:szCs w:val="28"/>
        </w:rPr>
        <w:t>據</w:t>
      </w:r>
      <w:r w:rsidR="00047BF0">
        <w:rPr>
          <w:rFonts w:ascii="標楷體" w:eastAsia="標楷體" w:hAnsi="標楷體" w:cs="DFKaiShu-SB-Estd-BF" w:hint="eastAsia"/>
          <w:sz w:val="28"/>
          <w:szCs w:val="28"/>
        </w:rPr>
        <w:t>行政</w:t>
      </w:r>
      <w:r w:rsidRPr="00481832">
        <w:rPr>
          <w:rFonts w:ascii="標楷體" w:eastAsia="標楷體" w:hAnsi="標楷體" w:cs="DFKaiShu-SB-Estd-BF" w:hint="eastAsia"/>
          <w:sz w:val="28"/>
          <w:szCs w:val="28"/>
        </w:rPr>
        <w:t>公職局法律技術廳公職法律事務處何高級技術員永揚於座談時表示，因為被評核人對於主管實體</w:t>
      </w:r>
      <w:r>
        <w:rPr>
          <w:rFonts w:ascii="標楷體" w:eastAsia="標楷體" w:hAnsi="標楷體" w:cs="DFKaiShu-SB-Estd-BF" w:hint="eastAsia"/>
          <w:sz w:val="28"/>
          <w:szCs w:val="28"/>
        </w:rPr>
        <w:t>之</w:t>
      </w:r>
      <w:r w:rsidRPr="00481832">
        <w:rPr>
          <w:rFonts w:ascii="標楷體" w:eastAsia="標楷體" w:hAnsi="標楷體" w:cs="DFKaiShu-SB-Estd-BF" w:hint="eastAsia"/>
          <w:sz w:val="28"/>
          <w:szCs w:val="28"/>
        </w:rPr>
        <w:t>認可，或是局長作成</w:t>
      </w:r>
      <w:r>
        <w:rPr>
          <w:rFonts w:ascii="標楷體" w:eastAsia="標楷體" w:hAnsi="標楷體" w:cs="DFKaiShu-SB-Estd-BF" w:hint="eastAsia"/>
          <w:sz w:val="28"/>
          <w:szCs w:val="28"/>
        </w:rPr>
        <w:t>之</w:t>
      </w:r>
      <w:r w:rsidRPr="00481832">
        <w:rPr>
          <w:rFonts w:ascii="標楷體" w:eastAsia="標楷體" w:hAnsi="標楷體" w:cs="DFKaiShu-SB-Estd-BF" w:hint="eastAsia"/>
          <w:sz w:val="28"/>
          <w:szCs w:val="28"/>
        </w:rPr>
        <w:t>評核結果，可向上級機關</w:t>
      </w:r>
      <w:r>
        <w:rPr>
          <w:rFonts w:ascii="標楷體" w:eastAsia="標楷體" w:hAnsi="標楷體" w:cs="DFKaiShu-SB-Estd-BF" w:hint="eastAsia"/>
          <w:sz w:val="28"/>
          <w:szCs w:val="28"/>
        </w:rPr>
        <w:t>之</w:t>
      </w:r>
      <w:r w:rsidRPr="00481832">
        <w:rPr>
          <w:rFonts w:ascii="標楷體" w:eastAsia="標楷體" w:hAnsi="標楷體" w:cs="DFKaiShu-SB-Estd-BF" w:hint="eastAsia"/>
          <w:sz w:val="28"/>
          <w:szCs w:val="28"/>
        </w:rPr>
        <w:t>主要官員（按：司長）提起任意訴願，亦可以逕行提起司法上訴，實務上當事人通常會同時提起2種救濟程序，如訴願決定對其有利，當事人僅須撤回司法上訴；如訴願決定對其不利，仍可等待司法上訴是否會作成對其有利</w:t>
      </w:r>
      <w:r>
        <w:rPr>
          <w:rFonts w:ascii="標楷體" w:eastAsia="標楷體" w:hAnsi="標楷體" w:cs="DFKaiShu-SB-Estd-BF" w:hint="eastAsia"/>
          <w:sz w:val="28"/>
          <w:szCs w:val="28"/>
        </w:rPr>
        <w:t>之</w:t>
      </w:r>
      <w:r w:rsidRPr="00481832">
        <w:rPr>
          <w:rFonts w:ascii="標楷體" w:eastAsia="標楷體" w:hAnsi="標楷體" w:cs="DFKaiShu-SB-Estd-BF" w:hint="eastAsia"/>
          <w:sz w:val="28"/>
          <w:szCs w:val="28"/>
        </w:rPr>
        <w:t>裁判。</w:t>
      </w:r>
    </w:p>
    <w:p w:rsidR="000E55A0" w:rsidRPr="0060503A" w:rsidRDefault="000E55A0" w:rsidP="002122BB">
      <w:pPr>
        <w:widowControl/>
        <w:overflowPunct w:val="0"/>
        <w:spacing w:beforeLines="50" w:before="180" w:line="480" w:lineRule="exact"/>
        <w:jc w:val="both"/>
        <w:rPr>
          <w:rFonts w:ascii="標楷體" w:eastAsia="標楷體" w:hAnsi="標楷體"/>
          <w:b/>
          <w:sz w:val="28"/>
          <w:szCs w:val="28"/>
        </w:rPr>
      </w:pPr>
      <w:r w:rsidRPr="0060503A">
        <w:rPr>
          <w:rFonts w:ascii="標楷體" w:eastAsia="標楷體" w:hAnsi="標楷體" w:hint="eastAsia"/>
          <w:b/>
          <w:sz w:val="28"/>
          <w:szCs w:val="28"/>
        </w:rPr>
        <w:t>（四）司法上訴</w:t>
      </w:r>
    </w:p>
    <w:p w:rsidR="000E55A0" w:rsidRPr="00481832" w:rsidRDefault="000E55A0" w:rsidP="005E7109">
      <w:pPr>
        <w:widowControl/>
        <w:overflowPunct w:val="0"/>
        <w:spacing w:line="480" w:lineRule="exact"/>
        <w:ind w:rightChars="-50" w:right="-120" w:firstLineChars="200" w:firstLine="560"/>
        <w:jc w:val="both"/>
        <w:rPr>
          <w:rFonts w:ascii="標楷體" w:eastAsia="標楷體" w:hAnsi="標楷體"/>
          <w:sz w:val="28"/>
          <w:szCs w:val="28"/>
        </w:rPr>
      </w:pPr>
      <w:r w:rsidRPr="00481832">
        <w:rPr>
          <w:rFonts w:ascii="標楷體" w:eastAsia="標楷體" w:hAnsi="標楷體" w:hint="eastAsia"/>
          <w:sz w:val="28"/>
          <w:szCs w:val="28"/>
        </w:rPr>
        <w:t>司法上訴係強制委任律師代理，提起司法上訴之人如為澳門居民，上訴期間為30日；如非澳門居民，上訴期間為60日。一般而言，提起司法上訴並不中止原行政決定或紀律處分之效力，但利害關係人得依法提出聲請，由法院裁定是否准許。</w:t>
      </w:r>
    </w:p>
    <w:p w:rsidR="000E55A0" w:rsidRPr="00481832" w:rsidRDefault="000E55A0" w:rsidP="005E7109">
      <w:pPr>
        <w:widowControl/>
        <w:overflowPunct w:val="0"/>
        <w:spacing w:line="480" w:lineRule="exact"/>
        <w:ind w:rightChars="-50" w:right="-120" w:firstLineChars="200" w:firstLine="560"/>
        <w:jc w:val="both"/>
        <w:rPr>
          <w:rFonts w:ascii="標楷體" w:eastAsia="標楷體" w:hAnsi="標楷體"/>
          <w:sz w:val="28"/>
          <w:szCs w:val="28"/>
        </w:rPr>
      </w:pPr>
      <w:r w:rsidRPr="00481832">
        <w:rPr>
          <w:rFonts w:ascii="標楷體" w:eastAsia="標楷體" w:hAnsi="標楷體" w:hint="eastAsia"/>
          <w:sz w:val="28"/>
          <w:szCs w:val="28"/>
        </w:rPr>
        <w:t>司法上訴採三級二審制，如對於局長以下之機關行政行為提起司法上訴，係由第三級</w:t>
      </w:r>
      <w:r>
        <w:rPr>
          <w:rFonts w:ascii="標楷體" w:eastAsia="標楷體" w:hAnsi="標楷體" w:hint="eastAsia"/>
          <w:sz w:val="28"/>
          <w:szCs w:val="28"/>
        </w:rPr>
        <w:t>之</w:t>
      </w:r>
      <w:r w:rsidRPr="00481832">
        <w:rPr>
          <w:rFonts w:ascii="標楷體" w:eastAsia="標楷體" w:hAnsi="標楷體" w:hint="eastAsia"/>
          <w:sz w:val="28"/>
          <w:szCs w:val="28"/>
        </w:rPr>
        <w:t>行政法院管轄；如對於行政長官、司長或相當司長官職人員之機關行政行為提起司法上訴，則係由中級法院管轄。</w:t>
      </w:r>
    </w:p>
    <w:p w:rsidR="000E55A0" w:rsidRDefault="000E55A0" w:rsidP="005E7109">
      <w:pPr>
        <w:widowControl/>
        <w:overflowPunct w:val="0"/>
        <w:spacing w:line="480" w:lineRule="exact"/>
        <w:ind w:rightChars="-50" w:right="-120" w:firstLineChars="200" w:firstLine="560"/>
        <w:jc w:val="both"/>
        <w:rPr>
          <w:rFonts w:ascii="標楷體" w:eastAsia="標楷體" w:hAnsi="標楷體"/>
          <w:sz w:val="28"/>
          <w:szCs w:val="28"/>
        </w:rPr>
      </w:pPr>
      <w:r w:rsidRPr="00481832">
        <w:rPr>
          <w:rFonts w:ascii="標楷體" w:eastAsia="標楷體" w:hAnsi="標楷體" w:hint="eastAsia"/>
          <w:sz w:val="28"/>
          <w:szCs w:val="28"/>
        </w:rPr>
        <w:t>法院</w:t>
      </w:r>
      <w:r>
        <w:rPr>
          <w:rFonts w:ascii="標楷體" w:eastAsia="標楷體" w:hAnsi="標楷體" w:hint="eastAsia"/>
          <w:sz w:val="28"/>
          <w:szCs w:val="28"/>
        </w:rPr>
        <w:t>之</w:t>
      </w:r>
      <w:r w:rsidRPr="00481832">
        <w:rPr>
          <w:rFonts w:ascii="標楷體" w:eastAsia="標楷體" w:hAnsi="標楷體" w:hint="eastAsia"/>
          <w:sz w:val="28"/>
          <w:szCs w:val="28"/>
        </w:rPr>
        <w:t>裁判不能修改行政機關之行政行為，如認為行政行為合法，則駁回上訴；如認為行政行為不合法，則撤銷該行政行為，由原處分機關重為處理。</w:t>
      </w:r>
    </w:p>
    <w:p w:rsidR="000E55A0" w:rsidRPr="0060503A" w:rsidRDefault="00846FB3" w:rsidP="002122BB">
      <w:pPr>
        <w:pStyle w:val="2"/>
        <w:spacing w:beforeLines="100" w:before="360" w:beforeAutospacing="0" w:after="0" w:afterAutospacing="0" w:line="480" w:lineRule="exact"/>
        <w:jc w:val="both"/>
        <w:rPr>
          <w:rFonts w:ascii="標楷體" w:eastAsia="標楷體" w:hAnsi="標楷體"/>
          <w:sz w:val="32"/>
          <w:szCs w:val="32"/>
        </w:rPr>
      </w:pPr>
      <w:bookmarkStart w:id="17" w:name="_Toc436659480"/>
      <w:r w:rsidRPr="0060503A">
        <w:rPr>
          <w:rFonts w:ascii="標楷體" w:eastAsia="標楷體" w:hAnsi="標楷體" w:hint="eastAsia"/>
          <w:sz w:val="32"/>
          <w:szCs w:val="32"/>
        </w:rPr>
        <w:t>三</w:t>
      </w:r>
      <w:r w:rsidR="000E55A0" w:rsidRPr="0060503A">
        <w:rPr>
          <w:rFonts w:ascii="標楷體" w:eastAsia="標楷體" w:hAnsi="標楷體" w:hint="eastAsia"/>
          <w:sz w:val="32"/>
          <w:szCs w:val="32"/>
        </w:rPr>
        <w:t>、公務人員</w:t>
      </w:r>
      <w:r w:rsidR="000E55A0" w:rsidRPr="0060503A">
        <w:rPr>
          <w:rFonts w:ascii="標楷體" w:eastAsia="標楷體" w:hAnsi="標楷體"/>
          <w:sz w:val="32"/>
          <w:szCs w:val="32"/>
        </w:rPr>
        <w:t>司法援助</w:t>
      </w:r>
      <w:r w:rsidR="000E55A0" w:rsidRPr="0060503A">
        <w:rPr>
          <w:rFonts w:ascii="標楷體" w:eastAsia="標楷體" w:hAnsi="標楷體" w:hint="eastAsia"/>
          <w:sz w:val="32"/>
          <w:szCs w:val="32"/>
        </w:rPr>
        <w:t>制度</w:t>
      </w:r>
      <w:bookmarkEnd w:id="17"/>
    </w:p>
    <w:p w:rsidR="000E55A0" w:rsidRPr="00481832" w:rsidRDefault="000E55A0" w:rsidP="00555979">
      <w:pPr>
        <w:widowControl/>
        <w:overflowPunct w:val="0"/>
        <w:spacing w:line="480" w:lineRule="exact"/>
        <w:ind w:rightChars="-50" w:right="-120" w:firstLineChars="200" w:firstLine="560"/>
        <w:jc w:val="both"/>
        <w:rPr>
          <w:rFonts w:ascii="標楷體" w:eastAsia="標楷體" w:hAnsi="標楷體"/>
          <w:sz w:val="28"/>
          <w:szCs w:val="28"/>
        </w:rPr>
      </w:pPr>
      <w:r w:rsidRPr="00481832">
        <w:rPr>
          <w:rFonts w:ascii="標楷體" w:eastAsia="標楷體" w:hAnsi="標楷體" w:hint="eastAsia"/>
          <w:sz w:val="28"/>
          <w:szCs w:val="28"/>
        </w:rPr>
        <w:t>凡是</w:t>
      </w:r>
      <w:r w:rsidRPr="00481832">
        <w:rPr>
          <w:rFonts w:ascii="標楷體" w:eastAsia="標楷體" w:hAnsi="標楷體"/>
          <w:sz w:val="28"/>
          <w:szCs w:val="28"/>
        </w:rPr>
        <w:t>公共行政當局</w:t>
      </w:r>
      <w:r>
        <w:rPr>
          <w:rFonts w:ascii="標楷體" w:eastAsia="標楷體" w:hAnsi="標楷體"/>
          <w:sz w:val="28"/>
          <w:szCs w:val="28"/>
        </w:rPr>
        <w:t>之</w:t>
      </w:r>
      <w:r w:rsidRPr="00481832">
        <w:rPr>
          <w:rFonts w:ascii="標楷體" w:eastAsia="標楷體" w:hAnsi="標楷體"/>
          <w:sz w:val="28"/>
          <w:szCs w:val="28"/>
        </w:rPr>
        <w:t>機關及部門</w:t>
      </w:r>
      <w:r w:rsidRPr="00481832">
        <w:rPr>
          <w:rFonts w:ascii="標楷體" w:eastAsia="標楷體" w:hAnsi="標楷體" w:hint="eastAsia"/>
          <w:sz w:val="28"/>
          <w:szCs w:val="28"/>
        </w:rPr>
        <w:t>所屬工作人員（</w:t>
      </w:r>
      <w:r w:rsidRPr="00481832">
        <w:rPr>
          <w:rFonts w:ascii="標楷體" w:eastAsia="標楷體" w:hAnsi="標楷體"/>
          <w:sz w:val="28"/>
          <w:szCs w:val="28"/>
        </w:rPr>
        <w:t>包括按私法制度聘用者</w:t>
      </w:r>
      <w:r w:rsidRPr="00481832">
        <w:rPr>
          <w:rFonts w:ascii="標楷體" w:eastAsia="標楷體" w:hAnsi="標楷體" w:hint="eastAsia"/>
          <w:sz w:val="28"/>
          <w:szCs w:val="28"/>
        </w:rPr>
        <w:t>）</w:t>
      </w:r>
      <w:r w:rsidRPr="00481832">
        <w:rPr>
          <w:rFonts w:ascii="標楷體" w:eastAsia="標楷體" w:hAnsi="標楷體"/>
          <w:sz w:val="28"/>
          <w:szCs w:val="28"/>
        </w:rPr>
        <w:t>，</w:t>
      </w:r>
      <w:r w:rsidRPr="00481832">
        <w:rPr>
          <w:rFonts w:ascii="標楷體" w:eastAsia="標楷體" w:hAnsi="標楷體" w:hint="eastAsia"/>
          <w:sz w:val="28"/>
          <w:szCs w:val="28"/>
        </w:rPr>
        <w:t>於</w:t>
      </w:r>
      <w:r w:rsidRPr="00481832">
        <w:rPr>
          <w:rFonts w:ascii="標楷體" w:eastAsia="標楷體" w:hAnsi="標楷體"/>
          <w:sz w:val="28"/>
          <w:szCs w:val="28"/>
        </w:rPr>
        <w:t>因執行公共職務而作出</w:t>
      </w:r>
      <w:r>
        <w:rPr>
          <w:rFonts w:ascii="標楷體" w:eastAsia="標楷體" w:hAnsi="標楷體"/>
          <w:sz w:val="28"/>
          <w:szCs w:val="28"/>
        </w:rPr>
        <w:t>之</w:t>
      </w:r>
      <w:r w:rsidRPr="00481832">
        <w:rPr>
          <w:rFonts w:ascii="標楷體" w:eastAsia="標楷體" w:hAnsi="標楷體"/>
          <w:sz w:val="28"/>
          <w:szCs w:val="28"/>
        </w:rPr>
        <w:t>行為或發生</w:t>
      </w:r>
      <w:r>
        <w:rPr>
          <w:rFonts w:ascii="標楷體" w:eastAsia="標楷體" w:hAnsi="標楷體"/>
          <w:sz w:val="28"/>
          <w:szCs w:val="28"/>
        </w:rPr>
        <w:t>之</w:t>
      </w:r>
      <w:r w:rsidRPr="00481832">
        <w:rPr>
          <w:rFonts w:ascii="標楷體" w:eastAsia="標楷體" w:hAnsi="標楷體"/>
          <w:sz w:val="28"/>
          <w:szCs w:val="28"/>
        </w:rPr>
        <w:t>事實被起訴</w:t>
      </w:r>
      <w:r>
        <w:rPr>
          <w:rFonts w:ascii="標楷體" w:eastAsia="標楷體" w:hAnsi="標楷體"/>
          <w:sz w:val="28"/>
          <w:szCs w:val="28"/>
        </w:rPr>
        <w:t>之</w:t>
      </w:r>
      <w:r w:rsidRPr="00481832">
        <w:rPr>
          <w:rFonts w:ascii="標楷體" w:eastAsia="標楷體" w:hAnsi="標楷體"/>
          <w:sz w:val="28"/>
          <w:szCs w:val="28"/>
        </w:rPr>
        <w:t>訴訟程序</w:t>
      </w:r>
      <w:r w:rsidRPr="00481832">
        <w:rPr>
          <w:rFonts w:ascii="標楷體" w:eastAsia="標楷體" w:hAnsi="標楷體" w:hint="eastAsia"/>
          <w:sz w:val="28"/>
          <w:szCs w:val="28"/>
        </w:rPr>
        <w:t>，均得申請</w:t>
      </w:r>
      <w:r w:rsidRPr="00481832">
        <w:rPr>
          <w:rFonts w:ascii="標楷體" w:eastAsia="標楷體" w:hAnsi="標楷體"/>
          <w:sz w:val="28"/>
          <w:szCs w:val="28"/>
        </w:rPr>
        <w:t>司法援助。司法援助</w:t>
      </w:r>
      <w:r>
        <w:rPr>
          <w:rFonts w:ascii="標楷體" w:eastAsia="標楷體" w:hAnsi="標楷體"/>
          <w:sz w:val="28"/>
          <w:szCs w:val="28"/>
        </w:rPr>
        <w:t>之</w:t>
      </w:r>
      <w:r w:rsidRPr="00481832">
        <w:rPr>
          <w:rFonts w:ascii="標楷體" w:eastAsia="標楷體" w:hAnsi="標楷體" w:hint="eastAsia"/>
          <w:sz w:val="28"/>
          <w:szCs w:val="28"/>
        </w:rPr>
        <w:t>方式包括：</w:t>
      </w:r>
      <w:r w:rsidRPr="00481832">
        <w:rPr>
          <w:rFonts w:ascii="標楷體" w:eastAsia="標楷體" w:hAnsi="標楷體"/>
          <w:sz w:val="28"/>
          <w:szCs w:val="28"/>
        </w:rPr>
        <w:t>豁免訴訟費用及預付金</w:t>
      </w:r>
      <w:r w:rsidRPr="00481832">
        <w:rPr>
          <w:rFonts w:ascii="標楷體" w:eastAsia="標楷體" w:hAnsi="標楷體" w:hint="eastAsia"/>
          <w:sz w:val="28"/>
          <w:szCs w:val="28"/>
        </w:rPr>
        <w:t>，或是</w:t>
      </w:r>
      <w:r w:rsidRPr="00481832">
        <w:rPr>
          <w:rFonts w:ascii="標楷體" w:eastAsia="標楷體" w:hAnsi="標楷體"/>
          <w:sz w:val="28"/>
          <w:szCs w:val="28"/>
        </w:rPr>
        <w:t>支付在法院</w:t>
      </w:r>
      <w:r>
        <w:rPr>
          <w:rFonts w:ascii="標楷體" w:eastAsia="標楷體" w:hAnsi="標楷體"/>
          <w:sz w:val="28"/>
          <w:szCs w:val="28"/>
        </w:rPr>
        <w:t>之</w:t>
      </w:r>
      <w:r w:rsidRPr="00481832">
        <w:rPr>
          <w:rFonts w:ascii="標楷體" w:eastAsia="標楷體" w:hAnsi="標楷體"/>
          <w:sz w:val="28"/>
          <w:szCs w:val="28"/>
        </w:rPr>
        <w:t>代理費用。不論訴訟形式為何，均獲豁免訴訟費用及預付金</w:t>
      </w:r>
      <w:r w:rsidRPr="00481832">
        <w:rPr>
          <w:rFonts w:ascii="標楷體" w:eastAsia="標楷體" w:hAnsi="標楷體" w:hint="eastAsia"/>
          <w:sz w:val="28"/>
          <w:szCs w:val="28"/>
        </w:rPr>
        <w:t>，不須額外提出申請。</w:t>
      </w:r>
      <w:r w:rsidRPr="00481832">
        <w:rPr>
          <w:rFonts w:ascii="標楷體" w:eastAsia="標楷體" w:hAnsi="標楷體"/>
          <w:sz w:val="28"/>
          <w:szCs w:val="28"/>
        </w:rPr>
        <w:t>申請支付在法院</w:t>
      </w:r>
      <w:r>
        <w:rPr>
          <w:rFonts w:ascii="標楷體" w:eastAsia="標楷體" w:hAnsi="標楷體"/>
          <w:sz w:val="28"/>
          <w:szCs w:val="28"/>
        </w:rPr>
        <w:t>之</w:t>
      </w:r>
      <w:r w:rsidRPr="00481832">
        <w:rPr>
          <w:rFonts w:ascii="標楷體" w:eastAsia="標楷體" w:hAnsi="標楷體"/>
          <w:sz w:val="28"/>
          <w:szCs w:val="28"/>
        </w:rPr>
        <w:t>代理費用形式</w:t>
      </w:r>
      <w:r>
        <w:rPr>
          <w:rFonts w:ascii="標楷體" w:eastAsia="標楷體" w:hAnsi="標楷體"/>
          <w:sz w:val="28"/>
          <w:szCs w:val="28"/>
        </w:rPr>
        <w:t>之</w:t>
      </w:r>
      <w:r w:rsidRPr="00481832">
        <w:rPr>
          <w:rFonts w:ascii="標楷體" w:eastAsia="標楷體" w:hAnsi="標楷體"/>
          <w:sz w:val="28"/>
          <w:szCs w:val="28"/>
        </w:rPr>
        <w:t>司法援助</w:t>
      </w:r>
      <w:r w:rsidRPr="00481832">
        <w:rPr>
          <w:rFonts w:ascii="標楷體" w:eastAsia="標楷體" w:hAnsi="標楷體" w:hint="eastAsia"/>
          <w:sz w:val="28"/>
          <w:szCs w:val="28"/>
        </w:rPr>
        <w:t>（</w:t>
      </w:r>
      <w:r w:rsidRPr="00481832">
        <w:rPr>
          <w:rFonts w:ascii="標楷體" w:eastAsia="標楷體" w:hAnsi="標楷體"/>
          <w:sz w:val="28"/>
          <w:szCs w:val="28"/>
        </w:rPr>
        <w:t>包括有關律師</w:t>
      </w:r>
      <w:r>
        <w:rPr>
          <w:rFonts w:ascii="標楷體" w:eastAsia="標楷體" w:hAnsi="標楷體"/>
          <w:sz w:val="28"/>
          <w:szCs w:val="28"/>
        </w:rPr>
        <w:t>之</w:t>
      </w:r>
      <w:r w:rsidRPr="00481832">
        <w:rPr>
          <w:rFonts w:ascii="標楷體" w:eastAsia="標楷體" w:hAnsi="標楷體"/>
          <w:sz w:val="28"/>
          <w:szCs w:val="28"/>
        </w:rPr>
        <w:t>服務費、開支及負擔</w:t>
      </w:r>
      <w:r w:rsidRPr="00481832">
        <w:rPr>
          <w:rFonts w:ascii="標楷體" w:eastAsia="標楷體" w:hAnsi="標楷體" w:hint="eastAsia"/>
          <w:sz w:val="28"/>
          <w:szCs w:val="28"/>
        </w:rPr>
        <w:t>）</w:t>
      </w:r>
      <w:r w:rsidRPr="00481832">
        <w:rPr>
          <w:rFonts w:ascii="標楷體" w:eastAsia="標楷體" w:hAnsi="標楷體"/>
          <w:sz w:val="28"/>
          <w:szCs w:val="28"/>
        </w:rPr>
        <w:t>，應在首次參與有關訴訟程序前</w:t>
      </w:r>
      <w:r w:rsidRPr="00481832">
        <w:rPr>
          <w:rFonts w:ascii="標楷體" w:eastAsia="標楷體" w:hAnsi="標楷體" w:hint="eastAsia"/>
          <w:sz w:val="28"/>
          <w:szCs w:val="28"/>
        </w:rPr>
        <w:t>（按：例如警察當局通知其已成為嫌疑犯），以書面</w:t>
      </w:r>
      <w:r w:rsidRPr="00481832">
        <w:rPr>
          <w:rFonts w:ascii="標楷體" w:eastAsia="標楷體" w:hAnsi="標楷體"/>
          <w:sz w:val="28"/>
          <w:szCs w:val="28"/>
        </w:rPr>
        <w:t>提交專用表格，</w:t>
      </w:r>
      <w:r w:rsidRPr="00481832">
        <w:rPr>
          <w:rFonts w:ascii="標楷體" w:eastAsia="標楷體" w:hAnsi="標楷體" w:hint="eastAsia"/>
          <w:sz w:val="28"/>
          <w:szCs w:val="28"/>
        </w:rPr>
        <w:t>並檢附相關證明文件</w:t>
      </w:r>
      <w:r w:rsidRPr="00481832">
        <w:rPr>
          <w:rFonts w:ascii="標楷體" w:eastAsia="標楷體" w:hAnsi="標楷體"/>
          <w:sz w:val="28"/>
          <w:szCs w:val="28"/>
        </w:rPr>
        <w:t>。服務費</w:t>
      </w:r>
      <w:r>
        <w:rPr>
          <w:rFonts w:ascii="標楷體" w:eastAsia="標楷體" w:hAnsi="標楷體"/>
          <w:sz w:val="28"/>
          <w:szCs w:val="28"/>
        </w:rPr>
        <w:t>之</w:t>
      </w:r>
      <w:r w:rsidRPr="00481832">
        <w:rPr>
          <w:rFonts w:ascii="標楷體" w:eastAsia="標楷體" w:hAnsi="標楷體"/>
          <w:sz w:val="28"/>
          <w:szCs w:val="28"/>
        </w:rPr>
        <w:t>最高援助金額由行政長官按情況以批示訂定，並須參考澳門律師公會現行</w:t>
      </w:r>
      <w:r>
        <w:rPr>
          <w:rFonts w:ascii="標楷體" w:eastAsia="標楷體" w:hAnsi="標楷體"/>
          <w:sz w:val="28"/>
          <w:szCs w:val="28"/>
        </w:rPr>
        <w:t>之</w:t>
      </w:r>
      <w:r w:rsidRPr="00481832">
        <w:rPr>
          <w:rFonts w:ascii="標楷體" w:eastAsia="標楷體" w:hAnsi="標楷體"/>
          <w:sz w:val="28"/>
          <w:szCs w:val="28"/>
        </w:rPr>
        <w:t>服務費表及屬代理範圍</w:t>
      </w:r>
      <w:r>
        <w:rPr>
          <w:rFonts w:ascii="標楷體" w:eastAsia="標楷體" w:hAnsi="標楷體"/>
          <w:sz w:val="28"/>
          <w:szCs w:val="28"/>
        </w:rPr>
        <w:t>之</w:t>
      </w:r>
      <w:r w:rsidRPr="00481832">
        <w:rPr>
          <w:rFonts w:ascii="標楷體" w:eastAsia="標楷體" w:hAnsi="標楷體"/>
          <w:sz w:val="28"/>
          <w:szCs w:val="28"/>
        </w:rPr>
        <w:t>訴訟行為</w:t>
      </w:r>
      <w:r>
        <w:rPr>
          <w:rFonts w:ascii="標楷體" w:eastAsia="標楷體" w:hAnsi="標楷體"/>
          <w:sz w:val="28"/>
          <w:szCs w:val="28"/>
        </w:rPr>
        <w:t>之</w:t>
      </w:r>
      <w:r w:rsidRPr="00481832">
        <w:rPr>
          <w:rFonts w:ascii="標楷體" w:eastAsia="標楷體" w:hAnsi="標楷體"/>
          <w:sz w:val="28"/>
          <w:szCs w:val="28"/>
        </w:rPr>
        <w:t>類型。</w:t>
      </w:r>
    </w:p>
    <w:p w:rsidR="000E55A0" w:rsidRPr="00481832" w:rsidRDefault="000E55A0" w:rsidP="00555979">
      <w:pPr>
        <w:widowControl/>
        <w:overflowPunct w:val="0"/>
        <w:spacing w:line="480" w:lineRule="exact"/>
        <w:ind w:rightChars="-50" w:right="-120" w:firstLineChars="200" w:firstLine="560"/>
        <w:jc w:val="both"/>
        <w:rPr>
          <w:rFonts w:ascii="標楷體" w:eastAsia="標楷體" w:hAnsi="標楷體"/>
          <w:sz w:val="28"/>
          <w:szCs w:val="28"/>
        </w:rPr>
      </w:pPr>
      <w:r w:rsidRPr="00481832">
        <w:rPr>
          <w:rFonts w:ascii="標楷體" w:eastAsia="標楷體" w:hAnsi="標楷體" w:hint="eastAsia"/>
          <w:sz w:val="28"/>
          <w:szCs w:val="28"/>
        </w:rPr>
        <w:t>依據</w:t>
      </w:r>
      <w:hyperlink r:id="rId44" w:history="1">
        <w:r w:rsidRPr="00481832">
          <w:rPr>
            <w:rFonts w:ascii="標楷體" w:eastAsia="標楷體" w:hAnsi="標楷體"/>
            <w:sz w:val="28"/>
            <w:szCs w:val="28"/>
          </w:rPr>
          <w:t>第13/2010號法律</w:t>
        </w:r>
      </w:hyperlink>
      <w:hyperlink r:id="rId45" w:anchor="ajvefp" w:history="1">
        <w:r w:rsidRPr="00481832">
          <w:rPr>
            <w:rFonts w:ascii="標楷體" w:eastAsia="標楷體" w:hAnsi="標楷體"/>
            <w:sz w:val="28"/>
            <w:szCs w:val="28"/>
          </w:rPr>
          <w:t>《因執行公共職務</w:t>
        </w:r>
        <w:r>
          <w:rPr>
            <w:rFonts w:ascii="標楷體" w:eastAsia="標楷體" w:hAnsi="標楷體"/>
            <w:sz w:val="28"/>
            <w:szCs w:val="28"/>
          </w:rPr>
          <w:t>之</w:t>
        </w:r>
        <w:r w:rsidRPr="00481832">
          <w:rPr>
            <w:rFonts w:ascii="標楷體" w:eastAsia="標楷體" w:hAnsi="標楷體"/>
            <w:sz w:val="28"/>
            <w:szCs w:val="28"/>
          </w:rPr>
          <w:t>司法援助》</w:t>
        </w:r>
      </w:hyperlink>
      <w:r w:rsidRPr="00481832">
        <w:rPr>
          <w:rFonts w:ascii="標楷體" w:eastAsia="標楷體" w:hAnsi="標楷體" w:hint="eastAsia"/>
          <w:sz w:val="28"/>
          <w:szCs w:val="28"/>
        </w:rPr>
        <w:t>規定，</w:t>
      </w:r>
      <w:r w:rsidRPr="00481832">
        <w:rPr>
          <w:rFonts w:ascii="標楷體" w:eastAsia="標楷體" w:hAnsi="標楷體"/>
          <w:sz w:val="28"/>
          <w:szCs w:val="28"/>
        </w:rPr>
        <w:t>是否給予支付在法院</w:t>
      </w:r>
      <w:r>
        <w:rPr>
          <w:rFonts w:ascii="標楷體" w:eastAsia="標楷體" w:hAnsi="標楷體"/>
          <w:sz w:val="28"/>
          <w:szCs w:val="28"/>
        </w:rPr>
        <w:t>之</w:t>
      </w:r>
      <w:r w:rsidRPr="00481832">
        <w:rPr>
          <w:rFonts w:ascii="標楷體" w:eastAsia="標楷體" w:hAnsi="標楷體"/>
          <w:sz w:val="28"/>
          <w:szCs w:val="28"/>
        </w:rPr>
        <w:t>代理費用</w:t>
      </w:r>
      <w:r w:rsidRPr="00481832">
        <w:rPr>
          <w:rFonts w:ascii="標楷體" w:eastAsia="標楷體" w:hAnsi="標楷體" w:hint="eastAsia"/>
          <w:sz w:val="28"/>
          <w:szCs w:val="28"/>
        </w:rPr>
        <w:t>，其</w:t>
      </w:r>
      <w:r w:rsidRPr="00481832">
        <w:rPr>
          <w:rFonts w:ascii="標楷體" w:eastAsia="標楷體" w:hAnsi="標楷體"/>
          <w:sz w:val="28"/>
          <w:szCs w:val="28"/>
        </w:rPr>
        <w:t>決定權限屬行政長官</w:t>
      </w:r>
      <w:r w:rsidRPr="00481832">
        <w:rPr>
          <w:rFonts w:ascii="標楷體" w:eastAsia="標楷體" w:hAnsi="標楷體" w:hint="eastAsia"/>
          <w:sz w:val="28"/>
          <w:szCs w:val="28"/>
        </w:rPr>
        <w:t>，且不得轉授</w:t>
      </w:r>
      <w:r w:rsidRPr="00481832">
        <w:rPr>
          <w:rFonts w:ascii="標楷體" w:eastAsia="標楷體" w:hAnsi="標楷體"/>
          <w:sz w:val="28"/>
          <w:szCs w:val="28"/>
        </w:rPr>
        <w:t>。</w:t>
      </w:r>
      <w:r w:rsidRPr="00481832">
        <w:rPr>
          <w:rFonts w:ascii="標楷體" w:eastAsia="標楷體" w:hAnsi="標楷體" w:hint="eastAsia"/>
          <w:sz w:val="28"/>
          <w:szCs w:val="28"/>
        </w:rPr>
        <w:t>行政長官</w:t>
      </w:r>
      <w:r w:rsidRPr="00481832">
        <w:rPr>
          <w:rFonts w:ascii="標楷體" w:eastAsia="標楷體" w:hAnsi="標楷體"/>
          <w:sz w:val="28"/>
          <w:szCs w:val="28"/>
        </w:rPr>
        <w:t>在作出決定前，須聽取獨立委員會</w:t>
      </w:r>
      <w:r w:rsidRPr="00481832">
        <w:rPr>
          <w:rFonts w:ascii="標楷體" w:eastAsia="標楷體" w:hAnsi="標楷體" w:hint="eastAsia"/>
          <w:sz w:val="28"/>
          <w:szCs w:val="28"/>
        </w:rPr>
        <w:t>「公職司法援助委員會」</w:t>
      </w:r>
      <w:r>
        <w:rPr>
          <w:rFonts w:ascii="標楷體" w:eastAsia="標楷體" w:hAnsi="標楷體"/>
          <w:sz w:val="28"/>
          <w:szCs w:val="28"/>
        </w:rPr>
        <w:t>之</w:t>
      </w:r>
      <w:r w:rsidRPr="00481832">
        <w:rPr>
          <w:rFonts w:ascii="標楷體" w:eastAsia="標楷體" w:hAnsi="標楷體"/>
          <w:sz w:val="28"/>
          <w:szCs w:val="28"/>
        </w:rPr>
        <w:t>意見。</w:t>
      </w:r>
      <w:r w:rsidRPr="00481832">
        <w:rPr>
          <w:rFonts w:ascii="標楷體" w:eastAsia="標楷體" w:hAnsi="標楷體" w:hint="eastAsia"/>
          <w:sz w:val="28"/>
          <w:szCs w:val="28"/>
        </w:rPr>
        <w:t>該委員會隸屬於行政長官，並依</w:t>
      </w:r>
      <w:r w:rsidRPr="00481832">
        <w:rPr>
          <w:rFonts w:ascii="標楷體" w:eastAsia="標楷體" w:hAnsi="標楷體"/>
          <w:sz w:val="28"/>
          <w:szCs w:val="28"/>
        </w:rPr>
        <w:t>第53/2011號行政長官批示</w:t>
      </w:r>
      <w:r w:rsidRPr="00481832">
        <w:rPr>
          <w:rFonts w:ascii="標楷體" w:eastAsia="標楷體" w:hAnsi="標楷體" w:hint="eastAsia"/>
          <w:sz w:val="28"/>
          <w:szCs w:val="28"/>
        </w:rPr>
        <w:t>而設置。該會</w:t>
      </w:r>
      <w:r w:rsidRPr="00481832">
        <w:rPr>
          <w:rFonts w:ascii="標楷體" w:eastAsia="標楷體" w:hAnsi="標楷體"/>
          <w:sz w:val="28"/>
          <w:szCs w:val="28"/>
        </w:rPr>
        <w:t>由</w:t>
      </w:r>
      <w:r w:rsidRPr="00481832">
        <w:rPr>
          <w:rFonts w:ascii="標楷體" w:eastAsia="標楷體" w:hAnsi="標楷體" w:hint="eastAsia"/>
          <w:sz w:val="28"/>
          <w:szCs w:val="28"/>
        </w:rPr>
        <w:t>5</w:t>
      </w:r>
      <w:r w:rsidRPr="00481832">
        <w:rPr>
          <w:rFonts w:ascii="標楷體" w:eastAsia="標楷體" w:hAnsi="標楷體"/>
          <w:sz w:val="28"/>
          <w:szCs w:val="28"/>
        </w:rPr>
        <w:t>名成員組成，由行政長官以批示在公認具公民品德</w:t>
      </w:r>
      <w:r>
        <w:rPr>
          <w:rFonts w:ascii="標楷體" w:eastAsia="標楷體" w:hAnsi="標楷體"/>
          <w:sz w:val="28"/>
          <w:szCs w:val="28"/>
        </w:rPr>
        <w:t>之</w:t>
      </w:r>
      <w:r w:rsidRPr="00481832">
        <w:rPr>
          <w:rFonts w:ascii="標楷體" w:eastAsia="標楷體" w:hAnsi="標楷體"/>
          <w:sz w:val="28"/>
          <w:szCs w:val="28"/>
        </w:rPr>
        <w:t>人士中選任，並指定</w:t>
      </w:r>
      <w:r w:rsidRPr="00481832">
        <w:rPr>
          <w:rFonts w:ascii="標楷體" w:eastAsia="標楷體" w:hAnsi="標楷體" w:hint="eastAsia"/>
          <w:sz w:val="28"/>
          <w:szCs w:val="28"/>
        </w:rPr>
        <w:t>1</w:t>
      </w:r>
      <w:r w:rsidRPr="00481832">
        <w:rPr>
          <w:rFonts w:ascii="標楷體" w:eastAsia="標楷體" w:hAnsi="標楷體"/>
          <w:sz w:val="28"/>
          <w:szCs w:val="28"/>
        </w:rPr>
        <w:t>名</w:t>
      </w:r>
      <w:r w:rsidRPr="00481832">
        <w:rPr>
          <w:rFonts w:ascii="標楷體" w:eastAsia="標楷體" w:hAnsi="標楷體" w:hint="eastAsia"/>
          <w:sz w:val="28"/>
          <w:szCs w:val="28"/>
        </w:rPr>
        <w:t>成員為</w:t>
      </w:r>
      <w:r w:rsidRPr="00481832">
        <w:rPr>
          <w:rFonts w:ascii="標楷體" w:eastAsia="標楷體" w:hAnsi="標楷體"/>
          <w:sz w:val="28"/>
          <w:szCs w:val="28"/>
        </w:rPr>
        <w:t>主席</w:t>
      </w:r>
      <w:r w:rsidRPr="00481832">
        <w:rPr>
          <w:rFonts w:ascii="標楷體" w:eastAsia="標楷體" w:hAnsi="標楷體" w:hint="eastAsia"/>
          <w:sz w:val="28"/>
          <w:szCs w:val="28"/>
        </w:rPr>
        <w:t>，</w:t>
      </w:r>
      <w:r w:rsidRPr="00481832">
        <w:rPr>
          <w:rFonts w:ascii="標楷體" w:eastAsia="標楷體" w:hAnsi="標楷體"/>
          <w:sz w:val="28"/>
          <w:szCs w:val="28"/>
        </w:rPr>
        <w:t>負責分析給予支付在法院代理費用形式</w:t>
      </w:r>
      <w:r>
        <w:rPr>
          <w:rFonts w:ascii="標楷體" w:eastAsia="標楷體" w:hAnsi="標楷體"/>
          <w:sz w:val="28"/>
          <w:szCs w:val="28"/>
        </w:rPr>
        <w:t>之</w:t>
      </w:r>
      <w:r w:rsidRPr="00481832">
        <w:rPr>
          <w:rFonts w:ascii="標楷體" w:eastAsia="標楷體" w:hAnsi="標楷體"/>
          <w:sz w:val="28"/>
          <w:szCs w:val="28"/>
        </w:rPr>
        <w:t>司法援助申請，並發表意見。主席可邀請其認為對工作有利</w:t>
      </w:r>
      <w:r>
        <w:rPr>
          <w:rFonts w:ascii="標楷體" w:eastAsia="標楷體" w:hAnsi="標楷體"/>
          <w:sz w:val="28"/>
          <w:szCs w:val="28"/>
        </w:rPr>
        <w:t>之</w:t>
      </w:r>
      <w:r w:rsidRPr="00481832">
        <w:rPr>
          <w:rFonts w:ascii="標楷體" w:eastAsia="標楷體" w:hAnsi="標楷體"/>
          <w:sz w:val="28"/>
          <w:szCs w:val="28"/>
        </w:rPr>
        <w:t>其他人士出席會議，但無表決權。委員會成員及獲邀人士因出席會議有權依法收取出席費。</w:t>
      </w:r>
    </w:p>
    <w:p w:rsidR="000E55A0" w:rsidRPr="00481832" w:rsidRDefault="000E55A0" w:rsidP="00555979">
      <w:pPr>
        <w:widowControl/>
        <w:overflowPunct w:val="0"/>
        <w:spacing w:line="480" w:lineRule="exact"/>
        <w:ind w:rightChars="-50" w:right="-120" w:firstLineChars="200" w:firstLine="560"/>
        <w:jc w:val="both"/>
        <w:rPr>
          <w:rFonts w:ascii="標楷體" w:eastAsia="標楷體" w:hAnsi="標楷體"/>
          <w:sz w:val="28"/>
          <w:szCs w:val="28"/>
        </w:rPr>
      </w:pPr>
      <w:r w:rsidRPr="00481832">
        <w:rPr>
          <w:rFonts w:ascii="標楷體" w:eastAsia="標楷體" w:hAnsi="標楷體"/>
          <w:sz w:val="28"/>
          <w:szCs w:val="28"/>
        </w:rPr>
        <w:t>委員會</w:t>
      </w:r>
      <w:r w:rsidRPr="00481832">
        <w:rPr>
          <w:rFonts w:ascii="標楷體" w:eastAsia="標楷體" w:hAnsi="標楷體" w:hint="eastAsia"/>
          <w:sz w:val="28"/>
          <w:szCs w:val="28"/>
        </w:rPr>
        <w:t>係於2011年3月29日設立，由</w:t>
      </w:r>
      <w:r w:rsidR="00047BF0">
        <w:rPr>
          <w:rFonts w:ascii="標楷體" w:eastAsia="標楷體" w:hAnsi="標楷體" w:hint="eastAsia"/>
          <w:sz w:val="28"/>
          <w:szCs w:val="28"/>
        </w:rPr>
        <w:t>行政</w:t>
      </w:r>
      <w:r w:rsidRPr="00481832">
        <w:rPr>
          <w:rFonts w:ascii="標楷體" w:eastAsia="標楷體" w:hAnsi="標楷體"/>
          <w:sz w:val="28"/>
          <w:szCs w:val="28"/>
        </w:rPr>
        <w:t>公職局</w:t>
      </w:r>
      <w:r w:rsidRPr="00481832">
        <w:rPr>
          <w:rFonts w:ascii="標楷體" w:eastAsia="標楷體" w:hAnsi="標楷體" w:hint="eastAsia"/>
          <w:sz w:val="28"/>
          <w:szCs w:val="28"/>
        </w:rPr>
        <w:t>所屬之公務人員關係廳人員操守及關係處負責委員會之行政幕僚作業。委員會就司法援助之申請案，審查申請人是否符合法定之申請資格，此外，據該處陳代處長思恆於座談時表示，</w:t>
      </w:r>
      <w:r w:rsidR="00047BF0">
        <w:rPr>
          <w:rFonts w:ascii="標楷體" w:eastAsia="標楷體" w:hAnsi="標楷體" w:hint="eastAsia"/>
          <w:sz w:val="28"/>
          <w:szCs w:val="28"/>
        </w:rPr>
        <w:t>行政</w:t>
      </w:r>
      <w:r w:rsidRPr="00481832">
        <w:rPr>
          <w:rFonts w:ascii="標楷體" w:eastAsia="標楷體" w:hAnsi="標楷體" w:hint="eastAsia"/>
          <w:sz w:val="28"/>
          <w:szCs w:val="28"/>
        </w:rPr>
        <w:t>公職局相當重視申請人</w:t>
      </w:r>
      <w:r>
        <w:rPr>
          <w:rFonts w:ascii="標楷體" w:eastAsia="標楷體" w:hAnsi="標楷體" w:hint="eastAsia"/>
          <w:sz w:val="28"/>
          <w:szCs w:val="28"/>
        </w:rPr>
        <w:t>之</w:t>
      </w:r>
      <w:r w:rsidRPr="00481832">
        <w:rPr>
          <w:rFonts w:ascii="標楷體" w:eastAsia="標楷體" w:hAnsi="標楷體" w:hint="eastAsia"/>
          <w:sz w:val="28"/>
          <w:szCs w:val="28"/>
        </w:rPr>
        <w:t>個人隱私，也設置專區保存相關申請案卷，以確保相關資料不會外流。</w:t>
      </w:r>
    </w:p>
    <w:p w:rsidR="000E55A0" w:rsidRPr="00481832" w:rsidRDefault="000E55A0" w:rsidP="00555979">
      <w:pPr>
        <w:widowControl/>
        <w:overflowPunct w:val="0"/>
        <w:spacing w:line="480" w:lineRule="exact"/>
        <w:ind w:rightChars="-50" w:right="-120" w:firstLineChars="200" w:firstLine="560"/>
        <w:jc w:val="both"/>
        <w:rPr>
          <w:rFonts w:ascii="標楷體" w:eastAsia="標楷體" w:hAnsi="標楷體"/>
          <w:sz w:val="28"/>
          <w:szCs w:val="28"/>
        </w:rPr>
      </w:pPr>
      <w:r w:rsidRPr="00481832">
        <w:rPr>
          <w:rFonts w:ascii="標楷體" w:eastAsia="標楷體" w:hAnsi="標楷體" w:hint="eastAsia"/>
          <w:sz w:val="28"/>
          <w:szCs w:val="28"/>
        </w:rPr>
        <w:t>委員會</w:t>
      </w:r>
      <w:r>
        <w:rPr>
          <w:rFonts w:ascii="標楷體" w:eastAsia="標楷體" w:hAnsi="標楷體" w:hint="eastAsia"/>
          <w:sz w:val="28"/>
          <w:szCs w:val="28"/>
        </w:rPr>
        <w:t>之</w:t>
      </w:r>
      <w:r w:rsidRPr="00481832">
        <w:rPr>
          <w:rFonts w:ascii="標楷體" w:eastAsia="標楷體" w:hAnsi="標楷體" w:hint="eastAsia"/>
          <w:sz w:val="28"/>
          <w:szCs w:val="28"/>
        </w:rPr>
        <w:t>意見對行政長官並沒有拘束力，如行政長官不採納，仍得附具理由後作成最後決定。</w:t>
      </w:r>
      <w:r w:rsidRPr="00481832">
        <w:rPr>
          <w:rFonts w:ascii="標楷體" w:eastAsia="標楷體" w:hAnsi="標楷體"/>
          <w:sz w:val="28"/>
          <w:szCs w:val="28"/>
        </w:rPr>
        <w:t>如行政長官認為相對於已完成</w:t>
      </w:r>
      <w:r>
        <w:rPr>
          <w:rFonts w:ascii="標楷體" w:eastAsia="標楷體" w:hAnsi="標楷體"/>
          <w:sz w:val="28"/>
          <w:szCs w:val="28"/>
        </w:rPr>
        <w:t>之</w:t>
      </w:r>
      <w:r w:rsidRPr="00481832">
        <w:rPr>
          <w:rFonts w:ascii="標楷體" w:eastAsia="標楷體" w:hAnsi="標楷體"/>
          <w:sz w:val="28"/>
          <w:szCs w:val="28"/>
        </w:rPr>
        <w:t>工作</w:t>
      </w:r>
      <w:r>
        <w:rPr>
          <w:rFonts w:ascii="標楷體" w:eastAsia="標楷體" w:hAnsi="標楷體"/>
          <w:sz w:val="28"/>
          <w:szCs w:val="28"/>
        </w:rPr>
        <w:t>之</w:t>
      </w:r>
      <w:r w:rsidRPr="00481832">
        <w:rPr>
          <w:rFonts w:ascii="標楷體" w:eastAsia="標楷體" w:hAnsi="標楷體"/>
          <w:sz w:val="28"/>
          <w:szCs w:val="28"/>
        </w:rPr>
        <w:t>數量及複雜性，以及已作出</w:t>
      </w:r>
      <w:r>
        <w:rPr>
          <w:rFonts w:ascii="標楷體" w:eastAsia="標楷體" w:hAnsi="標楷體"/>
          <w:sz w:val="28"/>
          <w:szCs w:val="28"/>
        </w:rPr>
        <w:t>之</w:t>
      </w:r>
      <w:r w:rsidRPr="00481832">
        <w:rPr>
          <w:rFonts w:ascii="標楷體" w:eastAsia="標楷體" w:hAnsi="標楷體"/>
          <w:sz w:val="28"/>
          <w:szCs w:val="28"/>
        </w:rPr>
        <w:t>行為或措施，代理</w:t>
      </w:r>
      <w:r>
        <w:rPr>
          <w:rFonts w:ascii="標楷體" w:eastAsia="標楷體" w:hAnsi="標楷體"/>
          <w:sz w:val="28"/>
          <w:szCs w:val="28"/>
        </w:rPr>
        <w:t>之</w:t>
      </w:r>
      <w:r w:rsidRPr="00481832">
        <w:rPr>
          <w:rFonts w:ascii="標楷體" w:eastAsia="標楷體" w:hAnsi="標楷體"/>
          <w:sz w:val="28"/>
          <w:szCs w:val="28"/>
        </w:rPr>
        <w:t>費用及負擔過高、不合比例或不適當時，可減少支付結算</w:t>
      </w:r>
      <w:r>
        <w:rPr>
          <w:rFonts w:ascii="標楷體" w:eastAsia="標楷體" w:hAnsi="標楷體"/>
          <w:sz w:val="28"/>
          <w:szCs w:val="28"/>
        </w:rPr>
        <w:t>之</w:t>
      </w:r>
      <w:r w:rsidRPr="00481832">
        <w:rPr>
          <w:rFonts w:ascii="標楷體" w:eastAsia="標楷體" w:hAnsi="標楷體"/>
          <w:sz w:val="28"/>
          <w:szCs w:val="28"/>
        </w:rPr>
        <w:t>金額。</w:t>
      </w:r>
      <w:r w:rsidRPr="00481832">
        <w:rPr>
          <w:rFonts w:ascii="標楷體" w:eastAsia="標楷體" w:hAnsi="標楷體" w:hint="eastAsia"/>
          <w:sz w:val="28"/>
          <w:szCs w:val="28"/>
        </w:rPr>
        <w:t>惟據</w:t>
      </w:r>
      <w:r w:rsidR="00047BF0">
        <w:rPr>
          <w:rFonts w:ascii="標楷體" w:eastAsia="標楷體" w:hAnsi="標楷體" w:hint="eastAsia"/>
          <w:sz w:val="28"/>
          <w:szCs w:val="28"/>
        </w:rPr>
        <w:t>行政</w:t>
      </w:r>
      <w:r w:rsidRPr="00481832">
        <w:rPr>
          <w:rFonts w:ascii="標楷體" w:eastAsia="標楷體" w:hAnsi="標楷體" w:hint="eastAsia"/>
          <w:sz w:val="28"/>
          <w:szCs w:val="28"/>
        </w:rPr>
        <w:t>公職局法律技術廳公職法律事務處何高級技術員永揚於座談時表示，實務上未曾發生</w:t>
      </w:r>
      <w:r w:rsidRPr="00481832">
        <w:rPr>
          <w:rFonts w:ascii="標楷體" w:eastAsia="標楷體" w:hAnsi="標楷體"/>
          <w:sz w:val="28"/>
          <w:szCs w:val="28"/>
        </w:rPr>
        <w:t>減少支付結算金額</w:t>
      </w:r>
      <w:r>
        <w:rPr>
          <w:rFonts w:ascii="標楷體" w:eastAsia="標楷體" w:hAnsi="標楷體" w:hint="eastAsia"/>
          <w:sz w:val="28"/>
          <w:szCs w:val="28"/>
        </w:rPr>
        <w:t>之</w:t>
      </w:r>
      <w:r w:rsidRPr="00481832">
        <w:rPr>
          <w:rFonts w:ascii="標楷體" w:eastAsia="標楷體" w:hAnsi="標楷體" w:hint="eastAsia"/>
          <w:sz w:val="28"/>
          <w:szCs w:val="28"/>
        </w:rPr>
        <w:t>案例。</w:t>
      </w:r>
    </w:p>
    <w:p w:rsidR="000E55A0" w:rsidRPr="00481832" w:rsidRDefault="000E55A0" w:rsidP="00555979">
      <w:pPr>
        <w:widowControl/>
        <w:overflowPunct w:val="0"/>
        <w:spacing w:line="480" w:lineRule="exact"/>
        <w:ind w:rightChars="-50" w:right="-120" w:firstLineChars="200" w:firstLine="560"/>
        <w:jc w:val="both"/>
        <w:rPr>
          <w:rFonts w:ascii="標楷體" w:eastAsia="標楷體" w:hAnsi="標楷體"/>
          <w:sz w:val="28"/>
          <w:szCs w:val="28"/>
        </w:rPr>
      </w:pPr>
      <w:r w:rsidRPr="00481832">
        <w:rPr>
          <w:rFonts w:ascii="標楷體" w:eastAsia="標楷體" w:hAnsi="標楷體"/>
          <w:sz w:val="28"/>
          <w:szCs w:val="28"/>
        </w:rPr>
        <w:t>司法援助</w:t>
      </w:r>
      <w:r>
        <w:rPr>
          <w:rFonts w:ascii="標楷體" w:eastAsia="標楷體" w:hAnsi="標楷體"/>
          <w:sz w:val="28"/>
          <w:szCs w:val="28"/>
        </w:rPr>
        <w:t>之</w:t>
      </w:r>
      <w:r w:rsidRPr="00481832">
        <w:rPr>
          <w:rFonts w:ascii="標楷體" w:eastAsia="標楷體" w:hAnsi="標楷體"/>
          <w:sz w:val="28"/>
          <w:szCs w:val="28"/>
        </w:rPr>
        <w:t>受惠人</w:t>
      </w:r>
      <w:r w:rsidRPr="00481832">
        <w:rPr>
          <w:rFonts w:ascii="標楷體" w:eastAsia="標楷體" w:hAnsi="標楷體" w:hint="eastAsia"/>
          <w:sz w:val="28"/>
          <w:szCs w:val="28"/>
        </w:rPr>
        <w:t>（按：受益人）如於</w:t>
      </w:r>
      <w:r w:rsidRPr="00481832">
        <w:rPr>
          <w:rFonts w:ascii="標楷體" w:eastAsia="標楷體" w:hAnsi="標楷體"/>
          <w:sz w:val="28"/>
          <w:szCs w:val="28"/>
        </w:rPr>
        <w:t>訴訟程序</w:t>
      </w:r>
      <w:r w:rsidRPr="00481832">
        <w:rPr>
          <w:rFonts w:ascii="標楷體" w:eastAsia="標楷體" w:hAnsi="標楷體" w:hint="eastAsia"/>
          <w:sz w:val="28"/>
          <w:szCs w:val="28"/>
        </w:rPr>
        <w:t>中經</w:t>
      </w:r>
      <w:r w:rsidRPr="00481832">
        <w:rPr>
          <w:rFonts w:ascii="標楷體" w:eastAsia="標楷體" w:hAnsi="標楷體"/>
          <w:sz w:val="28"/>
          <w:szCs w:val="28"/>
        </w:rPr>
        <w:t>宣告為勝訴當事人，</w:t>
      </w:r>
      <w:r w:rsidRPr="00481832">
        <w:rPr>
          <w:rFonts w:ascii="標楷體" w:eastAsia="標楷體" w:hAnsi="標楷體" w:hint="eastAsia"/>
          <w:sz w:val="28"/>
          <w:szCs w:val="28"/>
        </w:rPr>
        <w:t>則</w:t>
      </w:r>
      <w:r w:rsidRPr="00481832">
        <w:rPr>
          <w:rFonts w:ascii="標楷體" w:eastAsia="標楷體" w:hAnsi="標楷體"/>
          <w:sz w:val="28"/>
          <w:szCs w:val="28"/>
        </w:rPr>
        <w:t>以職業代理費名義而收取</w:t>
      </w:r>
      <w:r>
        <w:rPr>
          <w:rFonts w:ascii="標楷體" w:eastAsia="標楷體" w:hAnsi="標楷體"/>
          <w:sz w:val="28"/>
          <w:szCs w:val="28"/>
        </w:rPr>
        <w:t>之</w:t>
      </w:r>
      <w:r w:rsidRPr="00481832">
        <w:rPr>
          <w:rFonts w:ascii="標楷體" w:eastAsia="標楷體" w:hAnsi="標楷體"/>
          <w:sz w:val="28"/>
          <w:szCs w:val="28"/>
        </w:rPr>
        <w:t>款項</w:t>
      </w:r>
      <w:r w:rsidRPr="00481832">
        <w:rPr>
          <w:rFonts w:ascii="標楷體" w:eastAsia="標楷體" w:hAnsi="標楷體" w:hint="eastAsia"/>
          <w:sz w:val="28"/>
          <w:szCs w:val="28"/>
        </w:rPr>
        <w:t>，</w:t>
      </w:r>
      <w:r w:rsidRPr="00481832">
        <w:rPr>
          <w:rFonts w:ascii="標楷體" w:eastAsia="標楷體" w:hAnsi="標楷體"/>
          <w:sz w:val="28"/>
          <w:szCs w:val="28"/>
        </w:rPr>
        <w:t>應償還予澳門特別行政區</w:t>
      </w:r>
      <w:r w:rsidRPr="00481832">
        <w:rPr>
          <w:rFonts w:ascii="標楷體" w:eastAsia="標楷體" w:hAnsi="標楷體" w:hint="eastAsia"/>
          <w:sz w:val="28"/>
          <w:szCs w:val="28"/>
        </w:rPr>
        <w:t>；如經</w:t>
      </w:r>
      <w:r w:rsidRPr="00481832">
        <w:rPr>
          <w:rFonts w:ascii="標楷體" w:eastAsia="標楷體" w:hAnsi="標楷體"/>
          <w:sz w:val="28"/>
          <w:szCs w:val="28"/>
        </w:rPr>
        <w:t>宣告為敗訴當事人，以當事人</w:t>
      </w:r>
      <w:r>
        <w:rPr>
          <w:rFonts w:ascii="標楷體" w:eastAsia="標楷體" w:hAnsi="標楷體"/>
          <w:sz w:val="28"/>
          <w:szCs w:val="28"/>
        </w:rPr>
        <w:t>之</w:t>
      </w:r>
      <w:r w:rsidRPr="00481832">
        <w:rPr>
          <w:rFonts w:ascii="標楷體" w:eastAsia="標楷體" w:hAnsi="標楷體"/>
          <w:sz w:val="28"/>
          <w:szCs w:val="28"/>
        </w:rPr>
        <w:t>訴訟費用名義償還予勝訴當事人</w:t>
      </w:r>
      <w:r>
        <w:rPr>
          <w:rFonts w:ascii="標楷體" w:eastAsia="標楷體" w:hAnsi="標楷體"/>
          <w:sz w:val="28"/>
          <w:szCs w:val="28"/>
        </w:rPr>
        <w:t>之</w:t>
      </w:r>
      <w:r w:rsidRPr="00481832">
        <w:rPr>
          <w:rFonts w:ascii="標楷體" w:eastAsia="標楷體" w:hAnsi="標楷體"/>
          <w:sz w:val="28"/>
          <w:szCs w:val="28"/>
        </w:rPr>
        <w:t>款項</w:t>
      </w:r>
      <w:r w:rsidRPr="00481832">
        <w:rPr>
          <w:rFonts w:ascii="標楷體" w:eastAsia="標楷體" w:hAnsi="標楷體" w:hint="eastAsia"/>
          <w:sz w:val="28"/>
          <w:szCs w:val="28"/>
        </w:rPr>
        <w:t>，仍</w:t>
      </w:r>
      <w:r w:rsidRPr="00481832">
        <w:rPr>
          <w:rFonts w:ascii="標楷體" w:eastAsia="標楷體" w:hAnsi="標楷體"/>
          <w:sz w:val="28"/>
          <w:szCs w:val="28"/>
        </w:rPr>
        <w:t>由澳門特別行政區負擔。</w:t>
      </w:r>
    </w:p>
    <w:p w:rsidR="000E55A0" w:rsidRDefault="000E55A0" w:rsidP="00555979">
      <w:pPr>
        <w:widowControl/>
        <w:overflowPunct w:val="0"/>
        <w:spacing w:line="480" w:lineRule="exact"/>
        <w:ind w:rightChars="-50" w:right="-120" w:firstLineChars="200" w:firstLine="560"/>
        <w:jc w:val="both"/>
        <w:rPr>
          <w:rFonts w:ascii="標楷體" w:eastAsia="標楷體" w:hAnsi="標楷體"/>
          <w:sz w:val="28"/>
          <w:szCs w:val="28"/>
        </w:rPr>
      </w:pPr>
      <w:r w:rsidRPr="00481832">
        <w:rPr>
          <w:rFonts w:ascii="標楷體" w:eastAsia="標楷體" w:hAnsi="標楷體" w:hint="eastAsia"/>
          <w:sz w:val="28"/>
          <w:szCs w:val="28"/>
        </w:rPr>
        <w:t>惟</w:t>
      </w:r>
      <w:r w:rsidRPr="00481832">
        <w:rPr>
          <w:rFonts w:ascii="標楷體" w:eastAsia="標楷體" w:hAnsi="標楷體"/>
          <w:sz w:val="28"/>
          <w:szCs w:val="28"/>
        </w:rPr>
        <w:t>下列情況，受惠人必須支付由澳門特別行政區負擔</w:t>
      </w:r>
      <w:r>
        <w:rPr>
          <w:rFonts w:ascii="標楷體" w:eastAsia="標楷體" w:hAnsi="標楷體"/>
          <w:sz w:val="28"/>
          <w:szCs w:val="28"/>
        </w:rPr>
        <w:t>之</w:t>
      </w:r>
      <w:r w:rsidRPr="00481832">
        <w:rPr>
          <w:rFonts w:ascii="標楷體" w:eastAsia="標楷體" w:hAnsi="標楷體"/>
          <w:sz w:val="28"/>
          <w:szCs w:val="28"/>
        </w:rPr>
        <w:t>訴訟費用、預付金，以及退回由澳門特別行政區負擔</w:t>
      </w:r>
      <w:r>
        <w:rPr>
          <w:rFonts w:ascii="標楷體" w:eastAsia="標楷體" w:hAnsi="標楷體"/>
          <w:sz w:val="28"/>
          <w:szCs w:val="28"/>
        </w:rPr>
        <w:t>之</w:t>
      </w:r>
      <w:r w:rsidRPr="00481832">
        <w:rPr>
          <w:rFonts w:ascii="標楷體" w:eastAsia="標楷體" w:hAnsi="標楷體"/>
          <w:sz w:val="28"/>
          <w:szCs w:val="28"/>
        </w:rPr>
        <w:t>款項，且不影響應負</w:t>
      </w:r>
      <w:r>
        <w:rPr>
          <w:rFonts w:ascii="標楷體" w:eastAsia="標楷體" w:hAnsi="標楷體"/>
          <w:sz w:val="28"/>
          <w:szCs w:val="28"/>
        </w:rPr>
        <w:t>之</w:t>
      </w:r>
      <w:r w:rsidRPr="00481832">
        <w:rPr>
          <w:rFonts w:ascii="標楷體" w:eastAsia="標楷體" w:hAnsi="標楷體"/>
          <w:sz w:val="28"/>
          <w:szCs w:val="28"/>
        </w:rPr>
        <w:t>紀律責任及刑事責任：（一）根據確定</w:t>
      </w:r>
      <w:r>
        <w:rPr>
          <w:rFonts w:ascii="標楷體" w:eastAsia="標楷體" w:hAnsi="標楷體"/>
          <w:sz w:val="28"/>
          <w:szCs w:val="28"/>
        </w:rPr>
        <w:t>之</w:t>
      </w:r>
      <w:r w:rsidRPr="00481832">
        <w:rPr>
          <w:rFonts w:ascii="標楷體" w:eastAsia="標楷體" w:hAnsi="標楷體"/>
          <w:sz w:val="28"/>
          <w:szCs w:val="28"/>
        </w:rPr>
        <w:t>司法裁判</w:t>
      </w:r>
      <w:r>
        <w:rPr>
          <w:rFonts w:ascii="標楷體" w:eastAsia="標楷體" w:hAnsi="標楷體"/>
          <w:sz w:val="28"/>
          <w:szCs w:val="28"/>
        </w:rPr>
        <w:t>之</w:t>
      </w:r>
      <w:r w:rsidRPr="00481832">
        <w:rPr>
          <w:rFonts w:ascii="標楷體" w:eastAsia="標楷體" w:hAnsi="標楷體"/>
          <w:sz w:val="28"/>
          <w:szCs w:val="28"/>
        </w:rPr>
        <w:t>結論，導致提起訴訟</w:t>
      </w:r>
      <w:r>
        <w:rPr>
          <w:rFonts w:ascii="標楷體" w:eastAsia="標楷體" w:hAnsi="標楷體"/>
          <w:sz w:val="28"/>
          <w:szCs w:val="28"/>
        </w:rPr>
        <w:t>之</w:t>
      </w:r>
      <w:r w:rsidRPr="00481832">
        <w:rPr>
          <w:rFonts w:ascii="標楷體" w:eastAsia="標楷體" w:hAnsi="標楷體"/>
          <w:sz w:val="28"/>
          <w:szCs w:val="28"/>
        </w:rPr>
        <w:t>行為或事實非因執行公共職務而發生；（二）根據確定</w:t>
      </w:r>
      <w:r>
        <w:rPr>
          <w:rFonts w:ascii="標楷體" w:eastAsia="標楷體" w:hAnsi="標楷體"/>
          <w:sz w:val="28"/>
          <w:szCs w:val="28"/>
        </w:rPr>
        <w:t>之</w:t>
      </w:r>
      <w:r w:rsidRPr="00481832">
        <w:rPr>
          <w:rFonts w:ascii="標楷體" w:eastAsia="標楷體" w:hAnsi="標楷體"/>
          <w:sz w:val="28"/>
          <w:szCs w:val="28"/>
        </w:rPr>
        <w:t>司法裁判</w:t>
      </w:r>
      <w:r>
        <w:rPr>
          <w:rFonts w:ascii="標楷體" w:eastAsia="標楷體" w:hAnsi="標楷體"/>
          <w:sz w:val="28"/>
          <w:szCs w:val="28"/>
        </w:rPr>
        <w:t>之</w:t>
      </w:r>
      <w:r w:rsidRPr="00481832">
        <w:rPr>
          <w:rFonts w:ascii="標楷體" w:eastAsia="標楷體" w:hAnsi="標楷體"/>
          <w:sz w:val="28"/>
          <w:szCs w:val="28"/>
        </w:rPr>
        <w:t>結論，屬因執行職務時實施故意犯罪而被判罪；（三）根據確定</w:t>
      </w:r>
      <w:r>
        <w:rPr>
          <w:rFonts w:ascii="標楷體" w:eastAsia="標楷體" w:hAnsi="標楷體"/>
          <w:sz w:val="28"/>
          <w:szCs w:val="28"/>
        </w:rPr>
        <w:t>之</w:t>
      </w:r>
      <w:r w:rsidRPr="00481832">
        <w:rPr>
          <w:rFonts w:ascii="標楷體" w:eastAsia="標楷體" w:hAnsi="標楷體"/>
          <w:sz w:val="28"/>
          <w:szCs w:val="28"/>
        </w:rPr>
        <w:t>司法裁判</w:t>
      </w:r>
      <w:r>
        <w:rPr>
          <w:rFonts w:ascii="標楷體" w:eastAsia="標楷體" w:hAnsi="標楷體"/>
          <w:sz w:val="28"/>
          <w:szCs w:val="28"/>
        </w:rPr>
        <w:t>之</w:t>
      </w:r>
      <w:r w:rsidRPr="00481832">
        <w:rPr>
          <w:rFonts w:ascii="標楷體" w:eastAsia="標楷體" w:hAnsi="標楷體"/>
          <w:sz w:val="28"/>
          <w:szCs w:val="28"/>
        </w:rPr>
        <w:t>結論，屬故意或因嚴重過錯而作出不法行為。</w:t>
      </w:r>
    </w:p>
    <w:p w:rsidR="000E55A0" w:rsidRPr="005A078A" w:rsidRDefault="00846FB3" w:rsidP="002122BB">
      <w:pPr>
        <w:pStyle w:val="2"/>
        <w:spacing w:beforeLines="100" w:before="360" w:beforeAutospacing="0" w:after="0" w:afterAutospacing="0" w:line="480" w:lineRule="exact"/>
        <w:jc w:val="both"/>
        <w:rPr>
          <w:rFonts w:ascii="標楷體" w:eastAsia="標楷體" w:hAnsi="標楷體"/>
          <w:sz w:val="32"/>
          <w:szCs w:val="32"/>
        </w:rPr>
      </w:pPr>
      <w:bookmarkStart w:id="18" w:name="_Toc436659481"/>
      <w:r w:rsidRPr="005A078A">
        <w:rPr>
          <w:rFonts w:ascii="標楷體" w:eastAsia="標楷體" w:hAnsi="標楷體" w:hint="eastAsia"/>
          <w:sz w:val="32"/>
          <w:szCs w:val="32"/>
        </w:rPr>
        <w:t>四</w:t>
      </w:r>
      <w:r w:rsidR="000E55A0" w:rsidRPr="005A078A">
        <w:rPr>
          <w:rFonts w:ascii="標楷體" w:eastAsia="標楷體" w:hAnsi="標楷體" w:hint="eastAsia"/>
          <w:sz w:val="32"/>
          <w:szCs w:val="32"/>
        </w:rPr>
        <w:t>、公務人員職業安全與健康</w:t>
      </w:r>
      <w:bookmarkEnd w:id="18"/>
    </w:p>
    <w:p w:rsidR="000E55A0" w:rsidRPr="00481832" w:rsidRDefault="000E55A0" w:rsidP="00555979">
      <w:pPr>
        <w:widowControl/>
        <w:overflowPunct w:val="0"/>
        <w:spacing w:line="480" w:lineRule="exact"/>
        <w:ind w:rightChars="-50" w:right="-120" w:firstLineChars="200" w:firstLine="560"/>
        <w:jc w:val="both"/>
        <w:rPr>
          <w:rFonts w:ascii="標楷體" w:eastAsia="標楷體" w:hAnsi="標楷體"/>
          <w:sz w:val="28"/>
          <w:szCs w:val="28"/>
        </w:rPr>
      </w:pPr>
      <w:r w:rsidRPr="00481832">
        <w:rPr>
          <w:rFonts w:ascii="標楷體" w:eastAsia="標楷體" w:hAnsi="標楷體" w:hint="eastAsia"/>
          <w:sz w:val="28"/>
          <w:szCs w:val="28"/>
        </w:rPr>
        <w:t>據公務人員關係廳公職福利處梁處長少峰於座談時表示，澳門公務員與私部門勞工之職業安全，均由勞工事務局主管，與一般勞工適用相同規範。惟該局設有公共行政福利基金，該處職司公務員之經濟補助、醫療、關懷及文康活動等相關事宜，提供完善</w:t>
      </w:r>
      <w:r>
        <w:rPr>
          <w:rFonts w:ascii="標楷體" w:eastAsia="標楷體" w:hAnsi="標楷體" w:hint="eastAsia"/>
          <w:sz w:val="28"/>
          <w:szCs w:val="28"/>
        </w:rPr>
        <w:t>之</w:t>
      </w:r>
      <w:r w:rsidRPr="00481832">
        <w:rPr>
          <w:rFonts w:ascii="標楷體" w:eastAsia="標楷體" w:hAnsi="標楷體" w:hint="eastAsia"/>
          <w:sz w:val="28"/>
          <w:szCs w:val="28"/>
        </w:rPr>
        <w:t>公務員福利及補助。</w:t>
      </w:r>
    </w:p>
    <w:p w:rsidR="000E55A0" w:rsidRPr="00481832" w:rsidRDefault="000E55A0" w:rsidP="00555979">
      <w:pPr>
        <w:widowControl/>
        <w:overflowPunct w:val="0"/>
        <w:spacing w:line="480" w:lineRule="exact"/>
        <w:ind w:rightChars="-50" w:right="-120" w:firstLineChars="200" w:firstLine="560"/>
        <w:jc w:val="both"/>
        <w:rPr>
          <w:rFonts w:ascii="標楷體" w:eastAsia="標楷體" w:hAnsi="標楷體"/>
          <w:sz w:val="28"/>
          <w:szCs w:val="28"/>
        </w:rPr>
      </w:pPr>
      <w:r w:rsidRPr="00481832">
        <w:rPr>
          <w:rFonts w:ascii="標楷體" w:eastAsia="標楷體" w:hAnsi="標楷體" w:hint="eastAsia"/>
          <w:sz w:val="28"/>
          <w:szCs w:val="28"/>
        </w:rPr>
        <w:t>復據公務人員關係廳人員操守及關係處陳代處長思恆於座談時表示，澳門居民享有免費</w:t>
      </w:r>
      <w:r>
        <w:rPr>
          <w:rFonts w:ascii="標楷體" w:eastAsia="標楷體" w:hAnsi="標楷體" w:hint="eastAsia"/>
          <w:sz w:val="28"/>
          <w:szCs w:val="28"/>
        </w:rPr>
        <w:t>之</w:t>
      </w:r>
      <w:r w:rsidRPr="00481832">
        <w:rPr>
          <w:rFonts w:ascii="標楷體" w:eastAsia="標楷體" w:hAnsi="標楷體" w:hint="eastAsia"/>
          <w:sz w:val="28"/>
          <w:szCs w:val="28"/>
        </w:rPr>
        <w:t>公立醫療服務，於衛生局所屬</w:t>
      </w:r>
      <w:r>
        <w:rPr>
          <w:rFonts w:ascii="標楷體" w:eastAsia="標楷體" w:hAnsi="標楷體" w:hint="eastAsia"/>
          <w:sz w:val="28"/>
          <w:szCs w:val="28"/>
        </w:rPr>
        <w:t>之</w:t>
      </w:r>
      <w:r w:rsidRPr="00481832">
        <w:rPr>
          <w:rFonts w:ascii="標楷體" w:eastAsia="標楷體" w:hAnsi="標楷體" w:hint="eastAsia"/>
          <w:sz w:val="28"/>
          <w:szCs w:val="28"/>
        </w:rPr>
        <w:t>公立醫療機構就醫是免費</w:t>
      </w:r>
      <w:r w:rsidR="00FB4607">
        <w:rPr>
          <w:rFonts w:ascii="標楷體" w:eastAsia="標楷體" w:hAnsi="標楷體" w:hint="eastAsia"/>
          <w:sz w:val="28"/>
          <w:szCs w:val="28"/>
        </w:rPr>
        <w:t>的</w:t>
      </w:r>
      <w:r w:rsidRPr="00481832">
        <w:rPr>
          <w:rFonts w:ascii="標楷體" w:eastAsia="標楷體" w:hAnsi="標楷體" w:hint="eastAsia"/>
          <w:sz w:val="28"/>
          <w:szCs w:val="28"/>
        </w:rPr>
        <w:t>。但該局自2009年起與衛生局進行跨局處</w:t>
      </w:r>
      <w:r>
        <w:rPr>
          <w:rFonts w:ascii="標楷體" w:eastAsia="標楷體" w:hAnsi="標楷體" w:hint="eastAsia"/>
          <w:sz w:val="28"/>
          <w:szCs w:val="28"/>
        </w:rPr>
        <w:t>之</w:t>
      </w:r>
      <w:r w:rsidRPr="00481832">
        <w:rPr>
          <w:rFonts w:ascii="標楷體" w:eastAsia="標楷體" w:hAnsi="標楷體" w:hint="eastAsia"/>
          <w:sz w:val="28"/>
          <w:szCs w:val="28"/>
        </w:rPr>
        <w:t>合作，設置公務人員體檢中心，對公務人員提供免費健康檢查</w:t>
      </w:r>
      <w:r>
        <w:rPr>
          <w:rFonts w:ascii="標楷體" w:eastAsia="標楷體" w:hAnsi="標楷體" w:hint="eastAsia"/>
          <w:sz w:val="28"/>
          <w:szCs w:val="28"/>
        </w:rPr>
        <w:t>之</w:t>
      </w:r>
      <w:r w:rsidRPr="00481832">
        <w:rPr>
          <w:rFonts w:ascii="標楷體" w:eastAsia="標楷體" w:hAnsi="標楷體" w:hint="eastAsia"/>
          <w:sz w:val="28"/>
          <w:szCs w:val="28"/>
        </w:rPr>
        <w:t>服務。</w:t>
      </w:r>
    </w:p>
    <w:p w:rsidR="000E55A0" w:rsidRDefault="000E55A0" w:rsidP="00555979">
      <w:pPr>
        <w:widowControl/>
        <w:overflowPunct w:val="0"/>
        <w:spacing w:line="480" w:lineRule="exact"/>
        <w:ind w:rightChars="-50" w:right="-120" w:firstLineChars="200" w:firstLine="560"/>
        <w:jc w:val="both"/>
        <w:rPr>
          <w:rFonts w:ascii="標楷體" w:eastAsia="標楷體" w:hAnsi="標楷體"/>
          <w:sz w:val="28"/>
          <w:szCs w:val="28"/>
        </w:rPr>
      </w:pPr>
      <w:r w:rsidRPr="00481832">
        <w:rPr>
          <w:rFonts w:ascii="標楷體" w:eastAsia="標楷體" w:hAnsi="標楷體" w:hint="eastAsia"/>
          <w:sz w:val="28"/>
          <w:szCs w:val="28"/>
        </w:rPr>
        <w:t>公務人員健康檢查為任意性</w:t>
      </w:r>
      <w:r>
        <w:rPr>
          <w:rFonts w:ascii="標楷體" w:eastAsia="標楷體" w:hAnsi="標楷體" w:hint="eastAsia"/>
          <w:sz w:val="28"/>
          <w:szCs w:val="28"/>
        </w:rPr>
        <w:t>之</w:t>
      </w:r>
      <w:r w:rsidRPr="00481832">
        <w:rPr>
          <w:rFonts w:ascii="標楷體" w:eastAsia="標楷體" w:hAnsi="標楷體" w:hint="eastAsia"/>
          <w:sz w:val="28"/>
          <w:szCs w:val="28"/>
        </w:rPr>
        <w:t>福利措施，由公務人員自發性地向所屬</w:t>
      </w:r>
      <w:r>
        <w:rPr>
          <w:rFonts w:ascii="標楷體" w:eastAsia="標楷體" w:hAnsi="標楷體" w:hint="eastAsia"/>
          <w:sz w:val="28"/>
          <w:szCs w:val="28"/>
        </w:rPr>
        <w:t>之</w:t>
      </w:r>
      <w:r w:rsidRPr="00481832">
        <w:rPr>
          <w:rFonts w:ascii="標楷體" w:eastAsia="標楷體" w:hAnsi="標楷體" w:hint="eastAsia"/>
          <w:sz w:val="28"/>
          <w:szCs w:val="28"/>
        </w:rPr>
        <w:t>公共部門報名，由部門篩選後，將報名資料報送</w:t>
      </w:r>
      <w:r w:rsidR="00047BF0">
        <w:rPr>
          <w:rFonts w:ascii="標楷體" w:eastAsia="標楷體" w:hAnsi="標楷體" w:hint="eastAsia"/>
          <w:sz w:val="28"/>
          <w:szCs w:val="28"/>
        </w:rPr>
        <w:t>行政</w:t>
      </w:r>
      <w:r w:rsidRPr="00481832">
        <w:rPr>
          <w:rFonts w:ascii="標楷體" w:eastAsia="標楷體" w:hAnsi="標楷體" w:hint="eastAsia"/>
          <w:sz w:val="28"/>
          <w:szCs w:val="28"/>
        </w:rPr>
        <w:t>公職局進行資料整合，並依衛生局設定</w:t>
      </w:r>
      <w:r>
        <w:rPr>
          <w:rFonts w:ascii="標楷體" w:eastAsia="標楷體" w:hAnsi="標楷體" w:hint="eastAsia"/>
          <w:sz w:val="28"/>
          <w:szCs w:val="28"/>
        </w:rPr>
        <w:t>之</w:t>
      </w:r>
      <w:r w:rsidRPr="00481832">
        <w:rPr>
          <w:rFonts w:ascii="標楷體" w:eastAsia="標楷體" w:hAnsi="標楷體" w:hint="eastAsia"/>
          <w:sz w:val="28"/>
          <w:szCs w:val="28"/>
        </w:rPr>
        <w:t>資格條件及名額限制，與公務人員協調、聯繫實施健康檢查</w:t>
      </w:r>
      <w:r>
        <w:rPr>
          <w:rFonts w:ascii="標楷體" w:eastAsia="標楷體" w:hAnsi="標楷體" w:hint="eastAsia"/>
          <w:sz w:val="28"/>
          <w:szCs w:val="28"/>
        </w:rPr>
        <w:t>之</w:t>
      </w:r>
      <w:r w:rsidRPr="00481832">
        <w:rPr>
          <w:rFonts w:ascii="標楷體" w:eastAsia="標楷體" w:hAnsi="標楷體" w:hint="eastAsia"/>
          <w:sz w:val="28"/>
          <w:szCs w:val="28"/>
        </w:rPr>
        <w:t>時間。健康檢查係於工作時間內實施之，凡是公務人員均有資格申請，但實施初期參酌衛生局</w:t>
      </w:r>
      <w:r>
        <w:rPr>
          <w:rFonts w:ascii="標楷體" w:eastAsia="標楷體" w:hAnsi="標楷體" w:hint="eastAsia"/>
          <w:sz w:val="28"/>
          <w:szCs w:val="28"/>
        </w:rPr>
        <w:t>之</w:t>
      </w:r>
      <w:r w:rsidRPr="00481832">
        <w:rPr>
          <w:rFonts w:ascii="標楷體" w:eastAsia="標楷體" w:hAnsi="標楷體" w:hint="eastAsia"/>
          <w:sz w:val="28"/>
          <w:szCs w:val="28"/>
        </w:rPr>
        <w:t>建議，第1年係以即將退休之公</w:t>
      </w:r>
      <w:r w:rsidR="00FB4607">
        <w:rPr>
          <w:rFonts w:ascii="標楷體" w:eastAsia="標楷體" w:hAnsi="標楷體" w:hint="eastAsia"/>
          <w:sz w:val="28"/>
          <w:szCs w:val="28"/>
        </w:rPr>
        <w:t>務</w:t>
      </w:r>
      <w:r w:rsidRPr="00481832">
        <w:rPr>
          <w:rFonts w:ascii="標楷體" w:eastAsia="標楷體" w:hAnsi="標楷體" w:hint="eastAsia"/>
          <w:sz w:val="28"/>
          <w:szCs w:val="28"/>
        </w:rPr>
        <w:t>人員為優先實施對象，其次則是以年齡層或工作危險性較高之公務人員為對象。設定條件主要係受限於體檢中心</w:t>
      </w:r>
      <w:r>
        <w:rPr>
          <w:rFonts w:ascii="標楷體" w:eastAsia="標楷體" w:hAnsi="標楷體" w:hint="eastAsia"/>
          <w:sz w:val="28"/>
          <w:szCs w:val="28"/>
        </w:rPr>
        <w:t>之</w:t>
      </w:r>
      <w:r w:rsidRPr="00481832">
        <w:rPr>
          <w:rFonts w:ascii="標楷體" w:eastAsia="標楷體" w:hAnsi="標楷體" w:hint="eastAsia"/>
          <w:sz w:val="28"/>
          <w:szCs w:val="28"/>
        </w:rPr>
        <w:t>醫護人力，平均每日可對20人實施健康檢查，一年約有4,000至6,000人次實施健康檢查。此一福利措施開辦以來，除新入職人員，以及部分領導、主管人員因事務繁忙而未能實施外，幾乎所有</w:t>
      </w:r>
      <w:r>
        <w:rPr>
          <w:rFonts w:ascii="標楷體" w:eastAsia="標楷體" w:hAnsi="標楷體" w:hint="eastAsia"/>
          <w:sz w:val="28"/>
          <w:szCs w:val="28"/>
        </w:rPr>
        <w:t>之</w:t>
      </w:r>
      <w:r w:rsidRPr="00481832">
        <w:rPr>
          <w:rFonts w:ascii="標楷體" w:eastAsia="標楷體" w:hAnsi="標楷體" w:hint="eastAsia"/>
          <w:sz w:val="28"/>
          <w:szCs w:val="28"/>
        </w:rPr>
        <w:t>公務人員均已參加過2次以上之健康檢查。體檢內容為基本</w:t>
      </w:r>
      <w:r>
        <w:rPr>
          <w:rFonts w:ascii="標楷體" w:eastAsia="標楷體" w:hAnsi="標楷體" w:hint="eastAsia"/>
          <w:sz w:val="28"/>
          <w:szCs w:val="28"/>
        </w:rPr>
        <w:t>之</w:t>
      </w:r>
      <w:r w:rsidRPr="00481832">
        <w:rPr>
          <w:rFonts w:ascii="標楷體" w:eastAsia="標楷體" w:hAnsi="標楷體" w:hint="eastAsia"/>
          <w:sz w:val="28"/>
          <w:szCs w:val="28"/>
        </w:rPr>
        <w:t>檢查項目，惟有公務人員反映曾篩檢出重大疾病，顯示此一措施之實施成效良好。</w:t>
      </w:r>
    </w:p>
    <w:p w:rsidR="00E3722B" w:rsidRPr="005A078A" w:rsidRDefault="00CE1AB3" w:rsidP="002122BB">
      <w:pPr>
        <w:pStyle w:val="2"/>
        <w:spacing w:beforeLines="100" w:before="360" w:beforeAutospacing="0" w:after="0" w:afterAutospacing="0" w:line="480" w:lineRule="exact"/>
        <w:jc w:val="both"/>
        <w:rPr>
          <w:rFonts w:ascii="標楷體" w:eastAsia="標楷體" w:hAnsi="標楷體"/>
          <w:sz w:val="32"/>
          <w:szCs w:val="32"/>
        </w:rPr>
      </w:pPr>
      <w:bookmarkStart w:id="19" w:name="_Toc436659482"/>
      <w:r w:rsidRPr="005A078A">
        <w:rPr>
          <w:rFonts w:ascii="標楷體" w:eastAsia="標楷體" w:hAnsi="標楷體" w:hint="eastAsia"/>
          <w:sz w:val="32"/>
          <w:szCs w:val="32"/>
        </w:rPr>
        <w:t>五、公務</w:t>
      </w:r>
      <w:r w:rsidR="00865FE2" w:rsidRPr="005A078A">
        <w:rPr>
          <w:rFonts w:ascii="標楷體" w:eastAsia="標楷體" w:hAnsi="標楷體" w:hint="eastAsia"/>
          <w:sz w:val="32"/>
          <w:szCs w:val="32"/>
        </w:rPr>
        <w:t>人</w:t>
      </w:r>
      <w:r w:rsidRPr="005A078A">
        <w:rPr>
          <w:rFonts w:ascii="標楷體" w:eastAsia="標楷體" w:hAnsi="標楷體" w:hint="eastAsia"/>
          <w:sz w:val="32"/>
          <w:szCs w:val="32"/>
        </w:rPr>
        <w:t>員培訓制度</w:t>
      </w:r>
      <w:bookmarkEnd w:id="19"/>
    </w:p>
    <w:p w:rsidR="00E3722B" w:rsidRDefault="00E3722B" w:rsidP="00555979">
      <w:pPr>
        <w:overflowPunct w:val="0"/>
        <w:spacing w:line="480" w:lineRule="exact"/>
        <w:ind w:rightChars="-50" w:right="-120"/>
        <w:jc w:val="both"/>
        <w:rPr>
          <w:rFonts w:ascii="標楷體" w:eastAsia="標楷體" w:hAnsi="標楷體"/>
          <w:sz w:val="28"/>
          <w:szCs w:val="28"/>
        </w:rPr>
      </w:pPr>
      <w:r>
        <w:rPr>
          <w:rFonts w:ascii="標楷體" w:eastAsia="標楷體" w:hAnsi="標楷體"/>
          <w:sz w:val="28"/>
          <w:szCs w:val="28"/>
        </w:rPr>
        <w:t xml:space="preserve">　　</w:t>
      </w:r>
      <w:r w:rsidRPr="00481832">
        <w:rPr>
          <w:rFonts w:ascii="標楷體" w:eastAsia="標楷體" w:hAnsi="標楷體" w:cs="Helvetica" w:hint="eastAsia"/>
          <w:bCs/>
          <w:sz w:val="28"/>
          <w:szCs w:val="28"/>
        </w:rPr>
        <w:t>澳門公務人員之訓練係由</w:t>
      </w:r>
      <w:r>
        <w:rPr>
          <w:rFonts w:ascii="標楷體" w:eastAsia="標楷體" w:hAnsi="標楷體" w:cs="標楷體" w:hint="eastAsia"/>
          <w:kern w:val="0"/>
          <w:sz w:val="28"/>
          <w:szCs w:val="28"/>
        </w:rPr>
        <w:t>行政</w:t>
      </w:r>
      <w:r w:rsidRPr="00481832">
        <w:rPr>
          <w:rFonts w:ascii="標楷體" w:eastAsia="標楷體" w:hAnsi="標楷體" w:cs="Helvetica" w:hint="eastAsia"/>
          <w:bCs/>
          <w:sz w:val="28"/>
          <w:szCs w:val="28"/>
        </w:rPr>
        <w:t>公職局主管，該局職責有14項，其中含括「</w:t>
      </w:r>
      <w:r w:rsidRPr="00481832">
        <w:rPr>
          <w:rFonts w:ascii="標楷體" w:eastAsia="標楷體" w:hAnsi="標楷體" w:cs="Helvetica"/>
          <w:bCs/>
          <w:sz w:val="28"/>
          <w:szCs w:val="28"/>
        </w:rPr>
        <w:t>統籌及發展入職與晉級</w:t>
      </w:r>
      <w:r>
        <w:rPr>
          <w:rFonts w:ascii="標楷體" w:eastAsia="標楷體" w:hAnsi="標楷體" w:cs="Helvetica"/>
          <w:bCs/>
          <w:sz w:val="28"/>
          <w:szCs w:val="28"/>
        </w:rPr>
        <w:t>之</w:t>
      </w:r>
      <w:r w:rsidRPr="00481832">
        <w:rPr>
          <w:rFonts w:ascii="標楷體" w:eastAsia="標楷體" w:hAnsi="標楷體" w:cs="Helvetica"/>
          <w:bCs/>
          <w:sz w:val="28"/>
          <w:szCs w:val="28"/>
        </w:rPr>
        <w:t>招聘及甄選程序</w:t>
      </w:r>
      <w:r>
        <w:rPr>
          <w:rFonts w:ascii="標楷體" w:eastAsia="標楷體" w:hAnsi="標楷體" w:cs="Helvetica"/>
          <w:bCs/>
          <w:sz w:val="28"/>
          <w:szCs w:val="28"/>
        </w:rPr>
        <w:t>之</w:t>
      </w:r>
      <w:r w:rsidRPr="00481832">
        <w:rPr>
          <w:rFonts w:ascii="標楷體" w:eastAsia="標楷體" w:hAnsi="標楷體" w:cs="Helvetica"/>
          <w:bCs/>
          <w:sz w:val="28"/>
          <w:szCs w:val="28"/>
        </w:rPr>
        <w:t>中央管理</w:t>
      </w:r>
      <w:r w:rsidRPr="00481832">
        <w:rPr>
          <w:rFonts w:ascii="標楷體" w:eastAsia="標楷體" w:hAnsi="標楷體" w:cs="Helvetica" w:hint="eastAsia"/>
          <w:bCs/>
          <w:sz w:val="28"/>
          <w:szCs w:val="28"/>
        </w:rPr>
        <w:t>」及「</w:t>
      </w:r>
      <w:r w:rsidRPr="00481832">
        <w:rPr>
          <w:rFonts w:ascii="標楷體" w:eastAsia="標楷體" w:hAnsi="標楷體" w:cs="Helvetica"/>
          <w:bCs/>
          <w:sz w:val="28"/>
          <w:szCs w:val="28"/>
        </w:rPr>
        <w:t>研究、統籌及發展公務人員培訓與發展政策</w:t>
      </w:r>
      <w:r w:rsidRPr="00481832">
        <w:rPr>
          <w:rFonts w:ascii="標楷體" w:eastAsia="標楷體" w:hAnsi="標楷體" w:cs="Helvetica" w:hint="eastAsia"/>
          <w:bCs/>
          <w:sz w:val="28"/>
          <w:szCs w:val="28"/>
        </w:rPr>
        <w:t>」。其轄下公務人員規劃及招聘廳之職權為：</w:t>
      </w:r>
      <w:r w:rsidRPr="00481832">
        <w:rPr>
          <w:rFonts w:ascii="標楷體" w:eastAsia="標楷體" w:hAnsi="標楷體" w:cs="Helvetica"/>
          <w:bCs/>
          <w:sz w:val="28"/>
          <w:szCs w:val="28"/>
        </w:rPr>
        <w:t>配合澳門特別行政區公共行政</w:t>
      </w:r>
      <w:r>
        <w:rPr>
          <w:rFonts w:ascii="標楷體" w:eastAsia="標楷體" w:hAnsi="標楷體" w:cs="Helvetica"/>
          <w:bCs/>
          <w:sz w:val="28"/>
          <w:szCs w:val="28"/>
        </w:rPr>
        <w:t>之</w:t>
      </w:r>
      <w:r w:rsidRPr="00481832">
        <w:rPr>
          <w:rFonts w:ascii="標楷體" w:eastAsia="標楷體" w:hAnsi="標楷體" w:cs="Helvetica"/>
          <w:bCs/>
          <w:sz w:val="28"/>
          <w:szCs w:val="28"/>
        </w:rPr>
        <w:t>改革政策，研究及推動公共就業及人力資源政策</w:t>
      </w:r>
      <w:r>
        <w:rPr>
          <w:rFonts w:ascii="標楷體" w:eastAsia="標楷體" w:hAnsi="標楷體" w:cs="Helvetica"/>
          <w:bCs/>
          <w:sz w:val="28"/>
          <w:szCs w:val="28"/>
        </w:rPr>
        <w:t>之</w:t>
      </w:r>
      <w:r w:rsidRPr="00481832">
        <w:rPr>
          <w:rFonts w:ascii="標楷體" w:eastAsia="標楷體" w:hAnsi="標楷體" w:cs="Helvetica"/>
          <w:bCs/>
          <w:sz w:val="28"/>
          <w:szCs w:val="28"/>
        </w:rPr>
        <w:t>平衡</w:t>
      </w:r>
      <w:r w:rsidR="00846FB3">
        <w:rPr>
          <w:rFonts w:ascii="標楷體" w:eastAsia="標楷體" w:hAnsi="標楷體" w:cs="Helvetica" w:hint="eastAsia"/>
          <w:bCs/>
          <w:sz w:val="28"/>
          <w:szCs w:val="28"/>
        </w:rPr>
        <w:t>與</w:t>
      </w:r>
      <w:r w:rsidRPr="00481832">
        <w:rPr>
          <w:rFonts w:ascii="標楷體" w:eastAsia="標楷體" w:hAnsi="標楷體" w:cs="Helvetica"/>
          <w:bCs/>
          <w:sz w:val="28"/>
          <w:szCs w:val="28"/>
        </w:rPr>
        <w:t>連貫發展；訂定及統籌公務人員規劃程序，行使公務人員入職招聘及甄選程序中央管理範圍內</w:t>
      </w:r>
      <w:r>
        <w:rPr>
          <w:rFonts w:ascii="標楷體" w:eastAsia="標楷體" w:hAnsi="標楷體" w:cs="Helvetica"/>
          <w:bCs/>
          <w:sz w:val="28"/>
          <w:szCs w:val="28"/>
        </w:rPr>
        <w:t>之</w:t>
      </w:r>
      <w:r w:rsidRPr="00481832">
        <w:rPr>
          <w:rFonts w:ascii="標楷體" w:eastAsia="標楷體" w:hAnsi="標楷體" w:cs="Helvetica"/>
          <w:bCs/>
          <w:sz w:val="28"/>
          <w:szCs w:val="28"/>
        </w:rPr>
        <w:t>法定職權；研究、建議並推動實施公務人員職程及編制</w:t>
      </w:r>
      <w:r>
        <w:rPr>
          <w:rFonts w:ascii="標楷體" w:eastAsia="標楷體" w:hAnsi="標楷體" w:cs="Helvetica"/>
          <w:bCs/>
          <w:sz w:val="28"/>
          <w:szCs w:val="28"/>
        </w:rPr>
        <w:t>之</w:t>
      </w:r>
      <w:r w:rsidRPr="00481832">
        <w:rPr>
          <w:rFonts w:ascii="標楷體" w:eastAsia="標楷體" w:hAnsi="標楷體" w:cs="Helvetica"/>
          <w:bCs/>
          <w:sz w:val="28"/>
          <w:szCs w:val="28"/>
        </w:rPr>
        <w:t>完善措施；研究、發展及完善公務人員職業發展管理系統</w:t>
      </w:r>
      <w:r w:rsidR="00846FB3">
        <w:rPr>
          <w:rFonts w:ascii="標楷體" w:eastAsia="標楷體" w:hAnsi="標楷體" w:cs="Helvetica" w:hint="eastAsia"/>
          <w:bCs/>
          <w:sz w:val="28"/>
          <w:szCs w:val="28"/>
        </w:rPr>
        <w:t>與</w:t>
      </w:r>
      <w:r w:rsidRPr="00481832">
        <w:rPr>
          <w:rFonts w:ascii="標楷體" w:eastAsia="標楷體" w:hAnsi="標楷體" w:cs="Helvetica"/>
          <w:bCs/>
          <w:sz w:val="28"/>
          <w:szCs w:val="28"/>
        </w:rPr>
        <w:t>機制。</w:t>
      </w:r>
      <w:r w:rsidRPr="00481832">
        <w:rPr>
          <w:rFonts w:ascii="標楷體" w:eastAsia="標楷體" w:hAnsi="標楷體" w:cs="Helvetica" w:hint="eastAsia"/>
          <w:bCs/>
          <w:sz w:val="28"/>
          <w:szCs w:val="28"/>
        </w:rPr>
        <w:t>另其轄下公務人員培訓中心之職權包括：</w:t>
      </w:r>
      <w:r w:rsidRPr="00481832">
        <w:rPr>
          <w:rFonts w:ascii="標楷體" w:eastAsia="標楷體" w:hAnsi="標楷體" w:cs="Helvetica"/>
          <w:bCs/>
          <w:sz w:val="28"/>
          <w:szCs w:val="28"/>
        </w:rPr>
        <w:t>配合公共行政改革所需，研究公務人員</w:t>
      </w:r>
      <w:r>
        <w:rPr>
          <w:rFonts w:ascii="標楷體" w:eastAsia="標楷體" w:hAnsi="標楷體" w:cs="Helvetica"/>
          <w:bCs/>
          <w:sz w:val="28"/>
          <w:szCs w:val="28"/>
        </w:rPr>
        <w:t>之</w:t>
      </w:r>
      <w:r w:rsidRPr="00481832">
        <w:rPr>
          <w:rFonts w:ascii="標楷體" w:eastAsia="標楷體" w:hAnsi="標楷體" w:cs="Helvetica"/>
          <w:bCs/>
          <w:sz w:val="28"/>
          <w:szCs w:val="28"/>
        </w:rPr>
        <w:t>工作表現評核、培訓及流動等政策，並提出完善建議；行使公務人員晉級中央管理範圍內</w:t>
      </w:r>
      <w:r>
        <w:rPr>
          <w:rFonts w:ascii="標楷體" w:eastAsia="標楷體" w:hAnsi="標楷體" w:cs="Helvetica"/>
          <w:bCs/>
          <w:sz w:val="28"/>
          <w:szCs w:val="28"/>
        </w:rPr>
        <w:t>之</w:t>
      </w:r>
      <w:r w:rsidRPr="00481832">
        <w:rPr>
          <w:rFonts w:ascii="標楷體" w:eastAsia="標楷體" w:hAnsi="標楷體" w:cs="Helvetica"/>
          <w:bCs/>
          <w:sz w:val="28"/>
          <w:szCs w:val="28"/>
        </w:rPr>
        <w:t>法定職權；研究及建議設立和完善澳門特別行政區公共行政知識管理系統；研究、發展及統籌澳門特別行政區公務人員培訓系統，並向公務人員推廣持續學習</w:t>
      </w:r>
      <w:r>
        <w:rPr>
          <w:rFonts w:ascii="標楷體" w:eastAsia="標楷體" w:hAnsi="標楷體" w:cs="Helvetica"/>
          <w:bCs/>
          <w:sz w:val="28"/>
          <w:szCs w:val="28"/>
        </w:rPr>
        <w:t>之</w:t>
      </w:r>
      <w:r w:rsidRPr="00481832">
        <w:rPr>
          <w:rFonts w:ascii="標楷體" w:eastAsia="標楷體" w:hAnsi="標楷體" w:cs="Helvetica"/>
          <w:bCs/>
          <w:sz w:val="28"/>
          <w:szCs w:val="28"/>
        </w:rPr>
        <w:t>文化。</w:t>
      </w:r>
    </w:p>
    <w:p w:rsidR="00C51C2F" w:rsidRPr="005A078A" w:rsidRDefault="00C51C2F" w:rsidP="002122BB">
      <w:pPr>
        <w:overflowPunct w:val="0"/>
        <w:spacing w:beforeLines="50" w:before="180" w:line="480" w:lineRule="exact"/>
        <w:jc w:val="both"/>
        <w:rPr>
          <w:rFonts w:ascii="標楷體" w:eastAsia="標楷體" w:hAnsi="標楷體"/>
          <w:b/>
          <w:sz w:val="28"/>
          <w:szCs w:val="28"/>
        </w:rPr>
      </w:pPr>
      <w:r w:rsidRPr="005A078A">
        <w:rPr>
          <w:rFonts w:ascii="標楷體" w:eastAsia="標楷體" w:hAnsi="標楷體" w:hint="eastAsia"/>
          <w:b/>
          <w:sz w:val="28"/>
          <w:szCs w:val="28"/>
        </w:rPr>
        <w:t>（一）</w:t>
      </w:r>
      <w:r w:rsidRPr="005A078A">
        <w:rPr>
          <w:rFonts w:ascii="標楷體" w:eastAsia="標楷體" w:hAnsi="標楷體" w:hint="eastAsia"/>
          <w:b/>
          <w:color w:val="000000"/>
          <w:sz w:val="28"/>
          <w:szCs w:val="28"/>
        </w:rPr>
        <w:t>公共職務</w:t>
      </w:r>
      <w:r w:rsidR="0073716A" w:rsidRPr="005A078A">
        <w:rPr>
          <w:rFonts w:ascii="標楷體" w:eastAsia="標楷體" w:hAnsi="標楷體" w:hint="eastAsia"/>
          <w:b/>
          <w:color w:val="000000"/>
          <w:sz w:val="28"/>
          <w:szCs w:val="28"/>
        </w:rPr>
        <w:t>之</w:t>
      </w:r>
      <w:r w:rsidRPr="005A078A">
        <w:rPr>
          <w:rFonts w:ascii="標楷體" w:eastAsia="標楷體" w:hAnsi="標楷體" w:hint="eastAsia"/>
          <w:b/>
          <w:color w:val="000000"/>
          <w:sz w:val="28"/>
          <w:szCs w:val="28"/>
        </w:rPr>
        <w:t>任用方式</w:t>
      </w:r>
    </w:p>
    <w:p w:rsidR="00C51C2F" w:rsidRPr="000A6033" w:rsidRDefault="00C51C2F" w:rsidP="00555979">
      <w:pPr>
        <w:overflowPunct w:val="0"/>
        <w:spacing w:beforeLines="50" w:before="180" w:line="480" w:lineRule="exact"/>
        <w:ind w:leftChars="120" w:left="1681" w:rightChars="-50" w:right="-120" w:hangingChars="497" w:hanging="1393"/>
        <w:jc w:val="both"/>
        <w:rPr>
          <w:rFonts w:ascii="標楷體" w:eastAsia="標楷體" w:hAnsi="標楷體"/>
          <w:b/>
          <w:sz w:val="28"/>
        </w:rPr>
      </w:pPr>
      <w:r w:rsidRPr="00FB4607">
        <w:rPr>
          <w:rFonts w:ascii="標楷體" w:eastAsia="標楷體" w:hAnsi="標楷體" w:hint="eastAsia"/>
          <w:b/>
          <w:sz w:val="28"/>
          <w:szCs w:val="28"/>
        </w:rPr>
        <w:t>１、</w:t>
      </w:r>
      <w:r w:rsidRPr="00FB4607">
        <w:rPr>
          <w:rFonts w:ascii="標楷體" w:eastAsia="標楷體" w:hAnsi="標楷體" w:hint="eastAsia"/>
          <w:b/>
          <w:sz w:val="28"/>
        </w:rPr>
        <w:t>委任：</w:t>
      </w:r>
      <w:r w:rsidRPr="005A078A">
        <w:rPr>
          <w:rFonts w:ascii="標楷體" w:eastAsia="標楷體" w:hAnsi="標楷體" w:hint="eastAsia"/>
          <w:sz w:val="28"/>
        </w:rPr>
        <w:t>分臨時委任、確定委任，以及定期委任，是編制內長期人員</w:t>
      </w:r>
      <w:r w:rsidR="0073716A" w:rsidRPr="005A078A">
        <w:rPr>
          <w:rFonts w:ascii="標楷體" w:eastAsia="標楷體" w:hAnsi="標楷體" w:hint="eastAsia"/>
          <w:sz w:val="28"/>
        </w:rPr>
        <w:t>之</w:t>
      </w:r>
      <w:r w:rsidRPr="005A078A">
        <w:rPr>
          <w:rFonts w:ascii="標楷體" w:eastAsia="標楷體" w:hAnsi="標楷體" w:hint="eastAsia"/>
          <w:sz w:val="28"/>
        </w:rPr>
        <w:t>一般任用方式。</w:t>
      </w:r>
    </w:p>
    <w:p w:rsidR="00C51C2F" w:rsidRPr="000A6033" w:rsidRDefault="00C51C2F" w:rsidP="00555979">
      <w:pPr>
        <w:overflowPunct w:val="0"/>
        <w:spacing w:beforeLines="50" w:before="180" w:line="480" w:lineRule="exact"/>
        <w:ind w:leftChars="120" w:left="1681" w:rightChars="-50" w:right="-120" w:hangingChars="497" w:hanging="1393"/>
        <w:jc w:val="both"/>
        <w:rPr>
          <w:rFonts w:ascii="標楷體" w:eastAsia="標楷體" w:hAnsi="標楷體"/>
          <w:b/>
          <w:sz w:val="28"/>
        </w:rPr>
      </w:pPr>
      <w:r w:rsidRPr="00FB4607">
        <w:rPr>
          <w:rFonts w:ascii="標楷體" w:eastAsia="標楷體" w:hAnsi="標楷體" w:hint="eastAsia"/>
          <w:b/>
          <w:sz w:val="28"/>
          <w:szCs w:val="28"/>
        </w:rPr>
        <w:t>２、</w:t>
      </w:r>
      <w:r w:rsidRPr="00FB4607">
        <w:rPr>
          <w:rFonts w:ascii="標楷體" w:eastAsia="標楷體" w:hAnsi="標楷體" w:hint="eastAsia"/>
          <w:b/>
          <w:sz w:val="28"/>
        </w:rPr>
        <w:t>合約：</w:t>
      </w:r>
      <w:r w:rsidRPr="005A078A">
        <w:rPr>
          <w:rFonts w:ascii="標楷體" w:eastAsia="標楷體" w:hAnsi="標楷體" w:hint="eastAsia"/>
          <w:sz w:val="28"/>
        </w:rPr>
        <w:t>分編制外合約</w:t>
      </w:r>
      <w:r w:rsidR="00FB4607">
        <w:rPr>
          <w:rFonts w:ascii="標楷體" w:eastAsia="標楷體" w:hAnsi="標楷體" w:hint="eastAsia"/>
          <w:sz w:val="28"/>
        </w:rPr>
        <w:t>及</w:t>
      </w:r>
      <w:r w:rsidRPr="005A078A">
        <w:rPr>
          <w:rFonts w:ascii="標楷體" w:eastAsia="標楷體" w:hAnsi="標楷體" w:hint="eastAsia"/>
          <w:sz w:val="28"/>
        </w:rPr>
        <w:t>散位合約，</w:t>
      </w:r>
      <w:r w:rsidR="00FB4607">
        <w:rPr>
          <w:rFonts w:ascii="標楷體" w:eastAsia="標楷體" w:hAnsi="標楷體" w:hint="eastAsia"/>
          <w:sz w:val="28"/>
        </w:rPr>
        <w:t>乃</w:t>
      </w:r>
      <w:r w:rsidRPr="005A078A">
        <w:rPr>
          <w:rFonts w:ascii="標楷體" w:eastAsia="標楷體" w:hAnsi="標楷體" w:hint="eastAsia"/>
          <w:sz w:val="28"/>
        </w:rPr>
        <w:t>非編制人員</w:t>
      </w:r>
      <w:r w:rsidR="0073716A" w:rsidRPr="005A078A">
        <w:rPr>
          <w:rFonts w:ascii="標楷體" w:eastAsia="標楷體" w:hAnsi="標楷體" w:hint="eastAsia"/>
          <w:sz w:val="28"/>
        </w:rPr>
        <w:t>之</w:t>
      </w:r>
      <w:r w:rsidRPr="005A078A">
        <w:rPr>
          <w:rFonts w:ascii="標楷體" w:eastAsia="標楷體" w:hAnsi="標楷體" w:hint="eastAsia"/>
          <w:sz w:val="28"/>
        </w:rPr>
        <w:t>任用方式，合約須以書面作出。</w:t>
      </w:r>
    </w:p>
    <w:p w:rsidR="00C51C2F" w:rsidRPr="00481832" w:rsidRDefault="00E3722B" w:rsidP="00555979">
      <w:pPr>
        <w:overflowPunct w:val="0"/>
        <w:spacing w:beforeLines="50" w:before="180" w:line="480" w:lineRule="exact"/>
        <w:ind w:rightChars="-50" w:right="-120"/>
        <w:jc w:val="both"/>
        <w:rPr>
          <w:rFonts w:ascii="標楷體" w:eastAsia="標楷體" w:hAnsi="標楷體"/>
          <w:sz w:val="28"/>
        </w:rPr>
      </w:pPr>
      <w:r>
        <w:rPr>
          <w:rFonts w:ascii="標楷體" w:eastAsia="標楷體" w:hAnsi="標楷體" w:cs="Helvetica" w:hint="eastAsia"/>
          <w:bCs/>
          <w:sz w:val="28"/>
          <w:szCs w:val="28"/>
        </w:rPr>
        <w:t xml:space="preserve">　　</w:t>
      </w:r>
      <w:r w:rsidR="00C51C2F" w:rsidRPr="00481832">
        <w:rPr>
          <w:rFonts w:ascii="標楷體" w:eastAsia="標楷體" w:hAnsi="標楷體" w:cs="Helvetica" w:hint="eastAsia"/>
          <w:bCs/>
          <w:sz w:val="28"/>
          <w:szCs w:val="28"/>
        </w:rPr>
        <w:t>以確定委任或定期委任方式任用</w:t>
      </w:r>
      <w:r w:rsidR="0073716A">
        <w:rPr>
          <w:rFonts w:ascii="標楷體" w:eastAsia="標楷體" w:hAnsi="標楷體" w:cs="Helvetica" w:hint="eastAsia"/>
          <w:bCs/>
          <w:sz w:val="28"/>
          <w:szCs w:val="28"/>
        </w:rPr>
        <w:t>之</w:t>
      </w:r>
      <w:r w:rsidR="00C51C2F" w:rsidRPr="00481832">
        <w:rPr>
          <w:rFonts w:ascii="標楷體" w:eastAsia="標楷體" w:hAnsi="標楷體" w:cs="Helvetica" w:hint="eastAsia"/>
          <w:bCs/>
          <w:sz w:val="28"/>
          <w:szCs w:val="28"/>
        </w:rPr>
        <w:t>公共行政工作人員被賦予公務員身</w:t>
      </w:r>
      <w:r w:rsidR="00846FB3">
        <w:rPr>
          <w:rFonts w:ascii="標楷體" w:eastAsia="標楷體" w:hAnsi="標楷體" w:cs="Helvetica" w:hint="eastAsia"/>
          <w:bCs/>
          <w:sz w:val="28"/>
          <w:szCs w:val="28"/>
        </w:rPr>
        <w:t>分</w:t>
      </w:r>
      <w:r w:rsidR="00C51C2F" w:rsidRPr="00481832">
        <w:rPr>
          <w:rFonts w:ascii="標楷體" w:eastAsia="標楷體" w:hAnsi="標楷體" w:cs="Helvetica" w:hint="eastAsia"/>
          <w:bCs/>
          <w:sz w:val="28"/>
          <w:szCs w:val="28"/>
        </w:rPr>
        <w:t>，而以臨時委任或編制外合約方式任用</w:t>
      </w:r>
      <w:r w:rsidR="0073716A">
        <w:rPr>
          <w:rFonts w:ascii="標楷體" w:eastAsia="標楷體" w:hAnsi="標楷體" w:cs="Helvetica" w:hint="eastAsia"/>
          <w:bCs/>
          <w:sz w:val="28"/>
          <w:szCs w:val="28"/>
        </w:rPr>
        <w:t>之</w:t>
      </w:r>
      <w:r w:rsidR="00C51C2F" w:rsidRPr="00481832">
        <w:rPr>
          <w:rFonts w:ascii="標楷體" w:eastAsia="標楷體" w:hAnsi="標楷體" w:cs="Helvetica" w:hint="eastAsia"/>
          <w:bCs/>
          <w:sz w:val="28"/>
          <w:szCs w:val="28"/>
        </w:rPr>
        <w:t>人員賦予服務人員身分。公務員、服務人員及散位人員均視為澳門公共行政工作人員。</w:t>
      </w:r>
    </w:p>
    <w:p w:rsidR="00C51C2F" w:rsidRDefault="00C51C2F" w:rsidP="00555979">
      <w:pPr>
        <w:overflowPunct w:val="0"/>
        <w:spacing w:line="480" w:lineRule="exact"/>
        <w:ind w:rightChars="-50" w:right="-120" w:firstLineChars="200" w:firstLine="560"/>
        <w:jc w:val="both"/>
        <w:rPr>
          <w:rFonts w:ascii="標楷體" w:eastAsia="標楷體" w:hAnsi="標楷體"/>
          <w:sz w:val="28"/>
        </w:rPr>
      </w:pPr>
      <w:r w:rsidRPr="00481832">
        <w:rPr>
          <w:rFonts w:ascii="標楷體" w:eastAsia="標楷體" w:hAnsi="標楷體" w:hint="eastAsia"/>
          <w:sz w:val="28"/>
        </w:rPr>
        <w:t>除</w:t>
      </w:r>
      <w:r w:rsidRPr="00481832">
        <w:rPr>
          <w:rFonts w:ascii="標楷體" w:eastAsia="標楷體" w:hAnsi="標楷體" w:cs="Helvetica" w:hint="eastAsia"/>
          <w:bCs/>
          <w:sz w:val="28"/>
          <w:szCs w:val="28"/>
        </w:rPr>
        <w:t>法律</w:t>
      </w:r>
      <w:r w:rsidRPr="00481832">
        <w:rPr>
          <w:rFonts w:ascii="標楷體" w:eastAsia="標楷體" w:hAnsi="標楷體" w:hint="eastAsia"/>
          <w:sz w:val="28"/>
        </w:rPr>
        <w:t>規定</w:t>
      </w:r>
      <w:r w:rsidR="0073716A">
        <w:rPr>
          <w:rFonts w:ascii="標楷體" w:eastAsia="標楷體" w:hAnsi="標楷體" w:hint="eastAsia"/>
          <w:sz w:val="28"/>
        </w:rPr>
        <w:t>之</w:t>
      </w:r>
      <w:r w:rsidRPr="00481832">
        <w:rPr>
          <w:rFonts w:ascii="標楷體" w:eastAsia="標楷體" w:hAnsi="標楷體" w:hint="eastAsia"/>
          <w:sz w:val="28"/>
        </w:rPr>
        <w:t>特殊情況（如某些官職，特別是主管職位）外，編制內職位</w:t>
      </w:r>
      <w:r w:rsidR="0073716A">
        <w:rPr>
          <w:rFonts w:ascii="標楷體" w:eastAsia="標楷體" w:hAnsi="標楷體" w:hint="eastAsia"/>
          <w:sz w:val="28"/>
        </w:rPr>
        <w:t>之</w:t>
      </w:r>
      <w:r w:rsidRPr="00481832">
        <w:rPr>
          <w:rFonts w:ascii="標楷體" w:eastAsia="標楷體" w:hAnsi="標楷體" w:hint="eastAsia"/>
          <w:sz w:val="28"/>
        </w:rPr>
        <w:t>委任通常須先經公開開考，開考形式</w:t>
      </w:r>
      <w:r w:rsidR="00EA2C55">
        <w:rPr>
          <w:rFonts w:ascii="標楷體" w:eastAsia="標楷體" w:hAnsi="標楷體" w:hint="eastAsia"/>
          <w:sz w:val="28"/>
        </w:rPr>
        <w:t>包括</w:t>
      </w:r>
      <w:r w:rsidRPr="00481832">
        <w:rPr>
          <w:rFonts w:ascii="標楷體" w:eastAsia="標楷體" w:hAnsi="標楷體" w:hint="eastAsia"/>
          <w:sz w:val="28"/>
        </w:rPr>
        <w:t>審查文件（履歷評核及專業面試）</w:t>
      </w:r>
      <w:r w:rsidR="00EA2C55">
        <w:rPr>
          <w:rFonts w:ascii="標楷體" w:eastAsia="標楷體" w:hAnsi="標楷體" w:hint="eastAsia"/>
          <w:sz w:val="28"/>
        </w:rPr>
        <w:t>；</w:t>
      </w:r>
      <w:r w:rsidRPr="00481832">
        <w:rPr>
          <w:rFonts w:ascii="標楷體" w:eastAsia="標楷體" w:hAnsi="標楷體" w:hint="eastAsia"/>
          <w:sz w:val="28"/>
        </w:rPr>
        <w:t>或</w:t>
      </w:r>
      <w:r w:rsidR="00EA2C55">
        <w:rPr>
          <w:rFonts w:ascii="標楷體" w:eastAsia="標楷體" w:hAnsi="標楷體" w:hint="eastAsia"/>
          <w:sz w:val="28"/>
        </w:rPr>
        <w:t>知識考試並輔以其他甄選方法</w:t>
      </w:r>
      <w:r w:rsidRPr="00481832">
        <w:rPr>
          <w:rFonts w:ascii="標楷體" w:eastAsia="標楷體" w:hAnsi="標楷體" w:hint="eastAsia"/>
          <w:sz w:val="28"/>
        </w:rPr>
        <w:t>。</w:t>
      </w:r>
    </w:p>
    <w:p w:rsidR="000A6033" w:rsidRDefault="000A6033" w:rsidP="00AC2439">
      <w:pPr>
        <w:overflowPunct w:val="0"/>
        <w:spacing w:line="480" w:lineRule="exact"/>
        <w:ind w:firstLineChars="200" w:firstLine="560"/>
        <w:jc w:val="both"/>
        <w:rPr>
          <w:rFonts w:ascii="標楷體" w:eastAsia="標楷體" w:hAnsi="標楷體"/>
          <w:sz w:val="28"/>
        </w:rPr>
      </w:pPr>
    </w:p>
    <w:p w:rsidR="000A6033" w:rsidRPr="00481832" w:rsidRDefault="000A6033" w:rsidP="00AC2439">
      <w:pPr>
        <w:overflowPunct w:val="0"/>
        <w:spacing w:line="480" w:lineRule="exact"/>
        <w:ind w:firstLineChars="200" w:firstLine="560"/>
        <w:jc w:val="both"/>
        <w:rPr>
          <w:rFonts w:ascii="標楷體" w:eastAsia="標楷體" w:hAnsi="標楷體"/>
          <w:sz w:val="28"/>
          <w:szCs w:val="28"/>
        </w:rPr>
      </w:pPr>
    </w:p>
    <w:p w:rsidR="00C51C2F" w:rsidRPr="005A078A" w:rsidRDefault="00C51C2F" w:rsidP="002122BB">
      <w:pPr>
        <w:overflowPunct w:val="0"/>
        <w:spacing w:beforeLines="50" w:before="180" w:line="480" w:lineRule="exact"/>
        <w:jc w:val="both"/>
        <w:rPr>
          <w:rFonts w:ascii="標楷體" w:eastAsia="標楷體" w:hAnsi="標楷體" w:cs="Helvetica"/>
          <w:b/>
          <w:bCs/>
          <w:sz w:val="28"/>
          <w:szCs w:val="28"/>
        </w:rPr>
      </w:pPr>
      <w:r w:rsidRPr="005A078A">
        <w:rPr>
          <w:rFonts w:ascii="標楷體" w:eastAsia="標楷體" w:hAnsi="標楷體" w:hint="eastAsia"/>
          <w:b/>
          <w:sz w:val="28"/>
          <w:szCs w:val="28"/>
        </w:rPr>
        <w:t>（二）</w:t>
      </w:r>
      <w:r w:rsidRPr="005A078A">
        <w:rPr>
          <w:rFonts w:ascii="標楷體" w:eastAsia="標楷體" w:hAnsi="標楷體" w:hint="eastAsia"/>
          <w:b/>
          <w:color w:val="000000"/>
          <w:sz w:val="28"/>
          <w:szCs w:val="28"/>
        </w:rPr>
        <w:t>公務人員入職開考制度</w:t>
      </w:r>
    </w:p>
    <w:p w:rsidR="000E55A0" w:rsidRPr="005A078A" w:rsidRDefault="00C51C2F" w:rsidP="002122BB">
      <w:pPr>
        <w:overflowPunct w:val="0"/>
        <w:spacing w:beforeLines="50" w:before="180" w:line="480" w:lineRule="exact"/>
        <w:ind w:firstLineChars="100" w:firstLine="280"/>
        <w:jc w:val="both"/>
        <w:rPr>
          <w:rFonts w:ascii="標楷體" w:eastAsia="標楷體" w:hAnsi="標楷體" w:cs="Helvetica"/>
          <w:b/>
          <w:bCs/>
          <w:sz w:val="28"/>
          <w:szCs w:val="28"/>
        </w:rPr>
      </w:pPr>
      <w:r w:rsidRPr="005A078A">
        <w:rPr>
          <w:rFonts w:ascii="標楷體" w:eastAsia="標楷體" w:hAnsi="標楷體" w:cs="Helvetica" w:hint="eastAsia"/>
          <w:b/>
          <w:bCs/>
          <w:sz w:val="28"/>
          <w:szCs w:val="28"/>
        </w:rPr>
        <w:t>１、公務人員</w:t>
      </w:r>
      <w:r w:rsidR="0073716A" w:rsidRPr="005A078A">
        <w:rPr>
          <w:rFonts w:ascii="標楷體" w:eastAsia="標楷體" w:hAnsi="標楷體" w:cs="Helvetica" w:hint="eastAsia"/>
          <w:b/>
          <w:bCs/>
          <w:sz w:val="28"/>
          <w:szCs w:val="28"/>
        </w:rPr>
        <w:t>之</w:t>
      </w:r>
      <w:r w:rsidRPr="005A078A">
        <w:rPr>
          <w:rFonts w:ascii="標楷體" w:eastAsia="標楷體" w:hAnsi="標楷體" w:cs="Helvetica" w:hint="eastAsia"/>
          <w:b/>
          <w:bCs/>
          <w:sz w:val="28"/>
          <w:szCs w:val="28"/>
        </w:rPr>
        <w:t>招聘</w:t>
      </w:r>
    </w:p>
    <w:p w:rsidR="00C51C2F" w:rsidRPr="00481832" w:rsidRDefault="00C51C2F" w:rsidP="00555979">
      <w:pPr>
        <w:overflowPunct w:val="0"/>
        <w:spacing w:line="480" w:lineRule="exact"/>
        <w:ind w:rightChars="-50" w:right="-120" w:firstLineChars="200" w:firstLine="560"/>
        <w:jc w:val="both"/>
        <w:rPr>
          <w:rFonts w:ascii="標楷體" w:eastAsia="標楷體" w:hAnsi="標楷體" w:cs="Helvetica"/>
          <w:bCs/>
          <w:sz w:val="28"/>
          <w:szCs w:val="28"/>
        </w:rPr>
      </w:pPr>
      <w:r w:rsidRPr="00481832">
        <w:rPr>
          <w:rFonts w:ascii="標楷體" w:eastAsia="標楷體" w:hAnsi="標楷體" w:cs="Helvetica" w:hint="eastAsia"/>
          <w:bCs/>
          <w:sz w:val="28"/>
          <w:szCs w:val="28"/>
        </w:rPr>
        <w:t>為招聘及甄選合同與編制人員，開考是正常且必要之程序（除外情形：在急需進行招聘及適當說明理由情況下，經行政長官批准，可免除開考招聘合同人員）。開考可分為普通開考或中央開考、入職開考或晉級開考、審查文件方式開考或考核方式開考，審查文件方式開考是指以履歷分析作為甄選方法</w:t>
      </w:r>
      <w:r w:rsidR="0073716A">
        <w:rPr>
          <w:rFonts w:ascii="標楷體" w:eastAsia="標楷體" w:hAnsi="標楷體" w:cs="Helvetica" w:hint="eastAsia"/>
          <w:bCs/>
          <w:sz w:val="28"/>
          <w:szCs w:val="28"/>
        </w:rPr>
        <w:t>之</w:t>
      </w:r>
      <w:r w:rsidRPr="00481832">
        <w:rPr>
          <w:rFonts w:ascii="標楷體" w:eastAsia="標楷體" w:hAnsi="標楷體" w:cs="Helvetica" w:hint="eastAsia"/>
          <w:bCs/>
          <w:sz w:val="28"/>
          <w:szCs w:val="28"/>
        </w:rPr>
        <w:t>開考，且可輔以專業面試；考核方式開考是指採用知識考試作為甄選方法</w:t>
      </w:r>
      <w:r w:rsidR="0073716A">
        <w:rPr>
          <w:rFonts w:ascii="標楷體" w:eastAsia="標楷體" w:hAnsi="標楷體" w:cs="Helvetica" w:hint="eastAsia"/>
          <w:bCs/>
          <w:sz w:val="28"/>
          <w:szCs w:val="28"/>
        </w:rPr>
        <w:t>之</w:t>
      </w:r>
      <w:r w:rsidRPr="00481832">
        <w:rPr>
          <w:rFonts w:ascii="標楷體" w:eastAsia="標楷體" w:hAnsi="標楷體" w:cs="Helvetica" w:hint="eastAsia"/>
          <w:bCs/>
          <w:sz w:val="28"/>
          <w:szCs w:val="28"/>
        </w:rPr>
        <w:t>開考，且可輔以下列1種或多種甄選方法：履歷分析、甄選培訓、專業面試、心理測驗及體格檢查。以上各種甄選方法</w:t>
      </w:r>
      <w:r w:rsidR="0073716A">
        <w:rPr>
          <w:rFonts w:ascii="標楷體" w:eastAsia="標楷體" w:hAnsi="標楷體" w:cs="Helvetica" w:hint="eastAsia"/>
          <w:bCs/>
          <w:sz w:val="28"/>
          <w:szCs w:val="28"/>
        </w:rPr>
        <w:t>之</w:t>
      </w:r>
      <w:r w:rsidR="0085714A">
        <w:rPr>
          <w:rFonts w:ascii="標楷體" w:eastAsia="標楷體" w:hAnsi="標楷體" w:cs="Helvetica" w:hint="eastAsia"/>
          <w:bCs/>
          <w:sz w:val="28"/>
          <w:szCs w:val="28"/>
        </w:rPr>
        <w:t>目的</w:t>
      </w:r>
      <w:r w:rsidRPr="00481832">
        <w:rPr>
          <w:rFonts w:ascii="標楷體" w:eastAsia="標楷體" w:hAnsi="標楷體" w:cs="Helvetica" w:hint="eastAsia"/>
          <w:bCs/>
          <w:sz w:val="28"/>
          <w:szCs w:val="28"/>
        </w:rPr>
        <w:t>如下：</w:t>
      </w:r>
    </w:p>
    <w:p w:rsidR="002117EF" w:rsidRPr="00566E39" w:rsidRDefault="00C51C2F" w:rsidP="00555979">
      <w:pPr>
        <w:numPr>
          <w:ilvl w:val="0"/>
          <w:numId w:val="28"/>
        </w:numPr>
        <w:overflowPunct w:val="0"/>
        <w:spacing w:line="480" w:lineRule="exact"/>
        <w:ind w:leftChars="-4" w:left="2382" w:rightChars="-50" w:right="-120" w:hanging="2392"/>
        <w:jc w:val="both"/>
        <w:rPr>
          <w:rFonts w:ascii="標楷體" w:eastAsia="標楷體" w:hAnsi="標楷體" w:cs="Helvetica"/>
          <w:bCs/>
          <w:sz w:val="28"/>
          <w:szCs w:val="28"/>
        </w:rPr>
      </w:pPr>
      <w:r w:rsidRPr="002117EF">
        <w:rPr>
          <w:rFonts w:ascii="標楷體" w:eastAsia="標楷體" w:hAnsi="標楷體" w:cs="Helvetica"/>
          <w:bCs/>
          <w:sz w:val="28"/>
          <w:szCs w:val="28"/>
        </w:rPr>
        <w:t>履歷分析：</w:t>
      </w:r>
      <w:r w:rsidRPr="00566E39">
        <w:rPr>
          <w:rFonts w:ascii="標楷體" w:eastAsia="標楷體" w:hAnsi="標楷體" w:cs="Helvetica"/>
          <w:bCs/>
          <w:sz w:val="28"/>
          <w:szCs w:val="28"/>
        </w:rPr>
        <w:t>透過衡量投考人</w:t>
      </w:r>
      <w:r w:rsidR="0073716A" w:rsidRPr="00566E39">
        <w:rPr>
          <w:rFonts w:ascii="標楷體" w:eastAsia="標楷體" w:hAnsi="標楷體" w:cs="Helvetica"/>
          <w:bCs/>
          <w:sz w:val="28"/>
          <w:szCs w:val="28"/>
        </w:rPr>
        <w:t>之</w:t>
      </w:r>
      <w:r w:rsidRPr="00566E39">
        <w:rPr>
          <w:rFonts w:ascii="標楷體" w:eastAsia="標楷體" w:hAnsi="標楷體" w:cs="Helvetica"/>
          <w:bCs/>
          <w:sz w:val="28"/>
          <w:szCs w:val="28"/>
        </w:rPr>
        <w:t>學歷、專業資格、工作表現評核、工作資歷、工作經驗、工作成果及職業補充培訓，審核其擔任某一職務</w:t>
      </w:r>
      <w:r w:rsidR="0073716A" w:rsidRPr="00566E39">
        <w:rPr>
          <w:rFonts w:ascii="標楷體" w:eastAsia="標楷體" w:hAnsi="標楷體" w:cs="Helvetica"/>
          <w:bCs/>
          <w:sz w:val="28"/>
          <w:szCs w:val="28"/>
        </w:rPr>
        <w:t>之</w:t>
      </w:r>
      <w:r w:rsidRPr="00566E39">
        <w:rPr>
          <w:rFonts w:ascii="標楷體" w:eastAsia="標楷體" w:hAnsi="標楷體" w:cs="Helvetica"/>
          <w:bCs/>
          <w:sz w:val="28"/>
          <w:szCs w:val="28"/>
        </w:rPr>
        <w:t>能力</w:t>
      </w:r>
      <w:r w:rsidRPr="00566E39">
        <w:rPr>
          <w:rFonts w:ascii="標楷體" w:eastAsia="標楷體" w:hAnsi="標楷體" w:cs="Helvetica" w:hint="eastAsia"/>
          <w:bCs/>
          <w:sz w:val="28"/>
          <w:szCs w:val="28"/>
        </w:rPr>
        <w:t>。</w:t>
      </w:r>
    </w:p>
    <w:p w:rsidR="002117EF" w:rsidRPr="00566E39" w:rsidRDefault="00C51C2F" w:rsidP="00555979">
      <w:pPr>
        <w:numPr>
          <w:ilvl w:val="0"/>
          <w:numId w:val="28"/>
        </w:numPr>
        <w:overflowPunct w:val="0"/>
        <w:spacing w:line="480" w:lineRule="exact"/>
        <w:ind w:leftChars="-4" w:left="2382" w:rightChars="-50" w:right="-120" w:hanging="2392"/>
        <w:jc w:val="both"/>
        <w:rPr>
          <w:rFonts w:ascii="標楷體" w:eastAsia="標楷體" w:hAnsi="標楷體" w:cs="Helvetica"/>
          <w:bCs/>
          <w:sz w:val="28"/>
          <w:szCs w:val="28"/>
        </w:rPr>
      </w:pPr>
      <w:r w:rsidRPr="002117EF">
        <w:rPr>
          <w:rFonts w:ascii="標楷體" w:eastAsia="標楷體" w:hAnsi="標楷體" w:cs="Helvetica"/>
          <w:bCs/>
          <w:sz w:val="28"/>
          <w:szCs w:val="28"/>
        </w:rPr>
        <w:t>專業面試：</w:t>
      </w:r>
      <w:r w:rsidRPr="00566E39">
        <w:rPr>
          <w:rFonts w:ascii="標楷體" w:eastAsia="標楷體" w:hAnsi="標楷體" w:cs="Helvetica"/>
          <w:bCs/>
          <w:sz w:val="28"/>
          <w:szCs w:val="28"/>
        </w:rPr>
        <w:t>根據職務要求</w:t>
      </w:r>
      <w:r w:rsidR="0073716A" w:rsidRPr="00566E39">
        <w:rPr>
          <w:rFonts w:ascii="標楷體" w:eastAsia="標楷體" w:hAnsi="標楷體" w:cs="Helvetica"/>
          <w:bCs/>
          <w:sz w:val="28"/>
          <w:szCs w:val="28"/>
        </w:rPr>
        <w:t>之</w:t>
      </w:r>
      <w:r w:rsidRPr="00566E39">
        <w:rPr>
          <w:rFonts w:ascii="標楷體" w:eastAsia="標楷體" w:hAnsi="標楷體" w:cs="Helvetica"/>
          <w:bCs/>
          <w:sz w:val="28"/>
          <w:szCs w:val="28"/>
        </w:rPr>
        <w:t>特點，確定並評估投考人在工作資歷及工作經驗方面</w:t>
      </w:r>
      <w:r w:rsidR="0073716A" w:rsidRPr="00566E39">
        <w:rPr>
          <w:rFonts w:ascii="標楷體" w:eastAsia="標楷體" w:hAnsi="標楷體" w:cs="Helvetica"/>
          <w:bCs/>
          <w:sz w:val="28"/>
          <w:szCs w:val="28"/>
        </w:rPr>
        <w:t>之</w:t>
      </w:r>
      <w:r w:rsidRPr="00566E39">
        <w:rPr>
          <w:rFonts w:ascii="標楷體" w:eastAsia="標楷體" w:hAnsi="標楷體" w:cs="Helvetica"/>
          <w:bCs/>
          <w:sz w:val="28"/>
          <w:szCs w:val="28"/>
        </w:rPr>
        <w:t>專業條件</w:t>
      </w:r>
      <w:r w:rsidRPr="00566E39">
        <w:rPr>
          <w:rFonts w:ascii="標楷體" w:eastAsia="標楷體" w:hAnsi="標楷體" w:cs="Helvetica" w:hint="eastAsia"/>
          <w:bCs/>
          <w:sz w:val="28"/>
          <w:szCs w:val="28"/>
        </w:rPr>
        <w:t>。</w:t>
      </w:r>
    </w:p>
    <w:p w:rsidR="002117EF" w:rsidRPr="00566E39" w:rsidRDefault="00C51C2F" w:rsidP="00555979">
      <w:pPr>
        <w:numPr>
          <w:ilvl w:val="0"/>
          <w:numId w:val="28"/>
        </w:numPr>
        <w:overflowPunct w:val="0"/>
        <w:spacing w:line="480" w:lineRule="exact"/>
        <w:ind w:leftChars="-4" w:left="2382" w:rightChars="-50" w:right="-120" w:hanging="2392"/>
        <w:jc w:val="both"/>
        <w:rPr>
          <w:rFonts w:ascii="標楷體" w:eastAsia="標楷體" w:hAnsi="標楷體" w:cs="Helvetica"/>
          <w:bCs/>
          <w:sz w:val="28"/>
          <w:szCs w:val="28"/>
        </w:rPr>
      </w:pPr>
      <w:r w:rsidRPr="002117EF">
        <w:rPr>
          <w:rFonts w:ascii="標楷體" w:eastAsia="標楷體" w:hAnsi="標楷體" w:cs="Helvetica"/>
          <w:bCs/>
          <w:sz w:val="28"/>
          <w:szCs w:val="28"/>
        </w:rPr>
        <w:t>知識考試：</w:t>
      </w:r>
      <w:r w:rsidRPr="00566E39">
        <w:rPr>
          <w:rFonts w:ascii="標楷體" w:eastAsia="標楷體" w:hAnsi="標楷體" w:cs="Helvetica"/>
          <w:bCs/>
          <w:sz w:val="28"/>
          <w:szCs w:val="28"/>
        </w:rPr>
        <w:t>評估投考人擔任某一職務所須具備</w:t>
      </w:r>
      <w:r w:rsidR="0073716A" w:rsidRPr="00566E39">
        <w:rPr>
          <w:rFonts w:ascii="標楷體" w:eastAsia="標楷體" w:hAnsi="標楷體" w:cs="Helvetica"/>
          <w:bCs/>
          <w:sz w:val="28"/>
          <w:szCs w:val="28"/>
        </w:rPr>
        <w:t>之</w:t>
      </w:r>
      <w:r w:rsidRPr="00566E39">
        <w:rPr>
          <w:rFonts w:ascii="標楷體" w:eastAsia="標楷體" w:hAnsi="標楷體" w:cs="Helvetica"/>
          <w:bCs/>
          <w:sz w:val="28"/>
          <w:szCs w:val="28"/>
        </w:rPr>
        <w:t>一般知識或專門知識</w:t>
      </w:r>
      <w:r w:rsidR="0073716A" w:rsidRPr="00566E39">
        <w:rPr>
          <w:rFonts w:ascii="標楷體" w:eastAsia="標楷體" w:hAnsi="標楷體" w:cs="Helvetica"/>
          <w:bCs/>
          <w:sz w:val="28"/>
          <w:szCs w:val="28"/>
        </w:rPr>
        <w:t>之</w:t>
      </w:r>
      <w:r w:rsidRPr="00566E39">
        <w:rPr>
          <w:rFonts w:ascii="標楷體" w:eastAsia="標楷體" w:hAnsi="標楷體" w:cs="Helvetica"/>
          <w:bCs/>
          <w:sz w:val="28"/>
          <w:szCs w:val="28"/>
        </w:rPr>
        <w:t>水平</w:t>
      </w:r>
      <w:r w:rsidRPr="00566E39">
        <w:rPr>
          <w:rFonts w:ascii="標楷體" w:eastAsia="標楷體" w:hAnsi="標楷體" w:cs="Helvetica" w:hint="eastAsia"/>
          <w:bCs/>
          <w:sz w:val="28"/>
          <w:szCs w:val="28"/>
        </w:rPr>
        <w:t>。</w:t>
      </w:r>
    </w:p>
    <w:p w:rsidR="002117EF" w:rsidRPr="00566E39" w:rsidRDefault="00C51C2F" w:rsidP="00555979">
      <w:pPr>
        <w:numPr>
          <w:ilvl w:val="0"/>
          <w:numId w:val="28"/>
        </w:numPr>
        <w:overflowPunct w:val="0"/>
        <w:spacing w:line="480" w:lineRule="exact"/>
        <w:ind w:leftChars="-4" w:left="2382" w:rightChars="-50" w:right="-120" w:hanging="2392"/>
        <w:jc w:val="both"/>
        <w:rPr>
          <w:rFonts w:ascii="標楷體" w:eastAsia="標楷體" w:hAnsi="標楷體" w:cs="Helvetica"/>
          <w:bCs/>
          <w:sz w:val="28"/>
          <w:szCs w:val="28"/>
        </w:rPr>
      </w:pPr>
      <w:r w:rsidRPr="002117EF">
        <w:rPr>
          <w:rFonts w:ascii="標楷體" w:eastAsia="標楷體" w:hAnsi="標楷體" w:cs="Helvetica"/>
          <w:bCs/>
          <w:sz w:val="28"/>
          <w:szCs w:val="28"/>
        </w:rPr>
        <w:t>甄選培訓：</w:t>
      </w:r>
      <w:r w:rsidRPr="00566E39">
        <w:rPr>
          <w:rFonts w:ascii="標楷體" w:eastAsia="標楷體" w:hAnsi="標楷體" w:cs="Helvetica"/>
          <w:bCs/>
          <w:sz w:val="28"/>
          <w:szCs w:val="28"/>
        </w:rPr>
        <w:t>透過投考人必須及格完成方准參加開考</w:t>
      </w:r>
      <w:r w:rsidR="0073716A" w:rsidRPr="00566E39">
        <w:rPr>
          <w:rFonts w:ascii="標楷體" w:eastAsia="標楷體" w:hAnsi="標楷體" w:cs="Helvetica"/>
          <w:bCs/>
          <w:sz w:val="28"/>
          <w:szCs w:val="28"/>
        </w:rPr>
        <w:t>之</w:t>
      </w:r>
      <w:r w:rsidRPr="00566E39">
        <w:rPr>
          <w:rFonts w:ascii="標楷體" w:eastAsia="標楷體" w:hAnsi="標楷體" w:cs="Helvetica"/>
          <w:bCs/>
          <w:sz w:val="28"/>
          <w:szCs w:val="28"/>
        </w:rPr>
        <w:t>培訓課程，讓投考人有機會取得專業知識及專業能力，並對其專業知識及專業能力作出評估</w:t>
      </w:r>
      <w:r w:rsidRPr="00566E39">
        <w:rPr>
          <w:rFonts w:ascii="標楷體" w:eastAsia="標楷體" w:hAnsi="標楷體" w:cs="Helvetica" w:hint="eastAsia"/>
          <w:bCs/>
          <w:sz w:val="28"/>
          <w:szCs w:val="28"/>
        </w:rPr>
        <w:t>。</w:t>
      </w:r>
    </w:p>
    <w:p w:rsidR="002117EF" w:rsidRPr="00566E39" w:rsidRDefault="00C51C2F" w:rsidP="00555979">
      <w:pPr>
        <w:numPr>
          <w:ilvl w:val="0"/>
          <w:numId w:val="28"/>
        </w:numPr>
        <w:overflowPunct w:val="0"/>
        <w:spacing w:line="480" w:lineRule="exact"/>
        <w:ind w:leftChars="-4" w:left="2382" w:rightChars="-50" w:right="-120" w:hanging="2392"/>
        <w:jc w:val="both"/>
        <w:rPr>
          <w:rFonts w:ascii="標楷體" w:eastAsia="標楷體" w:hAnsi="標楷體" w:cs="Helvetica"/>
          <w:bCs/>
          <w:sz w:val="28"/>
          <w:szCs w:val="28"/>
        </w:rPr>
      </w:pPr>
      <w:r w:rsidRPr="002117EF">
        <w:rPr>
          <w:rFonts w:ascii="標楷體" w:eastAsia="標楷體" w:hAnsi="標楷體" w:cs="Helvetica"/>
          <w:bCs/>
          <w:sz w:val="28"/>
          <w:szCs w:val="28"/>
        </w:rPr>
        <w:t>心理測驗：</w:t>
      </w:r>
      <w:r w:rsidRPr="00566E39">
        <w:rPr>
          <w:rFonts w:ascii="標楷體" w:eastAsia="標楷體" w:hAnsi="標楷體" w:cs="Helvetica"/>
          <w:bCs/>
          <w:sz w:val="28"/>
          <w:szCs w:val="28"/>
        </w:rPr>
        <w:t>主管實體利用心理學</w:t>
      </w:r>
      <w:r w:rsidR="0073716A" w:rsidRPr="00566E39">
        <w:rPr>
          <w:rFonts w:ascii="標楷體" w:eastAsia="標楷體" w:hAnsi="標楷體" w:cs="Helvetica"/>
          <w:bCs/>
          <w:sz w:val="28"/>
          <w:szCs w:val="28"/>
        </w:rPr>
        <w:t>之</w:t>
      </w:r>
      <w:r w:rsidRPr="00566E39">
        <w:rPr>
          <w:rFonts w:ascii="標楷體" w:eastAsia="標楷體" w:hAnsi="標楷體" w:cs="Helvetica"/>
          <w:bCs/>
          <w:sz w:val="28"/>
          <w:szCs w:val="28"/>
        </w:rPr>
        <w:t>技術，評估投考人</w:t>
      </w:r>
      <w:r w:rsidR="0073716A" w:rsidRPr="00566E39">
        <w:rPr>
          <w:rFonts w:ascii="標楷體" w:eastAsia="標楷體" w:hAnsi="標楷體" w:cs="Helvetica"/>
          <w:bCs/>
          <w:sz w:val="28"/>
          <w:szCs w:val="28"/>
        </w:rPr>
        <w:t>之</w:t>
      </w:r>
      <w:r w:rsidRPr="00566E39">
        <w:rPr>
          <w:rFonts w:ascii="標楷體" w:eastAsia="標楷體" w:hAnsi="標楷體" w:cs="Helvetica"/>
          <w:bCs/>
          <w:sz w:val="28"/>
          <w:szCs w:val="28"/>
        </w:rPr>
        <w:t>能力及性格特徵，以確定其是否適合擔任職務</w:t>
      </w:r>
      <w:r w:rsidRPr="00566E39">
        <w:rPr>
          <w:rFonts w:ascii="標楷體" w:eastAsia="標楷體" w:hAnsi="標楷體" w:cs="Helvetica" w:hint="eastAsia"/>
          <w:bCs/>
          <w:sz w:val="28"/>
          <w:szCs w:val="28"/>
        </w:rPr>
        <w:t>。</w:t>
      </w:r>
    </w:p>
    <w:p w:rsidR="00C51C2F" w:rsidRPr="00566E39" w:rsidRDefault="00C51C2F" w:rsidP="00555979">
      <w:pPr>
        <w:numPr>
          <w:ilvl w:val="0"/>
          <w:numId w:val="28"/>
        </w:numPr>
        <w:overflowPunct w:val="0"/>
        <w:spacing w:line="480" w:lineRule="exact"/>
        <w:ind w:leftChars="-4" w:left="2382" w:rightChars="-50" w:right="-120" w:hanging="2392"/>
        <w:jc w:val="both"/>
        <w:rPr>
          <w:rFonts w:ascii="標楷體" w:eastAsia="標楷體" w:hAnsi="標楷體" w:cs="Helvetica"/>
          <w:bCs/>
          <w:sz w:val="28"/>
          <w:szCs w:val="28"/>
        </w:rPr>
      </w:pPr>
      <w:r w:rsidRPr="002117EF">
        <w:rPr>
          <w:rFonts w:ascii="標楷體" w:eastAsia="標楷體" w:hAnsi="標楷體" w:cs="Helvetica"/>
          <w:bCs/>
          <w:sz w:val="28"/>
          <w:szCs w:val="28"/>
        </w:rPr>
        <w:t>體格檢查：</w:t>
      </w:r>
      <w:r w:rsidRPr="00566E39">
        <w:rPr>
          <w:rFonts w:ascii="標楷體" w:eastAsia="標楷體" w:hAnsi="標楷體" w:cs="Helvetica"/>
          <w:bCs/>
          <w:sz w:val="28"/>
          <w:szCs w:val="28"/>
        </w:rPr>
        <w:t>評估投考人</w:t>
      </w:r>
      <w:r w:rsidR="0073716A" w:rsidRPr="00566E39">
        <w:rPr>
          <w:rFonts w:ascii="標楷體" w:eastAsia="標楷體" w:hAnsi="標楷體" w:cs="Helvetica"/>
          <w:bCs/>
          <w:sz w:val="28"/>
          <w:szCs w:val="28"/>
        </w:rPr>
        <w:t>之</w:t>
      </w:r>
      <w:r w:rsidRPr="00566E39">
        <w:rPr>
          <w:rFonts w:ascii="標楷體" w:eastAsia="標楷體" w:hAnsi="標楷體" w:cs="Helvetica"/>
          <w:bCs/>
          <w:sz w:val="28"/>
          <w:szCs w:val="28"/>
        </w:rPr>
        <w:t>身體狀況。</w:t>
      </w:r>
    </w:p>
    <w:p w:rsidR="00C51C2F" w:rsidRPr="00481832" w:rsidRDefault="00C51C2F" w:rsidP="00555979">
      <w:pPr>
        <w:overflowPunct w:val="0"/>
        <w:spacing w:beforeLines="50" w:before="180" w:line="480" w:lineRule="exact"/>
        <w:ind w:rightChars="-50" w:right="-120" w:firstLineChars="200" w:firstLine="560"/>
        <w:jc w:val="both"/>
        <w:rPr>
          <w:rFonts w:ascii="標楷體" w:eastAsia="標楷體" w:hAnsi="標楷體" w:cs="Helvetica"/>
          <w:bCs/>
          <w:sz w:val="28"/>
          <w:szCs w:val="28"/>
        </w:rPr>
      </w:pPr>
      <w:r w:rsidRPr="00481832">
        <w:rPr>
          <w:rFonts w:ascii="標楷體" w:eastAsia="標楷體" w:hAnsi="標楷體" w:cs="Helvetica" w:hint="eastAsia"/>
          <w:bCs/>
          <w:sz w:val="28"/>
          <w:szCs w:val="28"/>
        </w:rPr>
        <w:t>在各種甄選方法中取得</w:t>
      </w:r>
      <w:r w:rsidR="0073716A">
        <w:rPr>
          <w:rFonts w:ascii="標楷體" w:eastAsia="標楷體" w:hAnsi="標楷體" w:cs="Helvetica" w:hint="eastAsia"/>
          <w:bCs/>
          <w:sz w:val="28"/>
          <w:szCs w:val="28"/>
        </w:rPr>
        <w:t>之</w:t>
      </w:r>
      <w:r w:rsidRPr="00481832">
        <w:rPr>
          <w:rFonts w:ascii="標楷體" w:eastAsia="標楷體" w:hAnsi="標楷體" w:cs="Helvetica" w:hint="eastAsia"/>
          <w:bCs/>
          <w:sz w:val="28"/>
          <w:szCs w:val="28"/>
        </w:rPr>
        <w:t>成績以0分至100分表示，但心理測驗以“極為適宜”、“十分適宜”</w:t>
      </w:r>
      <w:r w:rsidR="002117EF">
        <w:rPr>
          <w:rFonts w:ascii="標楷體" w:eastAsia="標楷體" w:hAnsi="標楷體" w:cs="Helvetica" w:hint="eastAsia"/>
          <w:bCs/>
          <w:sz w:val="28"/>
          <w:szCs w:val="28"/>
        </w:rPr>
        <w:t>、</w:t>
      </w:r>
      <w:r w:rsidRPr="00481832">
        <w:rPr>
          <w:rFonts w:ascii="標楷體" w:eastAsia="標楷體" w:hAnsi="標楷體" w:cs="Helvetica" w:hint="eastAsia"/>
          <w:bCs/>
          <w:sz w:val="28"/>
          <w:szCs w:val="28"/>
        </w:rPr>
        <w:t>“適宜”、“尚屬適宜”及“不適宜”等評語評定成績，分別相當於100分、80分、60分、40分及0分；體格檢查以“合格”或“不合格”評定成績。</w:t>
      </w:r>
      <w:r w:rsidRPr="00481832">
        <w:rPr>
          <w:rFonts w:ascii="標楷體" w:eastAsia="標楷體" w:hAnsi="標楷體" w:cs="Helvetica"/>
          <w:bCs/>
          <w:sz w:val="28"/>
          <w:szCs w:val="28"/>
        </w:rPr>
        <w:t>在各種甄選方法中得分</w:t>
      </w:r>
      <w:r w:rsidR="0073716A">
        <w:rPr>
          <w:rFonts w:ascii="標楷體" w:eastAsia="標楷體" w:hAnsi="標楷體" w:cs="Helvetica"/>
          <w:bCs/>
          <w:sz w:val="28"/>
          <w:szCs w:val="28"/>
        </w:rPr>
        <w:t>之</w:t>
      </w:r>
      <w:r w:rsidRPr="00481832">
        <w:rPr>
          <w:rFonts w:ascii="標楷體" w:eastAsia="標楷體" w:hAnsi="標楷體" w:cs="Helvetica"/>
          <w:bCs/>
          <w:sz w:val="28"/>
          <w:szCs w:val="28"/>
        </w:rPr>
        <w:t>簡單算術平均數或加權算術平均數</w:t>
      </w:r>
      <w:r w:rsidRPr="00481832">
        <w:rPr>
          <w:rFonts w:ascii="標楷體" w:eastAsia="標楷體" w:hAnsi="標楷體" w:cs="Helvetica" w:hint="eastAsia"/>
          <w:bCs/>
          <w:sz w:val="28"/>
          <w:szCs w:val="28"/>
        </w:rPr>
        <w:t>稱為最後成績，</w:t>
      </w:r>
      <w:r w:rsidRPr="00481832">
        <w:rPr>
          <w:rFonts w:ascii="標楷體" w:eastAsia="標楷體" w:hAnsi="標楷體" w:cs="Helvetica"/>
          <w:bCs/>
          <w:sz w:val="28"/>
          <w:szCs w:val="28"/>
        </w:rPr>
        <w:t>以0分至100分表示</w:t>
      </w:r>
      <w:r w:rsidRPr="00481832">
        <w:rPr>
          <w:rFonts w:ascii="標楷體" w:eastAsia="標楷體" w:hAnsi="標楷體" w:cs="Helvetica" w:hint="eastAsia"/>
          <w:bCs/>
          <w:sz w:val="28"/>
          <w:szCs w:val="28"/>
        </w:rPr>
        <w:t>。</w:t>
      </w:r>
      <w:r w:rsidRPr="00481832">
        <w:rPr>
          <w:rFonts w:ascii="標楷體" w:eastAsia="標楷體" w:hAnsi="標楷體" w:cs="Helvetica"/>
          <w:bCs/>
          <w:sz w:val="28"/>
          <w:szCs w:val="28"/>
        </w:rPr>
        <w:t>在淘汰試或最後成績中得分低於50分，或在體格檢查中被評為“不合格”，又或在心理測驗中獲得</w:t>
      </w:r>
      <w:r w:rsidR="0073716A">
        <w:rPr>
          <w:rFonts w:ascii="標楷體" w:eastAsia="標楷體" w:hAnsi="標楷體" w:cs="Helvetica"/>
          <w:bCs/>
          <w:sz w:val="28"/>
          <w:szCs w:val="28"/>
        </w:rPr>
        <w:t>之</w:t>
      </w:r>
      <w:r w:rsidRPr="00481832">
        <w:rPr>
          <w:rFonts w:ascii="標楷體" w:eastAsia="標楷體" w:hAnsi="標楷體" w:cs="Helvetica"/>
          <w:bCs/>
          <w:sz w:val="28"/>
          <w:szCs w:val="28"/>
        </w:rPr>
        <w:t>評語為“不適宜”</w:t>
      </w:r>
      <w:r w:rsidR="0073716A">
        <w:rPr>
          <w:rFonts w:ascii="標楷體" w:eastAsia="標楷體" w:hAnsi="標楷體" w:cs="Helvetica"/>
          <w:bCs/>
          <w:sz w:val="28"/>
          <w:szCs w:val="28"/>
        </w:rPr>
        <w:t>之</w:t>
      </w:r>
      <w:r w:rsidRPr="00481832">
        <w:rPr>
          <w:rFonts w:ascii="標楷體" w:eastAsia="標楷體" w:hAnsi="標楷體" w:cs="Helvetica"/>
          <w:bCs/>
          <w:sz w:val="28"/>
          <w:szCs w:val="28"/>
        </w:rPr>
        <w:t>投考人，均被淘汰。</w:t>
      </w:r>
    </w:p>
    <w:p w:rsidR="00C51C2F" w:rsidRPr="00481832" w:rsidRDefault="00C51C2F" w:rsidP="00F90440">
      <w:pPr>
        <w:overflowPunct w:val="0"/>
        <w:spacing w:line="480" w:lineRule="exact"/>
        <w:ind w:rightChars="-50" w:right="-120" w:firstLineChars="200" w:firstLine="560"/>
        <w:jc w:val="both"/>
        <w:rPr>
          <w:rFonts w:ascii="標楷體" w:eastAsia="標楷體" w:hAnsi="標楷體" w:cs="Helvetica"/>
          <w:bCs/>
          <w:sz w:val="28"/>
          <w:szCs w:val="28"/>
        </w:rPr>
      </w:pPr>
      <w:r w:rsidRPr="00481832">
        <w:rPr>
          <w:rFonts w:ascii="標楷體" w:eastAsia="標楷體" w:hAnsi="標楷體" w:cs="Helvetica" w:hint="eastAsia"/>
          <w:bCs/>
          <w:sz w:val="28"/>
          <w:szCs w:val="28"/>
        </w:rPr>
        <w:t>有關入職招聘及甄選程序</w:t>
      </w:r>
      <w:r w:rsidR="0073716A">
        <w:rPr>
          <w:rFonts w:ascii="標楷體" w:eastAsia="標楷體" w:hAnsi="標楷體" w:cs="Helvetica" w:hint="eastAsia"/>
          <w:bCs/>
          <w:sz w:val="28"/>
          <w:szCs w:val="28"/>
        </w:rPr>
        <w:t>之</w:t>
      </w:r>
      <w:r w:rsidRPr="00481832">
        <w:rPr>
          <w:rFonts w:ascii="標楷體" w:eastAsia="標楷體" w:hAnsi="標楷體" w:cs="Helvetica" w:hint="eastAsia"/>
          <w:bCs/>
          <w:sz w:val="28"/>
          <w:szCs w:val="28"/>
        </w:rPr>
        <w:t>中央管理，旨在確保程序</w:t>
      </w:r>
      <w:r w:rsidR="0073716A">
        <w:rPr>
          <w:rFonts w:ascii="標楷體" w:eastAsia="標楷體" w:hAnsi="標楷體" w:cs="Helvetica" w:hint="eastAsia"/>
          <w:bCs/>
          <w:sz w:val="28"/>
          <w:szCs w:val="28"/>
        </w:rPr>
        <w:t>之</w:t>
      </w:r>
      <w:r w:rsidRPr="00481832">
        <w:rPr>
          <w:rFonts w:ascii="標楷體" w:eastAsia="標楷體" w:hAnsi="標楷體" w:cs="Helvetica" w:hint="eastAsia"/>
          <w:bCs/>
          <w:sz w:val="28"/>
          <w:szCs w:val="28"/>
        </w:rPr>
        <w:t>合理性及一致性。入職中央開考主要特點包括：</w:t>
      </w:r>
      <w:r w:rsidR="002117EF">
        <w:rPr>
          <w:rFonts w:ascii="標楷體" w:eastAsia="標楷體" w:hAnsi="標楷體" w:cs="Helvetica" w:hint="eastAsia"/>
          <w:bCs/>
          <w:sz w:val="28"/>
          <w:szCs w:val="28"/>
        </w:rPr>
        <w:t>（１）</w:t>
      </w:r>
      <w:r w:rsidRPr="00481832">
        <w:rPr>
          <w:rFonts w:ascii="標楷體" w:eastAsia="標楷體" w:hAnsi="標楷體" w:cs="Helvetica" w:hint="eastAsia"/>
          <w:bCs/>
          <w:sz w:val="28"/>
          <w:szCs w:val="28"/>
        </w:rPr>
        <w:t>以公平、公正、公開方式聘用人員。</w:t>
      </w:r>
      <w:r w:rsidR="002117EF">
        <w:rPr>
          <w:rFonts w:ascii="標楷體" w:eastAsia="標楷體" w:hAnsi="標楷體" w:cs="Helvetica" w:hint="eastAsia"/>
          <w:bCs/>
          <w:sz w:val="28"/>
          <w:szCs w:val="28"/>
        </w:rPr>
        <w:t>（２）</w:t>
      </w:r>
      <w:r w:rsidRPr="00481832">
        <w:rPr>
          <w:rFonts w:ascii="標楷體" w:eastAsia="標楷體" w:hAnsi="標楷體" w:cs="Helvetica" w:hint="eastAsia"/>
          <w:bCs/>
          <w:sz w:val="28"/>
          <w:szCs w:val="28"/>
        </w:rPr>
        <w:t>嚴格把關，擇優錄用，按職務要求進行考核。由</w:t>
      </w:r>
      <w:r w:rsidR="00047BF0">
        <w:rPr>
          <w:rFonts w:ascii="標楷體" w:eastAsia="標楷體" w:hAnsi="標楷體" w:cs="Helvetica" w:hint="eastAsia"/>
          <w:bCs/>
          <w:sz w:val="28"/>
          <w:szCs w:val="28"/>
        </w:rPr>
        <w:t>行政</w:t>
      </w:r>
      <w:r w:rsidRPr="00481832">
        <w:rPr>
          <w:rFonts w:ascii="標楷體" w:eastAsia="標楷體" w:hAnsi="標楷體" w:cs="Helvetica" w:hint="eastAsia"/>
          <w:bCs/>
          <w:sz w:val="28"/>
          <w:szCs w:val="28"/>
        </w:rPr>
        <w:t>公職局辦理，係為填補在開考時存在</w:t>
      </w:r>
      <w:r w:rsidR="0073716A">
        <w:rPr>
          <w:rFonts w:ascii="標楷體" w:eastAsia="標楷體" w:hAnsi="標楷體" w:cs="Helvetica" w:hint="eastAsia"/>
          <w:bCs/>
          <w:sz w:val="28"/>
          <w:szCs w:val="28"/>
        </w:rPr>
        <w:t>之</w:t>
      </w:r>
      <w:r w:rsidRPr="00481832">
        <w:rPr>
          <w:rFonts w:ascii="標楷體" w:eastAsia="標楷體" w:hAnsi="標楷體" w:cs="Helvetica" w:hint="eastAsia"/>
          <w:bCs/>
          <w:sz w:val="28"/>
          <w:szCs w:val="28"/>
        </w:rPr>
        <w:t>職位空缺及自最後成績名單於《澳門特別行政區公報》公布日起計2年內出現</w:t>
      </w:r>
      <w:r w:rsidR="0073716A">
        <w:rPr>
          <w:rFonts w:ascii="標楷體" w:eastAsia="標楷體" w:hAnsi="標楷體" w:cs="Helvetica" w:hint="eastAsia"/>
          <w:bCs/>
          <w:sz w:val="28"/>
          <w:szCs w:val="28"/>
        </w:rPr>
        <w:t>之</w:t>
      </w:r>
      <w:r w:rsidRPr="00481832">
        <w:rPr>
          <w:rFonts w:ascii="標楷體" w:eastAsia="標楷體" w:hAnsi="標楷體" w:cs="Helvetica" w:hint="eastAsia"/>
          <w:bCs/>
          <w:sz w:val="28"/>
          <w:szCs w:val="28"/>
        </w:rPr>
        <w:t>職位空缺，通常以考核方式開考（例外情形：在適當說明理由</w:t>
      </w:r>
      <w:r w:rsidR="0073716A">
        <w:rPr>
          <w:rFonts w:ascii="標楷體" w:eastAsia="標楷體" w:hAnsi="標楷體" w:cs="Helvetica" w:hint="eastAsia"/>
          <w:bCs/>
          <w:sz w:val="28"/>
          <w:szCs w:val="28"/>
        </w:rPr>
        <w:t>之</w:t>
      </w:r>
      <w:r w:rsidRPr="00481832">
        <w:rPr>
          <w:rFonts w:ascii="標楷體" w:eastAsia="標楷體" w:hAnsi="標楷體" w:cs="Helvetica" w:hint="eastAsia"/>
          <w:bCs/>
          <w:sz w:val="28"/>
          <w:szCs w:val="28"/>
        </w:rPr>
        <w:t>情況下，經行政長官批准，合同人員</w:t>
      </w:r>
      <w:r w:rsidR="0073716A">
        <w:rPr>
          <w:rFonts w:ascii="標楷體" w:eastAsia="標楷體" w:hAnsi="標楷體" w:cs="Helvetica" w:hint="eastAsia"/>
          <w:bCs/>
          <w:sz w:val="28"/>
          <w:szCs w:val="28"/>
        </w:rPr>
        <w:t>之</w:t>
      </w:r>
      <w:r w:rsidRPr="00481832">
        <w:rPr>
          <w:rFonts w:ascii="標楷體" w:eastAsia="標楷體" w:hAnsi="標楷體" w:cs="Helvetica" w:hint="eastAsia"/>
          <w:bCs/>
          <w:sz w:val="28"/>
          <w:szCs w:val="28"/>
        </w:rPr>
        <w:t>入職可僅採用以審查文件方式</w:t>
      </w:r>
      <w:r w:rsidR="0073716A">
        <w:rPr>
          <w:rFonts w:ascii="標楷體" w:eastAsia="標楷體" w:hAnsi="標楷體" w:cs="Helvetica" w:hint="eastAsia"/>
          <w:bCs/>
          <w:sz w:val="28"/>
          <w:szCs w:val="28"/>
        </w:rPr>
        <w:t>之</w:t>
      </w:r>
      <w:r w:rsidRPr="00481832">
        <w:rPr>
          <w:rFonts w:ascii="標楷體" w:eastAsia="標楷體" w:hAnsi="標楷體" w:cs="Helvetica" w:hint="eastAsia"/>
          <w:bCs/>
          <w:sz w:val="28"/>
          <w:szCs w:val="28"/>
        </w:rPr>
        <w:t>開考進行），其流程如下：</w:t>
      </w:r>
    </w:p>
    <w:p w:rsidR="002117EF" w:rsidRDefault="002117EF" w:rsidP="00F90440">
      <w:pPr>
        <w:overflowPunct w:val="0"/>
        <w:spacing w:line="480" w:lineRule="exact"/>
        <w:ind w:leftChars="4" w:left="850" w:rightChars="-50" w:right="-120" w:hangingChars="300" w:hanging="840"/>
        <w:jc w:val="both"/>
        <w:rPr>
          <w:rFonts w:ascii="標楷體" w:eastAsia="標楷體" w:hAnsi="標楷體" w:cs="Helvetica"/>
          <w:bCs/>
          <w:sz w:val="28"/>
          <w:szCs w:val="28"/>
        </w:rPr>
      </w:pPr>
      <w:r>
        <w:rPr>
          <w:rFonts w:ascii="標楷體" w:eastAsia="標楷體" w:hAnsi="標楷體" w:cs="Helvetica" w:hint="eastAsia"/>
          <w:bCs/>
          <w:sz w:val="28"/>
          <w:szCs w:val="28"/>
        </w:rPr>
        <w:t>（１）</w:t>
      </w:r>
      <w:r w:rsidR="00C51C2F" w:rsidRPr="00481832">
        <w:rPr>
          <w:rFonts w:ascii="標楷體" w:eastAsia="標楷體" w:hAnsi="標楷體" w:cs="Helvetica" w:hint="eastAsia"/>
          <w:bCs/>
          <w:sz w:val="28"/>
          <w:szCs w:val="28"/>
        </w:rPr>
        <w:t>各公共部門擬定未來3年</w:t>
      </w:r>
      <w:r w:rsidR="0073716A">
        <w:rPr>
          <w:rFonts w:ascii="標楷體" w:eastAsia="標楷體" w:hAnsi="標楷體" w:cs="Helvetica" w:hint="eastAsia"/>
          <w:bCs/>
          <w:sz w:val="28"/>
          <w:szCs w:val="28"/>
        </w:rPr>
        <w:t>之</w:t>
      </w:r>
      <w:r w:rsidR="00C51C2F" w:rsidRPr="00481832">
        <w:rPr>
          <w:rFonts w:ascii="標楷體" w:eastAsia="標楷體" w:hAnsi="標楷體" w:cs="Helvetica" w:hint="eastAsia"/>
          <w:bCs/>
          <w:sz w:val="28"/>
          <w:szCs w:val="28"/>
        </w:rPr>
        <w:t>人員錄用計畫，載明職程、職級、職務範疇、職位空缺數目、聘用理由、任用方式、學歷、專業資格、工作經驗等要求，經有權限上級批准後，送行政公職局。</w:t>
      </w:r>
    </w:p>
    <w:p w:rsidR="002117EF" w:rsidRDefault="002117EF" w:rsidP="00F90440">
      <w:pPr>
        <w:overflowPunct w:val="0"/>
        <w:spacing w:line="480" w:lineRule="exact"/>
        <w:ind w:leftChars="4" w:left="850" w:rightChars="-50" w:right="-120" w:hangingChars="300" w:hanging="840"/>
        <w:jc w:val="both"/>
        <w:rPr>
          <w:rFonts w:ascii="標楷體" w:eastAsia="標楷體" w:hAnsi="標楷體" w:cs="Helvetica"/>
          <w:bCs/>
          <w:sz w:val="28"/>
          <w:szCs w:val="28"/>
        </w:rPr>
      </w:pPr>
      <w:r>
        <w:rPr>
          <w:rFonts w:ascii="標楷體" w:eastAsia="標楷體" w:hAnsi="標楷體" w:cs="Helvetica" w:hint="eastAsia"/>
          <w:bCs/>
          <w:sz w:val="28"/>
          <w:szCs w:val="28"/>
        </w:rPr>
        <w:t>（２）</w:t>
      </w:r>
      <w:r w:rsidR="00F74B0D">
        <w:rPr>
          <w:rFonts w:ascii="標楷體" w:eastAsia="標楷體" w:hAnsi="標楷體" w:cs="Helvetica" w:hint="eastAsia"/>
          <w:bCs/>
          <w:sz w:val="28"/>
          <w:szCs w:val="28"/>
        </w:rPr>
        <w:t>行政</w:t>
      </w:r>
      <w:r w:rsidR="00C51C2F" w:rsidRPr="00481832">
        <w:rPr>
          <w:rFonts w:ascii="標楷體" w:eastAsia="標楷體" w:hAnsi="標楷體" w:cs="Helvetica" w:hint="eastAsia"/>
          <w:bCs/>
          <w:sz w:val="28"/>
          <w:szCs w:val="28"/>
        </w:rPr>
        <w:t>公職局根據各公共部門</w:t>
      </w:r>
      <w:r w:rsidR="0073716A">
        <w:rPr>
          <w:rFonts w:ascii="標楷體" w:eastAsia="標楷體" w:hAnsi="標楷體" w:cs="Helvetica" w:hint="eastAsia"/>
          <w:bCs/>
          <w:sz w:val="28"/>
          <w:szCs w:val="28"/>
        </w:rPr>
        <w:t>之</w:t>
      </w:r>
      <w:r w:rsidR="00C51C2F" w:rsidRPr="00481832">
        <w:rPr>
          <w:rFonts w:ascii="標楷體" w:eastAsia="標楷體" w:hAnsi="標楷體" w:cs="Helvetica" w:hint="eastAsia"/>
          <w:bCs/>
          <w:sz w:val="28"/>
          <w:szCs w:val="28"/>
        </w:rPr>
        <w:t>合理需要，擬定招聘和甄選計畫，經有權限上級批准後，開展及統籌入職中央開考工作</w:t>
      </w:r>
      <w:r>
        <w:rPr>
          <w:rFonts w:ascii="標楷體" w:eastAsia="標楷體" w:hAnsi="標楷體" w:cs="Helvetica" w:hint="eastAsia"/>
          <w:bCs/>
          <w:sz w:val="28"/>
          <w:szCs w:val="28"/>
        </w:rPr>
        <w:t>。</w:t>
      </w:r>
    </w:p>
    <w:p w:rsidR="002117EF" w:rsidRDefault="002117EF" w:rsidP="00F90440">
      <w:pPr>
        <w:overflowPunct w:val="0"/>
        <w:spacing w:line="480" w:lineRule="exact"/>
        <w:ind w:leftChars="4" w:left="850" w:rightChars="-50" w:right="-120" w:hangingChars="300" w:hanging="840"/>
        <w:jc w:val="both"/>
        <w:rPr>
          <w:rFonts w:ascii="標楷體" w:eastAsia="標楷體" w:hAnsi="標楷體" w:cs="Helvetica"/>
          <w:bCs/>
          <w:sz w:val="28"/>
          <w:szCs w:val="28"/>
        </w:rPr>
      </w:pPr>
      <w:r>
        <w:rPr>
          <w:rFonts w:ascii="標楷體" w:eastAsia="標楷體" w:hAnsi="標楷體" w:cs="Helvetica" w:hint="eastAsia"/>
          <w:bCs/>
          <w:sz w:val="28"/>
          <w:szCs w:val="28"/>
        </w:rPr>
        <w:t>（３）</w:t>
      </w:r>
      <w:r w:rsidR="00C51C2F" w:rsidRPr="00481832">
        <w:rPr>
          <w:rFonts w:ascii="標楷體" w:eastAsia="標楷體" w:hAnsi="標楷體" w:cs="Helvetica" w:hint="eastAsia"/>
          <w:bCs/>
          <w:sz w:val="28"/>
          <w:szCs w:val="28"/>
        </w:rPr>
        <w:t>入職中央開考通告於《澳門特別行政區公報》及媒體發布。</w:t>
      </w:r>
    </w:p>
    <w:p w:rsidR="002117EF" w:rsidRDefault="002117EF" w:rsidP="00F90440">
      <w:pPr>
        <w:overflowPunct w:val="0"/>
        <w:spacing w:line="480" w:lineRule="exact"/>
        <w:ind w:leftChars="4" w:left="850" w:rightChars="-50" w:right="-120" w:hangingChars="300" w:hanging="840"/>
        <w:jc w:val="both"/>
        <w:rPr>
          <w:rFonts w:ascii="標楷體" w:eastAsia="標楷體" w:hAnsi="標楷體" w:cs="Helvetica"/>
          <w:bCs/>
          <w:sz w:val="28"/>
          <w:szCs w:val="28"/>
        </w:rPr>
      </w:pPr>
      <w:r>
        <w:rPr>
          <w:rFonts w:ascii="標楷體" w:eastAsia="標楷體" w:hAnsi="標楷體" w:cs="Helvetica" w:hint="eastAsia"/>
          <w:bCs/>
          <w:sz w:val="28"/>
          <w:szCs w:val="28"/>
        </w:rPr>
        <w:t>（４）</w:t>
      </w:r>
      <w:r w:rsidR="00C51C2F" w:rsidRPr="00481832">
        <w:rPr>
          <w:rFonts w:ascii="標楷體" w:eastAsia="標楷體" w:hAnsi="標楷體" w:cs="Helvetica" w:hint="eastAsia"/>
          <w:bCs/>
          <w:sz w:val="28"/>
          <w:szCs w:val="28"/>
        </w:rPr>
        <w:t>投考人報考並按規定提交資料。</w:t>
      </w:r>
    </w:p>
    <w:p w:rsidR="002117EF" w:rsidRDefault="002117EF" w:rsidP="00F90440">
      <w:pPr>
        <w:overflowPunct w:val="0"/>
        <w:spacing w:line="480" w:lineRule="exact"/>
        <w:ind w:leftChars="4" w:left="850" w:rightChars="-50" w:right="-120" w:hangingChars="300" w:hanging="840"/>
        <w:jc w:val="both"/>
        <w:rPr>
          <w:rFonts w:ascii="標楷體" w:eastAsia="標楷體" w:hAnsi="標楷體" w:cs="Helvetica"/>
          <w:bCs/>
          <w:sz w:val="28"/>
          <w:szCs w:val="28"/>
        </w:rPr>
      </w:pPr>
      <w:r>
        <w:rPr>
          <w:rFonts w:ascii="標楷體" w:eastAsia="標楷體" w:hAnsi="標楷體" w:cs="Helvetica" w:hint="eastAsia"/>
          <w:bCs/>
          <w:sz w:val="28"/>
          <w:szCs w:val="28"/>
        </w:rPr>
        <w:t>（５）</w:t>
      </w:r>
      <w:r w:rsidR="00C51C2F" w:rsidRPr="00481832">
        <w:rPr>
          <w:rFonts w:ascii="標楷體" w:eastAsia="標楷體" w:hAnsi="標楷體" w:cs="Helvetica" w:hint="eastAsia"/>
          <w:bCs/>
          <w:sz w:val="28"/>
          <w:szCs w:val="28"/>
        </w:rPr>
        <w:t>典試委員會由1名主席及6名正選委員組成，並須指定6名候補委員於正選委員缺席或因故不能視事時作替補，該會對報考人進行初步資格審查。</w:t>
      </w:r>
    </w:p>
    <w:p w:rsidR="002117EF" w:rsidRDefault="002117EF" w:rsidP="00F90440">
      <w:pPr>
        <w:overflowPunct w:val="0"/>
        <w:spacing w:line="480" w:lineRule="exact"/>
        <w:ind w:leftChars="4" w:left="850" w:rightChars="-50" w:right="-120" w:hangingChars="300" w:hanging="840"/>
        <w:jc w:val="both"/>
        <w:rPr>
          <w:rFonts w:ascii="標楷體" w:eastAsia="標楷體" w:hAnsi="標楷體" w:cs="Helvetica"/>
          <w:bCs/>
          <w:sz w:val="28"/>
          <w:szCs w:val="28"/>
        </w:rPr>
      </w:pPr>
      <w:r>
        <w:rPr>
          <w:rFonts w:ascii="標楷體" w:eastAsia="標楷體" w:hAnsi="標楷體" w:cs="Helvetica" w:hint="eastAsia"/>
          <w:bCs/>
          <w:sz w:val="28"/>
          <w:szCs w:val="28"/>
        </w:rPr>
        <w:t>（６）</w:t>
      </w:r>
      <w:r w:rsidR="00C51C2F" w:rsidRPr="00481832">
        <w:rPr>
          <w:rFonts w:ascii="標楷體" w:eastAsia="標楷體" w:hAnsi="標楷體" w:cs="Helvetica" w:hint="eastAsia"/>
          <w:bCs/>
          <w:sz w:val="28"/>
          <w:szCs w:val="28"/>
        </w:rPr>
        <w:t>公布臨時名單及確定名單。</w:t>
      </w:r>
    </w:p>
    <w:p w:rsidR="002117EF" w:rsidRDefault="002117EF" w:rsidP="00F90440">
      <w:pPr>
        <w:overflowPunct w:val="0"/>
        <w:spacing w:line="480" w:lineRule="exact"/>
        <w:ind w:leftChars="4" w:left="850" w:rightChars="-50" w:right="-120" w:hangingChars="300" w:hanging="840"/>
        <w:jc w:val="both"/>
        <w:rPr>
          <w:rFonts w:ascii="標楷體" w:eastAsia="標楷體" w:hAnsi="標楷體" w:cs="Helvetica"/>
          <w:bCs/>
          <w:sz w:val="28"/>
          <w:szCs w:val="28"/>
        </w:rPr>
      </w:pPr>
      <w:r>
        <w:rPr>
          <w:rFonts w:ascii="標楷體" w:eastAsia="標楷體" w:hAnsi="標楷體" w:cs="Helvetica" w:hint="eastAsia"/>
          <w:bCs/>
          <w:sz w:val="28"/>
          <w:szCs w:val="28"/>
        </w:rPr>
        <w:t>（７）</w:t>
      </w:r>
      <w:r w:rsidR="00C51C2F" w:rsidRPr="00481832">
        <w:rPr>
          <w:rFonts w:ascii="標楷體" w:eastAsia="標楷體" w:hAnsi="標楷體" w:cs="Helvetica" w:hint="eastAsia"/>
          <w:bCs/>
          <w:sz w:val="28"/>
          <w:szCs w:val="28"/>
        </w:rPr>
        <w:t>進行資格鑑定第1階段考試（一般知識考試），採淘汰制，成績及格者才可進入第2階段。本階段旨在評估投考人</w:t>
      </w:r>
      <w:r w:rsidR="0073716A">
        <w:rPr>
          <w:rFonts w:ascii="標楷體" w:eastAsia="標楷體" w:hAnsi="標楷體" w:cs="Helvetica" w:hint="eastAsia"/>
          <w:bCs/>
          <w:sz w:val="28"/>
          <w:szCs w:val="28"/>
        </w:rPr>
        <w:t>之</w:t>
      </w:r>
      <w:r w:rsidR="00C51C2F" w:rsidRPr="00481832">
        <w:rPr>
          <w:rFonts w:ascii="標楷體" w:eastAsia="標楷體" w:hAnsi="標楷體" w:cs="Helvetica" w:hint="eastAsia"/>
          <w:bCs/>
          <w:sz w:val="28"/>
          <w:szCs w:val="28"/>
        </w:rPr>
        <w:t>一般知識水平，不同職程</w:t>
      </w:r>
      <w:r w:rsidR="0073716A">
        <w:rPr>
          <w:rFonts w:ascii="標楷體" w:eastAsia="標楷體" w:hAnsi="標楷體" w:cs="Helvetica" w:hint="eastAsia"/>
          <w:bCs/>
          <w:sz w:val="28"/>
          <w:szCs w:val="28"/>
        </w:rPr>
        <w:t>之</w:t>
      </w:r>
      <w:r w:rsidR="00C51C2F" w:rsidRPr="00481832">
        <w:rPr>
          <w:rFonts w:ascii="標楷體" w:eastAsia="標楷體" w:hAnsi="標楷體" w:cs="Helvetica" w:hint="eastAsia"/>
          <w:bCs/>
          <w:sz w:val="28"/>
          <w:szCs w:val="28"/>
        </w:rPr>
        <w:t>職務特徵各異，能力需求</w:t>
      </w:r>
      <w:r w:rsidR="0073716A">
        <w:rPr>
          <w:rFonts w:ascii="標楷體" w:eastAsia="標楷體" w:hAnsi="標楷體" w:cs="Helvetica" w:hint="eastAsia"/>
          <w:bCs/>
          <w:sz w:val="28"/>
          <w:szCs w:val="28"/>
        </w:rPr>
        <w:t>之</w:t>
      </w:r>
      <w:r w:rsidR="00C51C2F" w:rsidRPr="00481832">
        <w:rPr>
          <w:rFonts w:ascii="標楷體" w:eastAsia="標楷體" w:hAnsi="標楷體" w:cs="Helvetica" w:hint="eastAsia"/>
          <w:bCs/>
          <w:sz w:val="28"/>
          <w:szCs w:val="28"/>
        </w:rPr>
        <w:t>側重面亦有所不同，因此，一般知識考試將根據所開考職程</w:t>
      </w:r>
      <w:r w:rsidR="0073716A">
        <w:rPr>
          <w:rFonts w:ascii="標楷體" w:eastAsia="標楷體" w:hAnsi="標楷體" w:cs="Helvetica" w:hint="eastAsia"/>
          <w:bCs/>
          <w:sz w:val="28"/>
          <w:szCs w:val="28"/>
        </w:rPr>
        <w:t>之</w:t>
      </w:r>
      <w:r w:rsidR="00C51C2F" w:rsidRPr="00481832">
        <w:rPr>
          <w:rFonts w:ascii="標楷體" w:eastAsia="標楷體" w:hAnsi="標楷體" w:cs="Helvetica" w:hint="eastAsia"/>
          <w:bCs/>
          <w:sz w:val="28"/>
          <w:szCs w:val="28"/>
        </w:rPr>
        <w:t>學歷要求而定。例如：技術輔導員職程</w:t>
      </w:r>
      <w:r w:rsidR="0073716A">
        <w:rPr>
          <w:rFonts w:ascii="標楷體" w:eastAsia="標楷體" w:hAnsi="標楷體" w:cs="Helvetica" w:hint="eastAsia"/>
          <w:bCs/>
          <w:sz w:val="28"/>
          <w:szCs w:val="28"/>
        </w:rPr>
        <w:t>之</w:t>
      </w:r>
      <w:r w:rsidR="00C51C2F" w:rsidRPr="00481832">
        <w:rPr>
          <w:rFonts w:ascii="標楷體" w:eastAsia="標楷體" w:hAnsi="標楷體" w:cs="Helvetica" w:hint="eastAsia"/>
          <w:bCs/>
          <w:sz w:val="28"/>
          <w:szCs w:val="28"/>
        </w:rPr>
        <w:t>一般知識考試相當於高中程度；高級技術員職程</w:t>
      </w:r>
      <w:r w:rsidR="0073716A">
        <w:rPr>
          <w:rFonts w:ascii="標楷體" w:eastAsia="標楷體" w:hAnsi="標楷體" w:cs="Helvetica" w:hint="eastAsia"/>
          <w:bCs/>
          <w:sz w:val="28"/>
          <w:szCs w:val="28"/>
        </w:rPr>
        <w:t>之</w:t>
      </w:r>
      <w:r w:rsidR="00C51C2F" w:rsidRPr="00481832">
        <w:rPr>
          <w:rFonts w:ascii="標楷體" w:eastAsia="標楷體" w:hAnsi="標楷體" w:cs="Helvetica" w:hint="eastAsia"/>
          <w:bCs/>
          <w:sz w:val="28"/>
          <w:szCs w:val="28"/>
        </w:rPr>
        <w:t>一般知識考試相當於學士學位程度。</w:t>
      </w:r>
    </w:p>
    <w:p w:rsidR="002117EF" w:rsidRDefault="002117EF" w:rsidP="00F90440">
      <w:pPr>
        <w:overflowPunct w:val="0"/>
        <w:spacing w:line="480" w:lineRule="exact"/>
        <w:ind w:leftChars="4" w:left="850" w:rightChars="-50" w:right="-120" w:hangingChars="300" w:hanging="840"/>
        <w:jc w:val="both"/>
        <w:rPr>
          <w:rFonts w:ascii="標楷體" w:eastAsia="標楷體" w:hAnsi="標楷體" w:cs="Helvetica"/>
          <w:bCs/>
          <w:sz w:val="28"/>
          <w:szCs w:val="28"/>
        </w:rPr>
      </w:pPr>
      <w:r>
        <w:rPr>
          <w:rFonts w:ascii="標楷體" w:eastAsia="標楷體" w:hAnsi="標楷體" w:cs="Helvetica" w:hint="eastAsia"/>
          <w:bCs/>
          <w:sz w:val="28"/>
          <w:szCs w:val="28"/>
        </w:rPr>
        <w:t>（８）</w:t>
      </w:r>
      <w:r w:rsidR="00C51C2F" w:rsidRPr="00481832">
        <w:rPr>
          <w:rFonts w:ascii="標楷體" w:eastAsia="標楷體" w:hAnsi="標楷體" w:cs="Helvetica" w:hint="eastAsia"/>
          <w:bCs/>
          <w:sz w:val="28"/>
          <w:szCs w:val="28"/>
        </w:rPr>
        <w:t>公布資格鑑定第1階段考試結果，同時公布資格鑑定第2階段考試</w:t>
      </w:r>
      <w:r w:rsidR="0073716A">
        <w:rPr>
          <w:rFonts w:ascii="標楷體" w:eastAsia="標楷體" w:hAnsi="標楷體" w:cs="Helvetica" w:hint="eastAsia"/>
          <w:bCs/>
          <w:sz w:val="28"/>
          <w:szCs w:val="28"/>
        </w:rPr>
        <w:t>之</w:t>
      </w:r>
      <w:r w:rsidR="00C51C2F" w:rsidRPr="00481832">
        <w:rPr>
          <w:rFonts w:ascii="標楷體" w:eastAsia="標楷體" w:hAnsi="標楷體" w:cs="Helvetica" w:hint="eastAsia"/>
          <w:bCs/>
          <w:sz w:val="28"/>
          <w:szCs w:val="28"/>
        </w:rPr>
        <w:t>地點、日期及時間。</w:t>
      </w:r>
    </w:p>
    <w:p w:rsidR="002117EF" w:rsidRDefault="002117EF" w:rsidP="00F90440">
      <w:pPr>
        <w:overflowPunct w:val="0"/>
        <w:spacing w:line="480" w:lineRule="exact"/>
        <w:ind w:leftChars="4" w:left="850" w:rightChars="-50" w:right="-120" w:hangingChars="300" w:hanging="840"/>
        <w:jc w:val="both"/>
        <w:rPr>
          <w:rFonts w:ascii="標楷體" w:eastAsia="標楷體" w:hAnsi="標楷體" w:cs="Helvetica"/>
          <w:bCs/>
          <w:sz w:val="28"/>
          <w:szCs w:val="28"/>
        </w:rPr>
      </w:pPr>
      <w:r>
        <w:rPr>
          <w:rFonts w:ascii="標楷體" w:eastAsia="標楷體" w:hAnsi="標楷體" w:cs="Helvetica" w:hint="eastAsia"/>
          <w:bCs/>
          <w:sz w:val="28"/>
          <w:szCs w:val="28"/>
        </w:rPr>
        <w:t>（９）</w:t>
      </w:r>
      <w:r w:rsidR="00C51C2F" w:rsidRPr="00481832">
        <w:rPr>
          <w:rFonts w:ascii="標楷體" w:eastAsia="標楷體" w:hAnsi="標楷體" w:cs="Helvetica" w:hint="eastAsia"/>
          <w:bCs/>
          <w:sz w:val="28"/>
          <w:szCs w:val="28"/>
        </w:rPr>
        <w:t>進行資格鑑定第2階段考試，是因應職務範疇而訂定</w:t>
      </w:r>
      <w:r w:rsidR="0073716A">
        <w:rPr>
          <w:rFonts w:ascii="標楷體" w:eastAsia="標楷體" w:hAnsi="標楷體" w:cs="Helvetica" w:hint="eastAsia"/>
          <w:bCs/>
          <w:sz w:val="28"/>
          <w:szCs w:val="28"/>
        </w:rPr>
        <w:t>之</w:t>
      </w:r>
      <w:r w:rsidR="00C51C2F" w:rsidRPr="00481832">
        <w:rPr>
          <w:rFonts w:ascii="標楷體" w:eastAsia="標楷體" w:hAnsi="標楷體" w:cs="Helvetica" w:hint="eastAsia"/>
          <w:bCs/>
          <w:sz w:val="28"/>
          <w:szCs w:val="28"/>
        </w:rPr>
        <w:t>甄選方式，包括專業知識考試、心理測驗、專業面試和履歷分析等。</w:t>
      </w:r>
    </w:p>
    <w:p w:rsidR="002117EF" w:rsidRDefault="002117EF" w:rsidP="00AC2439">
      <w:pPr>
        <w:overflowPunct w:val="0"/>
        <w:spacing w:line="480" w:lineRule="exact"/>
        <w:ind w:leftChars="4" w:left="850" w:hangingChars="300" w:hanging="840"/>
        <w:jc w:val="both"/>
        <w:rPr>
          <w:rFonts w:ascii="標楷體" w:eastAsia="標楷體" w:hAnsi="標楷體" w:cs="Helvetica"/>
          <w:bCs/>
          <w:sz w:val="28"/>
          <w:szCs w:val="28"/>
        </w:rPr>
      </w:pPr>
      <w:r>
        <w:rPr>
          <w:rFonts w:ascii="標楷體" w:eastAsia="標楷體" w:hAnsi="標楷體" w:cs="Helvetica" w:hint="eastAsia"/>
          <w:bCs/>
          <w:sz w:val="28"/>
          <w:szCs w:val="28"/>
        </w:rPr>
        <w:t>（１０）</w:t>
      </w:r>
      <w:r w:rsidR="00C51C2F" w:rsidRPr="00481832">
        <w:rPr>
          <w:rFonts w:ascii="標楷體" w:eastAsia="標楷體" w:hAnsi="標楷體" w:cs="Helvetica" w:hint="eastAsia"/>
          <w:bCs/>
          <w:sz w:val="28"/>
          <w:szCs w:val="28"/>
        </w:rPr>
        <w:t>公布最後成績名單。</w:t>
      </w:r>
    </w:p>
    <w:p w:rsidR="002117EF" w:rsidRDefault="002117EF" w:rsidP="00AC2439">
      <w:pPr>
        <w:overflowPunct w:val="0"/>
        <w:spacing w:line="480" w:lineRule="exact"/>
        <w:ind w:leftChars="4" w:left="850" w:hangingChars="300" w:hanging="840"/>
        <w:jc w:val="both"/>
        <w:rPr>
          <w:rFonts w:ascii="標楷體" w:eastAsia="標楷體" w:hAnsi="標楷體" w:cs="Helvetica"/>
          <w:bCs/>
          <w:sz w:val="28"/>
          <w:szCs w:val="28"/>
        </w:rPr>
      </w:pPr>
      <w:r>
        <w:rPr>
          <w:rFonts w:ascii="標楷體" w:eastAsia="標楷體" w:hAnsi="標楷體" w:cs="Helvetica" w:hint="eastAsia"/>
          <w:bCs/>
          <w:sz w:val="28"/>
          <w:szCs w:val="28"/>
        </w:rPr>
        <w:t>（１１）</w:t>
      </w:r>
      <w:r w:rsidR="00F74B0D">
        <w:rPr>
          <w:rFonts w:ascii="標楷體" w:eastAsia="標楷體" w:hAnsi="標楷體" w:cs="Helvetica" w:hint="eastAsia"/>
          <w:bCs/>
          <w:sz w:val="28"/>
          <w:szCs w:val="28"/>
        </w:rPr>
        <w:t>行政</w:t>
      </w:r>
      <w:r w:rsidR="00C51C2F" w:rsidRPr="00481832">
        <w:rPr>
          <w:rFonts w:ascii="標楷體" w:eastAsia="標楷體" w:hAnsi="標楷體" w:cs="Helvetica" w:hint="eastAsia"/>
          <w:bCs/>
          <w:sz w:val="28"/>
          <w:szCs w:val="28"/>
        </w:rPr>
        <w:t>公職局進行分配程序。</w:t>
      </w:r>
    </w:p>
    <w:p w:rsidR="00C51C2F" w:rsidRPr="00481832" w:rsidRDefault="002117EF" w:rsidP="00AC2439">
      <w:pPr>
        <w:overflowPunct w:val="0"/>
        <w:spacing w:line="480" w:lineRule="exact"/>
        <w:ind w:leftChars="4" w:left="850" w:hangingChars="300" w:hanging="840"/>
        <w:jc w:val="both"/>
        <w:rPr>
          <w:rFonts w:ascii="標楷體" w:eastAsia="標楷體" w:hAnsi="標楷體" w:cs="Helvetica"/>
          <w:bCs/>
          <w:sz w:val="28"/>
          <w:szCs w:val="28"/>
        </w:rPr>
      </w:pPr>
      <w:r>
        <w:rPr>
          <w:rFonts w:ascii="標楷體" w:eastAsia="標楷體" w:hAnsi="標楷體" w:cs="Helvetica" w:hint="eastAsia"/>
          <w:bCs/>
          <w:sz w:val="28"/>
          <w:szCs w:val="28"/>
        </w:rPr>
        <w:t>（１２）</w:t>
      </w:r>
      <w:r w:rsidR="00C51C2F" w:rsidRPr="00481832">
        <w:rPr>
          <w:rFonts w:ascii="標楷體" w:eastAsia="標楷體" w:hAnsi="標楷體" w:cs="Helvetica" w:hint="eastAsia"/>
          <w:bCs/>
          <w:sz w:val="28"/>
          <w:szCs w:val="28"/>
        </w:rPr>
        <w:t>各公共部門進行任用程序。</w:t>
      </w:r>
    </w:p>
    <w:p w:rsidR="00C51C2F" w:rsidRPr="005A078A" w:rsidRDefault="00C51C2F" w:rsidP="002122BB">
      <w:pPr>
        <w:overflowPunct w:val="0"/>
        <w:spacing w:beforeLines="50" w:before="180" w:line="480" w:lineRule="exact"/>
        <w:ind w:firstLineChars="100" w:firstLine="280"/>
        <w:jc w:val="both"/>
        <w:rPr>
          <w:rFonts w:ascii="標楷體" w:eastAsia="標楷體" w:hAnsi="標楷體" w:cs="Helvetica"/>
          <w:b/>
          <w:bCs/>
          <w:sz w:val="28"/>
          <w:szCs w:val="28"/>
        </w:rPr>
      </w:pPr>
      <w:r w:rsidRPr="005A078A">
        <w:rPr>
          <w:rFonts w:ascii="標楷體" w:eastAsia="標楷體" w:hAnsi="標楷體" w:cs="Helvetica" w:hint="eastAsia"/>
          <w:b/>
          <w:bCs/>
          <w:sz w:val="28"/>
          <w:szCs w:val="28"/>
        </w:rPr>
        <w:t>２、甄選方法「心理測驗」之介紹</w:t>
      </w:r>
    </w:p>
    <w:p w:rsidR="00C51C2F" w:rsidRPr="00481832" w:rsidRDefault="002117EF" w:rsidP="00AC2439">
      <w:pPr>
        <w:overflowPunct w:val="0"/>
        <w:spacing w:line="480" w:lineRule="exact"/>
        <w:jc w:val="both"/>
        <w:rPr>
          <w:rFonts w:ascii="標楷體" w:eastAsia="標楷體" w:hAnsi="標楷體" w:cs="Helvetica"/>
          <w:bCs/>
          <w:sz w:val="28"/>
          <w:szCs w:val="28"/>
        </w:rPr>
      </w:pPr>
      <w:r>
        <w:rPr>
          <w:rFonts w:ascii="標楷體" w:eastAsia="標楷體" w:hAnsi="標楷體" w:cs="Helvetica" w:hint="eastAsia"/>
          <w:bCs/>
          <w:sz w:val="28"/>
          <w:szCs w:val="28"/>
        </w:rPr>
        <w:t>（１）</w:t>
      </w:r>
      <w:r w:rsidR="00C51C2F" w:rsidRPr="00481832">
        <w:rPr>
          <w:rFonts w:ascii="標楷體" w:eastAsia="標楷體" w:hAnsi="標楷體" w:cs="Helvetica" w:hint="eastAsia"/>
          <w:bCs/>
          <w:sz w:val="28"/>
          <w:szCs w:val="28"/>
        </w:rPr>
        <w:t>心理測驗在招聘</w:t>
      </w:r>
      <w:r w:rsidR="0073716A">
        <w:rPr>
          <w:rFonts w:ascii="標楷體" w:eastAsia="標楷體" w:hAnsi="標楷體" w:cs="Helvetica" w:hint="eastAsia"/>
          <w:bCs/>
          <w:sz w:val="28"/>
          <w:szCs w:val="28"/>
        </w:rPr>
        <w:t>之</w:t>
      </w:r>
      <w:r w:rsidR="00C51C2F" w:rsidRPr="00481832">
        <w:rPr>
          <w:rFonts w:ascii="標楷體" w:eastAsia="標楷體" w:hAnsi="標楷體" w:cs="Helvetica" w:hint="eastAsia"/>
          <w:bCs/>
          <w:sz w:val="28"/>
          <w:szCs w:val="28"/>
        </w:rPr>
        <w:t>應用</w:t>
      </w:r>
    </w:p>
    <w:p w:rsidR="00C51C2F" w:rsidRPr="00481832" w:rsidRDefault="00C51C2F" w:rsidP="00F90440">
      <w:pPr>
        <w:overflowPunct w:val="0"/>
        <w:spacing w:line="480" w:lineRule="exact"/>
        <w:ind w:rightChars="-50" w:right="-120" w:firstLineChars="200" w:firstLine="560"/>
        <w:jc w:val="both"/>
        <w:rPr>
          <w:rFonts w:ascii="標楷體" w:eastAsia="標楷體" w:hAnsi="標楷體" w:cs="Helvetica"/>
          <w:bCs/>
          <w:sz w:val="28"/>
          <w:szCs w:val="28"/>
        </w:rPr>
      </w:pPr>
      <w:r w:rsidRPr="00481832">
        <w:rPr>
          <w:rFonts w:ascii="標楷體" w:eastAsia="標楷體" w:hAnsi="標楷體" w:cs="Helvetica" w:hint="eastAsia"/>
          <w:bCs/>
          <w:sz w:val="28"/>
          <w:szCs w:val="28"/>
        </w:rPr>
        <w:t>招聘與甄選</w:t>
      </w:r>
      <w:r w:rsidR="0073716A">
        <w:rPr>
          <w:rFonts w:ascii="標楷體" w:eastAsia="標楷體" w:hAnsi="標楷體" w:cs="Helvetica" w:hint="eastAsia"/>
          <w:bCs/>
          <w:sz w:val="28"/>
          <w:szCs w:val="28"/>
        </w:rPr>
        <w:t>之</w:t>
      </w:r>
      <w:r w:rsidRPr="00481832">
        <w:rPr>
          <w:rFonts w:ascii="標楷體" w:eastAsia="標楷體" w:hAnsi="標楷體" w:cs="Helvetica" w:hint="eastAsia"/>
          <w:bCs/>
          <w:sz w:val="28"/>
          <w:szCs w:val="28"/>
        </w:rPr>
        <w:t>基本要求是選賢與能，而選賢與能</w:t>
      </w:r>
      <w:r w:rsidR="0073716A">
        <w:rPr>
          <w:rFonts w:ascii="標楷體" w:eastAsia="標楷體" w:hAnsi="標楷體" w:cs="Helvetica" w:hint="eastAsia"/>
          <w:bCs/>
          <w:sz w:val="28"/>
          <w:szCs w:val="28"/>
        </w:rPr>
        <w:t>之</w:t>
      </w:r>
      <w:r w:rsidRPr="00481832">
        <w:rPr>
          <w:rFonts w:ascii="標楷體" w:eastAsia="標楷體" w:hAnsi="標楷體" w:cs="Helvetica" w:hint="eastAsia"/>
          <w:bCs/>
          <w:sz w:val="28"/>
          <w:szCs w:val="28"/>
        </w:rPr>
        <w:t>基本標準是「適用原則」，因而透過職務分析，能瞭解每一職務</w:t>
      </w:r>
      <w:r w:rsidR="0073716A">
        <w:rPr>
          <w:rFonts w:ascii="標楷體" w:eastAsia="標楷體" w:hAnsi="標楷體" w:cs="Helvetica" w:hint="eastAsia"/>
          <w:bCs/>
          <w:sz w:val="28"/>
          <w:szCs w:val="28"/>
        </w:rPr>
        <w:t>之</w:t>
      </w:r>
      <w:r w:rsidRPr="00481832">
        <w:rPr>
          <w:rFonts w:ascii="標楷體" w:eastAsia="標楷體" w:hAnsi="標楷體" w:cs="Helvetica" w:hint="eastAsia"/>
          <w:bCs/>
          <w:sz w:val="28"/>
          <w:szCs w:val="28"/>
        </w:rPr>
        <w:t>「素質結構要求」（知識、技能、智力、興趣、性格特徵</w:t>
      </w:r>
      <w:r w:rsidRPr="00481832">
        <w:rPr>
          <w:rFonts w:ascii="標楷體" w:eastAsia="標楷體" w:hAnsi="標楷體" w:cs="Helvetica"/>
          <w:bCs/>
          <w:sz w:val="28"/>
          <w:szCs w:val="28"/>
        </w:rPr>
        <w:t>……</w:t>
      </w:r>
      <w:r w:rsidRPr="00481832">
        <w:rPr>
          <w:rFonts w:ascii="標楷體" w:eastAsia="標楷體" w:hAnsi="標楷體" w:cs="Helvetica" w:hint="eastAsia"/>
          <w:bCs/>
          <w:sz w:val="28"/>
          <w:szCs w:val="28"/>
        </w:rPr>
        <w:t>等）</w:t>
      </w:r>
      <w:r w:rsidR="00EA2C55">
        <w:rPr>
          <w:rFonts w:ascii="標楷體" w:eastAsia="標楷體" w:hAnsi="標楷體" w:cs="Helvetica" w:hint="eastAsia"/>
          <w:bCs/>
          <w:sz w:val="28"/>
          <w:szCs w:val="28"/>
        </w:rPr>
        <w:t>。</w:t>
      </w:r>
      <w:r w:rsidRPr="00481832">
        <w:rPr>
          <w:rFonts w:ascii="標楷體" w:eastAsia="標楷體" w:hAnsi="標楷體" w:cs="Helvetica" w:hint="eastAsia"/>
          <w:bCs/>
          <w:sz w:val="28"/>
          <w:szCs w:val="28"/>
        </w:rPr>
        <w:t>而心理測驗</w:t>
      </w:r>
      <w:r w:rsidR="0073716A">
        <w:rPr>
          <w:rFonts w:ascii="標楷體" w:eastAsia="標楷體" w:hAnsi="標楷體" w:cs="Helvetica" w:hint="eastAsia"/>
          <w:bCs/>
          <w:sz w:val="28"/>
          <w:szCs w:val="28"/>
        </w:rPr>
        <w:t>之</w:t>
      </w:r>
      <w:r w:rsidRPr="00481832">
        <w:rPr>
          <w:rFonts w:ascii="標楷體" w:eastAsia="標楷體" w:hAnsi="標楷體" w:cs="Helvetica" w:hint="eastAsia"/>
          <w:bCs/>
          <w:sz w:val="28"/>
          <w:szCs w:val="28"/>
        </w:rPr>
        <w:t>出發點，是承認人有表現在心理過程（如感覺、知覺、注意力、想像、思維、邏輯等）及性格特徵（如氣質、興趣、情緒、品德及價值觀等）</w:t>
      </w:r>
      <w:r w:rsidR="0073716A">
        <w:rPr>
          <w:rFonts w:ascii="標楷體" w:eastAsia="標楷體" w:hAnsi="標楷體" w:cs="Helvetica" w:hint="eastAsia"/>
          <w:bCs/>
          <w:sz w:val="28"/>
          <w:szCs w:val="28"/>
        </w:rPr>
        <w:t>之</w:t>
      </w:r>
      <w:r w:rsidRPr="00481832">
        <w:rPr>
          <w:rFonts w:ascii="標楷體" w:eastAsia="標楷體" w:hAnsi="標楷體" w:cs="Helvetica" w:hint="eastAsia"/>
          <w:bCs/>
          <w:sz w:val="28"/>
          <w:szCs w:val="28"/>
        </w:rPr>
        <w:t>個別差異。就職務而言，人員素質</w:t>
      </w:r>
      <w:r w:rsidR="0073716A">
        <w:rPr>
          <w:rFonts w:ascii="標楷體" w:eastAsia="標楷體" w:hAnsi="標楷體" w:cs="Helvetica" w:hint="eastAsia"/>
          <w:bCs/>
          <w:sz w:val="28"/>
          <w:szCs w:val="28"/>
        </w:rPr>
        <w:t>之</w:t>
      </w:r>
      <w:r w:rsidRPr="00481832">
        <w:rPr>
          <w:rFonts w:ascii="標楷體" w:eastAsia="標楷體" w:hAnsi="標楷體" w:cs="Helvetica" w:hint="eastAsia"/>
          <w:bCs/>
          <w:sz w:val="28"/>
          <w:szCs w:val="28"/>
        </w:rPr>
        <w:t>良窳，攸關工作績效</w:t>
      </w:r>
      <w:r w:rsidR="0073716A">
        <w:rPr>
          <w:rFonts w:ascii="標楷體" w:eastAsia="標楷體" w:hAnsi="標楷體" w:cs="Helvetica" w:hint="eastAsia"/>
          <w:bCs/>
          <w:sz w:val="28"/>
          <w:szCs w:val="28"/>
        </w:rPr>
        <w:t>之</w:t>
      </w:r>
      <w:r w:rsidRPr="00481832">
        <w:rPr>
          <w:rFonts w:ascii="標楷體" w:eastAsia="標楷體" w:hAnsi="標楷體" w:cs="Helvetica" w:hint="eastAsia"/>
          <w:bCs/>
          <w:sz w:val="28"/>
          <w:szCs w:val="28"/>
        </w:rPr>
        <w:t>高低，單憑個人經驗（例如面試）是無法對人</w:t>
      </w:r>
      <w:r w:rsidR="0073716A">
        <w:rPr>
          <w:rFonts w:ascii="標楷體" w:eastAsia="標楷體" w:hAnsi="標楷體" w:cs="Helvetica" w:hint="eastAsia"/>
          <w:bCs/>
          <w:sz w:val="28"/>
          <w:szCs w:val="28"/>
        </w:rPr>
        <w:t>之</w:t>
      </w:r>
      <w:r w:rsidRPr="00481832">
        <w:rPr>
          <w:rFonts w:ascii="標楷體" w:eastAsia="標楷體" w:hAnsi="標楷體" w:cs="Helvetica" w:hint="eastAsia"/>
          <w:bCs/>
          <w:sz w:val="28"/>
          <w:szCs w:val="28"/>
        </w:rPr>
        <w:t>心理素質進行科學、準確</w:t>
      </w:r>
      <w:r w:rsidR="0073716A">
        <w:rPr>
          <w:rFonts w:ascii="標楷體" w:eastAsia="標楷體" w:hAnsi="標楷體" w:cs="Helvetica" w:hint="eastAsia"/>
          <w:bCs/>
          <w:sz w:val="28"/>
          <w:szCs w:val="28"/>
        </w:rPr>
        <w:t>之</w:t>
      </w:r>
      <w:r w:rsidRPr="00481832">
        <w:rPr>
          <w:rFonts w:ascii="標楷體" w:eastAsia="標楷體" w:hAnsi="標楷體" w:cs="Helvetica" w:hint="eastAsia"/>
          <w:bCs/>
          <w:sz w:val="28"/>
          <w:szCs w:val="28"/>
        </w:rPr>
        <w:t>評估。對人員來說，不同性質</w:t>
      </w:r>
      <w:r w:rsidR="0073716A">
        <w:rPr>
          <w:rFonts w:ascii="標楷體" w:eastAsia="標楷體" w:hAnsi="標楷體" w:cs="Helvetica" w:hint="eastAsia"/>
          <w:bCs/>
          <w:sz w:val="28"/>
          <w:szCs w:val="28"/>
        </w:rPr>
        <w:t>之</w:t>
      </w:r>
      <w:r w:rsidRPr="00481832">
        <w:rPr>
          <w:rFonts w:ascii="標楷體" w:eastAsia="標楷體" w:hAnsi="標楷體" w:cs="Helvetica" w:hint="eastAsia"/>
          <w:bCs/>
          <w:sz w:val="28"/>
          <w:szCs w:val="28"/>
        </w:rPr>
        <w:t>工作，對任職者所需能力</w:t>
      </w:r>
      <w:r w:rsidR="0073716A">
        <w:rPr>
          <w:rFonts w:ascii="標楷體" w:eastAsia="標楷體" w:hAnsi="標楷體" w:cs="Helvetica" w:hint="eastAsia"/>
          <w:bCs/>
          <w:sz w:val="28"/>
          <w:szCs w:val="28"/>
        </w:rPr>
        <w:t>之</w:t>
      </w:r>
      <w:r w:rsidRPr="00481832">
        <w:rPr>
          <w:rFonts w:ascii="標楷體" w:eastAsia="標楷體" w:hAnsi="標楷體" w:cs="Helvetica" w:hint="eastAsia"/>
          <w:bCs/>
          <w:sz w:val="28"/>
          <w:szCs w:val="28"/>
        </w:rPr>
        <w:t>要求不同，因此，必須依據個別差異安排在適當</w:t>
      </w:r>
      <w:r w:rsidR="0073716A">
        <w:rPr>
          <w:rFonts w:ascii="標楷體" w:eastAsia="標楷體" w:hAnsi="標楷體" w:cs="Helvetica" w:hint="eastAsia"/>
          <w:bCs/>
          <w:sz w:val="28"/>
          <w:szCs w:val="28"/>
        </w:rPr>
        <w:t>之</w:t>
      </w:r>
      <w:r w:rsidRPr="00481832">
        <w:rPr>
          <w:rFonts w:ascii="標楷體" w:eastAsia="標楷體" w:hAnsi="標楷體" w:cs="Helvetica" w:hint="eastAsia"/>
          <w:bCs/>
          <w:sz w:val="28"/>
          <w:szCs w:val="28"/>
        </w:rPr>
        <w:t>工作崗位，才能使其發揮所長，表現出色。心理測驗作為甄選方法</w:t>
      </w:r>
      <w:r w:rsidR="0073716A">
        <w:rPr>
          <w:rFonts w:ascii="標楷體" w:eastAsia="標楷體" w:hAnsi="標楷體" w:cs="Helvetica" w:hint="eastAsia"/>
          <w:bCs/>
          <w:sz w:val="28"/>
          <w:szCs w:val="28"/>
        </w:rPr>
        <w:t>之</w:t>
      </w:r>
      <w:r w:rsidR="0085714A">
        <w:rPr>
          <w:rFonts w:ascii="標楷體" w:eastAsia="標楷體" w:hAnsi="標楷體" w:cs="Helvetica" w:hint="eastAsia"/>
          <w:bCs/>
          <w:sz w:val="28"/>
          <w:szCs w:val="28"/>
        </w:rPr>
        <w:t>目的</w:t>
      </w:r>
      <w:r w:rsidRPr="00481832">
        <w:rPr>
          <w:rFonts w:ascii="標楷體" w:eastAsia="標楷體" w:hAnsi="標楷體" w:cs="Helvetica" w:hint="eastAsia"/>
          <w:bCs/>
          <w:sz w:val="28"/>
          <w:szCs w:val="28"/>
        </w:rPr>
        <w:t>，係為利用心理學之技術，評估投考人之能力及性格特徵。因此，心理測驗</w:t>
      </w:r>
      <w:r w:rsidR="0073716A">
        <w:rPr>
          <w:rFonts w:ascii="標楷體" w:eastAsia="標楷體" w:hAnsi="標楷體" w:cs="Helvetica" w:hint="eastAsia"/>
          <w:bCs/>
          <w:sz w:val="28"/>
          <w:szCs w:val="28"/>
        </w:rPr>
        <w:t>之</w:t>
      </w:r>
      <w:r w:rsidRPr="00481832">
        <w:rPr>
          <w:rFonts w:ascii="標楷體" w:eastAsia="標楷體" w:hAnsi="標楷體" w:cs="Helvetica" w:hint="eastAsia"/>
          <w:bCs/>
          <w:sz w:val="28"/>
          <w:szCs w:val="28"/>
        </w:rPr>
        <w:t>運用可使人事決策更為科學、準確，並可大大提高甄選</w:t>
      </w:r>
      <w:r w:rsidR="0073716A">
        <w:rPr>
          <w:rFonts w:ascii="標楷體" w:eastAsia="標楷體" w:hAnsi="標楷體" w:cs="Helvetica" w:hint="eastAsia"/>
          <w:bCs/>
          <w:sz w:val="28"/>
          <w:szCs w:val="28"/>
        </w:rPr>
        <w:t>之</w:t>
      </w:r>
      <w:r w:rsidRPr="00481832">
        <w:rPr>
          <w:rFonts w:ascii="標楷體" w:eastAsia="標楷體" w:hAnsi="標楷體" w:cs="Helvetica" w:hint="eastAsia"/>
          <w:bCs/>
          <w:sz w:val="28"/>
          <w:szCs w:val="28"/>
        </w:rPr>
        <w:t>效率。</w:t>
      </w:r>
    </w:p>
    <w:p w:rsidR="00C51C2F" w:rsidRPr="00481832" w:rsidRDefault="00006E66" w:rsidP="00AC2439">
      <w:pPr>
        <w:overflowPunct w:val="0"/>
        <w:spacing w:line="480" w:lineRule="exact"/>
        <w:jc w:val="both"/>
        <w:rPr>
          <w:rFonts w:ascii="標楷體" w:eastAsia="標楷體" w:hAnsi="標楷體" w:cs="Helvetica"/>
          <w:bCs/>
          <w:sz w:val="28"/>
          <w:szCs w:val="28"/>
        </w:rPr>
      </w:pPr>
      <w:r>
        <w:rPr>
          <w:rFonts w:ascii="標楷體" w:eastAsia="標楷體" w:hAnsi="標楷體" w:cs="Helvetica" w:hint="eastAsia"/>
          <w:bCs/>
          <w:sz w:val="28"/>
          <w:szCs w:val="28"/>
        </w:rPr>
        <w:t>（</w:t>
      </w:r>
      <w:r w:rsidR="00EA2C55">
        <w:rPr>
          <w:rFonts w:ascii="標楷體" w:eastAsia="標楷體" w:hAnsi="標楷體" w:cs="Helvetica" w:hint="eastAsia"/>
          <w:bCs/>
          <w:sz w:val="28"/>
          <w:szCs w:val="28"/>
        </w:rPr>
        <w:t>２</w:t>
      </w:r>
      <w:r>
        <w:rPr>
          <w:rFonts w:ascii="標楷體" w:eastAsia="標楷體" w:hAnsi="標楷體" w:cs="Helvetica" w:hint="eastAsia"/>
          <w:bCs/>
          <w:sz w:val="28"/>
          <w:szCs w:val="28"/>
        </w:rPr>
        <w:t>）</w:t>
      </w:r>
      <w:r w:rsidR="00C51C2F" w:rsidRPr="00481832">
        <w:rPr>
          <w:rFonts w:ascii="標楷體" w:eastAsia="標楷體" w:hAnsi="標楷體" w:cs="Helvetica" w:hint="eastAsia"/>
          <w:bCs/>
          <w:sz w:val="28"/>
          <w:szCs w:val="28"/>
        </w:rPr>
        <w:t>心理測驗</w:t>
      </w:r>
      <w:r w:rsidR="0073716A">
        <w:rPr>
          <w:rFonts w:ascii="標楷體" w:eastAsia="標楷體" w:hAnsi="標楷體" w:cs="Helvetica" w:hint="eastAsia"/>
          <w:bCs/>
          <w:sz w:val="28"/>
          <w:szCs w:val="28"/>
        </w:rPr>
        <w:t>之</w:t>
      </w:r>
      <w:r w:rsidR="00C51C2F" w:rsidRPr="00481832">
        <w:rPr>
          <w:rFonts w:ascii="標楷體" w:eastAsia="標楷體" w:hAnsi="標楷體" w:cs="Helvetica" w:hint="eastAsia"/>
          <w:bCs/>
          <w:sz w:val="28"/>
          <w:szCs w:val="28"/>
        </w:rPr>
        <w:t>實施程序</w:t>
      </w:r>
    </w:p>
    <w:p w:rsidR="00792797" w:rsidRDefault="00792797" w:rsidP="00AC2439">
      <w:pPr>
        <w:overflowPunct w:val="0"/>
        <w:spacing w:line="480" w:lineRule="exact"/>
        <w:ind w:leftChars="220" w:left="808" w:hangingChars="100" w:hanging="280"/>
        <w:jc w:val="both"/>
        <w:rPr>
          <w:rFonts w:ascii="標楷體" w:eastAsia="標楷體" w:hAnsi="標楷體" w:cs="Helvetica"/>
          <w:bCs/>
          <w:sz w:val="28"/>
          <w:szCs w:val="28"/>
        </w:rPr>
      </w:pPr>
      <w:r>
        <w:rPr>
          <w:rFonts w:ascii="新細明體" w:hAnsi="新細明體" w:cs="Helvetica" w:hint="eastAsia"/>
          <w:bCs/>
          <w:sz w:val="28"/>
          <w:szCs w:val="28"/>
        </w:rPr>
        <w:t>①</w:t>
      </w:r>
      <w:r w:rsidR="00C51C2F" w:rsidRPr="00481832">
        <w:rPr>
          <w:rFonts w:ascii="標楷體" w:eastAsia="標楷體" w:hAnsi="標楷體" w:cs="Helvetica" w:hint="eastAsia"/>
          <w:bCs/>
          <w:sz w:val="28"/>
          <w:szCs w:val="28"/>
        </w:rPr>
        <w:t>透過職務分析瞭解職務內容。</w:t>
      </w:r>
    </w:p>
    <w:p w:rsidR="00792797" w:rsidRDefault="00792797" w:rsidP="00AC2439">
      <w:pPr>
        <w:overflowPunct w:val="0"/>
        <w:spacing w:line="480" w:lineRule="exact"/>
        <w:ind w:leftChars="220" w:left="808" w:hangingChars="100" w:hanging="280"/>
        <w:jc w:val="both"/>
        <w:rPr>
          <w:rFonts w:ascii="標楷體" w:eastAsia="標楷體" w:hAnsi="標楷體" w:cs="Helvetica"/>
          <w:bCs/>
          <w:sz w:val="28"/>
          <w:szCs w:val="28"/>
        </w:rPr>
      </w:pPr>
      <w:r>
        <w:rPr>
          <w:rFonts w:ascii="新細明體" w:hAnsi="新細明體" w:cs="Helvetica" w:hint="eastAsia"/>
          <w:bCs/>
          <w:sz w:val="28"/>
          <w:szCs w:val="28"/>
        </w:rPr>
        <w:t>②</w:t>
      </w:r>
      <w:r w:rsidR="00C51C2F" w:rsidRPr="00481832">
        <w:rPr>
          <w:rFonts w:ascii="標楷體" w:eastAsia="標楷體" w:hAnsi="標楷體" w:cs="Helvetica" w:hint="eastAsia"/>
          <w:bCs/>
          <w:sz w:val="28"/>
          <w:szCs w:val="28"/>
        </w:rPr>
        <w:t>訂定擔任該職務所需能力和性格特徵。</w:t>
      </w:r>
    </w:p>
    <w:p w:rsidR="00792797" w:rsidRDefault="00792797" w:rsidP="00AC2439">
      <w:pPr>
        <w:overflowPunct w:val="0"/>
        <w:spacing w:line="480" w:lineRule="exact"/>
        <w:ind w:leftChars="220" w:left="808" w:hangingChars="100" w:hanging="280"/>
        <w:jc w:val="both"/>
        <w:rPr>
          <w:rFonts w:ascii="標楷體" w:eastAsia="標楷體" w:hAnsi="標楷體" w:cs="Helvetica"/>
          <w:bCs/>
          <w:sz w:val="28"/>
          <w:szCs w:val="28"/>
        </w:rPr>
      </w:pPr>
      <w:r>
        <w:rPr>
          <w:rFonts w:ascii="新細明體" w:hAnsi="新細明體" w:cs="Helvetica" w:hint="eastAsia"/>
          <w:bCs/>
          <w:sz w:val="28"/>
          <w:szCs w:val="28"/>
        </w:rPr>
        <w:t>③</w:t>
      </w:r>
      <w:r w:rsidR="00C51C2F" w:rsidRPr="00481832">
        <w:rPr>
          <w:rFonts w:ascii="標楷體" w:eastAsia="標楷體" w:hAnsi="標楷體" w:cs="Helvetica" w:hint="eastAsia"/>
          <w:bCs/>
          <w:sz w:val="28"/>
          <w:szCs w:val="28"/>
        </w:rPr>
        <w:t>選擇合適</w:t>
      </w:r>
      <w:r w:rsidR="0073716A">
        <w:rPr>
          <w:rFonts w:ascii="標楷體" w:eastAsia="標楷體" w:hAnsi="標楷體" w:cs="Helvetica" w:hint="eastAsia"/>
          <w:bCs/>
          <w:sz w:val="28"/>
          <w:szCs w:val="28"/>
        </w:rPr>
        <w:t>之</w:t>
      </w:r>
      <w:r w:rsidR="00C51C2F" w:rsidRPr="00481832">
        <w:rPr>
          <w:rFonts w:ascii="標楷體" w:eastAsia="標楷體" w:hAnsi="標楷體" w:cs="Helvetica" w:hint="eastAsia"/>
          <w:bCs/>
          <w:sz w:val="28"/>
          <w:szCs w:val="28"/>
        </w:rPr>
        <w:t>測量工具。</w:t>
      </w:r>
    </w:p>
    <w:p w:rsidR="00792797" w:rsidRDefault="00792797" w:rsidP="00AC2439">
      <w:pPr>
        <w:overflowPunct w:val="0"/>
        <w:spacing w:line="480" w:lineRule="exact"/>
        <w:ind w:leftChars="220" w:left="808" w:hangingChars="100" w:hanging="280"/>
        <w:jc w:val="both"/>
        <w:rPr>
          <w:rFonts w:ascii="標楷體" w:eastAsia="標楷體" w:hAnsi="標楷體" w:cs="Helvetica"/>
          <w:bCs/>
          <w:sz w:val="28"/>
          <w:szCs w:val="28"/>
        </w:rPr>
      </w:pPr>
      <w:r>
        <w:rPr>
          <w:rFonts w:ascii="新細明體" w:hAnsi="新細明體" w:cs="Helvetica" w:hint="eastAsia"/>
          <w:bCs/>
          <w:sz w:val="28"/>
          <w:szCs w:val="28"/>
        </w:rPr>
        <w:t>④</w:t>
      </w:r>
      <w:r w:rsidR="00C51C2F" w:rsidRPr="00481832">
        <w:rPr>
          <w:rFonts w:ascii="標楷體" w:eastAsia="標楷體" w:hAnsi="標楷體" w:cs="Helvetica" w:hint="eastAsia"/>
          <w:bCs/>
          <w:sz w:val="28"/>
          <w:szCs w:val="28"/>
        </w:rPr>
        <w:t>進行標準化</w:t>
      </w:r>
      <w:r w:rsidR="0073716A">
        <w:rPr>
          <w:rFonts w:ascii="標楷體" w:eastAsia="標楷體" w:hAnsi="標楷體" w:cs="Helvetica" w:hint="eastAsia"/>
          <w:bCs/>
          <w:sz w:val="28"/>
          <w:szCs w:val="28"/>
        </w:rPr>
        <w:t>之</w:t>
      </w:r>
      <w:r w:rsidR="00C51C2F" w:rsidRPr="00481832">
        <w:rPr>
          <w:rFonts w:ascii="標楷體" w:eastAsia="標楷體" w:hAnsi="標楷體" w:cs="Helvetica" w:hint="eastAsia"/>
          <w:bCs/>
          <w:sz w:val="28"/>
          <w:szCs w:val="28"/>
        </w:rPr>
        <w:t>施測。</w:t>
      </w:r>
    </w:p>
    <w:p w:rsidR="00792797" w:rsidRDefault="00792797" w:rsidP="00AC2439">
      <w:pPr>
        <w:overflowPunct w:val="0"/>
        <w:spacing w:line="480" w:lineRule="exact"/>
        <w:ind w:leftChars="220" w:left="808" w:hangingChars="100" w:hanging="280"/>
        <w:jc w:val="both"/>
        <w:rPr>
          <w:rFonts w:ascii="標楷體" w:eastAsia="標楷體" w:hAnsi="標楷體" w:cs="Helvetica"/>
          <w:bCs/>
          <w:sz w:val="28"/>
          <w:szCs w:val="28"/>
        </w:rPr>
      </w:pPr>
      <w:r>
        <w:rPr>
          <w:rFonts w:ascii="新細明體" w:hAnsi="新細明體" w:cs="Helvetica" w:hint="eastAsia"/>
          <w:bCs/>
          <w:sz w:val="28"/>
          <w:szCs w:val="28"/>
        </w:rPr>
        <w:t>⑤</w:t>
      </w:r>
      <w:r w:rsidR="00C51C2F" w:rsidRPr="00481832">
        <w:rPr>
          <w:rFonts w:ascii="標楷體" w:eastAsia="標楷體" w:hAnsi="標楷體" w:cs="Helvetica" w:hint="eastAsia"/>
          <w:bCs/>
          <w:sz w:val="28"/>
          <w:szCs w:val="28"/>
        </w:rPr>
        <w:t>評估應考人擔任該職務</w:t>
      </w:r>
      <w:r w:rsidR="0073716A">
        <w:rPr>
          <w:rFonts w:ascii="標楷體" w:eastAsia="標楷體" w:hAnsi="標楷體" w:cs="Helvetica" w:hint="eastAsia"/>
          <w:bCs/>
          <w:sz w:val="28"/>
          <w:szCs w:val="28"/>
        </w:rPr>
        <w:t>之</w:t>
      </w:r>
      <w:r w:rsidR="00C51C2F" w:rsidRPr="00481832">
        <w:rPr>
          <w:rFonts w:ascii="標楷體" w:eastAsia="標楷體" w:hAnsi="標楷體" w:cs="Helvetica" w:hint="eastAsia"/>
          <w:bCs/>
          <w:sz w:val="28"/>
          <w:szCs w:val="28"/>
        </w:rPr>
        <w:t>適合程度。</w:t>
      </w:r>
    </w:p>
    <w:p w:rsidR="00C51C2F" w:rsidRPr="00481832" w:rsidRDefault="00792797" w:rsidP="00F90440">
      <w:pPr>
        <w:overflowPunct w:val="0"/>
        <w:spacing w:line="480" w:lineRule="exact"/>
        <w:ind w:leftChars="220" w:left="808" w:rightChars="-50" w:right="-120" w:hangingChars="100" w:hanging="280"/>
        <w:jc w:val="both"/>
        <w:rPr>
          <w:rFonts w:ascii="標楷體" w:eastAsia="標楷體" w:hAnsi="標楷體" w:cs="Helvetica"/>
          <w:bCs/>
          <w:sz w:val="28"/>
          <w:szCs w:val="28"/>
        </w:rPr>
      </w:pPr>
      <w:r>
        <w:rPr>
          <w:rFonts w:ascii="新細明體" w:hAnsi="新細明體" w:cs="Helvetica" w:hint="eastAsia"/>
          <w:bCs/>
          <w:sz w:val="28"/>
          <w:szCs w:val="28"/>
        </w:rPr>
        <w:t>⑥</w:t>
      </w:r>
      <w:r w:rsidR="00C51C2F" w:rsidRPr="00481832">
        <w:rPr>
          <w:rFonts w:ascii="標楷體" w:eastAsia="標楷體" w:hAnsi="標楷體" w:cs="Helvetica" w:hint="eastAsia"/>
          <w:bCs/>
          <w:sz w:val="28"/>
          <w:szCs w:val="28"/>
        </w:rPr>
        <w:t>心理測驗</w:t>
      </w:r>
      <w:r w:rsidR="0073716A">
        <w:rPr>
          <w:rFonts w:ascii="標楷體" w:eastAsia="標楷體" w:hAnsi="標楷體" w:cs="Helvetica" w:hint="eastAsia"/>
          <w:bCs/>
          <w:sz w:val="28"/>
          <w:szCs w:val="28"/>
        </w:rPr>
        <w:t>之</w:t>
      </w:r>
      <w:r w:rsidR="00C51C2F" w:rsidRPr="00481832">
        <w:rPr>
          <w:rFonts w:ascii="標楷體" w:eastAsia="標楷體" w:hAnsi="標楷體" w:cs="Helvetica" w:hint="eastAsia"/>
          <w:bCs/>
          <w:sz w:val="28"/>
          <w:szCs w:val="28"/>
        </w:rPr>
        <w:t>評語分為</w:t>
      </w:r>
      <w:r w:rsidR="00C51C2F" w:rsidRPr="00481832">
        <w:rPr>
          <w:rFonts w:ascii="標楷體" w:eastAsia="標楷體" w:hAnsi="標楷體" w:cs="Helvetica"/>
          <w:bCs/>
          <w:sz w:val="28"/>
          <w:szCs w:val="28"/>
        </w:rPr>
        <w:t>“</w:t>
      </w:r>
      <w:r w:rsidR="00C51C2F" w:rsidRPr="00481832">
        <w:rPr>
          <w:rFonts w:ascii="標楷體" w:eastAsia="標楷體" w:hAnsi="標楷體" w:cs="Helvetica" w:hint="eastAsia"/>
          <w:bCs/>
          <w:sz w:val="28"/>
          <w:szCs w:val="28"/>
        </w:rPr>
        <w:t>極優</w:t>
      </w:r>
      <w:r w:rsidR="00C51C2F" w:rsidRPr="00481832">
        <w:rPr>
          <w:rFonts w:ascii="標楷體" w:eastAsia="標楷體" w:hAnsi="標楷體" w:cs="Helvetica"/>
          <w:bCs/>
          <w:sz w:val="28"/>
          <w:szCs w:val="28"/>
        </w:rPr>
        <w:t>”</w:t>
      </w:r>
      <w:r w:rsidR="00C51C2F" w:rsidRPr="00481832">
        <w:rPr>
          <w:rFonts w:ascii="標楷體" w:eastAsia="標楷體" w:hAnsi="標楷體" w:cs="Helvetica" w:hint="eastAsia"/>
          <w:bCs/>
          <w:sz w:val="28"/>
          <w:szCs w:val="28"/>
        </w:rPr>
        <w:t>、</w:t>
      </w:r>
      <w:r w:rsidR="00C51C2F" w:rsidRPr="00481832">
        <w:rPr>
          <w:rFonts w:ascii="標楷體" w:eastAsia="標楷體" w:hAnsi="標楷體" w:cs="Helvetica"/>
          <w:bCs/>
          <w:sz w:val="28"/>
          <w:szCs w:val="28"/>
        </w:rPr>
        <w:t>“</w:t>
      </w:r>
      <w:r w:rsidR="00C51C2F" w:rsidRPr="00481832">
        <w:rPr>
          <w:rFonts w:ascii="標楷體" w:eastAsia="標楷體" w:hAnsi="標楷體" w:cs="Helvetica" w:hint="eastAsia"/>
          <w:bCs/>
          <w:sz w:val="28"/>
          <w:szCs w:val="28"/>
        </w:rPr>
        <w:t>優</w:t>
      </w:r>
      <w:r w:rsidR="00C51C2F" w:rsidRPr="00481832">
        <w:rPr>
          <w:rFonts w:ascii="標楷體" w:eastAsia="標楷體" w:hAnsi="標楷體" w:cs="Helvetica"/>
          <w:bCs/>
          <w:sz w:val="28"/>
          <w:szCs w:val="28"/>
        </w:rPr>
        <w:t>”</w:t>
      </w:r>
      <w:r w:rsidR="00C51C2F" w:rsidRPr="00481832">
        <w:rPr>
          <w:rFonts w:ascii="標楷體" w:eastAsia="標楷體" w:hAnsi="標楷體" w:cs="Helvetica" w:hint="eastAsia"/>
          <w:bCs/>
          <w:sz w:val="28"/>
          <w:szCs w:val="28"/>
        </w:rPr>
        <w:t>、</w:t>
      </w:r>
      <w:r w:rsidR="00C51C2F" w:rsidRPr="00481832">
        <w:rPr>
          <w:rFonts w:ascii="標楷體" w:eastAsia="標楷體" w:hAnsi="標楷體" w:cs="Helvetica"/>
          <w:bCs/>
          <w:sz w:val="28"/>
          <w:szCs w:val="28"/>
        </w:rPr>
        <w:t>“</w:t>
      </w:r>
      <w:r w:rsidR="00C51C2F" w:rsidRPr="00481832">
        <w:rPr>
          <w:rFonts w:ascii="標楷體" w:eastAsia="標楷體" w:hAnsi="標楷體" w:cs="Helvetica" w:hint="eastAsia"/>
          <w:bCs/>
          <w:sz w:val="28"/>
          <w:szCs w:val="28"/>
        </w:rPr>
        <w:t>良</w:t>
      </w:r>
      <w:r w:rsidR="00C51C2F" w:rsidRPr="00481832">
        <w:rPr>
          <w:rFonts w:ascii="標楷體" w:eastAsia="標楷體" w:hAnsi="標楷體" w:cs="Helvetica"/>
          <w:bCs/>
          <w:sz w:val="28"/>
          <w:szCs w:val="28"/>
        </w:rPr>
        <w:t>”</w:t>
      </w:r>
      <w:r w:rsidR="00C51C2F" w:rsidRPr="00481832">
        <w:rPr>
          <w:rFonts w:ascii="標楷體" w:eastAsia="標楷體" w:hAnsi="標楷體" w:cs="Helvetica" w:hint="eastAsia"/>
          <w:bCs/>
          <w:sz w:val="28"/>
          <w:szCs w:val="28"/>
        </w:rPr>
        <w:t>、</w:t>
      </w:r>
      <w:r w:rsidR="00C51C2F" w:rsidRPr="00481832">
        <w:rPr>
          <w:rFonts w:ascii="標楷體" w:eastAsia="標楷體" w:hAnsi="標楷體" w:cs="Helvetica"/>
          <w:bCs/>
          <w:sz w:val="28"/>
          <w:szCs w:val="28"/>
        </w:rPr>
        <w:t>“</w:t>
      </w:r>
      <w:r w:rsidR="00C51C2F" w:rsidRPr="00481832">
        <w:rPr>
          <w:rFonts w:ascii="標楷體" w:eastAsia="標楷體" w:hAnsi="標楷體" w:cs="Helvetica" w:hint="eastAsia"/>
          <w:bCs/>
          <w:sz w:val="28"/>
          <w:szCs w:val="28"/>
        </w:rPr>
        <w:t>平</w:t>
      </w:r>
      <w:r w:rsidR="00C51C2F" w:rsidRPr="00481832">
        <w:rPr>
          <w:rFonts w:ascii="標楷體" w:eastAsia="標楷體" w:hAnsi="標楷體" w:cs="Helvetica"/>
          <w:bCs/>
          <w:sz w:val="28"/>
          <w:szCs w:val="28"/>
        </w:rPr>
        <w:t>”</w:t>
      </w:r>
      <w:r w:rsidR="00C51C2F" w:rsidRPr="00481832">
        <w:rPr>
          <w:rFonts w:ascii="標楷體" w:eastAsia="標楷體" w:hAnsi="標楷體" w:cs="Helvetica" w:hint="eastAsia"/>
          <w:bCs/>
          <w:sz w:val="28"/>
          <w:szCs w:val="28"/>
        </w:rPr>
        <w:t>、及</w:t>
      </w:r>
      <w:r w:rsidR="00C51C2F" w:rsidRPr="00481832">
        <w:rPr>
          <w:rFonts w:ascii="標楷體" w:eastAsia="標楷體" w:hAnsi="標楷體" w:cs="Helvetica"/>
          <w:bCs/>
          <w:sz w:val="28"/>
          <w:szCs w:val="28"/>
        </w:rPr>
        <w:t>“</w:t>
      </w:r>
      <w:r w:rsidR="00C51C2F" w:rsidRPr="00481832">
        <w:rPr>
          <w:rFonts w:ascii="標楷體" w:eastAsia="標楷體" w:hAnsi="標楷體" w:cs="Helvetica" w:hint="eastAsia"/>
          <w:bCs/>
          <w:sz w:val="28"/>
          <w:szCs w:val="28"/>
        </w:rPr>
        <w:t>劣</w:t>
      </w:r>
      <w:r w:rsidR="00C51C2F" w:rsidRPr="00481832">
        <w:rPr>
          <w:rFonts w:ascii="標楷體" w:eastAsia="標楷體" w:hAnsi="標楷體" w:cs="Helvetica"/>
          <w:bCs/>
          <w:sz w:val="28"/>
          <w:szCs w:val="28"/>
        </w:rPr>
        <w:t>”</w:t>
      </w:r>
      <w:r w:rsidR="00C51C2F" w:rsidRPr="00481832">
        <w:rPr>
          <w:rFonts w:ascii="標楷體" w:eastAsia="標楷體" w:hAnsi="標楷體" w:cs="Helvetica" w:hint="eastAsia"/>
          <w:bCs/>
          <w:sz w:val="28"/>
          <w:szCs w:val="28"/>
        </w:rPr>
        <w:t>；獲得評語為</w:t>
      </w:r>
      <w:r w:rsidR="00C51C2F" w:rsidRPr="00481832">
        <w:rPr>
          <w:rFonts w:ascii="標楷體" w:eastAsia="標楷體" w:hAnsi="標楷體" w:cs="Helvetica"/>
          <w:bCs/>
          <w:sz w:val="28"/>
          <w:szCs w:val="28"/>
        </w:rPr>
        <w:t>“</w:t>
      </w:r>
      <w:r w:rsidR="00C51C2F" w:rsidRPr="00481832">
        <w:rPr>
          <w:rFonts w:ascii="標楷體" w:eastAsia="標楷體" w:hAnsi="標楷體" w:cs="Helvetica" w:hint="eastAsia"/>
          <w:bCs/>
          <w:sz w:val="28"/>
          <w:szCs w:val="28"/>
        </w:rPr>
        <w:t>劣</w:t>
      </w:r>
      <w:r w:rsidR="00C51C2F" w:rsidRPr="00481832">
        <w:rPr>
          <w:rFonts w:ascii="標楷體" w:eastAsia="標楷體" w:hAnsi="標楷體" w:cs="Helvetica"/>
          <w:bCs/>
          <w:sz w:val="28"/>
          <w:szCs w:val="28"/>
        </w:rPr>
        <w:t>”</w:t>
      </w:r>
      <w:r w:rsidR="00C51C2F" w:rsidRPr="00481832">
        <w:rPr>
          <w:rFonts w:ascii="標楷體" w:eastAsia="標楷體" w:hAnsi="標楷體" w:cs="Helvetica" w:hint="eastAsia"/>
          <w:bCs/>
          <w:sz w:val="28"/>
          <w:szCs w:val="28"/>
        </w:rPr>
        <w:t>之投考人，均被視為淘汰。</w:t>
      </w:r>
    </w:p>
    <w:p w:rsidR="00C51C2F" w:rsidRPr="00481832" w:rsidRDefault="00792797" w:rsidP="00F90440">
      <w:pPr>
        <w:overflowPunct w:val="0"/>
        <w:spacing w:line="480" w:lineRule="exact"/>
        <w:ind w:right="-50"/>
        <w:jc w:val="both"/>
        <w:rPr>
          <w:rFonts w:ascii="標楷體" w:eastAsia="標楷體" w:hAnsi="標楷體" w:cs="Helvetica"/>
          <w:bCs/>
          <w:sz w:val="28"/>
          <w:szCs w:val="28"/>
        </w:rPr>
      </w:pPr>
      <w:r>
        <w:rPr>
          <w:rFonts w:ascii="標楷體" w:eastAsia="標楷體" w:hAnsi="標楷體" w:cs="Helvetica" w:hint="eastAsia"/>
          <w:bCs/>
          <w:sz w:val="28"/>
          <w:szCs w:val="28"/>
        </w:rPr>
        <w:t>（</w:t>
      </w:r>
      <w:r w:rsidR="00EA2C55">
        <w:rPr>
          <w:rFonts w:ascii="標楷體" w:eastAsia="標楷體" w:hAnsi="標楷體" w:cs="Helvetica" w:hint="eastAsia"/>
          <w:bCs/>
          <w:sz w:val="28"/>
          <w:szCs w:val="28"/>
        </w:rPr>
        <w:t>３</w:t>
      </w:r>
      <w:r>
        <w:rPr>
          <w:rFonts w:ascii="標楷體" w:eastAsia="標楷體" w:hAnsi="標楷體" w:cs="Helvetica" w:hint="eastAsia"/>
          <w:bCs/>
          <w:sz w:val="28"/>
          <w:szCs w:val="28"/>
        </w:rPr>
        <w:t>）</w:t>
      </w:r>
      <w:r w:rsidR="00C51C2F" w:rsidRPr="00481832">
        <w:rPr>
          <w:rFonts w:ascii="標楷體" w:eastAsia="標楷體" w:hAnsi="標楷體" w:cs="Helvetica" w:hint="eastAsia"/>
          <w:bCs/>
          <w:sz w:val="28"/>
          <w:szCs w:val="28"/>
        </w:rPr>
        <w:t>心理測驗</w:t>
      </w:r>
      <w:r w:rsidR="0073716A">
        <w:rPr>
          <w:rFonts w:ascii="標楷體" w:eastAsia="標楷體" w:hAnsi="標楷體" w:cs="Helvetica" w:hint="eastAsia"/>
          <w:bCs/>
          <w:sz w:val="28"/>
          <w:szCs w:val="28"/>
        </w:rPr>
        <w:t>之</w:t>
      </w:r>
      <w:r w:rsidR="00C51C2F" w:rsidRPr="00481832">
        <w:rPr>
          <w:rFonts w:ascii="標楷體" w:eastAsia="標楷體" w:hAnsi="標楷體" w:cs="Helvetica" w:hint="eastAsia"/>
          <w:bCs/>
          <w:sz w:val="28"/>
          <w:szCs w:val="28"/>
        </w:rPr>
        <w:t>實施範圍</w:t>
      </w:r>
    </w:p>
    <w:p w:rsidR="00792797" w:rsidRDefault="00C51C2F" w:rsidP="00F90440">
      <w:pPr>
        <w:overflowPunct w:val="0"/>
        <w:spacing w:line="480" w:lineRule="exact"/>
        <w:ind w:rightChars="-50" w:right="-120" w:firstLineChars="200" w:firstLine="560"/>
        <w:jc w:val="both"/>
        <w:rPr>
          <w:rFonts w:ascii="標楷體" w:eastAsia="標楷體" w:hAnsi="標楷體" w:cs="Helvetica"/>
          <w:bCs/>
          <w:sz w:val="28"/>
          <w:szCs w:val="28"/>
        </w:rPr>
      </w:pPr>
      <w:r w:rsidRPr="00481832">
        <w:rPr>
          <w:rFonts w:ascii="標楷體" w:eastAsia="標楷體" w:hAnsi="標楷體" w:cs="Helvetica" w:hint="eastAsia"/>
          <w:bCs/>
          <w:sz w:val="28"/>
          <w:szCs w:val="28"/>
        </w:rPr>
        <w:t>根據法律必須通過心理測驗方可錄取</w:t>
      </w:r>
      <w:r w:rsidR="0073716A">
        <w:rPr>
          <w:rFonts w:ascii="標楷體" w:eastAsia="標楷體" w:hAnsi="標楷體" w:cs="Helvetica" w:hint="eastAsia"/>
          <w:bCs/>
          <w:sz w:val="28"/>
          <w:szCs w:val="28"/>
        </w:rPr>
        <w:t>之</w:t>
      </w:r>
      <w:r w:rsidRPr="00481832">
        <w:rPr>
          <w:rFonts w:ascii="標楷體" w:eastAsia="標楷體" w:hAnsi="標楷體" w:cs="Helvetica" w:hint="eastAsia"/>
          <w:bCs/>
          <w:sz w:val="28"/>
          <w:szCs w:val="28"/>
        </w:rPr>
        <w:t>職務</w:t>
      </w:r>
      <w:r w:rsidR="00EA2C55">
        <w:rPr>
          <w:rFonts w:ascii="標楷體" w:eastAsia="標楷體" w:hAnsi="標楷體" w:cs="Helvetica" w:hint="eastAsia"/>
          <w:bCs/>
          <w:sz w:val="28"/>
          <w:szCs w:val="28"/>
        </w:rPr>
        <w:t>，</w:t>
      </w:r>
      <w:r w:rsidRPr="00481832">
        <w:rPr>
          <w:rFonts w:ascii="標楷體" w:eastAsia="標楷體" w:hAnsi="標楷體" w:cs="Helvetica" w:hint="eastAsia"/>
          <w:bCs/>
          <w:sz w:val="28"/>
          <w:szCs w:val="28"/>
        </w:rPr>
        <w:t>包括</w:t>
      </w:r>
      <w:r w:rsidR="00EA2C55">
        <w:rPr>
          <w:rFonts w:ascii="標楷體" w:eastAsia="標楷體" w:hAnsi="標楷體" w:cs="Helvetica" w:hint="eastAsia"/>
          <w:bCs/>
          <w:sz w:val="28"/>
          <w:szCs w:val="28"/>
        </w:rPr>
        <w:t>：</w:t>
      </w:r>
      <w:r w:rsidRPr="00481832">
        <w:rPr>
          <w:rFonts w:ascii="標楷體" w:eastAsia="標楷體" w:hAnsi="標楷體" w:cs="Helvetica" w:hint="eastAsia"/>
          <w:bCs/>
          <w:sz w:val="28"/>
          <w:szCs w:val="28"/>
        </w:rPr>
        <w:t>司法官、司法文員、警員、消防員、一等警員、高級警員、消防長/高級消防員、副警長、副區長/副消防區長、警長、區長/消防區長、警官培訓課程之學員、消防官培訓課程之學員、警隊特別行動課程之學員、關員、高級關員、機械專業高級關員、副關務督察、關務督察、獄警及司警等。</w:t>
      </w:r>
    </w:p>
    <w:p w:rsidR="00C51C2F" w:rsidRPr="00481832" w:rsidRDefault="00C51C2F" w:rsidP="00F90440">
      <w:pPr>
        <w:overflowPunct w:val="0"/>
        <w:spacing w:line="480" w:lineRule="exact"/>
        <w:ind w:rightChars="-50" w:right="-120" w:firstLineChars="200" w:firstLine="560"/>
        <w:jc w:val="both"/>
        <w:rPr>
          <w:rFonts w:ascii="標楷體" w:eastAsia="標楷體" w:hAnsi="標楷體" w:cs="Helvetica"/>
          <w:bCs/>
          <w:sz w:val="28"/>
          <w:szCs w:val="28"/>
        </w:rPr>
      </w:pPr>
      <w:r w:rsidRPr="00481832">
        <w:rPr>
          <w:rFonts w:ascii="標楷體" w:eastAsia="標楷體" w:hAnsi="標楷體" w:cs="Helvetica" w:hint="eastAsia"/>
          <w:bCs/>
          <w:sz w:val="28"/>
          <w:szCs w:val="28"/>
        </w:rPr>
        <w:t>典試委員會選擇心理測驗作為甄選手段</w:t>
      </w:r>
      <w:r w:rsidR="0073716A">
        <w:rPr>
          <w:rFonts w:ascii="標楷體" w:eastAsia="標楷體" w:hAnsi="標楷體" w:cs="Helvetica" w:hint="eastAsia"/>
          <w:bCs/>
          <w:sz w:val="28"/>
          <w:szCs w:val="28"/>
        </w:rPr>
        <w:t>之</w:t>
      </w:r>
      <w:r w:rsidRPr="00481832">
        <w:rPr>
          <w:rFonts w:ascii="標楷體" w:eastAsia="標楷體" w:hAnsi="標楷體" w:cs="Helvetica" w:hint="eastAsia"/>
          <w:bCs/>
          <w:sz w:val="28"/>
          <w:szCs w:val="28"/>
        </w:rPr>
        <w:t>職務</w:t>
      </w:r>
      <w:r w:rsidR="00EA2C55">
        <w:rPr>
          <w:rFonts w:ascii="標楷體" w:eastAsia="標楷體" w:hAnsi="標楷體" w:cs="Helvetica" w:hint="eastAsia"/>
          <w:bCs/>
          <w:sz w:val="28"/>
          <w:szCs w:val="28"/>
        </w:rPr>
        <w:t>，</w:t>
      </w:r>
      <w:r w:rsidRPr="00481832">
        <w:rPr>
          <w:rFonts w:ascii="標楷體" w:eastAsia="標楷體" w:hAnsi="標楷體" w:cs="Helvetica" w:hint="eastAsia"/>
          <w:bCs/>
          <w:sz w:val="28"/>
          <w:szCs w:val="28"/>
        </w:rPr>
        <w:t>包括</w:t>
      </w:r>
      <w:r w:rsidR="00EA2C55" w:rsidRPr="00481832">
        <w:rPr>
          <w:rFonts w:ascii="標楷體" w:eastAsia="標楷體" w:hAnsi="標楷體" w:cs="Helvetica" w:hint="eastAsia"/>
          <w:bCs/>
          <w:sz w:val="28"/>
          <w:szCs w:val="28"/>
        </w:rPr>
        <w:t>：</w:t>
      </w:r>
      <w:r w:rsidRPr="00481832">
        <w:rPr>
          <w:rFonts w:ascii="標楷體" w:eastAsia="標楷體" w:hAnsi="標楷體" w:cs="Helvetica" w:hint="eastAsia"/>
          <w:bCs/>
          <w:sz w:val="28"/>
          <w:szCs w:val="28"/>
        </w:rPr>
        <w:t>直昇機機師、飛機師、工程人員、航空交通控制員、輕型車輛司機、重型車輛司機、三等文員、助理技術員、驗車考牌員、技術輔導員、公關督導員、少年感化院輔導員/監督員、翻譯員、技術員及高級技術員（公共行政、心理、組織培訓</w:t>
      </w:r>
      <w:r w:rsidR="00EA2C55">
        <w:rPr>
          <w:rFonts w:ascii="標楷體" w:eastAsia="標楷體" w:hAnsi="標楷體" w:cs="Helvetica" w:hint="eastAsia"/>
          <w:bCs/>
          <w:sz w:val="28"/>
          <w:szCs w:val="28"/>
        </w:rPr>
        <w:t>及</w:t>
      </w:r>
      <w:r w:rsidRPr="00481832">
        <w:rPr>
          <w:rFonts w:ascii="標楷體" w:eastAsia="標楷體" w:hAnsi="標楷體" w:cs="Helvetica" w:hint="eastAsia"/>
          <w:bCs/>
          <w:sz w:val="28"/>
          <w:szCs w:val="28"/>
        </w:rPr>
        <w:t>統籌活動</w:t>
      </w:r>
      <w:r w:rsidR="00EA2C55">
        <w:rPr>
          <w:rFonts w:ascii="標楷體" w:eastAsia="標楷體" w:hAnsi="標楷體" w:cs="Helvetica" w:hint="eastAsia"/>
          <w:bCs/>
          <w:sz w:val="28"/>
          <w:szCs w:val="28"/>
        </w:rPr>
        <w:t>等</w:t>
      </w:r>
      <w:r w:rsidRPr="00481832">
        <w:rPr>
          <w:rFonts w:ascii="標楷體" w:eastAsia="標楷體" w:hAnsi="標楷體" w:cs="Helvetica" w:hint="eastAsia"/>
          <w:bCs/>
          <w:sz w:val="28"/>
          <w:szCs w:val="28"/>
        </w:rPr>
        <w:t>範疇）高級資訊技術員、職務主管、中國行政管理課程之學員、秘書、公關部長、客戶服務助理、儀器控制技師、電工、見習技師、初級管理見習生、見習工程師。</w:t>
      </w:r>
    </w:p>
    <w:p w:rsidR="00C51C2F" w:rsidRPr="005A078A" w:rsidRDefault="00C51C2F" w:rsidP="002122BB">
      <w:pPr>
        <w:overflowPunct w:val="0"/>
        <w:spacing w:beforeLines="50" w:before="180" w:line="480" w:lineRule="exact"/>
        <w:ind w:firstLineChars="100" w:firstLine="280"/>
        <w:jc w:val="both"/>
        <w:rPr>
          <w:rFonts w:ascii="標楷體" w:eastAsia="標楷體" w:hAnsi="標楷體" w:cs="Helvetica"/>
          <w:b/>
          <w:bCs/>
          <w:sz w:val="28"/>
          <w:szCs w:val="28"/>
        </w:rPr>
      </w:pPr>
      <w:r w:rsidRPr="005A078A">
        <w:rPr>
          <w:rFonts w:ascii="標楷體" w:eastAsia="標楷體" w:hAnsi="標楷體" w:cs="Helvetica" w:hint="eastAsia"/>
          <w:b/>
          <w:bCs/>
          <w:sz w:val="28"/>
          <w:szCs w:val="28"/>
        </w:rPr>
        <w:t>３、入職培訓</w:t>
      </w:r>
    </w:p>
    <w:p w:rsidR="00C51C2F" w:rsidRDefault="00C51C2F" w:rsidP="00F90440">
      <w:pPr>
        <w:overflowPunct w:val="0"/>
        <w:spacing w:line="480" w:lineRule="exact"/>
        <w:ind w:rightChars="-50" w:right="-120" w:firstLineChars="200" w:firstLine="560"/>
        <w:jc w:val="both"/>
        <w:rPr>
          <w:rFonts w:ascii="標楷體" w:eastAsia="標楷體" w:hAnsi="標楷體" w:cs="Helvetica"/>
          <w:bCs/>
          <w:sz w:val="28"/>
          <w:szCs w:val="28"/>
        </w:rPr>
      </w:pPr>
      <w:r w:rsidRPr="00481832">
        <w:rPr>
          <w:rFonts w:ascii="標楷體" w:eastAsia="標楷體" w:hAnsi="標楷體" w:cs="Helvetica" w:hint="eastAsia"/>
          <w:bCs/>
          <w:sz w:val="28"/>
          <w:szCs w:val="28"/>
        </w:rPr>
        <w:t>由公務人員培訓中心辦理公務人員基本培訓課程，參訓對象為各級新入職公務人員，課程內含包括介紹特區政府組織架構及核心價值、公職人員之法律制度及權益事項等。</w:t>
      </w:r>
    </w:p>
    <w:p w:rsidR="00C51C2F" w:rsidRPr="005A078A" w:rsidRDefault="00C51C2F" w:rsidP="002122BB">
      <w:pPr>
        <w:overflowPunct w:val="0"/>
        <w:spacing w:beforeLines="50" w:before="180" w:line="480" w:lineRule="exact"/>
        <w:jc w:val="both"/>
        <w:rPr>
          <w:rFonts w:ascii="標楷體" w:eastAsia="標楷體" w:hAnsi="標楷體" w:cs="Helvetica"/>
          <w:b/>
          <w:bCs/>
          <w:sz w:val="28"/>
          <w:szCs w:val="28"/>
        </w:rPr>
      </w:pPr>
      <w:r w:rsidRPr="005A078A">
        <w:rPr>
          <w:rFonts w:ascii="標楷體" w:eastAsia="標楷體" w:hAnsi="標楷體" w:hint="eastAsia"/>
          <w:b/>
          <w:sz w:val="28"/>
          <w:szCs w:val="28"/>
        </w:rPr>
        <w:t>（</w:t>
      </w:r>
      <w:r w:rsidR="00D641AB" w:rsidRPr="005A078A">
        <w:rPr>
          <w:rFonts w:ascii="標楷體" w:eastAsia="標楷體" w:hAnsi="標楷體" w:hint="eastAsia"/>
          <w:b/>
          <w:sz w:val="28"/>
          <w:szCs w:val="28"/>
        </w:rPr>
        <w:t>三</w:t>
      </w:r>
      <w:r w:rsidRPr="005A078A">
        <w:rPr>
          <w:rFonts w:ascii="標楷體" w:eastAsia="標楷體" w:hAnsi="標楷體" w:hint="eastAsia"/>
          <w:b/>
          <w:sz w:val="28"/>
          <w:szCs w:val="28"/>
        </w:rPr>
        <w:t>）公務人員</w:t>
      </w:r>
      <w:r w:rsidR="0073716A" w:rsidRPr="005A078A">
        <w:rPr>
          <w:rFonts w:ascii="標楷體" w:eastAsia="標楷體" w:hAnsi="標楷體" w:hint="eastAsia"/>
          <w:b/>
          <w:sz w:val="28"/>
          <w:szCs w:val="28"/>
        </w:rPr>
        <w:t>之</w:t>
      </w:r>
      <w:r w:rsidRPr="005A078A">
        <w:rPr>
          <w:rFonts w:ascii="標楷體" w:eastAsia="標楷體" w:hAnsi="標楷體" w:hint="eastAsia"/>
          <w:b/>
          <w:sz w:val="28"/>
          <w:szCs w:val="28"/>
        </w:rPr>
        <w:t>晉級與培訓</w:t>
      </w:r>
    </w:p>
    <w:p w:rsidR="00C51C2F" w:rsidRPr="005A078A" w:rsidRDefault="00C51C2F" w:rsidP="002122BB">
      <w:pPr>
        <w:overflowPunct w:val="0"/>
        <w:spacing w:beforeLines="50" w:before="180" w:line="480" w:lineRule="exact"/>
        <w:ind w:firstLineChars="100" w:firstLine="280"/>
        <w:jc w:val="both"/>
        <w:rPr>
          <w:rFonts w:ascii="標楷體" w:eastAsia="標楷體" w:hAnsi="標楷體" w:cs="Helvetica"/>
          <w:b/>
          <w:bCs/>
          <w:sz w:val="28"/>
          <w:szCs w:val="28"/>
        </w:rPr>
      </w:pPr>
      <w:r w:rsidRPr="005A078A">
        <w:rPr>
          <w:rFonts w:ascii="標楷體" w:eastAsia="標楷體" w:hAnsi="標楷體" w:cs="Helvetica" w:hint="eastAsia"/>
          <w:b/>
          <w:bCs/>
          <w:sz w:val="28"/>
          <w:szCs w:val="28"/>
        </w:rPr>
        <w:t>１、公務人員</w:t>
      </w:r>
      <w:r w:rsidR="0073716A" w:rsidRPr="005A078A">
        <w:rPr>
          <w:rFonts w:ascii="標楷體" w:eastAsia="標楷體" w:hAnsi="標楷體" w:cs="Helvetica" w:hint="eastAsia"/>
          <w:b/>
          <w:bCs/>
          <w:sz w:val="28"/>
          <w:szCs w:val="28"/>
        </w:rPr>
        <w:t>之</w:t>
      </w:r>
      <w:r w:rsidRPr="005A078A">
        <w:rPr>
          <w:rFonts w:ascii="標楷體" w:eastAsia="標楷體" w:hAnsi="標楷體" w:cs="Helvetica" w:hint="eastAsia"/>
          <w:b/>
          <w:bCs/>
          <w:sz w:val="28"/>
          <w:szCs w:val="28"/>
        </w:rPr>
        <w:t>晉級</w:t>
      </w:r>
    </w:p>
    <w:p w:rsidR="00FB0B83" w:rsidRDefault="00C51C2F" w:rsidP="00F90440">
      <w:pPr>
        <w:overflowPunct w:val="0"/>
        <w:spacing w:line="480" w:lineRule="exact"/>
        <w:ind w:rightChars="-50" w:right="-120" w:firstLineChars="200" w:firstLine="560"/>
        <w:jc w:val="both"/>
        <w:rPr>
          <w:rFonts w:ascii="標楷體" w:eastAsia="標楷體" w:hAnsi="標楷體" w:cs="Helvetica"/>
          <w:bCs/>
          <w:sz w:val="28"/>
          <w:szCs w:val="28"/>
        </w:rPr>
      </w:pPr>
      <w:r w:rsidRPr="00481832">
        <w:rPr>
          <w:rFonts w:ascii="標楷體" w:eastAsia="標楷體" w:hAnsi="標楷體" w:cs="Helvetica" w:hint="eastAsia"/>
          <w:bCs/>
          <w:sz w:val="28"/>
          <w:szCs w:val="28"/>
        </w:rPr>
        <w:t>依澳門第14/2009號法律《公務人員職程制度》第14條規定，</w:t>
      </w:r>
      <w:r w:rsidRPr="00481832">
        <w:rPr>
          <w:rFonts w:ascii="標楷體" w:eastAsia="標楷體" w:hAnsi="標楷體" w:cs="Helvetica"/>
          <w:bCs/>
          <w:sz w:val="28"/>
          <w:szCs w:val="28"/>
        </w:rPr>
        <w:t>除另有規定外，在每一職程內由某一職等晉升至緊接</w:t>
      </w:r>
      <w:r w:rsidR="0073716A">
        <w:rPr>
          <w:rFonts w:ascii="標楷體" w:eastAsia="標楷體" w:hAnsi="標楷體" w:cs="Helvetica"/>
          <w:bCs/>
          <w:sz w:val="28"/>
          <w:szCs w:val="28"/>
        </w:rPr>
        <w:t>之</w:t>
      </w:r>
      <w:r w:rsidRPr="00481832">
        <w:rPr>
          <w:rFonts w:ascii="標楷體" w:eastAsia="標楷體" w:hAnsi="標楷體" w:cs="Helvetica"/>
          <w:bCs/>
          <w:sz w:val="28"/>
          <w:szCs w:val="28"/>
        </w:rPr>
        <w:t>較高職等，須取決於通過以審查文件方式進行</w:t>
      </w:r>
      <w:r w:rsidR="0073716A">
        <w:rPr>
          <w:rFonts w:ascii="標楷體" w:eastAsia="標楷體" w:hAnsi="標楷體" w:cs="Helvetica"/>
          <w:bCs/>
          <w:sz w:val="28"/>
          <w:szCs w:val="28"/>
        </w:rPr>
        <w:t>之</w:t>
      </w:r>
      <w:r w:rsidRPr="00481832">
        <w:rPr>
          <w:rFonts w:ascii="標楷體" w:eastAsia="標楷體" w:hAnsi="標楷體" w:cs="Helvetica"/>
          <w:bCs/>
          <w:sz w:val="28"/>
          <w:szCs w:val="28"/>
        </w:rPr>
        <w:t>開考及在相關職程內</w:t>
      </w:r>
      <w:r w:rsidR="0073716A">
        <w:rPr>
          <w:rFonts w:ascii="標楷體" w:eastAsia="標楷體" w:hAnsi="標楷體" w:cs="Helvetica"/>
          <w:bCs/>
          <w:sz w:val="28"/>
          <w:szCs w:val="28"/>
        </w:rPr>
        <w:t>之</w:t>
      </w:r>
      <w:r w:rsidRPr="00481832">
        <w:rPr>
          <w:rFonts w:ascii="標楷體" w:eastAsia="標楷體" w:hAnsi="標楷體" w:cs="Helvetica"/>
          <w:bCs/>
          <w:sz w:val="28"/>
          <w:szCs w:val="28"/>
        </w:rPr>
        <w:t>原職等提供服務</w:t>
      </w:r>
      <w:r w:rsidR="0073716A">
        <w:rPr>
          <w:rFonts w:ascii="標楷體" w:eastAsia="標楷體" w:hAnsi="標楷體" w:cs="Helvetica"/>
          <w:bCs/>
          <w:sz w:val="28"/>
          <w:szCs w:val="28"/>
        </w:rPr>
        <w:t>之</w:t>
      </w:r>
      <w:r w:rsidRPr="00481832">
        <w:rPr>
          <w:rFonts w:ascii="標楷體" w:eastAsia="標楷體" w:hAnsi="標楷體" w:cs="Helvetica"/>
          <w:bCs/>
          <w:sz w:val="28"/>
          <w:szCs w:val="28"/>
        </w:rPr>
        <w:t>時間，以及符合</w:t>
      </w:r>
      <w:r w:rsidRPr="00481832">
        <w:rPr>
          <w:rFonts w:ascii="標楷體" w:eastAsia="標楷體" w:hAnsi="標楷體" w:cs="Helvetica" w:hint="eastAsia"/>
          <w:bCs/>
          <w:sz w:val="28"/>
          <w:szCs w:val="28"/>
        </w:rPr>
        <w:t>規定</w:t>
      </w:r>
      <w:r w:rsidR="0073716A">
        <w:rPr>
          <w:rFonts w:ascii="標楷體" w:eastAsia="標楷體" w:hAnsi="標楷體" w:cs="Helvetica" w:hint="eastAsia"/>
          <w:bCs/>
          <w:sz w:val="28"/>
          <w:szCs w:val="28"/>
        </w:rPr>
        <w:t>之</w:t>
      </w:r>
      <w:r w:rsidRPr="00481832">
        <w:rPr>
          <w:rFonts w:ascii="標楷體" w:eastAsia="標楷體" w:hAnsi="標楷體" w:cs="Helvetica"/>
          <w:bCs/>
          <w:sz w:val="28"/>
          <w:szCs w:val="28"/>
        </w:rPr>
        <w:t>工作表現評核</w:t>
      </w:r>
      <w:r w:rsidRPr="00481832">
        <w:rPr>
          <w:rFonts w:ascii="標楷體" w:eastAsia="標楷體" w:hAnsi="標楷體" w:cs="Helvetica" w:hint="eastAsia"/>
          <w:bCs/>
          <w:sz w:val="28"/>
          <w:szCs w:val="28"/>
        </w:rPr>
        <w:t>。</w:t>
      </w:r>
    </w:p>
    <w:p w:rsidR="00C51C2F" w:rsidRPr="00481832" w:rsidRDefault="00C51C2F" w:rsidP="00F90440">
      <w:pPr>
        <w:overflowPunct w:val="0"/>
        <w:spacing w:line="480" w:lineRule="exact"/>
        <w:ind w:rightChars="-50" w:right="-120" w:firstLineChars="200" w:firstLine="560"/>
        <w:jc w:val="both"/>
        <w:rPr>
          <w:rFonts w:ascii="標楷體" w:eastAsia="標楷體" w:hAnsi="標楷體" w:cs="Helvetica"/>
          <w:bCs/>
          <w:sz w:val="28"/>
          <w:szCs w:val="28"/>
        </w:rPr>
      </w:pPr>
      <w:r w:rsidRPr="00481832">
        <w:rPr>
          <w:rFonts w:ascii="標楷體" w:eastAsia="標楷體" w:hAnsi="標楷體" w:cs="Helvetica"/>
          <w:bCs/>
          <w:sz w:val="28"/>
          <w:szCs w:val="28"/>
        </w:rPr>
        <w:t>為</w:t>
      </w:r>
      <w:r w:rsidRPr="00481832">
        <w:rPr>
          <w:rFonts w:ascii="標楷體" w:eastAsia="標楷體" w:hAnsi="標楷體" w:cs="Helvetica" w:hint="eastAsia"/>
          <w:bCs/>
          <w:sz w:val="28"/>
          <w:szCs w:val="28"/>
        </w:rPr>
        <w:t>使</w:t>
      </w:r>
      <w:r w:rsidRPr="00481832">
        <w:rPr>
          <w:rFonts w:ascii="標楷體" w:eastAsia="標楷體" w:hAnsi="標楷體" w:cs="Helvetica"/>
          <w:bCs/>
          <w:sz w:val="28"/>
          <w:szCs w:val="28"/>
        </w:rPr>
        <w:t>晉級</w:t>
      </w:r>
      <w:r w:rsidRPr="00481832">
        <w:rPr>
          <w:rFonts w:ascii="標楷體" w:eastAsia="標楷體" w:hAnsi="標楷體" w:cs="Helvetica" w:hint="eastAsia"/>
          <w:bCs/>
          <w:sz w:val="28"/>
          <w:szCs w:val="28"/>
        </w:rPr>
        <w:t>機制</w:t>
      </w:r>
      <w:r w:rsidRPr="00481832">
        <w:rPr>
          <w:rFonts w:ascii="標楷體" w:eastAsia="標楷體" w:hAnsi="標楷體" w:cs="Helvetica"/>
          <w:bCs/>
          <w:sz w:val="28"/>
          <w:szCs w:val="28"/>
        </w:rPr>
        <w:t>有效發揮激勵作用，</w:t>
      </w:r>
      <w:r w:rsidRPr="00481832">
        <w:rPr>
          <w:rFonts w:ascii="標楷體" w:eastAsia="標楷體" w:hAnsi="標楷體" w:cs="Helvetica" w:hint="eastAsia"/>
          <w:bCs/>
          <w:sz w:val="28"/>
          <w:szCs w:val="28"/>
        </w:rPr>
        <w:t>培養公務人員持續進修</w:t>
      </w:r>
      <w:r w:rsidR="0073716A">
        <w:rPr>
          <w:rFonts w:ascii="標楷體" w:eastAsia="標楷體" w:hAnsi="標楷體" w:cs="Helvetica" w:hint="eastAsia"/>
          <w:bCs/>
          <w:sz w:val="28"/>
          <w:szCs w:val="28"/>
        </w:rPr>
        <w:t>之</w:t>
      </w:r>
      <w:r w:rsidRPr="00481832">
        <w:rPr>
          <w:rFonts w:ascii="標楷體" w:eastAsia="標楷體" w:hAnsi="標楷體" w:cs="Helvetica" w:hint="eastAsia"/>
          <w:bCs/>
          <w:sz w:val="28"/>
          <w:szCs w:val="28"/>
        </w:rPr>
        <w:t>文化</w:t>
      </w:r>
      <w:r w:rsidR="00EA2C55">
        <w:rPr>
          <w:rFonts w:ascii="標楷體" w:eastAsia="標楷體" w:hAnsi="標楷體" w:cs="Helvetica" w:hint="eastAsia"/>
          <w:bCs/>
          <w:sz w:val="28"/>
          <w:szCs w:val="28"/>
        </w:rPr>
        <w:t>，</w:t>
      </w:r>
      <w:r w:rsidRPr="00481832">
        <w:rPr>
          <w:rFonts w:ascii="標楷體" w:eastAsia="標楷體" w:hAnsi="標楷體" w:cs="Helvetica" w:hint="eastAsia"/>
          <w:bCs/>
          <w:sz w:val="28"/>
          <w:szCs w:val="28"/>
        </w:rPr>
        <w:t>適時更新知識和技能，為民</w:t>
      </w:r>
      <w:r w:rsidR="00D641AB">
        <w:rPr>
          <w:rFonts w:ascii="標楷體" w:eastAsia="標楷體" w:hAnsi="標楷體" w:cs="Helvetica" w:hint="eastAsia"/>
          <w:bCs/>
          <w:sz w:val="28"/>
          <w:szCs w:val="28"/>
        </w:rPr>
        <w:t>眾</w:t>
      </w:r>
      <w:r w:rsidRPr="00481832">
        <w:rPr>
          <w:rFonts w:ascii="標楷體" w:eastAsia="標楷體" w:hAnsi="標楷體" w:cs="Helvetica" w:hint="eastAsia"/>
          <w:bCs/>
          <w:sz w:val="28"/>
          <w:szCs w:val="28"/>
        </w:rPr>
        <w:t>提供更優質</w:t>
      </w:r>
      <w:r w:rsidR="0073716A">
        <w:rPr>
          <w:rFonts w:ascii="標楷體" w:eastAsia="標楷體" w:hAnsi="標楷體" w:cs="Helvetica" w:hint="eastAsia"/>
          <w:bCs/>
          <w:sz w:val="28"/>
          <w:szCs w:val="28"/>
        </w:rPr>
        <w:t>之</w:t>
      </w:r>
      <w:r w:rsidRPr="00481832">
        <w:rPr>
          <w:rFonts w:ascii="標楷體" w:eastAsia="標楷體" w:hAnsi="標楷體" w:cs="Helvetica" w:hint="eastAsia"/>
          <w:bCs/>
          <w:sz w:val="28"/>
          <w:szCs w:val="28"/>
        </w:rPr>
        <w:t>服務，</w:t>
      </w:r>
      <w:r w:rsidR="00EA2C55">
        <w:rPr>
          <w:rFonts w:ascii="標楷體" w:eastAsia="標楷體" w:hAnsi="標楷體" w:cs="Helvetica" w:hint="eastAsia"/>
          <w:bCs/>
          <w:sz w:val="28"/>
          <w:szCs w:val="28"/>
        </w:rPr>
        <w:t>澳門</w:t>
      </w:r>
      <w:r w:rsidRPr="00481832">
        <w:rPr>
          <w:rFonts w:ascii="標楷體" w:eastAsia="標楷體" w:hAnsi="標楷體" w:cs="Helvetica" w:hint="eastAsia"/>
          <w:bCs/>
          <w:sz w:val="28"/>
          <w:szCs w:val="28"/>
        </w:rPr>
        <w:t>政府加入了培訓作為公務人員晉級</w:t>
      </w:r>
      <w:r w:rsidR="0073716A">
        <w:rPr>
          <w:rFonts w:ascii="標楷體" w:eastAsia="標楷體" w:hAnsi="標楷體" w:cs="Helvetica" w:hint="eastAsia"/>
          <w:bCs/>
          <w:sz w:val="28"/>
          <w:szCs w:val="28"/>
        </w:rPr>
        <w:t>之</w:t>
      </w:r>
      <w:r w:rsidRPr="00481832">
        <w:rPr>
          <w:rFonts w:ascii="標楷體" w:eastAsia="標楷體" w:hAnsi="標楷體" w:cs="Helvetica" w:hint="eastAsia"/>
          <w:bCs/>
          <w:sz w:val="28"/>
          <w:szCs w:val="28"/>
        </w:rPr>
        <w:t>其中一項要件。晉級培訓制度</w:t>
      </w:r>
      <w:r w:rsidR="00EA2C55">
        <w:rPr>
          <w:rFonts w:ascii="標楷體" w:eastAsia="標楷體" w:hAnsi="標楷體" w:cs="Helvetica" w:hint="eastAsia"/>
          <w:bCs/>
          <w:sz w:val="28"/>
          <w:szCs w:val="28"/>
        </w:rPr>
        <w:t>，</w:t>
      </w:r>
      <w:r w:rsidRPr="00481832">
        <w:rPr>
          <w:rFonts w:ascii="標楷體" w:eastAsia="標楷體" w:hAnsi="標楷體" w:cs="Helvetica" w:hint="eastAsia"/>
          <w:bCs/>
          <w:sz w:val="28"/>
          <w:szCs w:val="28"/>
        </w:rPr>
        <w:t>適用於除有專門法規訂定本身晉級開考方式</w:t>
      </w:r>
      <w:r w:rsidR="0073716A">
        <w:rPr>
          <w:rFonts w:ascii="標楷體" w:eastAsia="標楷體" w:hAnsi="標楷體" w:cs="Helvetica" w:hint="eastAsia"/>
          <w:bCs/>
          <w:sz w:val="28"/>
          <w:szCs w:val="28"/>
        </w:rPr>
        <w:t>之</w:t>
      </w:r>
      <w:r w:rsidRPr="00481832">
        <w:rPr>
          <w:rFonts w:ascii="標楷體" w:eastAsia="標楷體" w:hAnsi="標楷體" w:cs="Helvetica" w:hint="eastAsia"/>
          <w:bCs/>
          <w:sz w:val="28"/>
          <w:szCs w:val="28"/>
        </w:rPr>
        <w:t>職程以外</w:t>
      </w:r>
      <w:r w:rsidR="0073716A">
        <w:rPr>
          <w:rFonts w:ascii="標楷體" w:eastAsia="標楷體" w:hAnsi="標楷體" w:cs="Helvetica" w:hint="eastAsia"/>
          <w:bCs/>
          <w:sz w:val="28"/>
          <w:szCs w:val="28"/>
        </w:rPr>
        <w:t>之</w:t>
      </w:r>
      <w:r w:rsidRPr="00481832">
        <w:rPr>
          <w:rFonts w:ascii="標楷體" w:eastAsia="標楷體" w:hAnsi="標楷體" w:cs="Helvetica" w:hint="eastAsia"/>
          <w:bCs/>
          <w:sz w:val="28"/>
          <w:szCs w:val="28"/>
        </w:rPr>
        <w:t>所有職程。所有實行晉級培訓制度</w:t>
      </w:r>
      <w:r w:rsidR="0073716A">
        <w:rPr>
          <w:rFonts w:ascii="標楷體" w:eastAsia="標楷體" w:hAnsi="標楷體" w:cs="Helvetica" w:hint="eastAsia"/>
          <w:bCs/>
          <w:sz w:val="28"/>
          <w:szCs w:val="28"/>
        </w:rPr>
        <w:t>之</w:t>
      </w:r>
      <w:r w:rsidRPr="00481832">
        <w:rPr>
          <w:rFonts w:ascii="標楷體" w:eastAsia="標楷體" w:hAnsi="標楷體" w:cs="Helvetica" w:hint="eastAsia"/>
          <w:bCs/>
          <w:sz w:val="28"/>
          <w:szCs w:val="28"/>
        </w:rPr>
        <w:t>職程、職級、培訓課程</w:t>
      </w:r>
      <w:r w:rsidR="0073716A">
        <w:rPr>
          <w:rFonts w:ascii="標楷體" w:eastAsia="標楷體" w:hAnsi="標楷體" w:cs="Helvetica" w:hint="eastAsia"/>
          <w:bCs/>
          <w:sz w:val="28"/>
          <w:szCs w:val="28"/>
        </w:rPr>
        <w:t>之</w:t>
      </w:r>
      <w:r w:rsidRPr="00481832">
        <w:rPr>
          <w:rFonts w:ascii="標楷體" w:eastAsia="標楷體" w:hAnsi="標楷體" w:cs="Helvetica" w:hint="eastAsia"/>
          <w:bCs/>
          <w:sz w:val="28"/>
          <w:szCs w:val="28"/>
        </w:rPr>
        <w:t>類型及時數，均由行政長官以批示訂定。</w:t>
      </w:r>
    </w:p>
    <w:p w:rsidR="00C51C2F" w:rsidRPr="005A078A" w:rsidRDefault="00C51C2F" w:rsidP="002122BB">
      <w:pPr>
        <w:overflowPunct w:val="0"/>
        <w:spacing w:beforeLines="50" w:before="180" w:line="480" w:lineRule="exact"/>
        <w:ind w:firstLineChars="100" w:firstLine="280"/>
        <w:jc w:val="both"/>
        <w:rPr>
          <w:rFonts w:ascii="標楷體" w:eastAsia="標楷體" w:hAnsi="標楷體" w:cs="Helvetica"/>
          <w:b/>
          <w:bCs/>
          <w:sz w:val="28"/>
          <w:szCs w:val="28"/>
        </w:rPr>
      </w:pPr>
      <w:r w:rsidRPr="005A078A">
        <w:rPr>
          <w:rFonts w:ascii="標楷體" w:eastAsia="標楷體" w:hAnsi="標楷體" w:cs="Helvetica" w:hint="eastAsia"/>
          <w:b/>
          <w:bCs/>
          <w:sz w:val="28"/>
          <w:szCs w:val="28"/>
        </w:rPr>
        <w:t>２、晉級培訓課程之類型</w:t>
      </w:r>
    </w:p>
    <w:p w:rsidR="00C51C2F" w:rsidRPr="00481832" w:rsidRDefault="00792797" w:rsidP="00AC2439">
      <w:pPr>
        <w:overflowPunct w:val="0"/>
        <w:spacing w:line="480" w:lineRule="exact"/>
        <w:ind w:left="700" w:hangingChars="250" w:hanging="700"/>
        <w:jc w:val="both"/>
        <w:rPr>
          <w:rFonts w:ascii="標楷體" w:eastAsia="標楷體" w:hAnsi="標楷體" w:cs="Helvetica"/>
          <w:bCs/>
          <w:sz w:val="28"/>
          <w:szCs w:val="28"/>
        </w:rPr>
      </w:pPr>
      <w:r>
        <w:rPr>
          <w:rFonts w:ascii="標楷體" w:eastAsia="標楷體" w:hAnsi="標楷體" w:cs="Helvetica" w:hint="eastAsia"/>
          <w:bCs/>
          <w:sz w:val="28"/>
          <w:szCs w:val="28"/>
        </w:rPr>
        <w:t>（１）</w:t>
      </w:r>
      <w:r w:rsidR="00C51C2F" w:rsidRPr="00481832">
        <w:rPr>
          <w:rFonts w:ascii="標楷體" w:eastAsia="標楷體" w:hAnsi="標楷體" w:cs="Helvetica" w:hint="eastAsia"/>
          <w:bCs/>
          <w:sz w:val="28"/>
          <w:szCs w:val="28"/>
        </w:rPr>
        <w:t>修讀式培訓課程（一般職業技術培訓）</w:t>
      </w:r>
    </w:p>
    <w:p w:rsidR="00C51C2F" w:rsidRPr="00481832" w:rsidRDefault="00C51C2F" w:rsidP="00F90440">
      <w:pPr>
        <w:overflowPunct w:val="0"/>
        <w:spacing w:line="480" w:lineRule="exact"/>
        <w:ind w:leftChars="350" w:left="840" w:rightChars="-50" w:right="-120" w:firstLineChars="200" w:firstLine="560"/>
        <w:jc w:val="both"/>
        <w:rPr>
          <w:rFonts w:ascii="標楷體" w:eastAsia="標楷體" w:hAnsi="標楷體" w:cs="Helvetica"/>
          <w:bCs/>
          <w:sz w:val="28"/>
          <w:szCs w:val="28"/>
        </w:rPr>
      </w:pPr>
      <w:r w:rsidRPr="00481832">
        <w:rPr>
          <w:rFonts w:ascii="標楷體" w:eastAsia="標楷體" w:hAnsi="標楷體" w:cs="Helvetica" w:hint="eastAsia"/>
          <w:bCs/>
          <w:sz w:val="28"/>
          <w:szCs w:val="28"/>
        </w:rPr>
        <w:t>指公務人員在晉級至第</w:t>
      </w:r>
      <w:r w:rsidRPr="00481832">
        <w:rPr>
          <w:rFonts w:ascii="標楷體" w:eastAsia="標楷體" w:hAnsi="標楷體" w:cs="Helvetica"/>
          <w:bCs/>
          <w:sz w:val="28"/>
          <w:szCs w:val="28"/>
        </w:rPr>
        <w:t>2</w:t>
      </w:r>
      <w:r w:rsidRPr="00481832">
        <w:rPr>
          <w:rFonts w:ascii="標楷體" w:eastAsia="標楷體" w:hAnsi="標楷體" w:cs="Helvetica" w:hint="eastAsia"/>
          <w:bCs/>
          <w:sz w:val="28"/>
          <w:szCs w:val="28"/>
        </w:rPr>
        <w:t>職等及第</w:t>
      </w:r>
      <w:r w:rsidRPr="00481832">
        <w:rPr>
          <w:rFonts w:ascii="標楷體" w:eastAsia="標楷體" w:hAnsi="標楷體" w:cs="Helvetica"/>
          <w:bCs/>
          <w:sz w:val="28"/>
          <w:szCs w:val="28"/>
        </w:rPr>
        <w:t>4</w:t>
      </w:r>
      <w:r w:rsidRPr="00481832">
        <w:rPr>
          <w:rFonts w:ascii="標楷體" w:eastAsia="標楷體" w:hAnsi="標楷體" w:cs="Helvetica" w:hint="eastAsia"/>
          <w:bCs/>
          <w:sz w:val="28"/>
          <w:szCs w:val="28"/>
        </w:rPr>
        <w:t>職等前，必須完成修讀定量</w:t>
      </w:r>
      <w:r w:rsidR="0073716A">
        <w:rPr>
          <w:rFonts w:ascii="標楷體" w:eastAsia="標楷體" w:hAnsi="標楷體" w:cs="Helvetica" w:hint="eastAsia"/>
          <w:bCs/>
          <w:sz w:val="28"/>
          <w:szCs w:val="28"/>
        </w:rPr>
        <w:t>之</w:t>
      </w:r>
      <w:r w:rsidRPr="00481832">
        <w:rPr>
          <w:rFonts w:ascii="標楷體" w:eastAsia="標楷體" w:hAnsi="標楷體" w:cs="Helvetica" w:hint="eastAsia"/>
          <w:bCs/>
          <w:sz w:val="28"/>
          <w:szCs w:val="28"/>
        </w:rPr>
        <w:t>職業技術培訓課程，且須達到各級別要求</w:t>
      </w:r>
      <w:r w:rsidR="0073716A">
        <w:rPr>
          <w:rFonts w:ascii="標楷體" w:eastAsia="標楷體" w:hAnsi="標楷體" w:cs="Helvetica" w:hint="eastAsia"/>
          <w:bCs/>
          <w:sz w:val="28"/>
          <w:szCs w:val="28"/>
        </w:rPr>
        <w:t>之</w:t>
      </w:r>
      <w:r w:rsidRPr="00481832">
        <w:rPr>
          <w:rFonts w:ascii="標楷體" w:eastAsia="標楷體" w:hAnsi="標楷體" w:cs="Helvetica" w:hint="eastAsia"/>
          <w:bCs/>
          <w:sz w:val="28"/>
          <w:szCs w:val="28"/>
        </w:rPr>
        <w:t>培訓時數，其中60％修讀</w:t>
      </w:r>
      <w:r w:rsidR="0073716A">
        <w:rPr>
          <w:rFonts w:ascii="標楷體" w:eastAsia="標楷體" w:hAnsi="標楷體" w:cs="Helvetica" w:hint="eastAsia"/>
          <w:bCs/>
          <w:sz w:val="28"/>
          <w:szCs w:val="28"/>
        </w:rPr>
        <w:t>之</w:t>
      </w:r>
      <w:r w:rsidRPr="00481832">
        <w:rPr>
          <w:rFonts w:ascii="標楷體" w:eastAsia="標楷體" w:hAnsi="標楷體" w:cs="Helvetica" w:hint="eastAsia"/>
          <w:bCs/>
          <w:sz w:val="28"/>
          <w:szCs w:val="28"/>
        </w:rPr>
        <w:t>課程必須與其工作直接相關，40％</w:t>
      </w:r>
      <w:r w:rsidR="0073716A">
        <w:rPr>
          <w:rFonts w:ascii="標楷體" w:eastAsia="標楷體" w:hAnsi="標楷體" w:cs="Helvetica" w:hint="eastAsia"/>
          <w:bCs/>
          <w:sz w:val="28"/>
          <w:szCs w:val="28"/>
        </w:rPr>
        <w:t>之</w:t>
      </w:r>
      <w:r w:rsidRPr="00481832">
        <w:rPr>
          <w:rFonts w:ascii="標楷體" w:eastAsia="標楷體" w:hAnsi="標楷體" w:cs="Helvetica" w:hint="eastAsia"/>
          <w:bCs/>
          <w:sz w:val="28"/>
          <w:szCs w:val="28"/>
        </w:rPr>
        <w:t>課程則可與其工作間接相關。提供本培訓課程之機關主要為行政公職局，其次為在澳門合法註冊</w:t>
      </w:r>
      <w:r w:rsidR="0073716A">
        <w:rPr>
          <w:rFonts w:ascii="標楷體" w:eastAsia="標楷體" w:hAnsi="標楷體" w:cs="Helvetica" w:hint="eastAsia"/>
          <w:bCs/>
          <w:sz w:val="28"/>
          <w:szCs w:val="28"/>
        </w:rPr>
        <w:t>之</w:t>
      </w:r>
      <w:r w:rsidRPr="00481832">
        <w:rPr>
          <w:rFonts w:ascii="標楷體" w:eastAsia="標楷體" w:hAnsi="標楷體" w:cs="Helvetica" w:hint="eastAsia"/>
          <w:bCs/>
          <w:sz w:val="28"/>
          <w:szCs w:val="28"/>
        </w:rPr>
        <w:t>培訓機構。</w:t>
      </w:r>
    </w:p>
    <w:p w:rsidR="00C51C2F" w:rsidRPr="00481832" w:rsidRDefault="00792797" w:rsidP="00F90440">
      <w:pPr>
        <w:overflowPunct w:val="0"/>
        <w:spacing w:line="480" w:lineRule="exact"/>
        <w:ind w:left="700" w:rightChars="-50" w:right="-120" w:hangingChars="250" w:hanging="700"/>
        <w:jc w:val="both"/>
        <w:rPr>
          <w:rFonts w:ascii="標楷體" w:eastAsia="標楷體" w:hAnsi="標楷體" w:cs="Helvetica"/>
          <w:bCs/>
          <w:sz w:val="28"/>
          <w:szCs w:val="28"/>
        </w:rPr>
      </w:pPr>
      <w:r>
        <w:rPr>
          <w:rFonts w:ascii="標楷體" w:eastAsia="標楷體" w:hAnsi="標楷體" w:cs="Helvetica" w:hint="eastAsia"/>
          <w:bCs/>
          <w:sz w:val="28"/>
          <w:szCs w:val="28"/>
        </w:rPr>
        <w:t>（２）</w:t>
      </w:r>
      <w:r w:rsidR="00C51C2F" w:rsidRPr="00481832">
        <w:rPr>
          <w:rFonts w:ascii="標楷體" w:eastAsia="標楷體" w:hAnsi="標楷體" w:cs="Helvetica" w:hint="eastAsia"/>
          <w:bCs/>
          <w:sz w:val="28"/>
          <w:szCs w:val="28"/>
        </w:rPr>
        <w:t>達標式培訓課程（由行政公職局為各職程人員而設）</w:t>
      </w:r>
    </w:p>
    <w:p w:rsidR="00C51C2F" w:rsidRPr="00481832" w:rsidRDefault="00C51C2F" w:rsidP="00F90440">
      <w:pPr>
        <w:overflowPunct w:val="0"/>
        <w:spacing w:line="480" w:lineRule="exact"/>
        <w:ind w:leftChars="350" w:left="840" w:rightChars="-50" w:right="-120" w:firstLineChars="200" w:firstLine="560"/>
        <w:jc w:val="both"/>
        <w:rPr>
          <w:rFonts w:ascii="標楷體" w:eastAsia="標楷體" w:hAnsi="標楷體" w:cs="Helvetica"/>
          <w:bCs/>
          <w:sz w:val="28"/>
          <w:szCs w:val="28"/>
        </w:rPr>
      </w:pPr>
      <w:r w:rsidRPr="00481832">
        <w:rPr>
          <w:rFonts w:ascii="標楷體" w:eastAsia="標楷體" w:hAnsi="標楷體" w:cs="Helvetica" w:hint="eastAsia"/>
          <w:bCs/>
          <w:sz w:val="28"/>
          <w:szCs w:val="28"/>
        </w:rPr>
        <w:t>指在晉級至第3職等及第5級職等前，公務人員必須完成修讀由行政公職局為待晉級人員而舉辦</w:t>
      </w:r>
      <w:r w:rsidR="0073716A">
        <w:rPr>
          <w:rFonts w:ascii="標楷體" w:eastAsia="標楷體" w:hAnsi="標楷體" w:cs="Helvetica" w:hint="eastAsia"/>
          <w:bCs/>
          <w:sz w:val="28"/>
          <w:szCs w:val="28"/>
        </w:rPr>
        <w:t>之</w:t>
      </w:r>
      <w:r w:rsidRPr="00481832">
        <w:rPr>
          <w:rFonts w:ascii="標楷體" w:eastAsia="標楷體" w:hAnsi="標楷體" w:cs="Helvetica" w:hint="eastAsia"/>
          <w:bCs/>
          <w:sz w:val="28"/>
          <w:szCs w:val="28"/>
        </w:rPr>
        <w:t>培訓課程。</w:t>
      </w:r>
    </w:p>
    <w:p w:rsidR="00EA2C55" w:rsidRDefault="00C51C2F" w:rsidP="00F90440">
      <w:pPr>
        <w:overflowPunct w:val="0"/>
        <w:spacing w:afterLines="50" w:after="180" w:line="460" w:lineRule="exact"/>
        <w:ind w:leftChars="350" w:left="840" w:rightChars="-50" w:right="-120" w:firstLineChars="200" w:firstLine="560"/>
        <w:jc w:val="both"/>
        <w:rPr>
          <w:rFonts w:ascii="標楷體" w:eastAsia="標楷體" w:hAnsi="標楷體" w:cs="Helvetica"/>
          <w:bCs/>
          <w:sz w:val="28"/>
          <w:szCs w:val="28"/>
        </w:rPr>
      </w:pPr>
      <w:r w:rsidRPr="00481832">
        <w:rPr>
          <w:rFonts w:ascii="標楷體" w:eastAsia="標楷體" w:hAnsi="標楷體" w:cs="Helvetica" w:hint="eastAsia"/>
          <w:bCs/>
          <w:sz w:val="28"/>
          <w:szCs w:val="28"/>
        </w:rPr>
        <w:t>依據第231/2011號行政長官批示訂定</w:t>
      </w:r>
      <w:r w:rsidR="00792797">
        <w:rPr>
          <w:rFonts w:ascii="標楷體" w:eastAsia="標楷體" w:hAnsi="標楷體" w:cs="Helvetica" w:hint="eastAsia"/>
          <w:bCs/>
          <w:sz w:val="28"/>
          <w:szCs w:val="28"/>
        </w:rPr>
        <w:t>之</w:t>
      </w:r>
      <w:r w:rsidRPr="00481832">
        <w:rPr>
          <w:rFonts w:ascii="標楷體" w:eastAsia="標楷體" w:hAnsi="標楷體" w:cs="Helvetica" w:hint="eastAsia"/>
          <w:bCs/>
          <w:sz w:val="28"/>
          <w:szCs w:val="28"/>
        </w:rPr>
        <w:t>第14/2009號法律《公務人員職程制度》</w:t>
      </w:r>
      <w:r w:rsidR="00792797">
        <w:rPr>
          <w:rFonts w:ascii="標楷體" w:eastAsia="標楷體" w:hAnsi="標楷體" w:cs="Helvetica" w:hint="eastAsia"/>
          <w:bCs/>
          <w:sz w:val="28"/>
          <w:szCs w:val="28"/>
        </w:rPr>
        <w:t>，</w:t>
      </w:r>
      <w:r w:rsidRPr="00481832">
        <w:rPr>
          <w:rFonts w:ascii="標楷體" w:eastAsia="標楷體" w:hAnsi="標楷體" w:cs="Helvetica" w:hint="eastAsia"/>
          <w:bCs/>
          <w:sz w:val="28"/>
          <w:szCs w:val="28"/>
        </w:rPr>
        <w:t>附件1表2中第3級別至第6級別</w:t>
      </w:r>
      <w:r w:rsidR="0073716A">
        <w:rPr>
          <w:rFonts w:ascii="標楷體" w:eastAsia="標楷體" w:hAnsi="標楷體" w:cs="Helvetica" w:hint="eastAsia"/>
          <w:bCs/>
          <w:sz w:val="28"/>
          <w:szCs w:val="28"/>
        </w:rPr>
        <w:t>之</w:t>
      </w:r>
      <w:r w:rsidRPr="00481832">
        <w:rPr>
          <w:rFonts w:ascii="標楷體" w:eastAsia="標楷體" w:hAnsi="標楷體" w:cs="Helvetica" w:hint="eastAsia"/>
          <w:bCs/>
          <w:sz w:val="28"/>
          <w:szCs w:val="28"/>
        </w:rPr>
        <w:t>一般職程須接受晉級培訓，其培訓課程類型及時數如下：</w:t>
      </w:r>
    </w:p>
    <w:tbl>
      <w:tblPr>
        <w:tblW w:w="811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572"/>
        <w:gridCol w:w="2338"/>
        <w:gridCol w:w="504"/>
        <w:gridCol w:w="1371"/>
        <w:gridCol w:w="2198"/>
      </w:tblGrid>
      <w:tr w:rsidR="00C51C2F" w:rsidRPr="00481832" w:rsidTr="00792797">
        <w:tc>
          <w:tcPr>
            <w:tcW w:w="1134" w:type="dxa"/>
            <w:shd w:val="clear" w:color="auto" w:fill="auto"/>
            <w:vAlign w:val="center"/>
          </w:tcPr>
          <w:p w:rsidR="00C51C2F" w:rsidRPr="00481832" w:rsidRDefault="00792797" w:rsidP="00744202">
            <w:pPr>
              <w:overflowPunct w:val="0"/>
              <w:autoSpaceDE w:val="0"/>
              <w:autoSpaceDN w:val="0"/>
              <w:adjustRightInd w:val="0"/>
              <w:spacing w:line="440" w:lineRule="exact"/>
              <w:jc w:val="distribute"/>
              <w:rPr>
                <w:rFonts w:ascii="標楷體" w:eastAsia="標楷體" w:hAnsi="標楷體" w:cs="DFLiHeiHK-W5"/>
                <w:kern w:val="0"/>
                <w:sz w:val="28"/>
                <w:szCs w:val="28"/>
              </w:rPr>
            </w:pPr>
            <w:r>
              <w:rPr>
                <w:rFonts w:ascii="標楷體" w:eastAsia="標楷體" w:hAnsi="標楷體" w:cs="Helvetica"/>
                <w:bCs/>
                <w:sz w:val="28"/>
                <w:szCs w:val="28"/>
              </w:rPr>
              <w:br w:type="page"/>
            </w:r>
            <w:r w:rsidR="00C51C2F" w:rsidRPr="00481832">
              <w:rPr>
                <w:rFonts w:ascii="標楷體" w:eastAsia="標楷體" w:hAnsi="標楷體" w:cs="DFLiHeiHK-W5" w:hint="eastAsia"/>
                <w:kern w:val="0"/>
                <w:sz w:val="28"/>
                <w:szCs w:val="28"/>
              </w:rPr>
              <w:t>人員</w:t>
            </w:r>
          </w:p>
          <w:p w:rsidR="00C51C2F" w:rsidRPr="00481832" w:rsidRDefault="00C51C2F" w:rsidP="00744202">
            <w:pPr>
              <w:overflowPunct w:val="0"/>
              <w:autoSpaceDE w:val="0"/>
              <w:autoSpaceDN w:val="0"/>
              <w:adjustRightInd w:val="0"/>
              <w:spacing w:line="440" w:lineRule="exact"/>
              <w:jc w:val="distribute"/>
              <w:rPr>
                <w:rFonts w:ascii="標楷體" w:eastAsia="標楷體" w:hAnsi="標楷體" w:cs="Helvetica"/>
                <w:sz w:val="28"/>
                <w:szCs w:val="28"/>
              </w:rPr>
            </w:pPr>
            <w:r w:rsidRPr="00481832">
              <w:rPr>
                <w:rFonts w:ascii="標楷體" w:eastAsia="標楷體" w:hAnsi="標楷體" w:cs="DFLiHeiHK-W5" w:hint="eastAsia"/>
                <w:kern w:val="0"/>
                <w:sz w:val="28"/>
                <w:szCs w:val="28"/>
              </w:rPr>
              <w:t>組別</w:t>
            </w:r>
          </w:p>
        </w:tc>
        <w:tc>
          <w:tcPr>
            <w:tcW w:w="572" w:type="dxa"/>
            <w:shd w:val="clear" w:color="auto" w:fill="auto"/>
            <w:vAlign w:val="center"/>
          </w:tcPr>
          <w:p w:rsidR="00C51C2F" w:rsidRPr="00481832" w:rsidRDefault="00C51C2F" w:rsidP="00744202">
            <w:pPr>
              <w:overflowPunct w:val="0"/>
              <w:autoSpaceDE w:val="0"/>
              <w:autoSpaceDN w:val="0"/>
              <w:adjustRightInd w:val="0"/>
              <w:spacing w:line="440" w:lineRule="exact"/>
              <w:ind w:leftChars="-20" w:left="-48"/>
              <w:jc w:val="center"/>
              <w:rPr>
                <w:rFonts w:ascii="標楷體" w:eastAsia="標楷體" w:hAnsi="標楷體" w:cs="Helvetica"/>
                <w:sz w:val="28"/>
                <w:szCs w:val="28"/>
              </w:rPr>
            </w:pPr>
            <w:r w:rsidRPr="00481832">
              <w:rPr>
                <w:rFonts w:ascii="標楷體" w:eastAsia="標楷體" w:hAnsi="標楷體" w:cs="DFLiHeiHK-W5" w:hint="eastAsia"/>
                <w:kern w:val="0"/>
                <w:sz w:val="28"/>
                <w:szCs w:val="28"/>
              </w:rPr>
              <w:t>級別</w:t>
            </w:r>
          </w:p>
        </w:tc>
        <w:tc>
          <w:tcPr>
            <w:tcW w:w="2338" w:type="dxa"/>
            <w:shd w:val="clear" w:color="auto" w:fill="auto"/>
            <w:vAlign w:val="center"/>
          </w:tcPr>
          <w:p w:rsidR="00C51C2F" w:rsidRPr="00481832" w:rsidRDefault="00C51C2F" w:rsidP="00744202">
            <w:pPr>
              <w:overflowPunct w:val="0"/>
              <w:autoSpaceDE w:val="0"/>
              <w:autoSpaceDN w:val="0"/>
              <w:adjustRightInd w:val="0"/>
              <w:spacing w:line="440" w:lineRule="exact"/>
              <w:jc w:val="distribute"/>
              <w:rPr>
                <w:rFonts w:ascii="標楷體" w:eastAsia="標楷體" w:hAnsi="標楷體" w:cs="Helvetica"/>
                <w:sz w:val="28"/>
                <w:szCs w:val="28"/>
              </w:rPr>
            </w:pPr>
            <w:r w:rsidRPr="00481832">
              <w:rPr>
                <w:rFonts w:ascii="標楷體" w:eastAsia="標楷體" w:hAnsi="標楷體" w:cs="DFLiHeiHK-W5" w:hint="eastAsia"/>
                <w:kern w:val="0"/>
                <w:sz w:val="28"/>
                <w:szCs w:val="28"/>
              </w:rPr>
              <w:t>職程</w:t>
            </w:r>
          </w:p>
        </w:tc>
        <w:tc>
          <w:tcPr>
            <w:tcW w:w="504" w:type="dxa"/>
            <w:shd w:val="clear" w:color="auto" w:fill="auto"/>
            <w:vAlign w:val="center"/>
          </w:tcPr>
          <w:p w:rsidR="00C51C2F" w:rsidRPr="00481832" w:rsidRDefault="00C51C2F" w:rsidP="00744202">
            <w:pPr>
              <w:overflowPunct w:val="0"/>
              <w:autoSpaceDE w:val="0"/>
              <w:autoSpaceDN w:val="0"/>
              <w:adjustRightInd w:val="0"/>
              <w:spacing w:line="440" w:lineRule="exact"/>
              <w:ind w:leftChars="-20" w:left="-48"/>
              <w:jc w:val="center"/>
              <w:rPr>
                <w:rFonts w:ascii="標楷體" w:eastAsia="標楷體" w:hAnsi="標楷體" w:cs="DFLiHeiHK-W5"/>
                <w:kern w:val="0"/>
                <w:sz w:val="28"/>
                <w:szCs w:val="28"/>
              </w:rPr>
            </w:pPr>
            <w:r w:rsidRPr="00481832">
              <w:rPr>
                <w:rFonts w:ascii="標楷體" w:eastAsia="標楷體" w:hAnsi="標楷體" w:cs="DFLiHeiHK-W5" w:hint="eastAsia"/>
                <w:kern w:val="0"/>
                <w:sz w:val="28"/>
                <w:szCs w:val="28"/>
              </w:rPr>
              <w:t>職等</w:t>
            </w:r>
          </w:p>
        </w:tc>
        <w:tc>
          <w:tcPr>
            <w:tcW w:w="1371" w:type="dxa"/>
            <w:shd w:val="clear" w:color="auto" w:fill="auto"/>
            <w:vAlign w:val="center"/>
          </w:tcPr>
          <w:p w:rsidR="00C51C2F" w:rsidRPr="00481832" w:rsidRDefault="00C51C2F" w:rsidP="00744202">
            <w:pPr>
              <w:overflowPunct w:val="0"/>
              <w:autoSpaceDE w:val="0"/>
              <w:autoSpaceDN w:val="0"/>
              <w:adjustRightInd w:val="0"/>
              <w:spacing w:line="440" w:lineRule="exact"/>
              <w:jc w:val="distribute"/>
              <w:rPr>
                <w:rFonts w:ascii="標楷體" w:eastAsia="標楷體" w:hAnsi="標楷體" w:cs="Helvetica"/>
                <w:sz w:val="28"/>
                <w:szCs w:val="28"/>
              </w:rPr>
            </w:pPr>
            <w:r w:rsidRPr="00481832">
              <w:rPr>
                <w:rFonts w:ascii="標楷體" w:eastAsia="標楷體" w:hAnsi="標楷體" w:cs="DFLiHeiHK-W5" w:hint="eastAsia"/>
                <w:kern w:val="0"/>
                <w:sz w:val="28"/>
                <w:szCs w:val="28"/>
              </w:rPr>
              <w:t>職級</w:t>
            </w:r>
          </w:p>
        </w:tc>
        <w:tc>
          <w:tcPr>
            <w:tcW w:w="2198" w:type="dxa"/>
            <w:shd w:val="clear" w:color="auto" w:fill="auto"/>
            <w:vAlign w:val="center"/>
          </w:tcPr>
          <w:p w:rsidR="00927CD5" w:rsidRPr="00481832" w:rsidRDefault="00C51C2F" w:rsidP="00744202">
            <w:pPr>
              <w:overflowPunct w:val="0"/>
              <w:autoSpaceDE w:val="0"/>
              <w:autoSpaceDN w:val="0"/>
              <w:adjustRightInd w:val="0"/>
              <w:spacing w:line="440" w:lineRule="exact"/>
              <w:jc w:val="distribute"/>
              <w:rPr>
                <w:rFonts w:ascii="標楷體" w:eastAsia="標楷體" w:hAnsi="標楷體" w:cs="DFLiHeiHK-W5"/>
                <w:kern w:val="0"/>
                <w:sz w:val="28"/>
                <w:szCs w:val="28"/>
              </w:rPr>
            </w:pPr>
            <w:r w:rsidRPr="00481832">
              <w:rPr>
                <w:rFonts w:ascii="標楷體" w:eastAsia="標楷體" w:hAnsi="標楷體" w:cs="DFLiHeiHK-W5" w:hint="eastAsia"/>
                <w:kern w:val="0"/>
                <w:sz w:val="28"/>
                <w:szCs w:val="28"/>
              </w:rPr>
              <w:t>晉升前</w:t>
            </w:r>
            <w:r w:rsidR="0073716A">
              <w:rPr>
                <w:rFonts w:ascii="標楷體" w:eastAsia="標楷體" w:hAnsi="標楷體" w:cs="DFLiHeiHK-W5" w:hint="eastAsia"/>
                <w:kern w:val="0"/>
                <w:sz w:val="28"/>
                <w:szCs w:val="28"/>
              </w:rPr>
              <w:t>之</w:t>
            </w:r>
          </w:p>
          <w:p w:rsidR="00C51C2F" w:rsidRPr="00481832" w:rsidRDefault="00C51C2F" w:rsidP="00744202">
            <w:pPr>
              <w:overflowPunct w:val="0"/>
              <w:autoSpaceDE w:val="0"/>
              <w:autoSpaceDN w:val="0"/>
              <w:adjustRightInd w:val="0"/>
              <w:spacing w:line="440" w:lineRule="exact"/>
              <w:jc w:val="distribute"/>
              <w:rPr>
                <w:rFonts w:ascii="標楷體" w:eastAsia="標楷體" w:hAnsi="標楷體" w:cs="Helvetica"/>
                <w:sz w:val="28"/>
                <w:szCs w:val="28"/>
              </w:rPr>
            </w:pPr>
            <w:r w:rsidRPr="00481832">
              <w:rPr>
                <w:rFonts w:ascii="標楷體" w:eastAsia="標楷體" w:hAnsi="標楷體" w:cs="DFLiHeiHK-W5" w:hint="eastAsia"/>
                <w:kern w:val="0"/>
                <w:sz w:val="28"/>
                <w:szCs w:val="28"/>
              </w:rPr>
              <w:t>培訓要求</w:t>
            </w:r>
          </w:p>
        </w:tc>
      </w:tr>
      <w:tr w:rsidR="00C51C2F" w:rsidRPr="00481832" w:rsidTr="00792797">
        <w:trPr>
          <w:trHeight w:val="624"/>
        </w:trPr>
        <w:tc>
          <w:tcPr>
            <w:tcW w:w="1134" w:type="dxa"/>
            <w:vMerge w:val="restart"/>
            <w:shd w:val="clear" w:color="auto" w:fill="auto"/>
            <w:vAlign w:val="center"/>
          </w:tcPr>
          <w:p w:rsidR="00927CD5" w:rsidRPr="00481832" w:rsidRDefault="00C51C2F" w:rsidP="00510AE1">
            <w:pPr>
              <w:overflowPunct w:val="0"/>
              <w:autoSpaceDE w:val="0"/>
              <w:autoSpaceDN w:val="0"/>
              <w:adjustRightInd w:val="0"/>
              <w:spacing w:line="480" w:lineRule="exact"/>
              <w:jc w:val="center"/>
              <w:rPr>
                <w:rFonts w:ascii="標楷體" w:eastAsia="標楷體" w:hAnsi="標楷體" w:cs="DFMingHK-W3"/>
                <w:kern w:val="0"/>
                <w:sz w:val="28"/>
                <w:szCs w:val="28"/>
              </w:rPr>
            </w:pPr>
            <w:r w:rsidRPr="00481832">
              <w:rPr>
                <w:rFonts w:ascii="標楷體" w:eastAsia="標楷體" w:hAnsi="標楷體" w:cs="DFMingHK-W3" w:hint="eastAsia"/>
                <w:kern w:val="0"/>
                <w:sz w:val="28"/>
                <w:szCs w:val="28"/>
              </w:rPr>
              <w:t>高級</w:t>
            </w:r>
          </w:p>
          <w:p w:rsidR="00C51C2F" w:rsidRPr="00481832" w:rsidRDefault="00C51C2F" w:rsidP="00510AE1">
            <w:pPr>
              <w:overflowPunct w:val="0"/>
              <w:autoSpaceDE w:val="0"/>
              <w:autoSpaceDN w:val="0"/>
              <w:adjustRightInd w:val="0"/>
              <w:spacing w:line="480" w:lineRule="exact"/>
              <w:jc w:val="center"/>
              <w:rPr>
                <w:rFonts w:ascii="標楷體" w:eastAsia="標楷體" w:hAnsi="標楷體" w:cs="Helvetica"/>
                <w:sz w:val="28"/>
                <w:szCs w:val="28"/>
              </w:rPr>
            </w:pPr>
            <w:r w:rsidRPr="00481832">
              <w:rPr>
                <w:rFonts w:ascii="標楷體" w:eastAsia="標楷體" w:hAnsi="標楷體" w:cs="DFMingHK-W3" w:hint="eastAsia"/>
                <w:kern w:val="0"/>
                <w:sz w:val="28"/>
                <w:szCs w:val="28"/>
              </w:rPr>
              <w:t>技術員</w:t>
            </w:r>
          </w:p>
        </w:tc>
        <w:tc>
          <w:tcPr>
            <w:tcW w:w="572" w:type="dxa"/>
            <w:vMerge w:val="restart"/>
            <w:shd w:val="clear" w:color="auto" w:fill="auto"/>
            <w:vAlign w:val="center"/>
          </w:tcPr>
          <w:p w:rsidR="00C51C2F" w:rsidRPr="00481832" w:rsidRDefault="00C51C2F" w:rsidP="00510AE1">
            <w:pPr>
              <w:overflowPunct w:val="0"/>
              <w:autoSpaceDE w:val="0"/>
              <w:autoSpaceDN w:val="0"/>
              <w:adjustRightInd w:val="0"/>
              <w:spacing w:line="480" w:lineRule="exact"/>
              <w:jc w:val="center"/>
              <w:rPr>
                <w:rFonts w:ascii="標楷體" w:eastAsia="標楷體" w:hAnsi="標楷體" w:cs="Helvetica"/>
                <w:sz w:val="28"/>
                <w:szCs w:val="28"/>
              </w:rPr>
            </w:pPr>
            <w:r w:rsidRPr="00481832">
              <w:rPr>
                <w:rFonts w:ascii="標楷體" w:eastAsia="標楷體" w:hAnsi="標楷體" w:cs="TimesTen-Roman"/>
                <w:kern w:val="0"/>
                <w:sz w:val="28"/>
                <w:szCs w:val="28"/>
              </w:rPr>
              <w:t>6</w:t>
            </w:r>
          </w:p>
        </w:tc>
        <w:tc>
          <w:tcPr>
            <w:tcW w:w="2338" w:type="dxa"/>
            <w:vMerge w:val="restart"/>
            <w:shd w:val="clear" w:color="auto" w:fill="auto"/>
            <w:vAlign w:val="center"/>
          </w:tcPr>
          <w:p w:rsidR="00C51C2F" w:rsidRPr="00481832" w:rsidRDefault="00C51C2F" w:rsidP="00510AE1">
            <w:pPr>
              <w:overflowPunct w:val="0"/>
              <w:autoSpaceDE w:val="0"/>
              <w:autoSpaceDN w:val="0"/>
              <w:adjustRightInd w:val="0"/>
              <w:spacing w:line="480" w:lineRule="exact"/>
              <w:jc w:val="both"/>
              <w:rPr>
                <w:rFonts w:ascii="標楷體" w:eastAsia="標楷體" w:hAnsi="標楷體" w:cs="DFMingHK-W3"/>
                <w:kern w:val="0"/>
                <w:sz w:val="28"/>
                <w:szCs w:val="28"/>
              </w:rPr>
            </w:pPr>
            <w:r w:rsidRPr="00481832">
              <w:rPr>
                <w:rFonts w:ascii="標楷體" w:eastAsia="標楷體" w:hAnsi="標楷體" w:cs="DFMingHK-W3" w:hint="eastAsia"/>
                <w:kern w:val="0"/>
                <w:sz w:val="28"/>
                <w:szCs w:val="28"/>
              </w:rPr>
              <w:t>-高級技術員</w:t>
            </w:r>
          </w:p>
          <w:p w:rsidR="00C51C2F" w:rsidRPr="00481832" w:rsidRDefault="00C51C2F" w:rsidP="00510AE1">
            <w:pPr>
              <w:overflowPunct w:val="0"/>
              <w:autoSpaceDE w:val="0"/>
              <w:autoSpaceDN w:val="0"/>
              <w:adjustRightInd w:val="0"/>
              <w:spacing w:line="480" w:lineRule="exact"/>
              <w:jc w:val="both"/>
              <w:rPr>
                <w:rFonts w:ascii="標楷體" w:eastAsia="標楷體" w:hAnsi="標楷體" w:cs="Helvetica"/>
                <w:sz w:val="28"/>
                <w:szCs w:val="28"/>
              </w:rPr>
            </w:pPr>
            <w:r w:rsidRPr="00481832">
              <w:rPr>
                <w:rFonts w:ascii="標楷體" w:eastAsia="標楷體" w:hAnsi="標楷體" w:cs="DFMingHK-W3" w:hint="eastAsia"/>
                <w:kern w:val="0"/>
                <w:sz w:val="28"/>
                <w:szCs w:val="28"/>
              </w:rPr>
              <w:t>-獸醫</w:t>
            </w:r>
          </w:p>
        </w:tc>
        <w:tc>
          <w:tcPr>
            <w:tcW w:w="504" w:type="dxa"/>
            <w:shd w:val="clear" w:color="auto" w:fill="auto"/>
            <w:vAlign w:val="center"/>
          </w:tcPr>
          <w:p w:rsidR="00C51C2F" w:rsidRPr="00481832" w:rsidRDefault="00C51C2F" w:rsidP="00510AE1">
            <w:pPr>
              <w:overflowPunct w:val="0"/>
              <w:autoSpaceDE w:val="0"/>
              <w:autoSpaceDN w:val="0"/>
              <w:adjustRightInd w:val="0"/>
              <w:spacing w:line="480" w:lineRule="exact"/>
              <w:jc w:val="center"/>
              <w:rPr>
                <w:rFonts w:ascii="標楷體" w:eastAsia="標楷體" w:hAnsi="標楷體" w:cs="Helvetica"/>
                <w:sz w:val="28"/>
                <w:szCs w:val="28"/>
              </w:rPr>
            </w:pPr>
            <w:r w:rsidRPr="00481832">
              <w:rPr>
                <w:rFonts w:ascii="標楷體" w:eastAsia="標楷體" w:hAnsi="標楷體" w:cs="Helvetica" w:hint="eastAsia"/>
                <w:sz w:val="28"/>
                <w:szCs w:val="28"/>
              </w:rPr>
              <w:t>5</w:t>
            </w:r>
          </w:p>
        </w:tc>
        <w:tc>
          <w:tcPr>
            <w:tcW w:w="1371" w:type="dxa"/>
            <w:shd w:val="clear" w:color="auto" w:fill="auto"/>
            <w:vAlign w:val="center"/>
          </w:tcPr>
          <w:p w:rsidR="00C51C2F" w:rsidRPr="00481832" w:rsidRDefault="00C51C2F" w:rsidP="00510AE1">
            <w:pPr>
              <w:overflowPunct w:val="0"/>
              <w:autoSpaceDE w:val="0"/>
              <w:autoSpaceDN w:val="0"/>
              <w:adjustRightInd w:val="0"/>
              <w:spacing w:line="480" w:lineRule="exact"/>
              <w:jc w:val="both"/>
              <w:rPr>
                <w:rFonts w:ascii="標楷體" w:eastAsia="標楷體" w:hAnsi="標楷體" w:cs="Helvetica"/>
                <w:sz w:val="28"/>
                <w:szCs w:val="28"/>
              </w:rPr>
            </w:pPr>
            <w:r w:rsidRPr="00481832">
              <w:rPr>
                <w:rFonts w:ascii="標楷體" w:eastAsia="標楷體" w:hAnsi="標楷體" w:cs="DFMingHK-W3" w:hint="eastAsia"/>
                <w:kern w:val="0"/>
                <w:sz w:val="28"/>
                <w:szCs w:val="28"/>
              </w:rPr>
              <w:t>首席顧問</w:t>
            </w:r>
          </w:p>
        </w:tc>
        <w:tc>
          <w:tcPr>
            <w:tcW w:w="2198" w:type="dxa"/>
            <w:shd w:val="clear" w:color="auto" w:fill="auto"/>
            <w:vAlign w:val="center"/>
          </w:tcPr>
          <w:p w:rsidR="00C51C2F" w:rsidRPr="00481832" w:rsidRDefault="00C51C2F" w:rsidP="00510AE1">
            <w:pPr>
              <w:overflowPunct w:val="0"/>
              <w:autoSpaceDE w:val="0"/>
              <w:autoSpaceDN w:val="0"/>
              <w:adjustRightInd w:val="0"/>
              <w:spacing w:line="480" w:lineRule="exact"/>
              <w:jc w:val="both"/>
              <w:rPr>
                <w:rFonts w:ascii="標楷體" w:eastAsia="標楷體" w:hAnsi="標楷體" w:cs="DFMingHK-W3"/>
                <w:kern w:val="0"/>
                <w:sz w:val="28"/>
                <w:szCs w:val="28"/>
              </w:rPr>
            </w:pPr>
            <w:r w:rsidRPr="00481832">
              <w:rPr>
                <w:rFonts w:ascii="標楷體" w:eastAsia="標楷體" w:hAnsi="標楷體" w:cs="DFMingHK-W3" w:hint="eastAsia"/>
                <w:kern w:val="0"/>
                <w:sz w:val="28"/>
                <w:szCs w:val="28"/>
              </w:rPr>
              <w:t>達標式培訓課程</w:t>
            </w:r>
          </w:p>
          <w:p w:rsidR="00C51C2F" w:rsidRPr="00481832" w:rsidRDefault="00C51C2F" w:rsidP="00510AE1">
            <w:pPr>
              <w:overflowPunct w:val="0"/>
              <w:autoSpaceDE w:val="0"/>
              <w:autoSpaceDN w:val="0"/>
              <w:adjustRightInd w:val="0"/>
              <w:spacing w:line="480" w:lineRule="exact"/>
              <w:jc w:val="both"/>
              <w:rPr>
                <w:rFonts w:ascii="標楷體" w:eastAsia="標楷體" w:hAnsi="標楷體" w:cs="Helvetica"/>
                <w:sz w:val="28"/>
                <w:szCs w:val="28"/>
              </w:rPr>
            </w:pPr>
            <w:r w:rsidRPr="00481832">
              <w:rPr>
                <w:rFonts w:ascii="標楷體" w:eastAsia="標楷體" w:hAnsi="標楷體" w:hint="eastAsia"/>
                <w:sz w:val="28"/>
                <w:szCs w:val="28"/>
              </w:rPr>
              <w:t>（</w:t>
            </w:r>
            <w:r w:rsidRPr="00481832">
              <w:rPr>
                <w:rFonts w:ascii="標楷體" w:eastAsia="標楷體" w:hAnsi="標楷體" w:cs="Helvetica" w:hint="eastAsia"/>
                <w:sz w:val="28"/>
                <w:szCs w:val="28"/>
              </w:rPr>
              <w:t>30小時</w:t>
            </w:r>
            <w:r w:rsidRPr="00481832">
              <w:rPr>
                <w:rFonts w:ascii="標楷體" w:eastAsia="標楷體" w:hAnsi="標楷體" w:hint="eastAsia"/>
                <w:sz w:val="28"/>
                <w:szCs w:val="28"/>
              </w:rPr>
              <w:t>）</w:t>
            </w:r>
          </w:p>
        </w:tc>
      </w:tr>
      <w:tr w:rsidR="00C51C2F" w:rsidRPr="00481832" w:rsidTr="00792797">
        <w:trPr>
          <w:trHeight w:val="624"/>
        </w:trPr>
        <w:tc>
          <w:tcPr>
            <w:tcW w:w="1134" w:type="dxa"/>
            <w:vMerge/>
            <w:shd w:val="clear" w:color="auto" w:fill="auto"/>
          </w:tcPr>
          <w:p w:rsidR="00C51C2F" w:rsidRPr="00481832" w:rsidRDefault="00C51C2F" w:rsidP="00510AE1">
            <w:pPr>
              <w:overflowPunct w:val="0"/>
              <w:autoSpaceDE w:val="0"/>
              <w:autoSpaceDN w:val="0"/>
              <w:adjustRightInd w:val="0"/>
              <w:spacing w:line="480" w:lineRule="exact"/>
              <w:jc w:val="center"/>
              <w:rPr>
                <w:rFonts w:ascii="標楷體" w:eastAsia="標楷體" w:hAnsi="標楷體" w:cs="Helvetica"/>
                <w:sz w:val="28"/>
                <w:szCs w:val="28"/>
              </w:rPr>
            </w:pPr>
          </w:p>
        </w:tc>
        <w:tc>
          <w:tcPr>
            <w:tcW w:w="572" w:type="dxa"/>
            <w:vMerge/>
            <w:shd w:val="clear" w:color="auto" w:fill="auto"/>
          </w:tcPr>
          <w:p w:rsidR="00C51C2F" w:rsidRPr="00481832" w:rsidRDefault="00C51C2F" w:rsidP="00510AE1">
            <w:pPr>
              <w:overflowPunct w:val="0"/>
              <w:autoSpaceDE w:val="0"/>
              <w:autoSpaceDN w:val="0"/>
              <w:adjustRightInd w:val="0"/>
              <w:spacing w:line="480" w:lineRule="exact"/>
              <w:jc w:val="center"/>
              <w:rPr>
                <w:rFonts w:ascii="標楷體" w:eastAsia="標楷體" w:hAnsi="標楷體" w:cs="Helvetica"/>
                <w:sz w:val="28"/>
                <w:szCs w:val="28"/>
              </w:rPr>
            </w:pPr>
          </w:p>
        </w:tc>
        <w:tc>
          <w:tcPr>
            <w:tcW w:w="2338" w:type="dxa"/>
            <w:vMerge/>
            <w:shd w:val="clear" w:color="auto" w:fill="auto"/>
            <w:vAlign w:val="center"/>
          </w:tcPr>
          <w:p w:rsidR="00C51C2F" w:rsidRPr="00481832" w:rsidRDefault="00C51C2F" w:rsidP="00510AE1">
            <w:pPr>
              <w:overflowPunct w:val="0"/>
              <w:autoSpaceDE w:val="0"/>
              <w:autoSpaceDN w:val="0"/>
              <w:adjustRightInd w:val="0"/>
              <w:spacing w:line="480" w:lineRule="exact"/>
              <w:jc w:val="both"/>
              <w:rPr>
                <w:rFonts w:ascii="標楷體" w:eastAsia="標楷體" w:hAnsi="標楷體" w:cs="Helvetica"/>
                <w:sz w:val="28"/>
                <w:szCs w:val="28"/>
              </w:rPr>
            </w:pPr>
          </w:p>
        </w:tc>
        <w:tc>
          <w:tcPr>
            <w:tcW w:w="504" w:type="dxa"/>
            <w:shd w:val="clear" w:color="auto" w:fill="auto"/>
            <w:vAlign w:val="center"/>
          </w:tcPr>
          <w:p w:rsidR="00C51C2F" w:rsidRPr="00481832" w:rsidRDefault="00C51C2F" w:rsidP="00510AE1">
            <w:pPr>
              <w:overflowPunct w:val="0"/>
              <w:autoSpaceDE w:val="0"/>
              <w:autoSpaceDN w:val="0"/>
              <w:adjustRightInd w:val="0"/>
              <w:spacing w:line="480" w:lineRule="exact"/>
              <w:jc w:val="center"/>
              <w:rPr>
                <w:rFonts w:ascii="標楷體" w:eastAsia="標楷體" w:hAnsi="標楷體" w:cs="Helvetica"/>
                <w:sz w:val="28"/>
                <w:szCs w:val="28"/>
              </w:rPr>
            </w:pPr>
            <w:r w:rsidRPr="00481832">
              <w:rPr>
                <w:rFonts w:ascii="標楷體" w:eastAsia="標楷體" w:hAnsi="標楷體" w:cs="Helvetica" w:hint="eastAsia"/>
                <w:sz w:val="28"/>
                <w:szCs w:val="28"/>
              </w:rPr>
              <w:t>4</w:t>
            </w:r>
          </w:p>
        </w:tc>
        <w:tc>
          <w:tcPr>
            <w:tcW w:w="1371" w:type="dxa"/>
            <w:shd w:val="clear" w:color="auto" w:fill="auto"/>
            <w:vAlign w:val="center"/>
          </w:tcPr>
          <w:p w:rsidR="00C51C2F" w:rsidRPr="00481832" w:rsidRDefault="00C51C2F" w:rsidP="00510AE1">
            <w:pPr>
              <w:overflowPunct w:val="0"/>
              <w:spacing w:line="480" w:lineRule="exact"/>
              <w:jc w:val="both"/>
              <w:rPr>
                <w:rFonts w:ascii="標楷體" w:eastAsia="標楷體" w:hAnsi="標楷體"/>
                <w:sz w:val="28"/>
                <w:szCs w:val="28"/>
              </w:rPr>
            </w:pPr>
            <w:r w:rsidRPr="00481832">
              <w:rPr>
                <w:rFonts w:ascii="標楷體" w:eastAsia="標楷體" w:hAnsi="標楷體" w:cs="DFMingHK-W3" w:hint="eastAsia"/>
                <w:kern w:val="0"/>
                <w:sz w:val="28"/>
                <w:szCs w:val="28"/>
              </w:rPr>
              <w:t>顧問</w:t>
            </w:r>
          </w:p>
        </w:tc>
        <w:tc>
          <w:tcPr>
            <w:tcW w:w="2198" w:type="dxa"/>
            <w:shd w:val="clear" w:color="auto" w:fill="auto"/>
            <w:vAlign w:val="center"/>
          </w:tcPr>
          <w:p w:rsidR="00C51C2F" w:rsidRPr="00481832" w:rsidRDefault="00C51C2F" w:rsidP="00510AE1">
            <w:pPr>
              <w:overflowPunct w:val="0"/>
              <w:autoSpaceDE w:val="0"/>
              <w:autoSpaceDN w:val="0"/>
              <w:adjustRightInd w:val="0"/>
              <w:spacing w:line="480" w:lineRule="exact"/>
              <w:jc w:val="both"/>
              <w:rPr>
                <w:rFonts w:ascii="標楷體" w:eastAsia="標楷體" w:hAnsi="標楷體" w:cs="DFMingHK-W3"/>
                <w:kern w:val="0"/>
                <w:sz w:val="28"/>
                <w:szCs w:val="28"/>
              </w:rPr>
            </w:pPr>
            <w:r w:rsidRPr="00481832">
              <w:rPr>
                <w:rFonts w:ascii="標楷體" w:eastAsia="標楷體" w:hAnsi="標楷體" w:cs="DFMingHK-W3" w:hint="eastAsia"/>
                <w:kern w:val="0"/>
                <w:sz w:val="28"/>
                <w:szCs w:val="28"/>
              </w:rPr>
              <w:t>專業培訓80小時</w:t>
            </w:r>
          </w:p>
          <w:p w:rsidR="00C51C2F" w:rsidRPr="00481832" w:rsidRDefault="00C51C2F" w:rsidP="00510AE1">
            <w:pPr>
              <w:overflowPunct w:val="0"/>
              <w:autoSpaceDE w:val="0"/>
              <w:autoSpaceDN w:val="0"/>
              <w:adjustRightInd w:val="0"/>
              <w:spacing w:line="480" w:lineRule="exact"/>
              <w:jc w:val="both"/>
              <w:rPr>
                <w:rFonts w:ascii="標楷體" w:eastAsia="標楷體" w:hAnsi="標楷體" w:cs="Helvetica"/>
                <w:sz w:val="28"/>
                <w:szCs w:val="28"/>
              </w:rPr>
            </w:pPr>
            <w:r w:rsidRPr="00481832">
              <w:rPr>
                <w:rFonts w:ascii="標楷體" w:eastAsia="標楷體" w:hAnsi="標楷體" w:hint="eastAsia"/>
                <w:sz w:val="28"/>
                <w:szCs w:val="28"/>
              </w:rPr>
              <w:t>（</w:t>
            </w:r>
            <w:r w:rsidRPr="00481832">
              <w:rPr>
                <w:rFonts w:ascii="標楷體" w:eastAsia="標楷體" w:hAnsi="標楷體" w:cs="DFMingHK-W3" w:hint="eastAsia"/>
                <w:kern w:val="0"/>
                <w:sz w:val="28"/>
                <w:szCs w:val="28"/>
              </w:rPr>
              <w:t>修讀式</w:t>
            </w:r>
            <w:r w:rsidRPr="00481832">
              <w:rPr>
                <w:rFonts w:ascii="標楷體" w:eastAsia="標楷體" w:hAnsi="標楷體" w:hint="eastAsia"/>
                <w:sz w:val="28"/>
                <w:szCs w:val="28"/>
              </w:rPr>
              <w:t>）</w:t>
            </w:r>
          </w:p>
        </w:tc>
      </w:tr>
      <w:tr w:rsidR="00C51C2F" w:rsidRPr="00481832" w:rsidTr="00792797">
        <w:trPr>
          <w:trHeight w:val="624"/>
        </w:trPr>
        <w:tc>
          <w:tcPr>
            <w:tcW w:w="1134" w:type="dxa"/>
            <w:vMerge/>
            <w:shd w:val="clear" w:color="auto" w:fill="auto"/>
          </w:tcPr>
          <w:p w:rsidR="00C51C2F" w:rsidRPr="00481832" w:rsidRDefault="00C51C2F" w:rsidP="00510AE1">
            <w:pPr>
              <w:overflowPunct w:val="0"/>
              <w:autoSpaceDE w:val="0"/>
              <w:autoSpaceDN w:val="0"/>
              <w:adjustRightInd w:val="0"/>
              <w:spacing w:line="480" w:lineRule="exact"/>
              <w:jc w:val="center"/>
              <w:rPr>
                <w:rFonts w:ascii="標楷體" w:eastAsia="標楷體" w:hAnsi="標楷體" w:cs="Helvetica"/>
                <w:sz w:val="28"/>
                <w:szCs w:val="28"/>
              </w:rPr>
            </w:pPr>
          </w:p>
        </w:tc>
        <w:tc>
          <w:tcPr>
            <w:tcW w:w="572" w:type="dxa"/>
            <w:vMerge/>
            <w:shd w:val="clear" w:color="auto" w:fill="auto"/>
          </w:tcPr>
          <w:p w:rsidR="00C51C2F" w:rsidRPr="00481832" w:rsidRDefault="00C51C2F" w:rsidP="00510AE1">
            <w:pPr>
              <w:overflowPunct w:val="0"/>
              <w:autoSpaceDE w:val="0"/>
              <w:autoSpaceDN w:val="0"/>
              <w:adjustRightInd w:val="0"/>
              <w:spacing w:line="480" w:lineRule="exact"/>
              <w:jc w:val="center"/>
              <w:rPr>
                <w:rFonts w:ascii="標楷體" w:eastAsia="標楷體" w:hAnsi="標楷體" w:cs="Helvetica"/>
                <w:sz w:val="28"/>
                <w:szCs w:val="28"/>
              </w:rPr>
            </w:pPr>
          </w:p>
        </w:tc>
        <w:tc>
          <w:tcPr>
            <w:tcW w:w="2338" w:type="dxa"/>
            <w:vMerge/>
            <w:shd w:val="clear" w:color="auto" w:fill="auto"/>
            <w:vAlign w:val="center"/>
          </w:tcPr>
          <w:p w:rsidR="00C51C2F" w:rsidRPr="00481832" w:rsidRDefault="00C51C2F" w:rsidP="00510AE1">
            <w:pPr>
              <w:overflowPunct w:val="0"/>
              <w:autoSpaceDE w:val="0"/>
              <w:autoSpaceDN w:val="0"/>
              <w:adjustRightInd w:val="0"/>
              <w:spacing w:line="480" w:lineRule="exact"/>
              <w:jc w:val="both"/>
              <w:rPr>
                <w:rFonts w:ascii="標楷體" w:eastAsia="標楷體" w:hAnsi="標楷體" w:cs="Helvetica"/>
                <w:sz w:val="28"/>
                <w:szCs w:val="28"/>
              </w:rPr>
            </w:pPr>
          </w:p>
        </w:tc>
        <w:tc>
          <w:tcPr>
            <w:tcW w:w="504" w:type="dxa"/>
            <w:shd w:val="clear" w:color="auto" w:fill="auto"/>
            <w:vAlign w:val="center"/>
          </w:tcPr>
          <w:p w:rsidR="00C51C2F" w:rsidRPr="00481832" w:rsidRDefault="00C51C2F" w:rsidP="00510AE1">
            <w:pPr>
              <w:overflowPunct w:val="0"/>
              <w:autoSpaceDE w:val="0"/>
              <w:autoSpaceDN w:val="0"/>
              <w:adjustRightInd w:val="0"/>
              <w:spacing w:line="480" w:lineRule="exact"/>
              <w:jc w:val="center"/>
              <w:rPr>
                <w:rFonts w:ascii="標楷體" w:eastAsia="標楷體" w:hAnsi="標楷體" w:cs="Helvetica"/>
                <w:sz w:val="28"/>
                <w:szCs w:val="28"/>
              </w:rPr>
            </w:pPr>
            <w:r w:rsidRPr="00481832">
              <w:rPr>
                <w:rFonts w:ascii="標楷體" w:eastAsia="標楷體" w:hAnsi="標楷體" w:cs="Helvetica" w:hint="eastAsia"/>
                <w:sz w:val="28"/>
                <w:szCs w:val="28"/>
              </w:rPr>
              <w:t>3</w:t>
            </w:r>
          </w:p>
        </w:tc>
        <w:tc>
          <w:tcPr>
            <w:tcW w:w="1371" w:type="dxa"/>
            <w:shd w:val="clear" w:color="auto" w:fill="auto"/>
            <w:vAlign w:val="center"/>
          </w:tcPr>
          <w:p w:rsidR="00C51C2F" w:rsidRPr="00481832" w:rsidRDefault="00C51C2F" w:rsidP="00510AE1">
            <w:pPr>
              <w:overflowPunct w:val="0"/>
              <w:spacing w:line="480" w:lineRule="exact"/>
              <w:jc w:val="both"/>
              <w:rPr>
                <w:rFonts w:ascii="標楷體" w:eastAsia="標楷體" w:hAnsi="標楷體"/>
                <w:sz w:val="28"/>
                <w:szCs w:val="28"/>
              </w:rPr>
            </w:pPr>
            <w:r w:rsidRPr="00481832">
              <w:rPr>
                <w:rFonts w:ascii="標楷體" w:eastAsia="標楷體" w:hAnsi="標楷體" w:cs="DFMingHK-W3" w:hint="eastAsia"/>
                <w:kern w:val="0"/>
                <w:sz w:val="28"/>
                <w:szCs w:val="28"/>
              </w:rPr>
              <w:t>首席</w:t>
            </w:r>
          </w:p>
        </w:tc>
        <w:tc>
          <w:tcPr>
            <w:tcW w:w="2198" w:type="dxa"/>
            <w:shd w:val="clear" w:color="auto" w:fill="auto"/>
            <w:vAlign w:val="center"/>
          </w:tcPr>
          <w:p w:rsidR="00C51C2F" w:rsidRPr="00481832" w:rsidRDefault="00C51C2F" w:rsidP="00510AE1">
            <w:pPr>
              <w:overflowPunct w:val="0"/>
              <w:autoSpaceDE w:val="0"/>
              <w:autoSpaceDN w:val="0"/>
              <w:adjustRightInd w:val="0"/>
              <w:spacing w:line="480" w:lineRule="exact"/>
              <w:jc w:val="both"/>
              <w:rPr>
                <w:rFonts w:ascii="標楷體" w:eastAsia="標楷體" w:hAnsi="標楷體" w:cs="DFMingHK-W3"/>
                <w:kern w:val="0"/>
                <w:sz w:val="28"/>
                <w:szCs w:val="28"/>
              </w:rPr>
            </w:pPr>
            <w:r w:rsidRPr="00481832">
              <w:rPr>
                <w:rFonts w:ascii="標楷體" w:eastAsia="標楷體" w:hAnsi="標楷體" w:cs="DFMingHK-W3" w:hint="eastAsia"/>
                <w:kern w:val="0"/>
                <w:sz w:val="28"/>
                <w:szCs w:val="28"/>
              </w:rPr>
              <w:t>達標式培訓課程</w:t>
            </w:r>
          </w:p>
          <w:p w:rsidR="00C51C2F" w:rsidRPr="00481832" w:rsidRDefault="00C51C2F" w:rsidP="00510AE1">
            <w:pPr>
              <w:overflowPunct w:val="0"/>
              <w:autoSpaceDE w:val="0"/>
              <w:autoSpaceDN w:val="0"/>
              <w:adjustRightInd w:val="0"/>
              <w:spacing w:line="480" w:lineRule="exact"/>
              <w:jc w:val="both"/>
              <w:rPr>
                <w:rFonts w:ascii="標楷體" w:eastAsia="標楷體" w:hAnsi="標楷體" w:cs="Helvetica"/>
                <w:sz w:val="28"/>
                <w:szCs w:val="28"/>
              </w:rPr>
            </w:pPr>
            <w:r w:rsidRPr="00481832">
              <w:rPr>
                <w:rFonts w:ascii="標楷體" w:eastAsia="標楷體" w:hAnsi="標楷體" w:hint="eastAsia"/>
                <w:sz w:val="28"/>
                <w:szCs w:val="28"/>
              </w:rPr>
              <w:t>（</w:t>
            </w:r>
            <w:r w:rsidRPr="00481832">
              <w:rPr>
                <w:rFonts w:ascii="標楷體" w:eastAsia="標楷體" w:hAnsi="標楷體" w:cs="Helvetica" w:hint="eastAsia"/>
                <w:sz w:val="28"/>
                <w:szCs w:val="28"/>
              </w:rPr>
              <w:t>30小時</w:t>
            </w:r>
            <w:r w:rsidRPr="00481832">
              <w:rPr>
                <w:rFonts w:ascii="標楷體" w:eastAsia="標楷體" w:hAnsi="標楷體" w:hint="eastAsia"/>
                <w:sz w:val="28"/>
                <w:szCs w:val="28"/>
              </w:rPr>
              <w:t>）</w:t>
            </w:r>
          </w:p>
        </w:tc>
      </w:tr>
      <w:tr w:rsidR="00C51C2F" w:rsidRPr="00481832" w:rsidTr="00792797">
        <w:trPr>
          <w:trHeight w:val="624"/>
        </w:trPr>
        <w:tc>
          <w:tcPr>
            <w:tcW w:w="1134" w:type="dxa"/>
            <w:vMerge/>
            <w:shd w:val="clear" w:color="auto" w:fill="auto"/>
          </w:tcPr>
          <w:p w:rsidR="00C51C2F" w:rsidRPr="00481832" w:rsidRDefault="00C51C2F" w:rsidP="00510AE1">
            <w:pPr>
              <w:overflowPunct w:val="0"/>
              <w:autoSpaceDE w:val="0"/>
              <w:autoSpaceDN w:val="0"/>
              <w:adjustRightInd w:val="0"/>
              <w:spacing w:line="480" w:lineRule="exact"/>
              <w:jc w:val="center"/>
              <w:rPr>
                <w:rFonts w:ascii="標楷體" w:eastAsia="標楷體" w:hAnsi="標楷體" w:cs="Helvetica"/>
                <w:sz w:val="28"/>
                <w:szCs w:val="28"/>
              </w:rPr>
            </w:pPr>
          </w:p>
        </w:tc>
        <w:tc>
          <w:tcPr>
            <w:tcW w:w="572" w:type="dxa"/>
            <w:vMerge/>
            <w:shd w:val="clear" w:color="auto" w:fill="auto"/>
          </w:tcPr>
          <w:p w:rsidR="00C51C2F" w:rsidRPr="00481832" w:rsidRDefault="00C51C2F" w:rsidP="00510AE1">
            <w:pPr>
              <w:overflowPunct w:val="0"/>
              <w:autoSpaceDE w:val="0"/>
              <w:autoSpaceDN w:val="0"/>
              <w:adjustRightInd w:val="0"/>
              <w:spacing w:line="480" w:lineRule="exact"/>
              <w:jc w:val="center"/>
              <w:rPr>
                <w:rFonts w:ascii="標楷體" w:eastAsia="標楷體" w:hAnsi="標楷體" w:cs="Helvetica"/>
                <w:sz w:val="28"/>
                <w:szCs w:val="28"/>
              </w:rPr>
            </w:pPr>
          </w:p>
        </w:tc>
        <w:tc>
          <w:tcPr>
            <w:tcW w:w="2338" w:type="dxa"/>
            <w:vMerge/>
            <w:shd w:val="clear" w:color="auto" w:fill="auto"/>
            <w:vAlign w:val="center"/>
          </w:tcPr>
          <w:p w:rsidR="00C51C2F" w:rsidRPr="00481832" w:rsidRDefault="00C51C2F" w:rsidP="00510AE1">
            <w:pPr>
              <w:overflowPunct w:val="0"/>
              <w:autoSpaceDE w:val="0"/>
              <w:autoSpaceDN w:val="0"/>
              <w:adjustRightInd w:val="0"/>
              <w:spacing w:line="480" w:lineRule="exact"/>
              <w:jc w:val="both"/>
              <w:rPr>
                <w:rFonts w:ascii="標楷體" w:eastAsia="標楷體" w:hAnsi="標楷體" w:cs="Helvetica"/>
                <w:sz w:val="28"/>
                <w:szCs w:val="28"/>
              </w:rPr>
            </w:pPr>
          </w:p>
        </w:tc>
        <w:tc>
          <w:tcPr>
            <w:tcW w:w="504" w:type="dxa"/>
            <w:shd w:val="clear" w:color="auto" w:fill="auto"/>
            <w:vAlign w:val="center"/>
          </w:tcPr>
          <w:p w:rsidR="00C51C2F" w:rsidRPr="00481832" w:rsidRDefault="00C51C2F" w:rsidP="00510AE1">
            <w:pPr>
              <w:overflowPunct w:val="0"/>
              <w:autoSpaceDE w:val="0"/>
              <w:autoSpaceDN w:val="0"/>
              <w:adjustRightInd w:val="0"/>
              <w:spacing w:line="480" w:lineRule="exact"/>
              <w:jc w:val="center"/>
              <w:rPr>
                <w:rFonts w:ascii="標楷體" w:eastAsia="標楷體" w:hAnsi="標楷體" w:cs="Helvetica"/>
                <w:sz w:val="28"/>
                <w:szCs w:val="28"/>
              </w:rPr>
            </w:pPr>
            <w:r w:rsidRPr="00481832">
              <w:rPr>
                <w:rFonts w:ascii="標楷體" w:eastAsia="標楷體" w:hAnsi="標楷體" w:cs="Helvetica" w:hint="eastAsia"/>
                <w:sz w:val="28"/>
                <w:szCs w:val="28"/>
              </w:rPr>
              <w:t>2</w:t>
            </w:r>
          </w:p>
        </w:tc>
        <w:tc>
          <w:tcPr>
            <w:tcW w:w="1371" w:type="dxa"/>
            <w:shd w:val="clear" w:color="auto" w:fill="auto"/>
            <w:vAlign w:val="center"/>
          </w:tcPr>
          <w:p w:rsidR="00C51C2F" w:rsidRPr="00481832" w:rsidRDefault="00C51C2F" w:rsidP="00510AE1">
            <w:pPr>
              <w:overflowPunct w:val="0"/>
              <w:autoSpaceDE w:val="0"/>
              <w:autoSpaceDN w:val="0"/>
              <w:adjustRightInd w:val="0"/>
              <w:spacing w:line="480" w:lineRule="exact"/>
              <w:jc w:val="both"/>
              <w:rPr>
                <w:rFonts w:ascii="標楷體" w:eastAsia="標楷體" w:hAnsi="標楷體" w:cs="Helvetica"/>
                <w:sz w:val="28"/>
                <w:szCs w:val="28"/>
              </w:rPr>
            </w:pPr>
            <w:r w:rsidRPr="00481832">
              <w:rPr>
                <w:rFonts w:ascii="標楷體" w:eastAsia="標楷體" w:hAnsi="標楷體" w:cs="Helvetica" w:hint="eastAsia"/>
                <w:sz w:val="28"/>
                <w:szCs w:val="28"/>
              </w:rPr>
              <w:t>一等</w:t>
            </w:r>
          </w:p>
        </w:tc>
        <w:tc>
          <w:tcPr>
            <w:tcW w:w="2198" w:type="dxa"/>
            <w:shd w:val="clear" w:color="auto" w:fill="auto"/>
            <w:vAlign w:val="center"/>
          </w:tcPr>
          <w:p w:rsidR="00C51C2F" w:rsidRPr="00481832" w:rsidRDefault="00C51C2F" w:rsidP="00510AE1">
            <w:pPr>
              <w:overflowPunct w:val="0"/>
              <w:autoSpaceDE w:val="0"/>
              <w:autoSpaceDN w:val="0"/>
              <w:adjustRightInd w:val="0"/>
              <w:spacing w:line="480" w:lineRule="exact"/>
              <w:jc w:val="both"/>
              <w:rPr>
                <w:rFonts w:ascii="標楷體" w:eastAsia="標楷體" w:hAnsi="標楷體" w:cs="DFMingHK-W3"/>
                <w:kern w:val="0"/>
                <w:sz w:val="28"/>
                <w:szCs w:val="28"/>
              </w:rPr>
            </w:pPr>
            <w:r w:rsidRPr="00481832">
              <w:rPr>
                <w:rFonts w:ascii="標楷體" w:eastAsia="標楷體" w:hAnsi="標楷體" w:cs="DFMingHK-W3" w:hint="eastAsia"/>
                <w:kern w:val="0"/>
                <w:sz w:val="28"/>
                <w:szCs w:val="28"/>
              </w:rPr>
              <w:t>專業培訓80小時</w:t>
            </w:r>
          </w:p>
          <w:p w:rsidR="00C51C2F" w:rsidRPr="00481832" w:rsidRDefault="00C51C2F" w:rsidP="00510AE1">
            <w:pPr>
              <w:overflowPunct w:val="0"/>
              <w:autoSpaceDE w:val="0"/>
              <w:autoSpaceDN w:val="0"/>
              <w:adjustRightInd w:val="0"/>
              <w:spacing w:line="480" w:lineRule="exact"/>
              <w:jc w:val="both"/>
              <w:rPr>
                <w:rFonts w:ascii="標楷體" w:eastAsia="標楷體" w:hAnsi="標楷體" w:cs="Helvetica"/>
                <w:sz w:val="28"/>
                <w:szCs w:val="28"/>
              </w:rPr>
            </w:pPr>
            <w:r w:rsidRPr="00481832">
              <w:rPr>
                <w:rFonts w:ascii="標楷體" w:eastAsia="標楷體" w:hAnsi="標楷體" w:hint="eastAsia"/>
                <w:sz w:val="28"/>
                <w:szCs w:val="28"/>
              </w:rPr>
              <w:t>（</w:t>
            </w:r>
            <w:r w:rsidRPr="00481832">
              <w:rPr>
                <w:rFonts w:ascii="標楷體" w:eastAsia="標楷體" w:hAnsi="標楷體" w:cs="DFMingHK-W3" w:hint="eastAsia"/>
                <w:kern w:val="0"/>
                <w:sz w:val="28"/>
                <w:szCs w:val="28"/>
              </w:rPr>
              <w:t>修讀式</w:t>
            </w:r>
            <w:r w:rsidRPr="00481832">
              <w:rPr>
                <w:rFonts w:ascii="標楷體" w:eastAsia="標楷體" w:hAnsi="標楷體" w:hint="eastAsia"/>
                <w:sz w:val="28"/>
                <w:szCs w:val="28"/>
              </w:rPr>
              <w:t>）</w:t>
            </w:r>
          </w:p>
        </w:tc>
      </w:tr>
      <w:tr w:rsidR="00C51C2F" w:rsidRPr="00481832" w:rsidTr="00792797">
        <w:trPr>
          <w:trHeight w:val="624"/>
        </w:trPr>
        <w:tc>
          <w:tcPr>
            <w:tcW w:w="1134" w:type="dxa"/>
            <w:vMerge/>
            <w:shd w:val="clear" w:color="auto" w:fill="auto"/>
          </w:tcPr>
          <w:p w:rsidR="00C51C2F" w:rsidRPr="00481832" w:rsidRDefault="00C51C2F" w:rsidP="00510AE1">
            <w:pPr>
              <w:overflowPunct w:val="0"/>
              <w:autoSpaceDE w:val="0"/>
              <w:autoSpaceDN w:val="0"/>
              <w:adjustRightInd w:val="0"/>
              <w:spacing w:line="480" w:lineRule="exact"/>
              <w:jc w:val="center"/>
              <w:rPr>
                <w:rFonts w:ascii="標楷體" w:eastAsia="標楷體" w:hAnsi="標楷體" w:cs="Helvetica"/>
                <w:sz w:val="28"/>
                <w:szCs w:val="28"/>
              </w:rPr>
            </w:pPr>
          </w:p>
        </w:tc>
        <w:tc>
          <w:tcPr>
            <w:tcW w:w="572" w:type="dxa"/>
            <w:vMerge/>
            <w:shd w:val="clear" w:color="auto" w:fill="auto"/>
          </w:tcPr>
          <w:p w:rsidR="00C51C2F" w:rsidRPr="00481832" w:rsidRDefault="00C51C2F" w:rsidP="00510AE1">
            <w:pPr>
              <w:overflowPunct w:val="0"/>
              <w:autoSpaceDE w:val="0"/>
              <w:autoSpaceDN w:val="0"/>
              <w:adjustRightInd w:val="0"/>
              <w:spacing w:line="480" w:lineRule="exact"/>
              <w:jc w:val="center"/>
              <w:rPr>
                <w:rFonts w:ascii="標楷體" w:eastAsia="標楷體" w:hAnsi="標楷體" w:cs="Helvetica"/>
                <w:sz w:val="28"/>
                <w:szCs w:val="28"/>
              </w:rPr>
            </w:pPr>
          </w:p>
        </w:tc>
        <w:tc>
          <w:tcPr>
            <w:tcW w:w="2338" w:type="dxa"/>
            <w:vMerge/>
            <w:shd w:val="clear" w:color="auto" w:fill="auto"/>
            <w:vAlign w:val="center"/>
          </w:tcPr>
          <w:p w:rsidR="00C51C2F" w:rsidRPr="00481832" w:rsidRDefault="00C51C2F" w:rsidP="00510AE1">
            <w:pPr>
              <w:overflowPunct w:val="0"/>
              <w:autoSpaceDE w:val="0"/>
              <w:autoSpaceDN w:val="0"/>
              <w:adjustRightInd w:val="0"/>
              <w:spacing w:line="480" w:lineRule="exact"/>
              <w:jc w:val="both"/>
              <w:rPr>
                <w:rFonts w:ascii="標楷體" w:eastAsia="標楷體" w:hAnsi="標楷體" w:cs="Helvetica"/>
                <w:sz w:val="28"/>
                <w:szCs w:val="28"/>
              </w:rPr>
            </w:pPr>
          </w:p>
        </w:tc>
        <w:tc>
          <w:tcPr>
            <w:tcW w:w="504" w:type="dxa"/>
            <w:shd w:val="clear" w:color="auto" w:fill="auto"/>
            <w:vAlign w:val="center"/>
          </w:tcPr>
          <w:p w:rsidR="00C51C2F" w:rsidRPr="00481832" w:rsidRDefault="00C51C2F" w:rsidP="00510AE1">
            <w:pPr>
              <w:overflowPunct w:val="0"/>
              <w:autoSpaceDE w:val="0"/>
              <w:autoSpaceDN w:val="0"/>
              <w:adjustRightInd w:val="0"/>
              <w:spacing w:line="480" w:lineRule="exact"/>
              <w:jc w:val="center"/>
              <w:rPr>
                <w:rFonts w:ascii="標楷體" w:eastAsia="標楷體" w:hAnsi="標楷體" w:cs="Helvetica"/>
                <w:sz w:val="28"/>
                <w:szCs w:val="28"/>
              </w:rPr>
            </w:pPr>
            <w:r w:rsidRPr="00481832">
              <w:rPr>
                <w:rFonts w:ascii="標楷體" w:eastAsia="標楷體" w:hAnsi="標楷體" w:cs="Helvetica" w:hint="eastAsia"/>
                <w:sz w:val="28"/>
                <w:szCs w:val="28"/>
              </w:rPr>
              <w:t>1</w:t>
            </w:r>
          </w:p>
        </w:tc>
        <w:tc>
          <w:tcPr>
            <w:tcW w:w="1371" w:type="dxa"/>
            <w:shd w:val="clear" w:color="auto" w:fill="auto"/>
            <w:vAlign w:val="center"/>
          </w:tcPr>
          <w:p w:rsidR="00C51C2F" w:rsidRPr="00481832" w:rsidRDefault="00C51C2F" w:rsidP="00510AE1">
            <w:pPr>
              <w:overflowPunct w:val="0"/>
              <w:autoSpaceDE w:val="0"/>
              <w:autoSpaceDN w:val="0"/>
              <w:adjustRightInd w:val="0"/>
              <w:spacing w:line="480" w:lineRule="exact"/>
              <w:jc w:val="both"/>
              <w:rPr>
                <w:rFonts w:ascii="標楷體" w:eastAsia="標楷體" w:hAnsi="標楷體" w:cs="Helvetica"/>
                <w:sz w:val="28"/>
                <w:szCs w:val="28"/>
              </w:rPr>
            </w:pPr>
            <w:r w:rsidRPr="00481832">
              <w:rPr>
                <w:rFonts w:ascii="標楷體" w:eastAsia="標楷體" w:hAnsi="標楷體" w:cs="Helvetica" w:hint="eastAsia"/>
                <w:sz w:val="28"/>
                <w:szCs w:val="28"/>
              </w:rPr>
              <w:t>二等</w:t>
            </w:r>
          </w:p>
        </w:tc>
        <w:tc>
          <w:tcPr>
            <w:tcW w:w="2198" w:type="dxa"/>
            <w:shd w:val="clear" w:color="auto" w:fill="auto"/>
            <w:vAlign w:val="center"/>
          </w:tcPr>
          <w:p w:rsidR="00C51C2F" w:rsidRPr="00481832" w:rsidRDefault="00C51C2F" w:rsidP="00510AE1">
            <w:pPr>
              <w:overflowPunct w:val="0"/>
              <w:autoSpaceDE w:val="0"/>
              <w:autoSpaceDN w:val="0"/>
              <w:adjustRightInd w:val="0"/>
              <w:spacing w:line="480" w:lineRule="exact"/>
              <w:jc w:val="both"/>
              <w:rPr>
                <w:rFonts w:ascii="標楷體" w:eastAsia="標楷體" w:hAnsi="標楷體" w:cs="DFMingHK-W3"/>
                <w:kern w:val="0"/>
                <w:sz w:val="28"/>
                <w:szCs w:val="28"/>
              </w:rPr>
            </w:pPr>
          </w:p>
        </w:tc>
      </w:tr>
      <w:tr w:rsidR="00C51C2F" w:rsidRPr="00481832" w:rsidTr="00792797">
        <w:trPr>
          <w:trHeight w:val="624"/>
        </w:trPr>
        <w:tc>
          <w:tcPr>
            <w:tcW w:w="1134" w:type="dxa"/>
            <w:vMerge w:val="restart"/>
            <w:shd w:val="clear" w:color="auto" w:fill="auto"/>
            <w:vAlign w:val="center"/>
          </w:tcPr>
          <w:p w:rsidR="00C51C2F" w:rsidRPr="00481832" w:rsidRDefault="00C51C2F" w:rsidP="00510AE1">
            <w:pPr>
              <w:overflowPunct w:val="0"/>
              <w:autoSpaceDE w:val="0"/>
              <w:autoSpaceDN w:val="0"/>
              <w:adjustRightInd w:val="0"/>
              <w:spacing w:line="480" w:lineRule="exact"/>
              <w:jc w:val="center"/>
              <w:rPr>
                <w:rFonts w:ascii="標楷體" w:eastAsia="標楷體" w:hAnsi="標楷體" w:cs="Helvetica"/>
                <w:sz w:val="28"/>
                <w:szCs w:val="28"/>
              </w:rPr>
            </w:pPr>
            <w:r w:rsidRPr="00481832">
              <w:rPr>
                <w:rFonts w:ascii="標楷體" w:eastAsia="標楷體" w:hAnsi="標楷體" w:cs="Helvetica" w:hint="eastAsia"/>
                <w:sz w:val="28"/>
                <w:szCs w:val="28"/>
              </w:rPr>
              <w:t>技術員</w:t>
            </w:r>
          </w:p>
        </w:tc>
        <w:tc>
          <w:tcPr>
            <w:tcW w:w="572" w:type="dxa"/>
            <w:vMerge w:val="restart"/>
            <w:shd w:val="clear" w:color="auto" w:fill="auto"/>
            <w:vAlign w:val="center"/>
          </w:tcPr>
          <w:p w:rsidR="00C51C2F" w:rsidRPr="00481832" w:rsidRDefault="00C51C2F" w:rsidP="00510AE1">
            <w:pPr>
              <w:overflowPunct w:val="0"/>
              <w:autoSpaceDE w:val="0"/>
              <w:autoSpaceDN w:val="0"/>
              <w:adjustRightInd w:val="0"/>
              <w:spacing w:line="480" w:lineRule="exact"/>
              <w:jc w:val="center"/>
              <w:rPr>
                <w:rFonts w:ascii="標楷體" w:eastAsia="標楷體" w:hAnsi="標楷體" w:cs="Helvetica"/>
                <w:sz w:val="28"/>
                <w:szCs w:val="28"/>
              </w:rPr>
            </w:pPr>
            <w:r w:rsidRPr="00481832">
              <w:rPr>
                <w:rFonts w:ascii="標楷體" w:eastAsia="標楷體" w:hAnsi="標楷體" w:cs="Helvetica" w:hint="eastAsia"/>
                <w:sz w:val="28"/>
                <w:szCs w:val="28"/>
              </w:rPr>
              <w:t>5</w:t>
            </w:r>
          </w:p>
        </w:tc>
        <w:tc>
          <w:tcPr>
            <w:tcW w:w="2338" w:type="dxa"/>
            <w:vMerge w:val="restart"/>
            <w:shd w:val="clear" w:color="auto" w:fill="auto"/>
            <w:vAlign w:val="center"/>
          </w:tcPr>
          <w:p w:rsidR="00C51C2F" w:rsidRPr="00481832" w:rsidRDefault="00C51C2F" w:rsidP="00510AE1">
            <w:pPr>
              <w:overflowPunct w:val="0"/>
              <w:autoSpaceDE w:val="0"/>
              <w:autoSpaceDN w:val="0"/>
              <w:adjustRightInd w:val="0"/>
              <w:spacing w:line="480" w:lineRule="exact"/>
              <w:jc w:val="both"/>
              <w:rPr>
                <w:rFonts w:ascii="標楷體" w:eastAsia="標楷體" w:hAnsi="標楷體" w:cs="Helvetica"/>
                <w:sz w:val="28"/>
                <w:szCs w:val="28"/>
              </w:rPr>
            </w:pPr>
            <w:r w:rsidRPr="00481832">
              <w:rPr>
                <w:rFonts w:ascii="標楷體" w:eastAsia="標楷體" w:hAnsi="標楷體" w:cs="Helvetica" w:hint="eastAsia"/>
                <w:sz w:val="28"/>
                <w:szCs w:val="28"/>
              </w:rPr>
              <w:t>-技術員</w:t>
            </w:r>
          </w:p>
        </w:tc>
        <w:tc>
          <w:tcPr>
            <w:tcW w:w="504" w:type="dxa"/>
            <w:shd w:val="clear" w:color="auto" w:fill="auto"/>
            <w:vAlign w:val="center"/>
          </w:tcPr>
          <w:p w:rsidR="00C51C2F" w:rsidRPr="00481832" w:rsidRDefault="00C51C2F" w:rsidP="00510AE1">
            <w:pPr>
              <w:overflowPunct w:val="0"/>
              <w:autoSpaceDE w:val="0"/>
              <w:autoSpaceDN w:val="0"/>
              <w:adjustRightInd w:val="0"/>
              <w:spacing w:line="480" w:lineRule="exact"/>
              <w:jc w:val="center"/>
              <w:rPr>
                <w:rFonts w:ascii="標楷體" w:eastAsia="標楷體" w:hAnsi="標楷體" w:cs="Helvetica"/>
                <w:sz w:val="28"/>
                <w:szCs w:val="28"/>
              </w:rPr>
            </w:pPr>
            <w:r w:rsidRPr="00481832">
              <w:rPr>
                <w:rFonts w:ascii="標楷體" w:eastAsia="標楷體" w:hAnsi="標楷體" w:cs="Helvetica" w:hint="eastAsia"/>
                <w:sz w:val="28"/>
                <w:szCs w:val="28"/>
              </w:rPr>
              <w:t>5</w:t>
            </w:r>
          </w:p>
        </w:tc>
        <w:tc>
          <w:tcPr>
            <w:tcW w:w="1371" w:type="dxa"/>
            <w:shd w:val="clear" w:color="auto" w:fill="auto"/>
            <w:vAlign w:val="center"/>
          </w:tcPr>
          <w:p w:rsidR="00C51C2F" w:rsidRPr="00481832" w:rsidRDefault="00C51C2F" w:rsidP="00510AE1">
            <w:pPr>
              <w:overflowPunct w:val="0"/>
              <w:autoSpaceDE w:val="0"/>
              <w:autoSpaceDN w:val="0"/>
              <w:adjustRightInd w:val="0"/>
              <w:spacing w:line="480" w:lineRule="exact"/>
              <w:jc w:val="both"/>
              <w:rPr>
                <w:rFonts w:ascii="標楷體" w:eastAsia="標楷體" w:hAnsi="標楷體" w:cs="Helvetica"/>
                <w:sz w:val="28"/>
                <w:szCs w:val="28"/>
              </w:rPr>
            </w:pPr>
            <w:r w:rsidRPr="00481832">
              <w:rPr>
                <w:rFonts w:ascii="標楷體" w:eastAsia="標楷體" w:hAnsi="標楷體" w:cs="Helvetica" w:hint="eastAsia"/>
                <w:sz w:val="28"/>
                <w:szCs w:val="28"/>
              </w:rPr>
              <w:t>首席特級</w:t>
            </w:r>
          </w:p>
        </w:tc>
        <w:tc>
          <w:tcPr>
            <w:tcW w:w="2198" w:type="dxa"/>
            <w:shd w:val="clear" w:color="auto" w:fill="auto"/>
            <w:vAlign w:val="center"/>
          </w:tcPr>
          <w:p w:rsidR="00C51C2F" w:rsidRPr="00481832" w:rsidRDefault="00C51C2F" w:rsidP="00510AE1">
            <w:pPr>
              <w:overflowPunct w:val="0"/>
              <w:autoSpaceDE w:val="0"/>
              <w:autoSpaceDN w:val="0"/>
              <w:adjustRightInd w:val="0"/>
              <w:spacing w:line="480" w:lineRule="exact"/>
              <w:jc w:val="both"/>
              <w:rPr>
                <w:rFonts w:ascii="標楷體" w:eastAsia="標楷體" w:hAnsi="標楷體" w:cs="DFMingHK-W3"/>
                <w:kern w:val="0"/>
                <w:sz w:val="28"/>
                <w:szCs w:val="28"/>
              </w:rPr>
            </w:pPr>
            <w:r w:rsidRPr="00481832">
              <w:rPr>
                <w:rFonts w:ascii="標楷體" w:eastAsia="標楷體" w:hAnsi="標楷體" w:cs="DFMingHK-W3" w:hint="eastAsia"/>
                <w:kern w:val="0"/>
                <w:sz w:val="28"/>
                <w:szCs w:val="28"/>
              </w:rPr>
              <w:t>達標式培訓課程</w:t>
            </w:r>
          </w:p>
          <w:p w:rsidR="00C51C2F" w:rsidRPr="00481832" w:rsidRDefault="00C51C2F" w:rsidP="00510AE1">
            <w:pPr>
              <w:overflowPunct w:val="0"/>
              <w:autoSpaceDE w:val="0"/>
              <w:autoSpaceDN w:val="0"/>
              <w:adjustRightInd w:val="0"/>
              <w:spacing w:line="480" w:lineRule="exact"/>
              <w:jc w:val="both"/>
              <w:rPr>
                <w:rFonts w:ascii="標楷體" w:eastAsia="標楷體" w:hAnsi="標楷體" w:cs="Helvetica"/>
                <w:sz w:val="28"/>
                <w:szCs w:val="28"/>
              </w:rPr>
            </w:pPr>
            <w:r w:rsidRPr="00481832">
              <w:rPr>
                <w:rFonts w:ascii="標楷體" w:eastAsia="標楷體" w:hAnsi="標楷體" w:hint="eastAsia"/>
                <w:sz w:val="28"/>
                <w:szCs w:val="28"/>
              </w:rPr>
              <w:t>（</w:t>
            </w:r>
            <w:r w:rsidRPr="00481832">
              <w:rPr>
                <w:rFonts w:ascii="標楷體" w:eastAsia="標楷體" w:hAnsi="標楷體" w:cs="Helvetica" w:hint="eastAsia"/>
                <w:sz w:val="28"/>
                <w:szCs w:val="28"/>
              </w:rPr>
              <w:t>30小時</w:t>
            </w:r>
            <w:r w:rsidRPr="00481832">
              <w:rPr>
                <w:rFonts w:ascii="標楷體" w:eastAsia="標楷體" w:hAnsi="標楷體" w:hint="eastAsia"/>
                <w:sz w:val="28"/>
                <w:szCs w:val="28"/>
              </w:rPr>
              <w:t>）</w:t>
            </w:r>
          </w:p>
        </w:tc>
      </w:tr>
      <w:tr w:rsidR="00C51C2F" w:rsidRPr="00481832" w:rsidTr="00792797">
        <w:trPr>
          <w:trHeight w:val="624"/>
        </w:trPr>
        <w:tc>
          <w:tcPr>
            <w:tcW w:w="1134" w:type="dxa"/>
            <w:vMerge/>
            <w:shd w:val="clear" w:color="auto" w:fill="auto"/>
          </w:tcPr>
          <w:p w:rsidR="00C51C2F" w:rsidRPr="00481832" w:rsidRDefault="00C51C2F" w:rsidP="00510AE1">
            <w:pPr>
              <w:overflowPunct w:val="0"/>
              <w:autoSpaceDE w:val="0"/>
              <w:autoSpaceDN w:val="0"/>
              <w:adjustRightInd w:val="0"/>
              <w:spacing w:line="480" w:lineRule="exact"/>
              <w:rPr>
                <w:rFonts w:ascii="標楷體" w:eastAsia="標楷體" w:hAnsi="標楷體" w:cs="Helvetica"/>
                <w:sz w:val="28"/>
                <w:szCs w:val="28"/>
              </w:rPr>
            </w:pPr>
          </w:p>
        </w:tc>
        <w:tc>
          <w:tcPr>
            <w:tcW w:w="572" w:type="dxa"/>
            <w:vMerge/>
            <w:shd w:val="clear" w:color="auto" w:fill="auto"/>
          </w:tcPr>
          <w:p w:rsidR="00C51C2F" w:rsidRPr="00481832" w:rsidRDefault="00C51C2F" w:rsidP="00510AE1">
            <w:pPr>
              <w:overflowPunct w:val="0"/>
              <w:autoSpaceDE w:val="0"/>
              <w:autoSpaceDN w:val="0"/>
              <w:adjustRightInd w:val="0"/>
              <w:spacing w:line="480" w:lineRule="exact"/>
              <w:rPr>
                <w:rFonts w:ascii="標楷體" w:eastAsia="標楷體" w:hAnsi="標楷體" w:cs="Helvetica"/>
                <w:sz w:val="28"/>
                <w:szCs w:val="28"/>
              </w:rPr>
            </w:pPr>
          </w:p>
        </w:tc>
        <w:tc>
          <w:tcPr>
            <w:tcW w:w="2338" w:type="dxa"/>
            <w:vMerge/>
            <w:shd w:val="clear" w:color="auto" w:fill="auto"/>
            <w:vAlign w:val="center"/>
          </w:tcPr>
          <w:p w:rsidR="00C51C2F" w:rsidRPr="00481832" w:rsidRDefault="00C51C2F" w:rsidP="00510AE1">
            <w:pPr>
              <w:overflowPunct w:val="0"/>
              <w:autoSpaceDE w:val="0"/>
              <w:autoSpaceDN w:val="0"/>
              <w:adjustRightInd w:val="0"/>
              <w:spacing w:line="480" w:lineRule="exact"/>
              <w:jc w:val="both"/>
              <w:rPr>
                <w:rFonts w:ascii="標楷體" w:eastAsia="標楷體" w:hAnsi="標楷體" w:cs="Helvetica"/>
                <w:sz w:val="28"/>
                <w:szCs w:val="28"/>
              </w:rPr>
            </w:pPr>
          </w:p>
        </w:tc>
        <w:tc>
          <w:tcPr>
            <w:tcW w:w="504" w:type="dxa"/>
            <w:shd w:val="clear" w:color="auto" w:fill="auto"/>
            <w:vAlign w:val="center"/>
          </w:tcPr>
          <w:p w:rsidR="00C51C2F" w:rsidRPr="00481832" w:rsidRDefault="00C51C2F" w:rsidP="00510AE1">
            <w:pPr>
              <w:overflowPunct w:val="0"/>
              <w:autoSpaceDE w:val="0"/>
              <w:autoSpaceDN w:val="0"/>
              <w:adjustRightInd w:val="0"/>
              <w:spacing w:line="480" w:lineRule="exact"/>
              <w:jc w:val="center"/>
              <w:rPr>
                <w:rFonts w:ascii="標楷體" w:eastAsia="標楷體" w:hAnsi="標楷體" w:cs="Helvetica"/>
                <w:sz w:val="28"/>
                <w:szCs w:val="28"/>
              </w:rPr>
            </w:pPr>
            <w:r w:rsidRPr="00481832">
              <w:rPr>
                <w:rFonts w:ascii="標楷體" w:eastAsia="標楷體" w:hAnsi="標楷體" w:cs="Helvetica" w:hint="eastAsia"/>
                <w:sz w:val="28"/>
                <w:szCs w:val="28"/>
              </w:rPr>
              <w:t>4</w:t>
            </w:r>
          </w:p>
        </w:tc>
        <w:tc>
          <w:tcPr>
            <w:tcW w:w="1371" w:type="dxa"/>
            <w:shd w:val="clear" w:color="auto" w:fill="auto"/>
            <w:vAlign w:val="center"/>
          </w:tcPr>
          <w:p w:rsidR="00C51C2F" w:rsidRPr="00481832" w:rsidRDefault="00C51C2F" w:rsidP="00510AE1">
            <w:pPr>
              <w:overflowPunct w:val="0"/>
              <w:autoSpaceDE w:val="0"/>
              <w:autoSpaceDN w:val="0"/>
              <w:adjustRightInd w:val="0"/>
              <w:spacing w:line="480" w:lineRule="exact"/>
              <w:jc w:val="both"/>
              <w:rPr>
                <w:rFonts w:ascii="標楷體" w:eastAsia="標楷體" w:hAnsi="標楷體" w:cs="Helvetica"/>
                <w:sz w:val="28"/>
                <w:szCs w:val="28"/>
              </w:rPr>
            </w:pPr>
            <w:r w:rsidRPr="00481832">
              <w:rPr>
                <w:rFonts w:ascii="標楷體" w:eastAsia="標楷體" w:hAnsi="標楷體" w:cs="Helvetica" w:hint="eastAsia"/>
                <w:sz w:val="28"/>
                <w:szCs w:val="28"/>
              </w:rPr>
              <w:t>特級</w:t>
            </w:r>
          </w:p>
        </w:tc>
        <w:tc>
          <w:tcPr>
            <w:tcW w:w="2198" w:type="dxa"/>
            <w:shd w:val="clear" w:color="auto" w:fill="auto"/>
            <w:vAlign w:val="center"/>
          </w:tcPr>
          <w:p w:rsidR="00C51C2F" w:rsidRPr="00481832" w:rsidRDefault="00C51C2F" w:rsidP="00510AE1">
            <w:pPr>
              <w:overflowPunct w:val="0"/>
              <w:autoSpaceDE w:val="0"/>
              <w:autoSpaceDN w:val="0"/>
              <w:adjustRightInd w:val="0"/>
              <w:spacing w:line="480" w:lineRule="exact"/>
              <w:jc w:val="both"/>
              <w:rPr>
                <w:rFonts w:ascii="標楷體" w:eastAsia="標楷體" w:hAnsi="標楷體" w:cs="DFMingHK-W3"/>
                <w:kern w:val="0"/>
                <w:sz w:val="28"/>
                <w:szCs w:val="28"/>
              </w:rPr>
            </w:pPr>
            <w:r w:rsidRPr="00481832">
              <w:rPr>
                <w:rFonts w:ascii="標楷體" w:eastAsia="標楷體" w:hAnsi="標楷體" w:cs="DFMingHK-W3" w:hint="eastAsia"/>
                <w:kern w:val="0"/>
                <w:sz w:val="28"/>
                <w:szCs w:val="28"/>
              </w:rPr>
              <w:t>專業培訓</w:t>
            </w:r>
            <w:r w:rsidRPr="00481832">
              <w:rPr>
                <w:rFonts w:ascii="標楷體" w:eastAsia="標楷體" w:hAnsi="標楷體" w:cs="DFMingHK-W3"/>
                <w:kern w:val="0"/>
                <w:sz w:val="28"/>
                <w:szCs w:val="28"/>
              </w:rPr>
              <w:t>7</w:t>
            </w:r>
            <w:r w:rsidRPr="00481832">
              <w:rPr>
                <w:rFonts w:ascii="標楷體" w:eastAsia="標楷體" w:hAnsi="標楷體" w:cs="DFMingHK-W3" w:hint="eastAsia"/>
                <w:kern w:val="0"/>
                <w:sz w:val="28"/>
                <w:szCs w:val="28"/>
              </w:rPr>
              <w:t>0小時</w:t>
            </w:r>
          </w:p>
          <w:p w:rsidR="00C51C2F" w:rsidRPr="00481832" w:rsidRDefault="00C51C2F" w:rsidP="00510AE1">
            <w:pPr>
              <w:overflowPunct w:val="0"/>
              <w:autoSpaceDE w:val="0"/>
              <w:autoSpaceDN w:val="0"/>
              <w:adjustRightInd w:val="0"/>
              <w:spacing w:line="480" w:lineRule="exact"/>
              <w:jc w:val="both"/>
              <w:rPr>
                <w:rFonts w:ascii="標楷體" w:eastAsia="標楷體" w:hAnsi="標楷體" w:cs="Helvetica"/>
                <w:sz w:val="28"/>
                <w:szCs w:val="28"/>
              </w:rPr>
            </w:pPr>
            <w:r w:rsidRPr="00481832">
              <w:rPr>
                <w:rFonts w:ascii="標楷體" w:eastAsia="標楷體" w:hAnsi="標楷體" w:hint="eastAsia"/>
                <w:sz w:val="28"/>
                <w:szCs w:val="28"/>
              </w:rPr>
              <w:t>（</w:t>
            </w:r>
            <w:r w:rsidRPr="00481832">
              <w:rPr>
                <w:rFonts w:ascii="標楷體" w:eastAsia="標楷體" w:hAnsi="標楷體" w:cs="DFMingHK-W3" w:hint="eastAsia"/>
                <w:kern w:val="0"/>
                <w:sz w:val="28"/>
                <w:szCs w:val="28"/>
              </w:rPr>
              <w:t>修讀式</w:t>
            </w:r>
            <w:r w:rsidRPr="00481832">
              <w:rPr>
                <w:rFonts w:ascii="標楷體" w:eastAsia="標楷體" w:hAnsi="標楷體" w:hint="eastAsia"/>
                <w:sz w:val="28"/>
                <w:szCs w:val="28"/>
              </w:rPr>
              <w:t>）</w:t>
            </w:r>
          </w:p>
        </w:tc>
      </w:tr>
      <w:tr w:rsidR="00C51C2F" w:rsidRPr="00481832" w:rsidTr="00792797">
        <w:trPr>
          <w:trHeight w:val="624"/>
        </w:trPr>
        <w:tc>
          <w:tcPr>
            <w:tcW w:w="1134" w:type="dxa"/>
            <w:vMerge/>
            <w:shd w:val="clear" w:color="auto" w:fill="auto"/>
          </w:tcPr>
          <w:p w:rsidR="00C51C2F" w:rsidRPr="00481832" w:rsidRDefault="00C51C2F" w:rsidP="00510AE1">
            <w:pPr>
              <w:overflowPunct w:val="0"/>
              <w:autoSpaceDE w:val="0"/>
              <w:autoSpaceDN w:val="0"/>
              <w:adjustRightInd w:val="0"/>
              <w:spacing w:line="480" w:lineRule="exact"/>
              <w:rPr>
                <w:rFonts w:ascii="標楷體" w:eastAsia="標楷體" w:hAnsi="標楷體" w:cs="Helvetica"/>
                <w:sz w:val="28"/>
                <w:szCs w:val="28"/>
              </w:rPr>
            </w:pPr>
          </w:p>
        </w:tc>
        <w:tc>
          <w:tcPr>
            <w:tcW w:w="572" w:type="dxa"/>
            <w:vMerge/>
            <w:shd w:val="clear" w:color="auto" w:fill="auto"/>
          </w:tcPr>
          <w:p w:rsidR="00C51C2F" w:rsidRPr="00481832" w:rsidRDefault="00C51C2F" w:rsidP="00510AE1">
            <w:pPr>
              <w:overflowPunct w:val="0"/>
              <w:autoSpaceDE w:val="0"/>
              <w:autoSpaceDN w:val="0"/>
              <w:adjustRightInd w:val="0"/>
              <w:spacing w:line="480" w:lineRule="exact"/>
              <w:rPr>
                <w:rFonts w:ascii="標楷體" w:eastAsia="標楷體" w:hAnsi="標楷體" w:cs="Helvetica"/>
                <w:sz w:val="28"/>
                <w:szCs w:val="28"/>
              </w:rPr>
            </w:pPr>
          </w:p>
        </w:tc>
        <w:tc>
          <w:tcPr>
            <w:tcW w:w="2338" w:type="dxa"/>
            <w:vMerge/>
            <w:shd w:val="clear" w:color="auto" w:fill="auto"/>
            <w:vAlign w:val="center"/>
          </w:tcPr>
          <w:p w:rsidR="00C51C2F" w:rsidRPr="00481832" w:rsidRDefault="00C51C2F" w:rsidP="00510AE1">
            <w:pPr>
              <w:overflowPunct w:val="0"/>
              <w:autoSpaceDE w:val="0"/>
              <w:autoSpaceDN w:val="0"/>
              <w:adjustRightInd w:val="0"/>
              <w:spacing w:line="480" w:lineRule="exact"/>
              <w:jc w:val="both"/>
              <w:rPr>
                <w:rFonts w:ascii="標楷體" w:eastAsia="標楷體" w:hAnsi="標楷體" w:cs="Helvetica"/>
                <w:sz w:val="28"/>
                <w:szCs w:val="28"/>
              </w:rPr>
            </w:pPr>
          </w:p>
        </w:tc>
        <w:tc>
          <w:tcPr>
            <w:tcW w:w="504" w:type="dxa"/>
            <w:shd w:val="clear" w:color="auto" w:fill="auto"/>
            <w:vAlign w:val="center"/>
          </w:tcPr>
          <w:p w:rsidR="00C51C2F" w:rsidRPr="00481832" w:rsidRDefault="00C51C2F" w:rsidP="00510AE1">
            <w:pPr>
              <w:overflowPunct w:val="0"/>
              <w:autoSpaceDE w:val="0"/>
              <w:autoSpaceDN w:val="0"/>
              <w:adjustRightInd w:val="0"/>
              <w:spacing w:line="480" w:lineRule="exact"/>
              <w:jc w:val="center"/>
              <w:rPr>
                <w:rFonts w:ascii="標楷體" w:eastAsia="標楷體" w:hAnsi="標楷體" w:cs="Helvetica"/>
                <w:sz w:val="28"/>
                <w:szCs w:val="28"/>
              </w:rPr>
            </w:pPr>
            <w:r w:rsidRPr="00481832">
              <w:rPr>
                <w:rFonts w:ascii="標楷體" w:eastAsia="標楷體" w:hAnsi="標楷體" w:cs="Helvetica" w:hint="eastAsia"/>
                <w:sz w:val="28"/>
                <w:szCs w:val="28"/>
              </w:rPr>
              <w:t>3</w:t>
            </w:r>
          </w:p>
        </w:tc>
        <w:tc>
          <w:tcPr>
            <w:tcW w:w="1371" w:type="dxa"/>
            <w:shd w:val="clear" w:color="auto" w:fill="auto"/>
            <w:vAlign w:val="center"/>
          </w:tcPr>
          <w:p w:rsidR="00C51C2F" w:rsidRPr="00481832" w:rsidRDefault="00C51C2F" w:rsidP="00510AE1">
            <w:pPr>
              <w:overflowPunct w:val="0"/>
              <w:autoSpaceDE w:val="0"/>
              <w:autoSpaceDN w:val="0"/>
              <w:adjustRightInd w:val="0"/>
              <w:spacing w:line="480" w:lineRule="exact"/>
              <w:jc w:val="both"/>
              <w:rPr>
                <w:rFonts w:ascii="標楷體" w:eastAsia="標楷體" w:hAnsi="標楷體" w:cs="Helvetica"/>
                <w:sz w:val="28"/>
                <w:szCs w:val="28"/>
              </w:rPr>
            </w:pPr>
            <w:r w:rsidRPr="00481832">
              <w:rPr>
                <w:rFonts w:ascii="標楷體" w:eastAsia="標楷體" w:hAnsi="標楷體" w:cs="Helvetica" w:hint="eastAsia"/>
                <w:sz w:val="28"/>
                <w:szCs w:val="28"/>
              </w:rPr>
              <w:t>首席</w:t>
            </w:r>
          </w:p>
        </w:tc>
        <w:tc>
          <w:tcPr>
            <w:tcW w:w="2198" w:type="dxa"/>
            <w:shd w:val="clear" w:color="auto" w:fill="auto"/>
            <w:vAlign w:val="center"/>
          </w:tcPr>
          <w:p w:rsidR="00C51C2F" w:rsidRPr="00481832" w:rsidRDefault="00C51C2F" w:rsidP="00510AE1">
            <w:pPr>
              <w:overflowPunct w:val="0"/>
              <w:autoSpaceDE w:val="0"/>
              <w:autoSpaceDN w:val="0"/>
              <w:adjustRightInd w:val="0"/>
              <w:spacing w:line="480" w:lineRule="exact"/>
              <w:jc w:val="both"/>
              <w:rPr>
                <w:rFonts w:ascii="標楷體" w:eastAsia="標楷體" w:hAnsi="標楷體" w:cs="DFMingHK-W3"/>
                <w:kern w:val="0"/>
                <w:sz w:val="28"/>
                <w:szCs w:val="28"/>
              </w:rPr>
            </w:pPr>
            <w:r w:rsidRPr="00481832">
              <w:rPr>
                <w:rFonts w:ascii="標楷體" w:eastAsia="標楷體" w:hAnsi="標楷體" w:cs="DFMingHK-W3" w:hint="eastAsia"/>
                <w:kern w:val="0"/>
                <w:sz w:val="28"/>
                <w:szCs w:val="28"/>
              </w:rPr>
              <w:t>達標式培訓課程</w:t>
            </w:r>
          </w:p>
          <w:p w:rsidR="00C51C2F" w:rsidRPr="00481832" w:rsidRDefault="00C51C2F" w:rsidP="00510AE1">
            <w:pPr>
              <w:overflowPunct w:val="0"/>
              <w:autoSpaceDE w:val="0"/>
              <w:autoSpaceDN w:val="0"/>
              <w:adjustRightInd w:val="0"/>
              <w:spacing w:line="480" w:lineRule="exact"/>
              <w:jc w:val="both"/>
              <w:rPr>
                <w:rFonts w:ascii="標楷體" w:eastAsia="標楷體" w:hAnsi="標楷體" w:cs="Helvetica"/>
                <w:sz w:val="28"/>
                <w:szCs w:val="28"/>
              </w:rPr>
            </w:pPr>
            <w:r w:rsidRPr="00481832">
              <w:rPr>
                <w:rFonts w:ascii="標楷體" w:eastAsia="標楷體" w:hAnsi="標楷體" w:hint="eastAsia"/>
                <w:sz w:val="28"/>
                <w:szCs w:val="28"/>
              </w:rPr>
              <w:t>（</w:t>
            </w:r>
            <w:r w:rsidRPr="00481832">
              <w:rPr>
                <w:rFonts w:ascii="標楷體" w:eastAsia="標楷體" w:hAnsi="標楷體" w:cs="Helvetica" w:hint="eastAsia"/>
                <w:sz w:val="28"/>
                <w:szCs w:val="28"/>
              </w:rPr>
              <w:t>30小時</w:t>
            </w:r>
            <w:r w:rsidRPr="00481832">
              <w:rPr>
                <w:rFonts w:ascii="標楷體" w:eastAsia="標楷體" w:hAnsi="標楷體" w:hint="eastAsia"/>
                <w:sz w:val="28"/>
                <w:szCs w:val="28"/>
              </w:rPr>
              <w:t>）</w:t>
            </w:r>
          </w:p>
        </w:tc>
      </w:tr>
      <w:tr w:rsidR="00C51C2F" w:rsidRPr="00481832" w:rsidTr="00792797">
        <w:trPr>
          <w:trHeight w:val="624"/>
        </w:trPr>
        <w:tc>
          <w:tcPr>
            <w:tcW w:w="1134" w:type="dxa"/>
            <w:vMerge/>
            <w:shd w:val="clear" w:color="auto" w:fill="auto"/>
          </w:tcPr>
          <w:p w:rsidR="00C51C2F" w:rsidRPr="00481832" w:rsidRDefault="00C51C2F" w:rsidP="00510AE1">
            <w:pPr>
              <w:overflowPunct w:val="0"/>
              <w:autoSpaceDE w:val="0"/>
              <w:autoSpaceDN w:val="0"/>
              <w:adjustRightInd w:val="0"/>
              <w:spacing w:line="480" w:lineRule="exact"/>
              <w:rPr>
                <w:rFonts w:ascii="標楷體" w:eastAsia="標楷體" w:hAnsi="標楷體" w:cs="Helvetica"/>
                <w:sz w:val="28"/>
                <w:szCs w:val="28"/>
              </w:rPr>
            </w:pPr>
          </w:p>
        </w:tc>
        <w:tc>
          <w:tcPr>
            <w:tcW w:w="572" w:type="dxa"/>
            <w:vMerge/>
            <w:shd w:val="clear" w:color="auto" w:fill="auto"/>
          </w:tcPr>
          <w:p w:rsidR="00C51C2F" w:rsidRPr="00481832" w:rsidRDefault="00C51C2F" w:rsidP="00510AE1">
            <w:pPr>
              <w:overflowPunct w:val="0"/>
              <w:autoSpaceDE w:val="0"/>
              <w:autoSpaceDN w:val="0"/>
              <w:adjustRightInd w:val="0"/>
              <w:spacing w:line="480" w:lineRule="exact"/>
              <w:rPr>
                <w:rFonts w:ascii="標楷體" w:eastAsia="標楷體" w:hAnsi="標楷體" w:cs="Helvetica"/>
                <w:sz w:val="28"/>
                <w:szCs w:val="28"/>
              </w:rPr>
            </w:pPr>
          </w:p>
        </w:tc>
        <w:tc>
          <w:tcPr>
            <w:tcW w:w="2338" w:type="dxa"/>
            <w:vMerge/>
            <w:shd w:val="clear" w:color="auto" w:fill="auto"/>
            <w:vAlign w:val="center"/>
          </w:tcPr>
          <w:p w:rsidR="00C51C2F" w:rsidRPr="00481832" w:rsidRDefault="00C51C2F" w:rsidP="00510AE1">
            <w:pPr>
              <w:overflowPunct w:val="0"/>
              <w:autoSpaceDE w:val="0"/>
              <w:autoSpaceDN w:val="0"/>
              <w:adjustRightInd w:val="0"/>
              <w:spacing w:line="480" w:lineRule="exact"/>
              <w:jc w:val="both"/>
              <w:rPr>
                <w:rFonts w:ascii="標楷體" w:eastAsia="標楷體" w:hAnsi="標楷體" w:cs="Helvetica"/>
                <w:sz w:val="28"/>
                <w:szCs w:val="28"/>
              </w:rPr>
            </w:pPr>
          </w:p>
        </w:tc>
        <w:tc>
          <w:tcPr>
            <w:tcW w:w="504" w:type="dxa"/>
            <w:shd w:val="clear" w:color="auto" w:fill="auto"/>
            <w:vAlign w:val="center"/>
          </w:tcPr>
          <w:p w:rsidR="00C51C2F" w:rsidRPr="00481832" w:rsidRDefault="00C51C2F" w:rsidP="00510AE1">
            <w:pPr>
              <w:overflowPunct w:val="0"/>
              <w:autoSpaceDE w:val="0"/>
              <w:autoSpaceDN w:val="0"/>
              <w:adjustRightInd w:val="0"/>
              <w:spacing w:line="480" w:lineRule="exact"/>
              <w:jc w:val="center"/>
              <w:rPr>
                <w:rFonts w:ascii="標楷體" w:eastAsia="標楷體" w:hAnsi="標楷體" w:cs="Helvetica"/>
                <w:sz w:val="28"/>
                <w:szCs w:val="28"/>
              </w:rPr>
            </w:pPr>
            <w:r w:rsidRPr="00481832">
              <w:rPr>
                <w:rFonts w:ascii="標楷體" w:eastAsia="標楷體" w:hAnsi="標楷體" w:cs="Helvetica" w:hint="eastAsia"/>
                <w:sz w:val="28"/>
                <w:szCs w:val="28"/>
              </w:rPr>
              <w:t>2</w:t>
            </w:r>
          </w:p>
        </w:tc>
        <w:tc>
          <w:tcPr>
            <w:tcW w:w="1371" w:type="dxa"/>
            <w:shd w:val="clear" w:color="auto" w:fill="auto"/>
            <w:vAlign w:val="center"/>
          </w:tcPr>
          <w:p w:rsidR="00C51C2F" w:rsidRPr="00481832" w:rsidRDefault="00C51C2F" w:rsidP="00510AE1">
            <w:pPr>
              <w:overflowPunct w:val="0"/>
              <w:autoSpaceDE w:val="0"/>
              <w:autoSpaceDN w:val="0"/>
              <w:adjustRightInd w:val="0"/>
              <w:spacing w:line="480" w:lineRule="exact"/>
              <w:jc w:val="both"/>
              <w:rPr>
                <w:rFonts w:ascii="標楷體" w:eastAsia="標楷體" w:hAnsi="標楷體" w:cs="Helvetica"/>
                <w:sz w:val="28"/>
                <w:szCs w:val="28"/>
              </w:rPr>
            </w:pPr>
            <w:r w:rsidRPr="00481832">
              <w:rPr>
                <w:rFonts w:ascii="標楷體" w:eastAsia="標楷體" w:hAnsi="標楷體" w:cs="Helvetica" w:hint="eastAsia"/>
                <w:sz w:val="28"/>
                <w:szCs w:val="28"/>
              </w:rPr>
              <w:t>一等</w:t>
            </w:r>
          </w:p>
        </w:tc>
        <w:tc>
          <w:tcPr>
            <w:tcW w:w="2198" w:type="dxa"/>
            <w:shd w:val="clear" w:color="auto" w:fill="auto"/>
            <w:vAlign w:val="center"/>
          </w:tcPr>
          <w:p w:rsidR="00C51C2F" w:rsidRPr="00481832" w:rsidRDefault="00C51C2F" w:rsidP="00510AE1">
            <w:pPr>
              <w:overflowPunct w:val="0"/>
              <w:autoSpaceDE w:val="0"/>
              <w:autoSpaceDN w:val="0"/>
              <w:adjustRightInd w:val="0"/>
              <w:spacing w:line="480" w:lineRule="exact"/>
              <w:jc w:val="both"/>
              <w:rPr>
                <w:rFonts w:ascii="標楷體" w:eastAsia="標楷體" w:hAnsi="標楷體" w:cs="DFMingHK-W3"/>
                <w:kern w:val="0"/>
                <w:sz w:val="28"/>
                <w:szCs w:val="28"/>
              </w:rPr>
            </w:pPr>
            <w:r w:rsidRPr="00481832">
              <w:rPr>
                <w:rFonts w:ascii="標楷體" w:eastAsia="標楷體" w:hAnsi="標楷體" w:cs="DFMingHK-W3" w:hint="eastAsia"/>
                <w:kern w:val="0"/>
                <w:sz w:val="28"/>
                <w:szCs w:val="28"/>
              </w:rPr>
              <w:t>專業培訓</w:t>
            </w:r>
            <w:r w:rsidRPr="00481832">
              <w:rPr>
                <w:rFonts w:ascii="標楷體" w:eastAsia="標楷體" w:hAnsi="標楷體" w:cs="DFMingHK-W3"/>
                <w:kern w:val="0"/>
                <w:sz w:val="28"/>
                <w:szCs w:val="28"/>
              </w:rPr>
              <w:t>7</w:t>
            </w:r>
            <w:r w:rsidRPr="00481832">
              <w:rPr>
                <w:rFonts w:ascii="標楷體" w:eastAsia="標楷體" w:hAnsi="標楷體" w:cs="DFMingHK-W3" w:hint="eastAsia"/>
                <w:kern w:val="0"/>
                <w:sz w:val="28"/>
                <w:szCs w:val="28"/>
              </w:rPr>
              <w:t>0小時</w:t>
            </w:r>
          </w:p>
          <w:p w:rsidR="00C51C2F" w:rsidRPr="00481832" w:rsidRDefault="00C51C2F" w:rsidP="00510AE1">
            <w:pPr>
              <w:overflowPunct w:val="0"/>
              <w:autoSpaceDE w:val="0"/>
              <w:autoSpaceDN w:val="0"/>
              <w:adjustRightInd w:val="0"/>
              <w:spacing w:line="480" w:lineRule="exact"/>
              <w:jc w:val="both"/>
              <w:rPr>
                <w:rFonts w:ascii="標楷體" w:eastAsia="標楷體" w:hAnsi="標楷體" w:cs="Helvetica"/>
                <w:sz w:val="28"/>
                <w:szCs w:val="28"/>
              </w:rPr>
            </w:pPr>
            <w:r w:rsidRPr="00481832">
              <w:rPr>
                <w:rFonts w:ascii="標楷體" w:eastAsia="標楷體" w:hAnsi="標楷體" w:hint="eastAsia"/>
                <w:sz w:val="28"/>
                <w:szCs w:val="28"/>
              </w:rPr>
              <w:t>（</w:t>
            </w:r>
            <w:r w:rsidRPr="00481832">
              <w:rPr>
                <w:rFonts w:ascii="標楷體" w:eastAsia="標楷體" w:hAnsi="標楷體" w:cs="DFMingHK-W3" w:hint="eastAsia"/>
                <w:kern w:val="0"/>
                <w:sz w:val="28"/>
                <w:szCs w:val="28"/>
              </w:rPr>
              <w:t>修讀式</w:t>
            </w:r>
            <w:r w:rsidRPr="00481832">
              <w:rPr>
                <w:rFonts w:ascii="標楷體" w:eastAsia="標楷體" w:hAnsi="標楷體" w:hint="eastAsia"/>
                <w:sz w:val="28"/>
                <w:szCs w:val="28"/>
              </w:rPr>
              <w:t>）</w:t>
            </w:r>
          </w:p>
        </w:tc>
      </w:tr>
      <w:tr w:rsidR="00C51C2F" w:rsidRPr="00481832" w:rsidTr="00792797">
        <w:trPr>
          <w:trHeight w:val="624"/>
        </w:trPr>
        <w:tc>
          <w:tcPr>
            <w:tcW w:w="1134" w:type="dxa"/>
            <w:vMerge/>
            <w:shd w:val="clear" w:color="auto" w:fill="auto"/>
          </w:tcPr>
          <w:p w:rsidR="00C51C2F" w:rsidRPr="00481832" w:rsidRDefault="00C51C2F" w:rsidP="00510AE1">
            <w:pPr>
              <w:overflowPunct w:val="0"/>
              <w:autoSpaceDE w:val="0"/>
              <w:autoSpaceDN w:val="0"/>
              <w:adjustRightInd w:val="0"/>
              <w:spacing w:line="480" w:lineRule="exact"/>
              <w:rPr>
                <w:rFonts w:ascii="標楷體" w:eastAsia="標楷體" w:hAnsi="標楷體" w:cs="Helvetica"/>
                <w:sz w:val="28"/>
                <w:szCs w:val="28"/>
              </w:rPr>
            </w:pPr>
          </w:p>
        </w:tc>
        <w:tc>
          <w:tcPr>
            <w:tcW w:w="572" w:type="dxa"/>
            <w:vMerge/>
            <w:shd w:val="clear" w:color="auto" w:fill="auto"/>
          </w:tcPr>
          <w:p w:rsidR="00C51C2F" w:rsidRPr="00481832" w:rsidRDefault="00C51C2F" w:rsidP="00510AE1">
            <w:pPr>
              <w:overflowPunct w:val="0"/>
              <w:autoSpaceDE w:val="0"/>
              <w:autoSpaceDN w:val="0"/>
              <w:adjustRightInd w:val="0"/>
              <w:spacing w:line="480" w:lineRule="exact"/>
              <w:rPr>
                <w:rFonts w:ascii="標楷體" w:eastAsia="標楷體" w:hAnsi="標楷體" w:cs="Helvetica"/>
                <w:sz w:val="28"/>
                <w:szCs w:val="28"/>
              </w:rPr>
            </w:pPr>
          </w:p>
        </w:tc>
        <w:tc>
          <w:tcPr>
            <w:tcW w:w="2338" w:type="dxa"/>
            <w:vMerge/>
            <w:shd w:val="clear" w:color="auto" w:fill="auto"/>
            <w:vAlign w:val="center"/>
          </w:tcPr>
          <w:p w:rsidR="00C51C2F" w:rsidRPr="00481832" w:rsidRDefault="00C51C2F" w:rsidP="00510AE1">
            <w:pPr>
              <w:overflowPunct w:val="0"/>
              <w:autoSpaceDE w:val="0"/>
              <w:autoSpaceDN w:val="0"/>
              <w:adjustRightInd w:val="0"/>
              <w:spacing w:line="480" w:lineRule="exact"/>
              <w:jc w:val="both"/>
              <w:rPr>
                <w:rFonts w:ascii="標楷體" w:eastAsia="標楷體" w:hAnsi="標楷體" w:cs="Helvetica"/>
                <w:sz w:val="28"/>
                <w:szCs w:val="28"/>
              </w:rPr>
            </w:pPr>
          </w:p>
        </w:tc>
        <w:tc>
          <w:tcPr>
            <w:tcW w:w="504" w:type="dxa"/>
            <w:shd w:val="clear" w:color="auto" w:fill="auto"/>
            <w:vAlign w:val="center"/>
          </w:tcPr>
          <w:p w:rsidR="00C51C2F" w:rsidRPr="00481832" w:rsidRDefault="00C51C2F" w:rsidP="00510AE1">
            <w:pPr>
              <w:overflowPunct w:val="0"/>
              <w:autoSpaceDE w:val="0"/>
              <w:autoSpaceDN w:val="0"/>
              <w:adjustRightInd w:val="0"/>
              <w:spacing w:line="480" w:lineRule="exact"/>
              <w:jc w:val="center"/>
              <w:rPr>
                <w:rFonts w:ascii="標楷體" w:eastAsia="標楷體" w:hAnsi="標楷體" w:cs="Helvetica"/>
                <w:sz w:val="28"/>
                <w:szCs w:val="28"/>
              </w:rPr>
            </w:pPr>
            <w:r w:rsidRPr="00481832">
              <w:rPr>
                <w:rFonts w:ascii="標楷體" w:eastAsia="標楷體" w:hAnsi="標楷體" w:cs="Helvetica" w:hint="eastAsia"/>
                <w:sz w:val="28"/>
                <w:szCs w:val="28"/>
              </w:rPr>
              <w:t>1</w:t>
            </w:r>
          </w:p>
        </w:tc>
        <w:tc>
          <w:tcPr>
            <w:tcW w:w="1371" w:type="dxa"/>
            <w:shd w:val="clear" w:color="auto" w:fill="auto"/>
            <w:vAlign w:val="center"/>
          </w:tcPr>
          <w:p w:rsidR="00C51C2F" w:rsidRPr="00481832" w:rsidRDefault="00C51C2F" w:rsidP="00510AE1">
            <w:pPr>
              <w:overflowPunct w:val="0"/>
              <w:autoSpaceDE w:val="0"/>
              <w:autoSpaceDN w:val="0"/>
              <w:adjustRightInd w:val="0"/>
              <w:spacing w:line="480" w:lineRule="exact"/>
              <w:jc w:val="both"/>
              <w:rPr>
                <w:rFonts w:ascii="標楷體" w:eastAsia="標楷體" w:hAnsi="標楷體" w:cs="Helvetica"/>
                <w:sz w:val="28"/>
                <w:szCs w:val="28"/>
              </w:rPr>
            </w:pPr>
            <w:r w:rsidRPr="00481832">
              <w:rPr>
                <w:rFonts w:ascii="標楷體" w:eastAsia="標楷體" w:hAnsi="標楷體" w:cs="Helvetica" w:hint="eastAsia"/>
                <w:sz w:val="28"/>
                <w:szCs w:val="28"/>
              </w:rPr>
              <w:t>二等</w:t>
            </w:r>
          </w:p>
        </w:tc>
        <w:tc>
          <w:tcPr>
            <w:tcW w:w="2198" w:type="dxa"/>
            <w:shd w:val="clear" w:color="auto" w:fill="auto"/>
            <w:vAlign w:val="center"/>
          </w:tcPr>
          <w:p w:rsidR="00C51C2F" w:rsidRPr="00481832" w:rsidRDefault="00C51C2F" w:rsidP="00510AE1">
            <w:pPr>
              <w:overflowPunct w:val="0"/>
              <w:autoSpaceDE w:val="0"/>
              <w:autoSpaceDN w:val="0"/>
              <w:adjustRightInd w:val="0"/>
              <w:spacing w:line="480" w:lineRule="exact"/>
              <w:jc w:val="both"/>
              <w:rPr>
                <w:rFonts w:ascii="標楷體" w:eastAsia="標楷體" w:hAnsi="標楷體" w:cs="DFMingHK-W3"/>
                <w:kern w:val="0"/>
                <w:sz w:val="28"/>
                <w:szCs w:val="28"/>
              </w:rPr>
            </w:pPr>
          </w:p>
        </w:tc>
      </w:tr>
      <w:tr w:rsidR="00C51C2F" w:rsidRPr="00481832" w:rsidTr="00792797">
        <w:trPr>
          <w:trHeight w:val="624"/>
        </w:trPr>
        <w:tc>
          <w:tcPr>
            <w:tcW w:w="1134" w:type="dxa"/>
            <w:vMerge w:val="restart"/>
            <w:shd w:val="clear" w:color="auto" w:fill="auto"/>
            <w:vAlign w:val="center"/>
          </w:tcPr>
          <w:p w:rsidR="00C51C2F" w:rsidRPr="00481832" w:rsidRDefault="00C51C2F" w:rsidP="00744202">
            <w:pPr>
              <w:overflowPunct w:val="0"/>
              <w:autoSpaceDE w:val="0"/>
              <w:autoSpaceDN w:val="0"/>
              <w:adjustRightInd w:val="0"/>
              <w:spacing w:line="480" w:lineRule="exact"/>
              <w:jc w:val="center"/>
              <w:rPr>
                <w:rFonts w:ascii="標楷體" w:eastAsia="標楷體" w:hAnsi="標楷體" w:cs="Helvetica"/>
                <w:sz w:val="28"/>
                <w:szCs w:val="28"/>
              </w:rPr>
            </w:pPr>
            <w:r w:rsidRPr="00481832">
              <w:rPr>
                <w:rFonts w:ascii="標楷體" w:eastAsia="標楷體" w:hAnsi="標楷體" w:cs="Helvetica" w:hint="eastAsia"/>
                <w:sz w:val="28"/>
                <w:szCs w:val="28"/>
              </w:rPr>
              <w:t>技術輔助人員</w:t>
            </w:r>
          </w:p>
        </w:tc>
        <w:tc>
          <w:tcPr>
            <w:tcW w:w="572" w:type="dxa"/>
            <w:vMerge w:val="restart"/>
            <w:shd w:val="clear" w:color="auto" w:fill="auto"/>
            <w:vAlign w:val="center"/>
          </w:tcPr>
          <w:p w:rsidR="00C51C2F" w:rsidRPr="00481832" w:rsidRDefault="00C51C2F" w:rsidP="00510AE1">
            <w:pPr>
              <w:overflowPunct w:val="0"/>
              <w:autoSpaceDE w:val="0"/>
              <w:autoSpaceDN w:val="0"/>
              <w:adjustRightInd w:val="0"/>
              <w:spacing w:line="480" w:lineRule="exact"/>
              <w:jc w:val="center"/>
              <w:rPr>
                <w:rFonts w:ascii="標楷體" w:eastAsia="標楷體" w:hAnsi="標楷體" w:cs="Helvetica"/>
                <w:sz w:val="28"/>
                <w:szCs w:val="28"/>
              </w:rPr>
            </w:pPr>
            <w:r w:rsidRPr="00481832">
              <w:rPr>
                <w:rFonts w:ascii="標楷體" w:eastAsia="標楷體" w:hAnsi="標楷體" w:cs="Helvetica" w:hint="eastAsia"/>
                <w:sz w:val="28"/>
                <w:szCs w:val="28"/>
              </w:rPr>
              <w:t>4</w:t>
            </w:r>
          </w:p>
        </w:tc>
        <w:tc>
          <w:tcPr>
            <w:tcW w:w="2338" w:type="dxa"/>
            <w:vMerge w:val="restart"/>
            <w:shd w:val="clear" w:color="auto" w:fill="auto"/>
            <w:vAlign w:val="center"/>
          </w:tcPr>
          <w:p w:rsidR="00C51C2F" w:rsidRPr="00481832" w:rsidRDefault="00C51C2F" w:rsidP="00510AE1">
            <w:pPr>
              <w:overflowPunct w:val="0"/>
              <w:autoSpaceDE w:val="0"/>
              <w:autoSpaceDN w:val="0"/>
              <w:adjustRightInd w:val="0"/>
              <w:spacing w:line="480" w:lineRule="exact"/>
              <w:jc w:val="both"/>
              <w:rPr>
                <w:rFonts w:ascii="標楷體" w:eastAsia="標楷體" w:hAnsi="標楷體" w:cs="Helvetica"/>
                <w:sz w:val="28"/>
                <w:szCs w:val="28"/>
              </w:rPr>
            </w:pPr>
            <w:r w:rsidRPr="00481832">
              <w:rPr>
                <w:rFonts w:ascii="標楷體" w:eastAsia="標楷體" w:hAnsi="標楷體" w:cs="DFMingHK-W3" w:hint="eastAsia"/>
                <w:kern w:val="0"/>
                <w:sz w:val="28"/>
                <w:szCs w:val="28"/>
              </w:rPr>
              <w:t>-技術輔導員</w:t>
            </w:r>
          </w:p>
          <w:p w:rsidR="00C51C2F" w:rsidRPr="00481832" w:rsidRDefault="00C51C2F" w:rsidP="00510AE1">
            <w:pPr>
              <w:overflowPunct w:val="0"/>
              <w:autoSpaceDE w:val="0"/>
              <w:autoSpaceDN w:val="0"/>
              <w:adjustRightInd w:val="0"/>
              <w:spacing w:line="480" w:lineRule="exact"/>
              <w:jc w:val="both"/>
              <w:rPr>
                <w:rFonts w:ascii="標楷體" w:eastAsia="標楷體" w:hAnsi="標楷體" w:cs="Helvetica"/>
                <w:sz w:val="28"/>
                <w:szCs w:val="28"/>
              </w:rPr>
            </w:pPr>
            <w:r w:rsidRPr="00481832">
              <w:rPr>
                <w:rFonts w:ascii="標楷體" w:eastAsia="標楷體" w:hAnsi="標楷體" w:cs="DFMingHK-W3" w:hint="eastAsia"/>
                <w:kern w:val="0"/>
                <w:sz w:val="28"/>
                <w:szCs w:val="28"/>
              </w:rPr>
              <w:t>-公關督導員</w:t>
            </w:r>
          </w:p>
          <w:p w:rsidR="00C51C2F" w:rsidRPr="00481832" w:rsidRDefault="00C51C2F" w:rsidP="00510AE1">
            <w:pPr>
              <w:overflowPunct w:val="0"/>
              <w:autoSpaceDE w:val="0"/>
              <w:autoSpaceDN w:val="0"/>
              <w:adjustRightInd w:val="0"/>
              <w:spacing w:line="480" w:lineRule="exact"/>
              <w:jc w:val="both"/>
              <w:rPr>
                <w:rFonts w:ascii="標楷體" w:eastAsia="標楷體" w:hAnsi="標楷體" w:cs="Helvetica"/>
                <w:sz w:val="28"/>
                <w:szCs w:val="28"/>
              </w:rPr>
            </w:pPr>
            <w:r w:rsidRPr="00481832">
              <w:rPr>
                <w:rFonts w:ascii="標楷體" w:eastAsia="標楷體" w:hAnsi="標楷體" w:cs="DFMingHK-W3" w:hint="eastAsia"/>
                <w:kern w:val="0"/>
                <w:sz w:val="28"/>
                <w:szCs w:val="28"/>
              </w:rPr>
              <w:t>-車輛查驗員</w:t>
            </w:r>
          </w:p>
          <w:p w:rsidR="00C51C2F" w:rsidRPr="00481832" w:rsidRDefault="00C51C2F" w:rsidP="00510AE1">
            <w:pPr>
              <w:overflowPunct w:val="0"/>
              <w:autoSpaceDE w:val="0"/>
              <w:autoSpaceDN w:val="0"/>
              <w:adjustRightInd w:val="0"/>
              <w:spacing w:line="480" w:lineRule="exact"/>
              <w:ind w:left="140" w:hangingChars="50" w:hanging="140"/>
              <w:jc w:val="both"/>
              <w:rPr>
                <w:rFonts w:ascii="標楷體" w:eastAsia="標楷體" w:hAnsi="標楷體" w:cs="Helvetica"/>
                <w:sz w:val="28"/>
                <w:szCs w:val="28"/>
              </w:rPr>
            </w:pPr>
            <w:r w:rsidRPr="00481832">
              <w:rPr>
                <w:rFonts w:ascii="標楷體" w:eastAsia="標楷體" w:hAnsi="標楷體" w:cs="DFMingHK-W3" w:hint="eastAsia"/>
                <w:kern w:val="0"/>
                <w:sz w:val="28"/>
                <w:szCs w:val="28"/>
              </w:rPr>
              <w:t>-車輛駕駛考試員</w:t>
            </w:r>
          </w:p>
        </w:tc>
        <w:tc>
          <w:tcPr>
            <w:tcW w:w="504" w:type="dxa"/>
            <w:shd w:val="clear" w:color="auto" w:fill="auto"/>
            <w:vAlign w:val="center"/>
          </w:tcPr>
          <w:p w:rsidR="00C51C2F" w:rsidRPr="00481832" w:rsidRDefault="00C51C2F" w:rsidP="00510AE1">
            <w:pPr>
              <w:overflowPunct w:val="0"/>
              <w:autoSpaceDE w:val="0"/>
              <w:autoSpaceDN w:val="0"/>
              <w:adjustRightInd w:val="0"/>
              <w:spacing w:line="480" w:lineRule="exact"/>
              <w:jc w:val="center"/>
              <w:rPr>
                <w:rFonts w:ascii="標楷體" w:eastAsia="標楷體" w:hAnsi="標楷體" w:cs="Helvetica"/>
                <w:sz w:val="28"/>
                <w:szCs w:val="28"/>
              </w:rPr>
            </w:pPr>
            <w:r w:rsidRPr="00481832">
              <w:rPr>
                <w:rFonts w:ascii="標楷體" w:eastAsia="標楷體" w:hAnsi="標楷體" w:cs="Helvetica" w:hint="eastAsia"/>
                <w:sz w:val="28"/>
                <w:szCs w:val="28"/>
              </w:rPr>
              <w:t>5</w:t>
            </w:r>
          </w:p>
        </w:tc>
        <w:tc>
          <w:tcPr>
            <w:tcW w:w="1371" w:type="dxa"/>
            <w:shd w:val="clear" w:color="auto" w:fill="auto"/>
            <w:vAlign w:val="center"/>
          </w:tcPr>
          <w:p w:rsidR="00C51C2F" w:rsidRPr="00481832" w:rsidRDefault="00C51C2F" w:rsidP="00510AE1">
            <w:pPr>
              <w:overflowPunct w:val="0"/>
              <w:autoSpaceDE w:val="0"/>
              <w:autoSpaceDN w:val="0"/>
              <w:adjustRightInd w:val="0"/>
              <w:spacing w:line="480" w:lineRule="exact"/>
              <w:jc w:val="both"/>
              <w:rPr>
                <w:rFonts w:ascii="標楷體" w:eastAsia="標楷體" w:hAnsi="標楷體" w:cs="Helvetica"/>
                <w:sz w:val="28"/>
                <w:szCs w:val="28"/>
              </w:rPr>
            </w:pPr>
            <w:r w:rsidRPr="00481832">
              <w:rPr>
                <w:rFonts w:ascii="標楷體" w:eastAsia="標楷體" w:hAnsi="標楷體" w:cs="Helvetica" w:hint="eastAsia"/>
                <w:sz w:val="28"/>
                <w:szCs w:val="28"/>
              </w:rPr>
              <w:t>首席特級</w:t>
            </w:r>
          </w:p>
        </w:tc>
        <w:tc>
          <w:tcPr>
            <w:tcW w:w="2198" w:type="dxa"/>
            <w:shd w:val="clear" w:color="auto" w:fill="auto"/>
            <w:vAlign w:val="center"/>
          </w:tcPr>
          <w:p w:rsidR="00C51C2F" w:rsidRPr="00481832" w:rsidRDefault="00C51C2F" w:rsidP="00510AE1">
            <w:pPr>
              <w:overflowPunct w:val="0"/>
              <w:autoSpaceDE w:val="0"/>
              <w:autoSpaceDN w:val="0"/>
              <w:adjustRightInd w:val="0"/>
              <w:spacing w:line="480" w:lineRule="exact"/>
              <w:jc w:val="both"/>
              <w:rPr>
                <w:rFonts w:ascii="標楷體" w:eastAsia="標楷體" w:hAnsi="標楷體" w:cs="DFMingHK-W3"/>
                <w:kern w:val="0"/>
                <w:sz w:val="28"/>
                <w:szCs w:val="28"/>
              </w:rPr>
            </w:pPr>
            <w:r w:rsidRPr="00481832">
              <w:rPr>
                <w:rFonts w:ascii="標楷體" w:eastAsia="標楷體" w:hAnsi="標楷體" w:cs="DFMingHK-W3" w:hint="eastAsia"/>
                <w:kern w:val="0"/>
                <w:sz w:val="28"/>
                <w:szCs w:val="28"/>
              </w:rPr>
              <w:t>達標式培訓課程</w:t>
            </w:r>
          </w:p>
          <w:p w:rsidR="00C51C2F" w:rsidRPr="00481832" w:rsidRDefault="00C51C2F" w:rsidP="00510AE1">
            <w:pPr>
              <w:overflowPunct w:val="0"/>
              <w:autoSpaceDE w:val="0"/>
              <w:autoSpaceDN w:val="0"/>
              <w:adjustRightInd w:val="0"/>
              <w:spacing w:line="480" w:lineRule="exact"/>
              <w:jc w:val="both"/>
              <w:rPr>
                <w:rFonts w:ascii="標楷體" w:eastAsia="標楷體" w:hAnsi="標楷體" w:cs="Helvetica"/>
                <w:sz w:val="28"/>
                <w:szCs w:val="28"/>
              </w:rPr>
            </w:pPr>
            <w:r w:rsidRPr="00481832">
              <w:rPr>
                <w:rFonts w:ascii="標楷體" w:eastAsia="標楷體" w:hAnsi="標楷體" w:hint="eastAsia"/>
                <w:sz w:val="28"/>
                <w:szCs w:val="28"/>
              </w:rPr>
              <w:t>（</w:t>
            </w:r>
            <w:r w:rsidRPr="00481832">
              <w:rPr>
                <w:rFonts w:ascii="標楷體" w:eastAsia="標楷體" w:hAnsi="標楷體" w:cs="Helvetica" w:hint="eastAsia"/>
                <w:sz w:val="28"/>
                <w:szCs w:val="28"/>
              </w:rPr>
              <w:t>30小時</w:t>
            </w:r>
            <w:r w:rsidRPr="00481832">
              <w:rPr>
                <w:rFonts w:ascii="標楷體" w:eastAsia="標楷體" w:hAnsi="標楷體" w:hint="eastAsia"/>
                <w:sz w:val="28"/>
                <w:szCs w:val="28"/>
              </w:rPr>
              <w:t>）</w:t>
            </w:r>
          </w:p>
        </w:tc>
      </w:tr>
      <w:tr w:rsidR="00C51C2F" w:rsidRPr="00481832" w:rsidTr="00792797">
        <w:trPr>
          <w:trHeight w:val="624"/>
        </w:trPr>
        <w:tc>
          <w:tcPr>
            <w:tcW w:w="1134" w:type="dxa"/>
            <w:vMerge/>
            <w:shd w:val="clear" w:color="auto" w:fill="auto"/>
          </w:tcPr>
          <w:p w:rsidR="00C51C2F" w:rsidRPr="00481832" w:rsidRDefault="00C51C2F" w:rsidP="00510AE1">
            <w:pPr>
              <w:overflowPunct w:val="0"/>
              <w:autoSpaceDE w:val="0"/>
              <w:autoSpaceDN w:val="0"/>
              <w:adjustRightInd w:val="0"/>
              <w:spacing w:line="480" w:lineRule="exact"/>
              <w:rPr>
                <w:rFonts w:ascii="標楷體" w:eastAsia="標楷體" w:hAnsi="標楷體" w:cs="Helvetica"/>
                <w:sz w:val="28"/>
                <w:szCs w:val="28"/>
              </w:rPr>
            </w:pPr>
          </w:p>
        </w:tc>
        <w:tc>
          <w:tcPr>
            <w:tcW w:w="572" w:type="dxa"/>
            <w:vMerge/>
            <w:shd w:val="clear" w:color="auto" w:fill="auto"/>
            <w:vAlign w:val="center"/>
          </w:tcPr>
          <w:p w:rsidR="00C51C2F" w:rsidRPr="00481832" w:rsidRDefault="00C51C2F" w:rsidP="00510AE1">
            <w:pPr>
              <w:overflowPunct w:val="0"/>
              <w:autoSpaceDE w:val="0"/>
              <w:autoSpaceDN w:val="0"/>
              <w:adjustRightInd w:val="0"/>
              <w:spacing w:line="480" w:lineRule="exact"/>
              <w:jc w:val="center"/>
              <w:rPr>
                <w:rFonts w:ascii="標楷體" w:eastAsia="標楷體" w:hAnsi="標楷體" w:cs="Helvetica"/>
                <w:sz w:val="28"/>
                <w:szCs w:val="28"/>
              </w:rPr>
            </w:pPr>
          </w:p>
        </w:tc>
        <w:tc>
          <w:tcPr>
            <w:tcW w:w="2338" w:type="dxa"/>
            <w:vMerge/>
            <w:shd w:val="clear" w:color="auto" w:fill="auto"/>
            <w:vAlign w:val="center"/>
          </w:tcPr>
          <w:p w:rsidR="00C51C2F" w:rsidRPr="00481832" w:rsidRDefault="00C51C2F" w:rsidP="00510AE1">
            <w:pPr>
              <w:overflowPunct w:val="0"/>
              <w:autoSpaceDE w:val="0"/>
              <w:autoSpaceDN w:val="0"/>
              <w:adjustRightInd w:val="0"/>
              <w:spacing w:line="480" w:lineRule="exact"/>
              <w:jc w:val="both"/>
              <w:rPr>
                <w:rFonts w:ascii="標楷體" w:eastAsia="標楷體" w:hAnsi="標楷體" w:cs="Helvetica"/>
                <w:sz w:val="28"/>
                <w:szCs w:val="28"/>
              </w:rPr>
            </w:pPr>
          </w:p>
        </w:tc>
        <w:tc>
          <w:tcPr>
            <w:tcW w:w="504" w:type="dxa"/>
            <w:shd w:val="clear" w:color="auto" w:fill="auto"/>
            <w:vAlign w:val="center"/>
          </w:tcPr>
          <w:p w:rsidR="00C51C2F" w:rsidRPr="00481832" w:rsidRDefault="00C51C2F" w:rsidP="00510AE1">
            <w:pPr>
              <w:overflowPunct w:val="0"/>
              <w:autoSpaceDE w:val="0"/>
              <w:autoSpaceDN w:val="0"/>
              <w:adjustRightInd w:val="0"/>
              <w:spacing w:line="480" w:lineRule="exact"/>
              <w:jc w:val="center"/>
              <w:rPr>
                <w:rFonts w:ascii="標楷體" w:eastAsia="標楷體" w:hAnsi="標楷體" w:cs="Helvetica"/>
                <w:sz w:val="28"/>
                <w:szCs w:val="28"/>
              </w:rPr>
            </w:pPr>
            <w:r w:rsidRPr="00481832">
              <w:rPr>
                <w:rFonts w:ascii="標楷體" w:eastAsia="標楷體" w:hAnsi="標楷體" w:cs="Helvetica" w:hint="eastAsia"/>
                <w:sz w:val="28"/>
                <w:szCs w:val="28"/>
              </w:rPr>
              <w:t>4</w:t>
            </w:r>
          </w:p>
        </w:tc>
        <w:tc>
          <w:tcPr>
            <w:tcW w:w="1371" w:type="dxa"/>
            <w:shd w:val="clear" w:color="auto" w:fill="auto"/>
            <w:vAlign w:val="center"/>
          </w:tcPr>
          <w:p w:rsidR="00C51C2F" w:rsidRPr="00481832" w:rsidRDefault="00C51C2F" w:rsidP="00510AE1">
            <w:pPr>
              <w:overflowPunct w:val="0"/>
              <w:autoSpaceDE w:val="0"/>
              <w:autoSpaceDN w:val="0"/>
              <w:adjustRightInd w:val="0"/>
              <w:spacing w:line="480" w:lineRule="exact"/>
              <w:jc w:val="both"/>
              <w:rPr>
                <w:rFonts w:ascii="標楷體" w:eastAsia="標楷體" w:hAnsi="標楷體" w:cs="Helvetica"/>
                <w:sz w:val="28"/>
                <w:szCs w:val="28"/>
              </w:rPr>
            </w:pPr>
            <w:r w:rsidRPr="00481832">
              <w:rPr>
                <w:rFonts w:ascii="標楷體" w:eastAsia="標楷體" w:hAnsi="標楷體" w:cs="Helvetica" w:hint="eastAsia"/>
                <w:sz w:val="28"/>
                <w:szCs w:val="28"/>
              </w:rPr>
              <w:t>特級</w:t>
            </w:r>
          </w:p>
        </w:tc>
        <w:tc>
          <w:tcPr>
            <w:tcW w:w="2198" w:type="dxa"/>
            <w:shd w:val="clear" w:color="auto" w:fill="auto"/>
            <w:vAlign w:val="center"/>
          </w:tcPr>
          <w:p w:rsidR="00C51C2F" w:rsidRPr="00481832" w:rsidRDefault="00C51C2F" w:rsidP="00510AE1">
            <w:pPr>
              <w:overflowPunct w:val="0"/>
              <w:autoSpaceDE w:val="0"/>
              <w:autoSpaceDN w:val="0"/>
              <w:adjustRightInd w:val="0"/>
              <w:spacing w:line="480" w:lineRule="exact"/>
              <w:jc w:val="both"/>
              <w:rPr>
                <w:rFonts w:ascii="標楷體" w:eastAsia="標楷體" w:hAnsi="標楷體" w:cs="DFMingHK-W3"/>
                <w:kern w:val="0"/>
                <w:sz w:val="28"/>
                <w:szCs w:val="28"/>
              </w:rPr>
            </w:pPr>
            <w:r w:rsidRPr="00481832">
              <w:rPr>
                <w:rFonts w:ascii="標楷體" w:eastAsia="標楷體" w:hAnsi="標楷體" w:cs="DFMingHK-W3" w:hint="eastAsia"/>
                <w:kern w:val="0"/>
                <w:sz w:val="28"/>
                <w:szCs w:val="28"/>
              </w:rPr>
              <w:t>專業培訓</w:t>
            </w:r>
            <w:r w:rsidRPr="00481832">
              <w:rPr>
                <w:rFonts w:ascii="標楷體" w:eastAsia="標楷體" w:hAnsi="標楷體" w:cs="DFMingHK-W3"/>
                <w:kern w:val="0"/>
                <w:sz w:val="28"/>
                <w:szCs w:val="28"/>
              </w:rPr>
              <w:t>6</w:t>
            </w:r>
            <w:r w:rsidRPr="00481832">
              <w:rPr>
                <w:rFonts w:ascii="標楷體" w:eastAsia="標楷體" w:hAnsi="標楷體" w:cs="DFMingHK-W3" w:hint="eastAsia"/>
                <w:kern w:val="0"/>
                <w:sz w:val="28"/>
                <w:szCs w:val="28"/>
              </w:rPr>
              <w:t>0小時</w:t>
            </w:r>
          </w:p>
          <w:p w:rsidR="00C51C2F" w:rsidRPr="00481832" w:rsidRDefault="00C51C2F" w:rsidP="00510AE1">
            <w:pPr>
              <w:overflowPunct w:val="0"/>
              <w:autoSpaceDE w:val="0"/>
              <w:autoSpaceDN w:val="0"/>
              <w:adjustRightInd w:val="0"/>
              <w:spacing w:line="480" w:lineRule="exact"/>
              <w:jc w:val="both"/>
              <w:rPr>
                <w:rFonts w:ascii="標楷體" w:eastAsia="標楷體" w:hAnsi="標楷體" w:cs="Helvetica"/>
                <w:sz w:val="28"/>
                <w:szCs w:val="28"/>
              </w:rPr>
            </w:pPr>
            <w:r w:rsidRPr="00481832">
              <w:rPr>
                <w:rFonts w:ascii="標楷體" w:eastAsia="標楷體" w:hAnsi="標楷體" w:hint="eastAsia"/>
                <w:sz w:val="28"/>
                <w:szCs w:val="28"/>
              </w:rPr>
              <w:t>（</w:t>
            </w:r>
            <w:r w:rsidRPr="00481832">
              <w:rPr>
                <w:rFonts w:ascii="標楷體" w:eastAsia="標楷體" w:hAnsi="標楷體" w:cs="DFMingHK-W3" w:hint="eastAsia"/>
                <w:kern w:val="0"/>
                <w:sz w:val="28"/>
                <w:szCs w:val="28"/>
              </w:rPr>
              <w:t>修讀式</w:t>
            </w:r>
            <w:r w:rsidRPr="00481832">
              <w:rPr>
                <w:rFonts w:ascii="標楷體" w:eastAsia="標楷體" w:hAnsi="標楷體" w:hint="eastAsia"/>
                <w:sz w:val="28"/>
                <w:szCs w:val="28"/>
              </w:rPr>
              <w:t>）</w:t>
            </w:r>
          </w:p>
        </w:tc>
      </w:tr>
      <w:tr w:rsidR="00C51C2F" w:rsidRPr="00481832" w:rsidTr="00792797">
        <w:trPr>
          <w:trHeight w:val="624"/>
        </w:trPr>
        <w:tc>
          <w:tcPr>
            <w:tcW w:w="1134" w:type="dxa"/>
            <w:vMerge/>
            <w:shd w:val="clear" w:color="auto" w:fill="auto"/>
          </w:tcPr>
          <w:p w:rsidR="00C51C2F" w:rsidRPr="00481832" w:rsidRDefault="00C51C2F" w:rsidP="00510AE1">
            <w:pPr>
              <w:overflowPunct w:val="0"/>
              <w:autoSpaceDE w:val="0"/>
              <w:autoSpaceDN w:val="0"/>
              <w:adjustRightInd w:val="0"/>
              <w:spacing w:line="480" w:lineRule="exact"/>
              <w:rPr>
                <w:rFonts w:ascii="標楷體" w:eastAsia="標楷體" w:hAnsi="標楷體" w:cs="Helvetica"/>
                <w:sz w:val="28"/>
                <w:szCs w:val="28"/>
              </w:rPr>
            </w:pPr>
          </w:p>
        </w:tc>
        <w:tc>
          <w:tcPr>
            <w:tcW w:w="572" w:type="dxa"/>
            <w:vMerge/>
            <w:shd w:val="clear" w:color="auto" w:fill="auto"/>
            <w:vAlign w:val="center"/>
          </w:tcPr>
          <w:p w:rsidR="00C51C2F" w:rsidRPr="00481832" w:rsidRDefault="00C51C2F" w:rsidP="00510AE1">
            <w:pPr>
              <w:overflowPunct w:val="0"/>
              <w:autoSpaceDE w:val="0"/>
              <w:autoSpaceDN w:val="0"/>
              <w:adjustRightInd w:val="0"/>
              <w:spacing w:line="480" w:lineRule="exact"/>
              <w:jc w:val="center"/>
              <w:rPr>
                <w:rFonts w:ascii="標楷體" w:eastAsia="標楷體" w:hAnsi="標楷體" w:cs="Helvetica"/>
                <w:sz w:val="28"/>
                <w:szCs w:val="28"/>
              </w:rPr>
            </w:pPr>
          </w:p>
        </w:tc>
        <w:tc>
          <w:tcPr>
            <w:tcW w:w="2338" w:type="dxa"/>
            <w:vMerge/>
            <w:shd w:val="clear" w:color="auto" w:fill="auto"/>
            <w:vAlign w:val="center"/>
          </w:tcPr>
          <w:p w:rsidR="00C51C2F" w:rsidRPr="00481832" w:rsidRDefault="00C51C2F" w:rsidP="00510AE1">
            <w:pPr>
              <w:overflowPunct w:val="0"/>
              <w:autoSpaceDE w:val="0"/>
              <w:autoSpaceDN w:val="0"/>
              <w:adjustRightInd w:val="0"/>
              <w:spacing w:line="480" w:lineRule="exact"/>
              <w:jc w:val="both"/>
              <w:rPr>
                <w:rFonts w:ascii="標楷體" w:eastAsia="標楷體" w:hAnsi="標楷體" w:cs="Helvetica"/>
                <w:sz w:val="28"/>
                <w:szCs w:val="28"/>
              </w:rPr>
            </w:pPr>
          </w:p>
        </w:tc>
        <w:tc>
          <w:tcPr>
            <w:tcW w:w="504" w:type="dxa"/>
            <w:shd w:val="clear" w:color="auto" w:fill="auto"/>
            <w:vAlign w:val="center"/>
          </w:tcPr>
          <w:p w:rsidR="00C51C2F" w:rsidRPr="00481832" w:rsidRDefault="00C51C2F" w:rsidP="00510AE1">
            <w:pPr>
              <w:overflowPunct w:val="0"/>
              <w:autoSpaceDE w:val="0"/>
              <w:autoSpaceDN w:val="0"/>
              <w:adjustRightInd w:val="0"/>
              <w:spacing w:line="480" w:lineRule="exact"/>
              <w:jc w:val="center"/>
              <w:rPr>
                <w:rFonts w:ascii="標楷體" w:eastAsia="標楷體" w:hAnsi="標楷體" w:cs="Helvetica"/>
                <w:sz w:val="28"/>
                <w:szCs w:val="28"/>
              </w:rPr>
            </w:pPr>
            <w:r w:rsidRPr="00481832">
              <w:rPr>
                <w:rFonts w:ascii="標楷體" w:eastAsia="標楷體" w:hAnsi="標楷體" w:cs="Helvetica" w:hint="eastAsia"/>
                <w:sz w:val="28"/>
                <w:szCs w:val="28"/>
              </w:rPr>
              <w:t>3</w:t>
            </w:r>
          </w:p>
        </w:tc>
        <w:tc>
          <w:tcPr>
            <w:tcW w:w="1371" w:type="dxa"/>
            <w:shd w:val="clear" w:color="auto" w:fill="auto"/>
            <w:vAlign w:val="center"/>
          </w:tcPr>
          <w:p w:rsidR="00C51C2F" w:rsidRPr="00481832" w:rsidRDefault="00C51C2F" w:rsidP="00510AE1">
            <w:pPr>
              <w:overflowPunct w:val="0"/>
              <w:autoSpaceDE w:val="0"/>
              <w:autoSpaceDN w:val="0"/>
              <w:adjustRightInd w:val="0"/>
              <w:spacing w:line="480" w:lineRule="exact"/>
              <w:jc w:val="both"/>
              <w:rPr>
                <w:rFonts w:ascii="標楷體" w:eastAsia="標楷體" w:hAnsi="標楷體" w:cs="Helvetica"/>
                <w:sz w:val="28"/>
                <w:szCs w:val="28"/>
              </w:rPr>
            </w:pPr>
            <w:r w:rsidRPr="00481832">
              <w:rPr>
                <w:rFonts w:ascii="標楷體" w:eastAsia="標楷體" w:hAnsi="標楷體" w:cs="Helvetica" w:hint="eastAsia"/>
                <w:sz w:val="28"/>
                <w:szCs w:val="28"/>
              </w:rPr>
              <w:t>首席</w:t>
            </w:r>
          </w:p>
        </w:tc>
        <w:tc>
          <w:tcPr>
            <w:tcW w:w="2198" w:type="dxa"/>
            <w:shd w:val="clear" w:color="auto" w:fill="auto"/>
            <w:vAlign w:val="center"/>
          </w:tcPr>
          <w:p w:rsidR="00C51C2F" w:rsidRPr="00481832" w:rsidRDefault="00C51C2F" w:rsidP="00510AE1">
            <w:pPr>
              <w:overflowPunct w:val="0"/>
              <w:autoSpaceDE w:val="0"/>
              <w:autoSpaceDN w:val="0"/>
              <w:adjustRightInd w:val="0"/>
              <w:spacing w:line="480" w:lineRule="exact"/>
              <w:jc w:val="both"/>
              <w:rPr>
                <w:rFonts w:ascii="標楷體" w:eastAsia="標楷體" w:hAnsi="標楷體" w:cs="DFMingHK-W3"/>
                <w:kern w:val="0"/>
                <w:sz w:val="28"/>
                <w:szCs w:val="28"/>
              </w:rPr>
            </w:pPr>
            <w:r w:rsidRPr="00481832">
              <w:rPr>
                <w:rFonts w:ascii="標楷體" w:eastAsia="標楷體" w:hAnsi="標楷體" w:cs="DFMingHK-W3" w:hint="eastAsia"/>
                <w:kern w:val="0"/>
                <w:sz w:val="28"/>
                <w:szCs w:val="28"/>
              </w:rPr>
              <w:t>達標式培訓課程</w:t>
            </w:r>
          </w:p>
          <w:p w:rsidR="00C51C2F" w:rsidRPr="00481832" w:rsidRDefault="00C51C2F" w:rsidP="00510AE1">
            <w:pPr>
              <w:overflowPunct w:val="0"/>
              <w:autoSpaceDE w:val="0"/>
              <w:autoSpaceDN w:val="0"/>
              <w:adjustRightInd w:val="0"/>
              <w:spacing w:line="480" w:lineRule="exact"/>
              <w:jc w:val="both"/>
              <w:rPr>
                <w:rFonts w:ascii="標楷體" w:eastAsia="標楷體" w:hAnsi="標楷體" w:cs="Helvetica"/>
                <w:sz w:val="28"/>
                <w:szCs w:val="28"/>
              </w:rPr>
            </w:pPr>
            <w:r w:rsidRPr="00481832">
              <w:rPr>
                <w:rFonts w:ascii="標楷體" w:eastAsia="標楷體" w:hAnsi="標楷體" w:hint="eastAsia"/>
                <w:sz w:val="28"/>
                <w:szCs w:val="28"/>
              </w:rPr>
              <w:t>（</w:t>
            </w:r>
            <w:r w:rsidRPr="00481832">
              <w:rPr>
                <w:rFonts w:ascii="標楷體" w:eastAsia="標楷體" w:hAnsi="標楷體" w:cs="Helvetica" w:hint="eastAsia"/>
                <w:sz w:val="28"/>
                <w:szCs w:val="28"/>
              </w:rPr>
              <w:t>30小時</w:t>
            </w:r>
            <w:r w:rsidRPr="00481832">
              <w:rPr>
                <w:rFonts w:ascii="標楷體" w:eastAsia="標楷體" w:hAnsi="標楷體" w:hint="eastAsia"/>
                <w:sz w:val="28"/>
                <w:szCs w:val="28"/>
              </w:rPr>
              <w:t>）</w:t>
            </w:r>
          </w:p>
        </w:tc>
      </w:tr>
      <w:tr w:rsidR="00C51C2F" w:rsidRPr="00481832" w:rsidTr="00792797">
        <w:trPr>
          <w:trHeight w:val="624"/>
        </w:trPr>
        <w:tc>
          <w:tcPr>
            <w:tcW w:w="1134" w:type="dxa"/>
            <w:vMerge/>
            <w:shd w:val="clear" w:color="auto" w:fill="auto"/>
          </w:tcPr>
          <w:p w:rsidR="00C51C2F" w:rsidRPr="00481832" w:rsidRDefault="00C51C2F" w:rsidP="00510AE1">
            <w:pPr>
              <w:overflowPunct w:val="0"/>
              <w:autoSpaceDE w:val="0"/>
              <w:autoSpaceDN w:val="0"/>
              <w:adjustRightInd w:val="0"/>
              <w:spacing w:line="480" w:lineRule="exact"/>
              <w:rPr>
                <w:rFonts w:ascii="標楷體" w:eastAsia="標楷體" w:hAnsi="標楷體" w:cs="Helvetica"/>
                <w:sz w:val="28"/>
                <w:szCs w:val="28"/>
              </w:rPr>
            </w:pPr>
          </w:p>
        </w:tc>
        <w:tc>
          <w:tcPr>
            <w:tcW w:w="572" w:type="dxa"/>
            <w:vMerge/>
            <w:shd w:val="clear" w:color="auto" w:fill="auto"/>
            <w:vAlign w:val="center"/>
          </w:tcPr>
          <w:p w:rsidR="00C51C2F" w:rsidRPr="00481832" w:rsidRDefault="00C51C2F" w:rsidP="00510AE1">
            <w:pPr>
              <w:overflowPunct w:val="0"/>
              <w:autoSpaceDE w:val="0"/>
              <w:autoSpaceDN w:val="0"/>
              <w:adjustRightInd w:val="0"/>
              <w:spacing w:line="480" w:lineRule="exact"/>
              <w:jc w:val="center"/>
              <w:rPr>
                <w:rFonts w:ascii="標楷體" w:eastAsia="標楷體" w:hAnsi="標楷體" w:cs="Helvetica"/>
                <w:sz w:val="28"/>
                <w:szCs w:val="28"/>
              </w:rPr>
            </w:pPr>
          </w:p>
        </w:tc>
        <w:tc>
          <w:tcPr>
            <w:tcW w:w="2338" w:type="dxa"/>
            <w:vMerge/>
            <w:shd w:val="clear" w:color="auto" w:fill="auto"/>
            <w:vAlign w:val="center"/>
          </w:tcPr>
          <w:p w:rsidR="00C51C2F" w:rsidRPr="00481832" w:rsidRDefault="00C51C2F" w:rsidP="00510AE1">
            <w:pPr>
              <w:overflowPunct w:val="0"/>
              <w:autoSpaceDE w:val="0"/>
              <w:autoSpaceDN w:val="0"/>
              <w:adjustRightInd w:val="0"/>
              <w:spacing w:line="480" w:lineRule="exact"/>
              <w:jc w:val="both"/>
              <w:rPr>
                <w:rFonts w:ascii="標楷體" w:eastAsia="標楷體" w:hAnsi="標楷體" w:cs="Helvetica"/>
                <w:sz w:val="28"/>
                <w:szCs w:val="28"/>
              </w:rPr>
            </w:pPr>
          </w:p>
        </w:tc>
        <w:tc>
          <w:tcPr>
            <w:tcW w:w="504" w:type="dxa"/>
            <w:shd w:val="clear" w:color="auto" w:fill="auto"/>
            <w:vAlign w:val="center"/>
          </w:tcPr>
          <w:p w:rsidR="00C51C2F" w:rsidRPr="00481832" w:rsidRDefault="00C51C2F" w:rsidP="00510AE1">
            <w:pPr>
              <w:overflowPunct w:val="0"/>
              <w:autoSpaceDE w:val="0"/>
              <w:autoSpaceDN w:val="0"/>
              <w:adjustRightInd w:val="0"/>
              <w:spacing w:line="480" w:lineRule="exact"/>
              <w:jc w:val="center"/>
              <w:rPr>
                <w:rFonts w:ascii="標楷體" w:eastAsia="標楷體" w:hAnsi="標楷體" w:cs="Helvetica"/>
                <w:sz w:val="28"/>
                <w:szCs w:val="28"/>
              </w:rPr>
            </w:pPr>
            <w:r w:rsidRPr="00481832">
              <w:rPr>
                <w:rFonts w:ascii="標楷體" w:eastAsia="標楷體" w:hAnsi="標楷體" w:cs="Helvetica" w:hint="eastAsia"/>
                <w:sz w:val="28"/>
                <w:szCs w:val="28"/>
              </w:rPr>
              <w:t>2</w:t>
            </w:r>
          </w:p>
        </w:tc>
        <w:tc>
          <w:tcPr>
            <w:tcW w:w="1371" w:type="dxa"/>
            <w:shd w:val="clear" w:color="auto" w:fill="auto"/>
            <w:vAlign w:val="center"/>
          </w:tcPr>
          <w:p w:rsidR="00C51C2F" w:rsidRPr="00481832" w:rsidRDefault="00C51C2F" w:rsidP="00510AE1">
            <w:pPr>
              <w:overflowPunct w:val="0"/>
              <w:autoSpaceDE w:val="0"/>
              <w:autoSpaceDN w:val="0"/>
              <w:adjustRightInd w:val="0"/>
              <w:spacing w:line="480" w:lineRule="exact"/>
              <w:jc w:val="both"/>
              <w:rPr>
                <w:rFonts w:ascii="標楷體" w:eastAsia="標楷體" w:hAnsi="標楷體" w:cs="Helvetica"/>
                <w:sz w:val="28"/>
                <w:szCs w:val="28"/>
              </w:rPr>
            </w:pPr>
            <w:r w:rsidRPr="00481832">
              <w:rPr>
                <w:rFonts w:ascii="標楷體" w:eastAsia="標楷體" w:hAnsi="標楷體" w:cs="Helvetica" w:hint="eastAsia"/>
                <w:sz w:val="28"/>
                <w:szCs w:val="28"/>
              </w:rPr>
              <w:t>一等</w:t>
            </w:r>
          </w:p>
        </w:tc>
        <w:tc>
          <w:tcPr>
            <w:tcW w:w="2198" w:type="dxa"/>
            <w:shd w:val="clear" w:color="auto" w:fill="auto"/>
            <w:vAlign w:val="center"/>
          </w:tcPr>
          <w:p w:rsidR="00C51C2F" w:rsidRPr="00481832" w:rsidRDefault="00C51C2F" w:rsidP="00510AE1">
            <w:pPr>
              <w:overflowPunct w:val="0"/>
              <w:autoSpaceDE w:val="0"/>
              <w:autoSpaceDN w:val="0"/>
              <w:adjustRightInd w:val="0"/>
              <w:spacing w:line="480" w:lineRule="exact"/>
              <w:jc w:val="both"/>
              <w:rPr>
                <w:rFonts w:ascii="標楷體" w:eastAsia="標楷體" w:hAnsi="標楷體" w:cs="DFMingHK-W3"/>
                <w:kern w:val="0"/>
                <w:sz w:val="28"/>
                <w:szCs w:val="28"/>
              </w:rPr>
            </w:pPr>
            <w:r w:rsidRPr="00481832">
              <w:rPr>
                <w:rFonts w:ascii="標楷體" w:eastAsia="標楷體" w:hAnsi="標楷體" w:cs="DFMingHK-W3" w:hint="eastAsia"/>
                <w:kern w:val="0"/>
                <w:sz w:val="28"/>
                <w:szCs w:val="28"/>
              </w:rPr>
              <w:t>專業培訓</w:t>
            </w:r>
            <w:r w:rsidRPr="00481832">
              <w:rPr>
                <w:rFonts w:ascii="標楷體" w:eastAsia="標楷體" w:hAnsi="標楷體" w:cs="DFMingHK-W3"/>
                <w:kern w:val="0"/>
                <w:sz w:val="28"/>
                <w:szCs w:val="28"/>
              </w:rPr>
              <w:t>6</w:t>
            </w:r>
            <w:r w:rsidRPr="00481832">
              <w:rPr>
                <w:rFonts w:ascii="標楷體" w:eastAsia="標楷體" w:hAnsi="標楷體" w:cs="DFMingHK-W3" w:hint="eastAsia"/>
                <w:kern w:val="0"/>
                <w:sz w:val="28"/>
                <w:szCs w:val="28"/>
              </w:rPr>
              <w:t>0小時</w:t>
            </w:r>
          </w:p>
          <w:p w:rsidR="00C51C2F" w:rsidRPr="00481832" w:rsidRDefault="00C51C2F" w:rsidP="00510AE1">
            <w:pPr>
              <w:overflowPunct w:val="0"/>
              <w:autoSpaceDE w:val="0"/>
              <w:autoSpaceDN w:val="0"/>
              <w:adjustRightInd w:val="0"/>
              <w:spacing w:line="480" w:lineRule="exact"/>
              <w:jc w:val="both"/>
              <w:rPr>
                <w:rFonts w:ascii="標楷體" w:eastAsia="標楷體" w:hAnsi="標楷體" w:cs="Helvetica"/>
                <w:sz w:val="28"/>
                <w:szCs w:val="28"/>
              </w:rPr>
            </w:pPr>
            <w:r w:rsidRPr="00481832">
              <w:rPr>
                <w:rFonts w:ascii="標楷體" w:eastAsia="標楷體" w:hAnsi="標楷體" w:hint="eastAsia"/>
                <w:sz w:val="28"/>
                <w:szCs w:val="28"/>
              </w:rPr>
              <w:t>（</w:t>
            </w:r>
            <w:r w:rsidRPr="00481832">
              <w:rPr>
                <w:rFonts w:ascii="標楷體" w:eastAsia="標楷體" w:hAnsi="標楷體" w:cs="DFMingHK-W3" w:hint="eastAsia"/>
                <w:kern w:val="0"/>
                <w:sz w:val="28"/>
                <w:szCs w:val="28"/>
              </w:rPr>
              <w:t>修讀式</w:t>
            </w:r>
            <w:r w:rsidRPr="00481832">
              <w:rPr>
                <w:rFonts w:ascii="標楷體" w:eastAsia="標楷體" w:hAnsi="標楷體" w:hint="eastAsia"/>
                <w:sz w:val="28"/>
                <w:szCs w:val="28"/>
              </w:rPr>
              <w:t>）</w:t>
            </w:r>
          </w:p>
        </w:tc>
      </w:tr>
      <w:tr w:rsidR="00C51C2F" w:rsidRPr="00481832" w:rsidTr="00792797">
        <w:trPr>
          <w:trHeight w:val="624"/>
        </w:trPr>
        <w:tc>
          <w:tcPr>
            <w:tcW w:w="1134" w:type="dxa"/>
            <w:vMerge/>
            <w:shd w:val="clear" w:color="auto" w:fill="auto"/>
          </w:tcPr>
          <w:p w:rsidR="00C51C2F" w:rsidRPr="00481832" w:rsidRDefault="00C51C2F" w:rsidP="00510AE1">
            <w:pPr>
              <w:overflowPunct w:val="0"/>
              <w:autoSpaceDE w:val="0"/>
              <w:autoSpaceDN w:val="0"/>
              <w:adjustRightInd w:val="0"/>
              <w:spacing w:line="480" w:lineRule="exact"/>
              <w:rPr>
                <w:rFonts w:ascii="標楷體" w:eastAsia="標楷體" w:hAnsi="標楷體" w:cs="Helvetica"/>
                <w:sz w:val="28"/>
                <w:szCs w:val="28"/>
              </w:rPr>
            </w:pPr>
          </w:p>
        </w:tc>
        <w:tc>
          <w:tcPr>
            <w:tcW w:w="572" w:type="dxa"/>
            <w:vMerge/>
            <w:shd w:val="clear" w:color="auto" w:fill="auto"/>
            <w:vAlign w:val="center"/>
          </w:tcPr>
          <w:p w:rsidR="00C51C2F" w:rsidRPr="00481832" w:rsidRDefault="00C51C2F" w:rsidP="00510AE1">
            <w:pPr>
              <w:overflowPunct w:val="0"/>
              <w:autoSpaceDE w:val="0"/>
              <w:autoSpaceDN w:val="0"/>
              <w:adjustRightInd w:val="0"/>
              <w:spacing w:line="480" w:lineRule="exact"/>
              <w:jc w:val="center"/>
              <w:rPr>
                <w:rFonts w:ascii="標楷體" w:eastAsia="標楷體" w:hAnsi="標楷體" w:cs="Helvetica"/>
                <w:sz w:val="28"/>
                <w:szCs w:val="28"/>
              </w:rPr>
            </w:pPr>
          </w:p>
        </w:tc>
        <w:tc>
          <w:tcPr>
            <w:tcW w:w="2338" w:type="dxa"/>
            <w:vMerge/>
            <w:shd w:val="clear" w:color="auto" w:fill="auto"/>
            <w:vAlign w:val="center"/>
          </w:tcPr>
          <w:p w:rsidR="00C51C2F" w:rsidRPr="00481832" w:rsidRDefault="00C51C2F" w:rsidP="00510AE1">
            <w:pPr>
              <w:overflowPunct w:val="0"/>
              <w:autoSpaceDE w:val="0"/>
              <w:autoSpaceDN w:val="0"/>
              <w:adjustRightInd w:val="0"/>
              <w:spacing w:line="480" w:lineRule="exact"/>
              <w:jc w:val="both"/>
              <w:rPr>
                <w:rFonts w:ascii="標楷體" w:eastAsia="標楷體" w:hAnsi="標楷體" w:cs="Helvetica"/>
                <w:sz w:val="28"/>
                <w:szCs w:val="28"/>
              </w:rPr>
            </w:pPr>
          </w:p>
        </w:tc>
        <w:tc>
          <w:tcPr>
            <w:tcW w:w="504" w:type="dxa"/>
            <w:shd w:val="clear" w:color="auto" w:fill="auto"/>
            <w:vAlign w:val="center"/>
          </w:tcPr>
          <w:p w:rsidR="00C51C2F" w:rsidRPr="00481832" w:rsidRDefault="00C51C2F" w:rsidP="00510AE1">
            <w:pPr>
              <w:overflowPunct w:val="0"/>
              <w:autoSpaceDE w:val="0"/>
              <w:autoSpaceDN w:val="0"/>
              <w:adjustRightInd w:val="0"/>
              <w:spacing w:line="480" w:lineRule="exact"/>
              <w:jc w:val="center"/>
              <w:rPr>
                <w:rFonts w:ascii="標楷體" w:eastAsia="標楷體" w:hAnsi="標楷體" w:cs="Helvetica"/>
                <w:sz w:val="28"/>
                <w:szCs w:val="28"/>
              </w:rPr>
            </w:pPr>
            <w:r w:rsidRPr="00481832">
              <w:rPr>
                <w:rFonts w:ascii="標楷體" w:eastAsia="標楷體" w:hAnsi="標楷體" w:cs="Helvetica" w:hint="eastAsia"/>
                <w:sz w:val="28"/>
                <w:szCs w:val="28"/>
              </w:rPr>
              <w:t>1</w:t>
            </w:r>
          </w:p>
        </w:tc>
        <w:tc>
          <w:tcPr>
            <w:tcW w:w="1371" w:type="dxa"/>
            <w:shd w:val="clear" w:color="auto" w:fill="auto"/>
            <w:vAlign w:val="center"/>
          </w:tcPr>
          <w:p w:rsidR="00C51C2F" w:rsidRPr="00481832" w:rsidRDefault="00C51C2F" w:rsidP="00510AE1">
            <w:pPr>
              <w:overflowPunct w:val="0"/>
              <w:autoSpaceDE w:val="0"/>
              <w:autoSpaceDN w:val="0"/>
              <w:adjustRightInd w:val="0"/>
              <w:spacing w:line="480" w:lineRule="exact"/>
              <w:jc w:val="both"/>
              <w:rPr>
                <w:rFonts w:ascii="標楷體" w:eastAsia="標楷體" w:hAnsi="標楷體" w:cs="Helvetica"/>
                <w:sz w:val="28"/>
                <w:szCs w:val="28"/>
              </w:rPr>
            </w:pPr>
            <w:r w:rsidRPr="00481832">
              <w:rPr>
                <w:rFonts w:ascii="標楷體" w:eastAsia="標楷體" w:hAnsi="標楷體" w:cs="Helvetica" w:hint="eastAsia"/>
                <w:sz w:val="28"/>
                <w:szCs w:val="28"/>
              </w:rPr>
              <w:t>二等</w:t>
            </w:r>
          </w:p>
        </w:tc>
        <w:tc>
          <w:tcPr>
            <w:tcW w:w="2198" w:type="dxa"/>
            <w:shd w:val="clear" w:color="auto" w:fill="auto"/>
            <w:vAlign w:val="center"/>
          </w:tcPr>
          <w:p w:rsidR="00C51C2F" w:rsidRPr="00481832" w:rsidRDefault="00C51C2F" w:rsidP="00510AE1">
            <w:pPr>
              <w:overflowPunct w:val="0"/>
              <w:autoSpaceDE w:val="0"/>
              <w:autoSpaceDN w:val="0"/>
              <w:adjustRightInd w:val="0"/>
              <w:spacing w:line="480" w:lineRule="exact"/>
              <w:jc w:val="both"/>
              <w:rPr>
                <w:rFonts w:ascii="標楷體" w:eastAsia="標楷體" w:hAnsi="標楷體" w:cs="DFMingHK-W3"/>
                <w:kern w:val="0"/>
                <w:sz w:val="28"/>
                <w:szCs w:val="28"/>
              </w:rPr>
            </w:pPr>
          </w:p>
        </w:tc>
      </w:tr>
      <w:tr w:rsidR="00C51C2F" w:rsidRPr="00481832" w:rsidTr="00792797">
        <w:trPr>
          <w:trHeight w:val="624"/>
        </w:trPr>
        <w:tc>
          <w:tcPr>
            <w:tcW w:w="1134" w:type="dxa"/>
            <w:vMerge/>
            <w:shd w:val="clear" w:color="auto" w:fill="auto"/>
          </w:tcPr>
          <w:p w:rsidR="00C51C2F" w:rsidRPr="00481832" w:rsidRDefault="00C51C2F" w:rsidP="00510AE1">
            <w:pPr>
              <w:overflowPunct w:val="0"/>
              <w:autoSpaceDE w:val="0"/>
              <w:autoSpaceDN w:val="0"/>
              <w:adjustRightInd w:val="0"/>
              <w:spacing w:line="480" w:lineRule="exact"/>
              <w:rPr>
                <w:rFonts w:ascii="標楷體" w:eastAsia="標楷體" w:hAnsi="標楷體" w:cs="Helvetica"/>
                <w:sz w:val="28"/>
                <w:szCs w:val="28"/>
              </w:rPr>
            </w:pPr>
          </w:p>
        </w:tc>
        <w:tc>
          <w:tcPr>
            <w:tcW w:w="572" w:type="dxa"/>
            <w:vMerge w:val="restart"/>
            <w:shd w:val="clear" w:color="auto" w:fill="auto"/>
            <w:vAlign w:val="center"/>
          </w:tcPr>
          <w:p w:rsidR="00C51C2F" w:rsidRPr="00481832" w:rsidRDefault="00C51C2F" w:rsidP="00510AE1">
            <w:pPr>
              <w:overflowPunct w:val="0"/>
              <w:autoSpaceDE w:val="0"/>
              <w:autoSpaceDN w:val="0"/>
              <w:adjustRightInd w:val="0"/>
              <w:spacing w:line="480" w:lineRule="exact"/>
              <w:jc w:val="center"/>
              <w:rPr>
                <w:rFonts w:ascii="標楷體" w:eastAsia="標楷體" w:hAnsi="標楷體" w:cs="Helvetica"/>
                <w:sz w:val="28"/>
                <w:szCs w:val="28"/>
              </w:rPr>
            </w:pPr>
            <w:r w:rsidRPr="00481832">
              <w:rPr>
                <w:rFonts w:ascii="標楷體" w:eastAsia="標楷體" w:hAnsi="標楷體" w:cs="Helvetica" w:hint="eastAsia"/>
                <w:sz w:val="28"/>
                <w:szCs w:val="28"/>
              </w:rPr>
              <w:t>3</w:t>
            </w:r>
          </w:p>
        </w:tc>
        <w:tc>
          <w:tcPr>
            <w:tcW w:w="2338" w:type="dxa"/>
            <w:vMerge w:val="restart"/>
            <w:shd w:val="clear" w:color="auto" w:fill="auto"/>
            <w:vAlign w:val="center"/>
          </w:tcPr>
          <w:p w:rsidR="00C51C2F" w:rsidRPr="00481832" w:rsidRDefault="00C51C2F" w:rsidP="00510AE1">
            <w:pPr>
              <w:overflowPunct w:val="0"/>
              <w:autoSpaceDE w:val="0"/>
              <w:autoSpaceDN w:val="0"/>
              <w:adjustRightInd w:val="0"/>
              <w:spacing w:line="480" w:lineRule="exact"/>
              <w:ind w:left="140" w:hangingChars="50" w:hanging="140"/>
              <w:jc w:val="both"/>
              <w:rPr>
                <w:rFonts w:ascii="標楷體" w:eastAsia="標楷體" w:hAnsi="標楷體" w:cs="Helvetica"/>
                <w:sz w:val="28"/>
                <w:szCs w:val="28"/>
              </w:rPr>
            </w:pPr>
            <w:r w:rsidRPr="00481832">
              <w:rPr>
                <w:rFonts w:ascii="標楷體" w:eastAsia="標楷體" w:hAnsi="標楷體" w:cs="DFMingHK-W3" w:hint="eastAsia"/>
                <w:kern w:val="0"/>
                <w:sz w:val="28"/>
                <w:szCs w:val="28"/>
              </w:rPr>
              <w:t>-行政技術助理員</w:t>
            </w:r>
          </w:p>
          <w:p w:rsidR="00C51C2F" w:rsidRPr="00481832" w:rsidRDefault="00C51C2F" w:rsidP="00510AE1">
            <w:pPr>
              <w:overflowPunct w:val="0"/>
              <w:autoSpaceDE w:val="0"/>
              <w:autoSpaceDN w:val="0"/>
              <w:adjustRightInd w:val="0"/>
              <w:spacing w:line="480" w:lineRule="exact"/>
              <w:ind w:left="140" w:hangingChars="50" w:hanging="140"/>
              <w:jc w:val="both"/>
              <w:rPr>
                <w:rFonts w:ascii="標楷體" w:eastAsia="標楷體" w:hAnsi="標楷體" w:cs="Helvetica"/>
                <w:sz w:val="28"/>
                <w:szCs w:val="28"/>
              </w:rPr>
            </w:pPr>
            <w:r w:rsidRPr="00481832">
              <w:rPr>
                <w:rFonts w:ascii="標楷體" w:eastAsia="標楷體" w:hAnsi="標楷體" w:cs="DFMingHK-W3" w:hint="eastAsia"/>
                <w:kern w:val="0"/>
                <w:sz w:val="28"/>
                <w:szCs w:val="28"/>
              </w:rPr>
              <w:t>-普查暨調查員</w:t>
            </w:r>
          </w:p>
          <w:p w:rsidR="00C51C2F" w:rsidRPr="00481832" w:rsidRDefault="00C51C2F" w:rsidP="00510AE1">
            <w:pPr>
              <w:overflowPunct w:val="0"/>
              <w:autoSpaceDE w:val="0"/>
              <w:autoSpaceDN w:val="0"/>
              <w:adjustRightInd w:val="0"/>
              <w:spacing w:line="480" w:lineRule="exact"/>
              <w:ind w:left="140" w:hangingChars="50" w:hanging="140"/>
              <w:jc w:val="both"/>
              <w:rPr>
                <w:rFonts w:ascii="標楷體" w:eastAsia="標楷體" w:hAnsi="標楷體" w:cs="Helvetica"/>
                <w:sz w:val="28"/>
                <w:szCs w:val="28"/>
              </w:rPr>
            </w:pPr>
            <w:r w:rsidRPr="00481832">
              <w:rPr>
                <w:rFonts w:ascii="標楷體" w:eastAsia="標楷體" w:hAnsi="標楷體" w:cs="DFMingHK-W3" w:hint="eastAsia"/>
                <w:kern w:val="0"/>
                <w:sz w:val="28"/>
                <w:szCs w:val="28"/>
              </w:rPr>
              <w:t>-攝影師及視聽器材操作員</w:t>
            </w:r>
          </w:p>
          <w:p w:rsidR="00C51C2F" w:rsidRPr="00481832" w:rsidRDefault="00C51C2F" w:rsidP="00510AE1">
            <w:pPr>
              <w:overflowPunct w:val="0"/>
              <w:autoSpaceDE w:val="0"/>
              <w:autoSpaceDN w:val="0"/>
              <w:adjustRightInd w:val="0"/>
              <w:spacing w:line="480" w:lineRule="exact"/>
              <w:ind w:left="140" w:hangingChars="50" w:hanging="140"/>
              <w:jc w:val="both"/>
              <w:rPr>
                <w:rFonts w:ascii="標楷體" w:eastAsia="標楷體" w:hAnsi="標楷體" w:cs="DFMingHK-W3"/>
                <w:kern w:val="0"/>
                <w:sz w:val="28"/>
                <w:szCs w:val="28"/>
              </w:rPr>
            </w:pPr>
            <w:r w:rsidRPr="00481832">
              <w:rPr>
                <w:rFonts w:ascii="標楷體" w:eastAsia="標楷體" w:hAnsi="標楷體" w:cs="DFMingHK-W3" w:hint="eastAsia"/>
                <w:kern w:val="0"/>
                <w:sz w:val="28"/>
                <w:szCs w:val="28"/>
              </w:rPr>
              <w:t>-照相排版員</w:t>
            </w:r>
          </w:p>
          <w:p w:rsidR="00C51C2F" w:rsidRPr="00481832" w:rsidRDefault="00C51C2F" w:rsidP="00510AE1">
            <w:pPr>
              <w:overflowPunct w:val="0"/>
              <w:autoSpaceDE w:val="0"/>
              <w:autoSpaceDN w:val="0"/>
              <w:adjustRightInd w:val="0"/>
              <w:spacing w:line="480" w:lineRule="exact"/>
              <w:jc w:val="both"/>
              <w:rPr>
                <w:rFonts w:ascii="標楷體" w:eastAsia="標楷體" w:hAnsi="標楷體" w:cs="Helvetica"/>
                <w:sz w:val="28"/>
                <w:szCs w:val="28"/>
              </w:rPr>
            </w:pPr>
            <w:r w:rsidRPr="00481832">
              <w:rPr>
                <w:rFonts w:ascii="標楷體" w:eastAsia="標楷體" w:hAnsi="標楷體" w:cs="DFMingHK-W3" w:hint="eastAsia"/>
                <w:kern w:val="0"/>
                <w:sz w:val="28"/>
                <w:szCs w:val="28"/>
              </w:rPr>
              <w:t>-郵務文員</w:t>
            </w:r>
          </w:p>
        </w:tc>
        <w:tc>
          <w:tcPr>
            <w:tcW w:w="504" w:type="dxa"/>
            <w:shd w:val="clear" w:color="auto" w:fill="auto"/>
            <w:vAlign w:val="center"/>
          </w:tcPr>
          <w:p w:rsidR="00C51C2F" w:rsidRPr="00481832" w:rsidRDefault="00C51C2F" w:rsidP="00510AE1">
            <w:pPr>
              <w:overflowPunct w:val="0"/>
              <w:autoSpaceDE w:val="0"/>
              <w:autoSpaceDN w:val="0"/>
              <w:adjustRightInd w:val="0"/>
              <w:spacing w:line="480" w:lineRule="exact"/>
              <w:jc w:val="center"/>
              <w:rPr>
                <w:rFonts w:ascii="標楷體" w:eastAsia="標楷體" w:hAnsi="標楷體" w:cs="Helvetica"/>
                <w:sz w:val="28"/>
                <w:szCs w:val="28"/>
              </w:rPr>
            </w:pPr>
            <w:r w:rsidRPr="00481832">
              <w:rPr>
                <w:rFonts w:ascii="標楷體" w:eastAsia="標楷體" w:hAnsi="標楷體" w:cs="Helvetica" w:hint="eastAsia"/>
                <w:sz w:val="28"/>
                <w:szCs w:val="28"/>
              </w:rPr>
              <w:t>5</w:t>
            </w:r>
          </w:p>
        </w:tc>
        <w:tc>
          <w:tcPr>
            <w:tcW w:w="1371" w:type="dxa"/>
            <w:shd w:val="clear" w:color="auto" w:fill="auto"/>
            <w:vAlign w:val="center"/>
          </w:tcPr>
          <w:p w:rsidR="00C51C2F" w:rsidRPr="00481832" w:rsidRDefault="00C51C2F" w:rsidP="00510AE1">
            <w:pPr>
              <w:overflowPunct w:val="0"/>
              <w:autoSpaceDE w:val="0"/>
              <w:autoSpaceDN w:val="0"/>
              <w:adjustRightInd w:val="0"/>
              <w:spacing w:line="480" w:lineRule="exact"/>
              <w:jc w:val="both"/>
              <w:rPr>
                <w:rFonts w:ascii="標楷體" w:eastAsia="標楷體" w:hAnsi="標楷體" w:cs="Helvetica"/>
                <w:sz w:val="28"/>
                <w:szCs w:val="28"/>
              </w:rPr>
            </w:pPr>
            <w:r w:rsidRPr="00481832">
              <w:rPr>
                <w:rFonts w:ascii="標楷體" w:eastAsia="標楷體" w:hAnsi="標楷體" w:cs="Helvetica" w:hint="eastAsia"/>
                <w:sz w:val="28"/>
                <w:szCs w:val="28"/>
              </w:rPr>
              <w:t>首席特級</w:t>
            </w:r>
          </w:p>
        </w:tc>
        <w:tc>
          <w:tcPr>
            <w:tcW w:w="2198" w:type="dxa"/>
            <w:shd w:val="clear" w:color="auto" w:fill="auto"/>
            <w:vAlign w:val="center"/>
          </w:tcPr>
          <w:p w:rsidR="00C51C2F" w:rsidRPr="00481832" w:rsidRDefault="00C51C2F" w:rsidP="00510AE1">
            <w:pPr>
              <w:overflowPunct w:val="0"/>
              <w:autoSpaceDE w:val="0"/>
              <w:autoSpaceDN w:val="0"/>
              <w:adjustRightInd w:val="0"/>
              <w:spacing w:line="480" w:lineRule="exact"/>
              <w:jc w:val="both"/>
              <w:rPr>
                <w:rFonts w:ascii="標楷體" w:eastAsia="標楷體" w:hAnsi="標楷體" w:cs="DFMingHK-W3"/>
                <w:kern w:val="0"/>
                <w:sz w:val="28"/>
                <w:szCs w:val="28"/>
              </w:rPr>
            </w:pPr>
            <w:r w:rsidRPr="00481832">
              <w:rPr>
                <w:rFonts w:ascii="標楷體" w:eastAsia="標楷體" w:hAnsi="標楷體" w:cs="DFMingHK-W3" w:hint="eastAsia"/>
                <w:kern w:val="0"/>
                <w:sz w:val="28"/>
                <w:szCs w:val="28"/>
              </w:rPr>
              <w:t>達標式培訓課程</w:t>
            </w:r>
          </w:p>
          <w:p w:rsidR="00C51C2F" w:rsidRPr="00481832" w:rsidRDefault="00C51C2F" w:rsidP="00510AE1">
            <w:pPr>
              <w:overflowPunct w:val="0"/>
              <w:autoSpaceDE w:val="0"/>
              <w:autoSpaceDN w:val="0"/>
              <w:adjustRightInd w:val="0"/>
              <w:spacing w:line="480" w:lineRule="exact"/>
              <w:jc w:val="both"/>
              <w:rPr>
                <w:rFonts w:ascii="標楷體" w:eastAsia="標楷體" w:hAnsi="標楷體" w:cs="Helvetica"/>
                <w:sz w:val="28"/>
                <w:szCs w:val="28"/>
              </w:rPr>
            </w:pPr>
            <w:r w:rsidRPr="00481832">
              <w:rPr>
                <w:rFonts w:ascii="標楷體" w:eastAsia="標楷體" w:hAnsi="標楷體" w:hint="eastAsia"/>
                <w:sz w:val="28"/>
                <w:szCs w:val="28"/>
              </w:rPr>
              <w:t>（</w:t>
            </w:r>
            <w:r w:rsidRPr="00481832">
              <w:rPr>
                <w:rFonts w:ascii="標楷體" w:eastAsia="標楷體" w:hAnsi="標楷體" w:cs="Helvetica" w:hint="eastAsia"/>
                <w:sz w:val="28"/>
                <w:szCs w:val="28"/>
              </w:rPr>
              <w:t>30小時</w:t>
            </w:r>
            <w:r w:rsidRPr="00481832">
              <w:rPr>
                <w:rFonts w:ascii="標楷體" w:eastAsia="標楷體" w:hAnsi="標楷體" w:hint="eastAsia"/>
                <w:sz w:val="28"/>
                <w:szCs w:val="28"/>
              </w:rPr>
              <w:t>）</w:t>
            </w:r>
          </w:p>
        </w:tc>
      </w:tr>
      <w:tr w:rsidR="00C51C2F" w:rsidRPr="00481832" w:rsidTr="00792797">
        <w:trPr>
          <w:trHeight w:val="624"/>
        </w:trPr>
        <w:tc>
          <w:tcPr>
            <w:tcW w:w="1134" w:type="dxa"/>
            <w:vMerge/>
            <w:shd w:val="clear" w:color="auto" w:fill="auto"/>
          </w:tcPr>
          <w:p w:rsidR="00C51C2F" w:rsidRPr="00481832" w:rsidRDefault="00C51C2F" w:rsidP="00510AE1">
            <w:pPr>
              <w:overflowPunct w:val="0"/>
              <w:autoSpaceDE w:val="0"/>
              <w:autoSpaceDN w:val="0"/>
              <w:adjustRightInd w:val="0"/>
              <w:spacing w:line="480" w:lineRule="exact"/>
              <w:rPr>
                <w:rFonts w:ascii="標楷體" w:eastAsia="標楷體" w:hAnsi="標楷體" w:cs="Helvetica"/>
                <w:sz w:val="28"/>
                <w:szCs w:val="28"/>
              </w:rPr>
            </w:pPr>
          </w:p>
        </w:tc>
        <w:tc>
          <w:tcPr>
            <w:tcW w:w="572" w:type="dxa"/>
            <w:vMerge/>
            <w:shd w:val="clear" w:color="auto" w:fill="auto"/>
          </w:tcPr>
          <w:p w:rsidR="00C51C2F" w:rsidRPr="00481832" w:rsidRDefault="00C51C2F" w:rsidP="00510AE1">
            <w:pPr>
              <w:overflowPunct w:val="0"/>
              <w:autoSpaceDE w:val="0"/>
              <w:autoSpaceDN w:val="0"/>
              <w:adjustRightInd w:val="0"/>
              <w:spacing w:line="480" w:lineRule="exact"/>
              <w:rPr>
                <w:rFonts w:ascii="標楷體" w:eastAsia="標楷體" w:hAnsi="標楷體" w:cs="Helvetica"/>
                <w:sz w:val="28"/>
                <w:szCs w:val="28"/>
              </w:rPr>
            </w:pPr>
          </w:p>
        </w:tc>
        <w:tc>
          <w:tcPr>
            <w:tcW w:w="2338" w:type="dxa"/>
            <w:vMerge/>
            <w:shd w:val="clear" w:color="auto" w:fill="auto"/>
          </w:tcPr>
          <w:p w:rsidR="00C51C2F" w:rsidRPr="00481832" w:rsidRDefault="00C51C2F" w:rsidP="00510AE1">
            <w:pPr>
              <w:overflowPunct w:val="0"/>
              <w:autoSpaceDE w:val="0"/>
              <w:autoSpaceDN w:val="0"/>
              <w:adjustRightInd w:val="0"/>
              <w:spacing w:line="480" w:lineRule="exact"/>
              <w:rPr>
                <w:rFonts w:ascii="標楷體" w:eastAsia="標楷體" w:hAnsi="標楷體" w:cs="Helvetica"/>
                <w:sz w:val="28"/>
                <w:szCs w:val="28"/>
              </w:rPr>
            </w:pPr>
          </w:p>
        </w:tc>
        <w:tc>
          <w:tcPr>
            <w:tcW w:w="504" w:type="dxa"/>
            <w:shd w:val="clear" w:color="auto" w:fill="auto"/>
            <w:vAlign w:val="center"/>
          </w:tcPr>
          <w:p w:rsidR="00C51C2F" w:rsidRPr="00481832" w:rsidRDefault="00C51C2F" w:rsidP="00510AE1">
            <w:pPr>
              <w:overflowPunct w:val="0"/>
              <w:autoSpaceDE w:val="0"/>
              <w:autoSpaceDN w:val="0"/>
              <w:adjustRightInd w:val="0"/>
              <w:spacing w:line="480" w:lineRule="exact"/>
              <w:jc w:val="center"/>
              <w:rPr>
                <w:rFonts w:ascii="標楷體" w:eastAsia="標楷體" w:hAnsi="標楷體" w:cs="Helvetica"/>
                <w:sz w:val="28"/>
                <w:szCs w:val="28"/>
              </w:rPr>
            </w:pPr>
            <w:r w:rsidRPr="00481832">
              <w:rPr>
                <w:rFonts w:ascii="標楷體" w:eastAsia="標楷體" w:hAnsi="標楷體" w:cs="Helvetica" w:hint="eastAsia"/>
                <w:sz w:val="28"/>
                <w:szCs w:val="28"/>
              </w:rPr>
              <w:t>4</w:t>
            </w:r>
          </w:p>
        </w:tc>
        <w:tc>
          <w:tcPr>
            <w:tcW w:w="1371" w:type="dxa"/>
            <w:shd w:val="clear" w:color="auto" w:fill="auto"/>
            <w:vAlign w:val="center"/>
          </w:tcPr>
          <w:p w:rsidR="00C51C2F" w:rsidRPr="00481832" w:rsidRDefault="00C51C2F" w:rsidP="00510AE1">
            <w:pPr>
              <w:overflowPunct w:val="0"/>
              <w:autoSpaceDE w:val="0"/>
              <w:autoSpaceDN w:val="0"/>
              <w:adjustRightInd w:val="0"/>
              <w:spacing w:line="480" w:lineRule="exact"/>
              <w:jc w:val="both"/>
              <w:rPr>
                <w:rFonts w:ascii="標楷體" w:eastAsia="標楷體" w:hAnsi="標楷體" w:cs="Helvetica"/>
                <w:sz w:val="28"/>
                <w:szCs w:val="28"/>
              </w:rPr>
            </w:pPr>
            <w:r w:rsidRPr="00481832">
              <w:rPr>
                <w:rFonts w:ascii="標楷體" w:eastAsia="標楷體" w:hAnsi="標楷體" w:cs="Helvetica" w:hint="eastAsia"/>
                <w:sz w:val="28"/>
                <w:szCs w:val="28"/>
              </w:rPr>
              <w:t>特級</w:t>
            </w:r>
          </w:p>
        </w:tc>
        <w:tc>
          <w:tcPr>
            <w:tcW w:w="2198" w:type="dxa"/>
            <w:shd w:val="clear" w:color="auto" w:fill="auto"/>
            <w:vAlign w:val="center"/>
          </w:tcPr>
          <w:p w:rsidR="00C51C2F" w:rsidRPr="00481832" w:rsidRDefault="00C51C2F" w:rsidP="00510AE1">
            <w:pPr>
              <w:overflowPunct w:val="0"/>
              <w:autoSpaceDE w:val="0"/>
              <w:autoSpaceDN w:val="0"/>
              <w:adjustRightInd w:val="0"/>
              <w:spacing w:line="480" w:lineRule="exact"/>
              <w:jc w:val="both"/>
              <w:rPr>
                <w:rFonts w:ascii="標楷體" w:eastAsia="標楷體" w:hAnsi="標楷體" w:cs="DFMingHK-W3"/>
                <w:kern w:val="0"/>
                <w:sz w:val="28"/>
                <w:szCs w:val="28"/>
              </w:rPr>
            </w:pPr>
            <w:r w:rsidRPr="00481832">
              <w:rPr>
                <w:rFonts w:ascii="標楷體" w:eastAsia="標楷體" w:hAnsi="標楷體" w:cs="DFMingHK-W3" w:hint="eastAsia"/>
                <w:kern w:val="0"/>
                <w:sz w:val="28"/>
                <w:szCs w:val="28"/>
              </w:rPr>
              <w:t>專業培訓</w:t>
            </w:r>
            <w:r w:rsidRPr="00481832">
              <w:rPr>
                <w:rFonts w:ascii="標楷體" w:eastAsia="標楷體" w:hAnsi="標楷體" w:cs="DFMingHK-W3"/>
                <w:kern w:val="0"/>
                <w:sz w:val="28"/>
                <w:szCs w:val="28"/>
              </w:rPr>
              <w:t>5</w:t>
            </w:r>
            <w:r w:rsidRPr="00481832">
              <w:rPr>
                <w:rFonts w:ascii="標楷體" w:eastAsia="標楷體" w:hAnsi="標楷體" w:cs="DFMingHK-W3" w:hint="eastAsia"/>
                <w:kern w:val="0"/>
                <w:sz w:val="28"/>
                <w:szCs w:val="28"/>
              </w:rPr>
              <w:t>0小時</w:t>
            </w:r>
          </w:p>
          <w:p w:rsidR="00C51C2F" w:rsidRPr="00481832" w:rsidRDefault="00C51C2F" w:rsidP="00510AE1">
            <w:pPr>
              <w:overflowPunct w:val="0"/>
              <w:autoSpaceDE w:val="0"/>
              <w:autoSpaceDN w:val="0"/>
              <w:adjustRightInd w:val="0"/>
              <w:spacing w:line="480" w:lineRule="exact"/>
              <w:jc w:val="both"/>
              <w:rPr>
                <w:rFonts w:ascii="標楷體" w:eastAsia="標楷體" w:hAnsi="標楷體" w:cs="Helvetica"/>
                <w:sz w:val="28"/>
                <w:szCs w:val="28"/>
              </w:rPr>
            </w:pPr>
            <w:r w:rsidRPr="00481832">
              <w:rPr>
                <w:rFonts w:ascii="標楷體" w:eastAsia="標楷體" w:hAnsi="標楷體" w:hint="eastAsia"/>
                <w:sz w:val="28"/>
                <w:szCs w:val="28"/>
              </w:rPr>
              <w:t>（</w:t>
            </w:r>
            <w:r w:rsidRPr="00481832">
              <w:rPr>
                <w:rFonts w:ascii="標楷體" w:eastAsia="標楷體" w:hAnsi="標楷體" w:cs="DFMingHK-W3" w:hint="eastAsia"/>
                <w:kern w:val="0"/>
                <w:sz w:val="28"/>
                <w:szCs w:val="28"/>
              </w:rPr>
              <w:t>修讀式</w:t>
            </w:r>
            <w:r w:rsidRPr="00481832">
              <w:rPr>
                <w:rFonts w:ascii="標楷體" w:eastAsia="標楷體" w:hAnsi="標楷體" w:hint="eastAsia"/>
                <w:sz w:val="28"/>
                <w:szCs w:val="28"/>
              </w:rPr>
              <w:t>）</w:t>
            </w:r>
          </w:p>
        </w:tc>
      </w:tr>
      <w:tr w:rsidR="00C51C2F" w:rsidRPr="00481832" w:rsidTr="00792797">
        <w:trPr>
          <w:trHeight w:val="624"/>
        </w:trPr>
        <w:tc>
          <w:tcPr>
            <w:tcW w:w="1134" w:type="dxa"/>
            <w:vMerge/>
            <w:shd w:val="clear" w:color="auto" w:fill="auto"/>
          </w:tcPr>
          <w:p w:rsidR="00C51C2F" w:rsidRPr="00481832" w:rsidRDefault="00C51C2F" w:rsidP="00510AE1">
            <w:pPr>
              <w:overflowPunct w:val="0"/>
              <w:autoSpaceDE w:val="0"/>
              <w:autoSpaceDN w:val="0"/>
              <w:adjustRightInd w:val="0"/>
              <w:spacing w:line="480" w:lineRule="exact"/>
              <w:rPr>
                <w:rFonts w:ascii="標楷體" w:eastAsia="標楷體" w:hAnsi="標楷體" w:cs="Helvetica"/>
                <w:sz w:val="28"/>
                <w:szCs w:val="28"/>
              </w:rPr>
            </w:pPr>
          </w:p>
        </w:tc>
        <w:tc>
          <w:tcPr>
            <w:tcW w:w="572" w:type="dxa"/>
            <w:vMerge/>
            <w:shd w:val="clear" w:color="auto" w:fill="auto"/>
          </w:tcPr>
          <w:p w:rsidR="00C51C2F" w:rsidRPr="00481832" w:rsidRDefault="00C51C2F" w:rsidP="00510AE1">
            <w:pPr>
              <w:overflowPunct w:val="0"/>
              <w:autoSpaceDE w:val="0"/>
              <w:autoSpaceDN w:val="0"/>
              <w:adjustRightInd w:val="0"/>
              <w:spacing w:line="480" w:lineRule="exact"/>
              <w:rPr>
                <w:rFonts w:ascii="標楷體" w:eastAsia="標楷體" w:hAnsi="標楷體" w:cs="Helvetica"/>
                <w:sz w:val="28"/>
                <w:szCs w:val="28"/>
              </w:rPr>
            </w:pPr>
          </w:p>
        </w:tc>
        <w:tc>
          <w:tcPr>
            <w:tcW w:w="2338" w:type="dxa"/>
            <w:vMerge/>
            <w:shd w:val="clear" w:color="auto" w:fill="auto"/>
          </w:tcPr>
          <w:p w:rsidR="00C51C2F" w:rsidRPr="00481832" w:rsidRDefault="00C51C2F" w:rsidP="00510AE1">
            <w:pPr>
              <w:overflowPunct w:val="0"/>
              <w:autoSpaceDE w:val="0"/>
              <w:autoSpaceDN w:val="0"/>
              <w:adjustRightInd w:val="0"/>
              <w:spacing w:line="480" w:lineRule="exact"/>
              <w:rPr>
                <w:rFonts w:ascii="標楷體" w:eastAsia="標楷體" w:hAnsi="標楷體" w:cs="Helvetica"/>
                <w:sz w:val="28"/>
                <w:szCs w:val="28"/>
              </w:rPr>
            </w:pPr>
          </w:p>
        </w:tc>
        <w:tc>
          <w:tcPr>
            <w:tcW w:w="504" w:type="dxa"/>
            <w:shd w:val="clear" w:color="auto" w:fill="auto"/>
            <w:vAlign w:val="center"/>
          </w:tcPr>
          <w:p w:rsidR="00C51C2F" w:rsidRPr="00481832" w:rsidRDefault="00C51C2F" w:rsidP="00510AE1">
            <w:pPr>
              <w:overflowPunct w:val="0"/>
              <w:autoSpaceDE w:val="0"/>
              <w:autoSpaceDN w:val="0"/>
              <w:adjustRightInd w:val="0"/>
              <w:spacing w:line="480" w:lineRule="exact"/>
              <w:jc w:val="center"/>
              <w:rPr>
                <w:rFonts w:ascii="標楷體" w:eastAsia="標楷體" w:hAnsi="標楷體" w:cs="Helvetica"/>
                <w:sz w:val="28"/>
                <w:szCs w:val="28"/>
              </w:rPr>
            </w:pPr>
            <w:r w:rsidRPr="00481832">
              <w:rPr>
                <w:rFonts w:ascii="標楷體" w:eastAsia="標楷體" w:hAnsi="標楷體" w:cs="Helvetica" w:hint="eastAsia"/>
                <w:sz w:val="28"/>
                <w:szCs w:val="28"/>
              </w:rPr>
              <w:t>3</w:t>
            </w:r>
          </w:p>
        </w:tc>
        <w:tc>
          <w:tcPr>
            <w:tcW w:w="1371" w:type="dxa"/>
            <w:shd w:val="clear" w:color="auto" w:fill="auto"/>
            <w:vAlign w:val="center"/>
          </w:tcPr>
          <w:p w:rsidR="00C51C2F" w:rsidRPr="00481832" w:rsidRDefault="00C51C2F" w:rsidP="00510AE1">
            <w:pPr>
              <w:overflowPunct w:val="0"/>
              <w:autoSpaceDE w:val="0"/>
              <w:autoSpaceDN w:val="0"/>
              <w:adjustRightInd w:val="0"/>
              <w:spacing w:line="480" w:lineRule="exact"/>
              <w:jc w:val="both"/>
              <w:rPr>
                <w:rFonts w:ascii="標楷體" w:eastAsia="標楷體" w:hAnsi="標楷體" w:cs="Helvetica"/>
                <w:sz w:val="28"/>
                <w:szCs w:val="28"/>
              </w:rPr>
            </w:pPr>
            <w:r w:rsidRPr="00481832">
              <w:rPr>
                <w:rFonts w:ascii="標楷體" w:eastAsia="標楷體" w:hAnsi="標楷體" w:cs="Helvetica" w:hint="eastAsia"/>
                <w:sz w:val="28"/>
                <w:szCs w:val="28"/>
              </w:rPr>
              <w:t>首席</w:t>
            </w:r>
          </w:p>
        </w:tc>
        <w:tc>
          <w:tcPr>
            <w:tcW w:w="2198" w:type="dxa"/>
            <w:shd w:val="clear" w:color="auto" w:fill="auto"/>
            <w:vAlign w:val="center"/>
          </w:tcPr>
          <w:p w:rsidR="00C51C2F" w:rsidRPr="00481832" w:rsidRDefault="00C51C2F" w:rsidP="00510AE1">
            <w:pPr>
              <w:overflowPunct w:val="0"/>
              <w:autoSpaceDE w:val="0"/>
              <w:autoSpaceDN w:val="0"/>
              <w:adjustRightInd w:val="0"/>
              <w:spacing w:line="480" w:lineRule="exact"/>
              <w:jc w:val="both"/>
              <w:rPr>
                <w:rFonts w:ascii="標楷體" w:eastAsia="標楷體" w:hAnsi="標楷體" w:cs="DFMingHK-W3"/>
                <w:kern w:val="0"/>
                <w:sz w:val="28"/>
                <w:szCs w:val="28"/>
              </w:rPr>
            </w:pPr>
            <w:r w:rsidRPr="00481832">
              <w:rPr>
                <w:rFonts w:ascii="標楷體" w:eastAsia="標楷體" w:hAnsi="標楷體" w:cs="DFMingHK-W3" w:hint="eastAsia"/>
                <w:kern w:val="0"/>
                <w:sz w:val="28"/>
                <w:szCs w:val="28"/>
              </w:rPr>
              <w:t>達標式培訓課程</w:t>
            </w:r>
          </w:p>
          <w:p w:rsidR="00C51C2F" w:rsidRPr="00481832" w:rsidRDefault="00C51C2F" w:rsidP="00510AE1">
            <w:pPr>
              <w:overflowPunct w:val="0"/>
              <w:autoSpaceDE w:val="0"/>
              <w:autoSpaceDN w:val="0"/>
              <w:adjustRightInd w:val="0"/>
              <w:spacing w:line="480" w:lineRule="exact"/>
              <w:jc w:val="both"/>
              <w:rPr>
                <w:rFonts w:ascii="標楷體" w:eastAsia="標楷體" w:hAnsi="標楷體" w:cs="Helvetica"/>
                <w:sz w:val="28"/>
                <w:szCs w:val="28"/>
              </w:rPr>
            </w:pPr>
            <w:r w:rsidRPr="00481832">
              <w:rPr>
                <w:rFonts w:ascii="標楷體" w:eastAsia="標楷體" w:hAnsi="標楷體" w:hint="eastAsia"/>
                <w:sz w:val="28"/>
                <w:szCs w:val="28"/>
              </w:rPr>
              <w:t>（</w:t>
            </w:r>
            <w:r w:rsidRPr="00481832">
              <w:rPr>
                <w:rFonts w:ascii="標楷體" w:eastAsia="標楷體" w:hAnsi="標楷體" w:cs="Helvetica" w:hint="eastAsia"/>
                <w:sz w:val="28"/>
                <w:szCs w:val="28"/>
              </w:rPr>
              <w:t>30小時</w:t>
            </w:r>
            <w:r w:rsidRPr="00481832">
              <w:rPr>
                <w:rFonts w:ascii="標楷體" w:eastAsia="標楷體" w:hAnsi="標楷體" w:hint="eastAsia"/>
                <w:sz w:val="28"/>
                <w:szCs w:val="28"/>
              </w:rPr>
              <w:t>）</w:t>
            </w:r>
          </w:p>
        </w:tc>
      </w:tr>
      <w:tr w:rsidR="00C51C2F" w:rsidRPr="00481832" w:rsidTr="00792797">
        <w:trPr>
          <w:trHeight w:val="624"/>
        </w:trPr>
        <w:tc>
          <w:tcPr>
            <w:tcW w:w="1134" w:type="dxa"/>
            <w:vMerge/>
            <w:shd w:val="clear" w:color="auto" w:fill="auto"/>
          </w:tcPr>
          <w:p w:rsidR="00C51C2F" w:rsidRPr="00481832" w:rsidRDefault="00C51C2F" w:rsidP="00510AE1">
            <w:pPr>
              <w:overflowPunct w:val="0"/>
              <w:autoSpaceDE w:val="0"/>
              <w:autoSpaceDN w:val="0"/>
              <w:adjustRightInd w:val="0"/>
              <w:spacing w:line="480" w:lineRule="exact"/>
              <w:rPr>
                <w:rFonts w:ascii="標楷體" w:eastAsia="標楷體" w:hAnsi="標楷體" w:cs="Helvetica"/>
                <w:sz w:val="28"/>
                <w:szCs w:val="28"/>
              </w:rPr>
            </w:pPr>
          </w:p>
        </w:tc>
        <w:tc>
          <w:tcPr>
            <w:tcW w:w="572" w:type="dxa"/>
            <w:vMerge/>
            <w:shd w:val="clear" w:color="auto" w:fill="auto"/>
          </w:tcPr>
          <w:p w:rsidR="00C51C2F" w:rsidRPr="00481832" w:rsidRDefault="00C51C2F" w:rsidP="00510AE1">
            <w:pPr>
              <w:overflowPunct w:val="0"/>
              <w:autoSpaceDE w:val="0"/>
              <w:autoSpaceDN w:val="0"/>
              <w:adjustRightInd w:val="0"/>
              <w:spacing w:line="480" w:lineRule="exact"/>
              <w:rPr>
                <w:rFonts w:ascii="標楷體" w:eastAsia="標楷體" w:hAnsi="標楷體" w:cs="Helvetica"/>
                <w:sz w:val="28"/>
                <w:szCs w:val="28"/>
              </w:rPr>
            </w:pPr>
          </w:p>
        </w:tc>
        <w:tc>
          <w:tcPr>
            <w:tcW w:w="2338" w:type="dxa"/>
            <w:vMerge/>
            <w:shd w:val="clear" w:color="auto" w:fill="auto"/>
          </w:tcPr>
          <w:p w:rsidR="00C51C2F" w:rsidRPr="00481832" w:rsidRDefault="00C51C2F" w:rsidP="00510AE1">
            <w:pPr>
              <w:overflowPunct w:val="0"/>
              <w:autoSpaceDE w:val="0"/>
              <w:autoSpaceDN w:val="0"/>
              <w:adjustRightInd w:val="0"/>
              <w:spacing w:line="480" w:lineRule="exact"/>
              <w:rPr>
                <w:rFonts w:ascii="標楷體" w:eastAsia="標楷體" w:hAnsi="標楷體" w:cs="DFMingHK-W3"/>
                <w:kern w:val="0"/>
                <w:sz w:val="28"/>
                <w:szCs w:val="28"/>
              </w:rPr>
            </w:pPr>
          </w:p>
        </w:tc>
        <w:tc>
          <w:tcPr>
            <w:tcW w:w="504" w:type="dxa"/>
            <w:shd w:val="clear" w:color="auto" w:fill="auto"/>
            <w:vAlign w:val="center"/>
          </w:tcPr>
          <w:p w:rsidR="00C51C2F" w:rsidRPr="00481832" w:rsidRDefault="00C51C2F" w:rsidP="00510AE1">
            <w:pPr>
              <w:overflowPunct w:val="0"/>
              <w:autoSpaceDE w:val="0"/>
              <w:autoSpaceDN w:val="0"/>
              <w:adjustRightInd w:val="0"/>
              <w:spacing w:line="480" w:lineRule="exact"/>
              <w:jc w:val="center"/>
              <w:rPr>
                <w:rFonts w:ascii="標楷體" w:eastAsia="標楷體" w:hAnsi="標楷體" w:cs="Helvetica"/>
                <w:sz w:val="28"/>
                <w:szCs w:val="28"/>
              </w:rPr>
            </w:pPr>
            <w:r w:rsidRPr="00481832">
              <w:rPr>
                <w:rFonts w:ascii="標楷體" w:eastAsia="標楷體" w:hAnsi="標楷體" w:cs="Helvetica" w:hint="eastAsia"/>
                <w:sz w:val="28"/>
                <w:szCs w:val="28"/>
              </w:rPr>
              <w:t>2</w:t>
            </w:r>
          </w:p>
        </w:tc>
        <w:tc>
          <w:tcPr>
            <w:tcW w:w="1371" w:type="dxa"/>
            <w:shd w:val="clear" w:color="auto" w:fill="auto"/>
            <w:vAlign w:val="center"/>
          </w:tcPr>
          <w:p w:rsidR="00C51C2F" w:rsidRPr="00481832" w:rsidRDefault="00C51C2F" w:rsidP="00510AE1">
            <w:pPr>
              <w:overflowPunct w:val="0"/>
              <w:autoSpaceDE w:val="0"/>
              <w:autoSpaceDN w:val="0"/>
              <w:adjustRightInd w:val="0"/>
              <w:spacing w:line="480" w:lineRule="exact"/>
              <w:jc w:val="both"/>
              <w:rPr>
                <w:rFonts w:ascii="標楷體" w:eastAsia="標楷體" w:hAnsi="標楷體" w:cs="Helvetica"/>
                <w:sz w:val="28"/>
                <w:szCs w:val="28"/>
              </w:rPr>
            </w:pPr>
            <w:r w:rsidRPr="00481832">
              <w:rPr>
                <w:rFonts w:ascii="標楷體" w:eastAsia="標楷體" w:hAnsi="標楷體" w:cs="Helvetica" w:hint="eastAsia"/>
                <w:sz w:val="28"/>
                <w:szCs w:val="28"/>
              </w:rPr>
              <w:t>一等</w:t>
            </w:r>
          </w:p>
        </w:tc>
        <w:tc>
          <w:tcPr>
            <w:tcW w:w="2198" w:type="dxa"/>
            <w:shd w:val="clear" w:color="auto" w:fill="auto"/>
            <w:vAlign w:val="center"/>
          </w:tcPr>
          <w:p w:rsidR="00C51C2F" w:rsidRPr="00481832" w:rsidRDefault="00C51C2F" w:rsidP="00510AE1">
            <w:pPr>
              <w:overflowPunct w:val="0"/>
              <w:autoSpaceDE w:val="0"/>
              <w:autoSpaceDN w:val="0"/>
              <w:adjustRightInd w:val="0"/>
              <w:spacing w:line="480" w:lineRule="exact"/>
              <w:jc w:val="both"/>
              <w:rPr>
                <w:rFonts w:ascii="標楷體" w:eastAsia="標楷體" w:hAnsi="標楷體" w:cs="DFMingHK-W3"/>
                <w:kern w:val="0"/>
                <w:sz w:val="28"/>
                <w:szCs w:val="28"/>
              </w:rPr>
            </w:pPr>
            <w:r w:rsidRPr="00481832">
              <w:rPr>
                <w:rFonts w:ascii="標楷體" w:eastAsia="標楷體" w:hAnsi="標楷體" w:cs="DFMingHK-W3" w:hint="eastAsia"/>
                <w:kern w:val="0"/>
                <w:sz w:val="28"/>
                <w:szCs w:val="28"/>
              </w:rPr>
              <w:t>專業培訓</w:t>
            </w:r>
            <w:r w:rsidRPr="00481832">
              <w:rPr>
                <w:rFonts w:ascii="標楷體" w:eastAsia="標楷體" w:hAnsi="標楷體" w:cs="DFMingHK-W3"/>
                <w:kern w:val="0"/>
                <w:sz w:val="28"/>
                <w:szCs w:val="28"/>
              </w:rPr>
              <w:t>5</w:t>
            </w:r>
            <w:r w:rsidRPr="00481832">
              <w:rPr>
                <w:rFonts w:ascii="標楷體" w:eastAsia="標楷體" w:hAnsi="標楷體" w:cs="DFMingHK-W3" w:hint="eastAsia"/>
                <w:kern w:val="0"/>
                <w:sz w:val="28"/>
                <w:szCs w:val="28"/>
              </w:rPr>
              <w:t>0小時</w:t>
            </w:r>
          </w:p>
          <w:p w:rsidR="00C51C2F" w:rsidRPr="00481832" w:rsidRDefault="00C51C2F" w:rsidP="00510AE1">
            <w:pPr>
              <w:overflowPunct w:val="0"/>
              <w:autoSpaceDE w:val="0"/>
              <w:autoSpaceDN w:val="0"/>
              <w:adjustRightInd w:val="0"/>
              <w:spacing w:line="480" w:lineRule="exact"/>
              <w:jc w:val="both"/>
              <w:rPr>
                <w:rFonts w:ascii="標楷體" w:eastAsia="標楷體" w:hAnsi="標楷體" w:cs="Helvetica"/>
                <w:sz w:val="28"/>
                <w:szCs w:val="28"/>
              </w:rPr>
            </w:pPr>
            <w:r w:rsidRPr="00481832">
              <w:rPr>
                <w:rFonts w:ascii="標楷體" w:eastAsia="標楷體" w:hAnsi="標楷體" w:hint="eastAsia"/>
                <w:sz w:val="28"/>
                <w:szCs w:val="28"/>
              </w:rPr>
              <w:t>（</w:t>
            </w:r>
            <w:r w:rsidRPr="00481832">
              <w:rPr>
                <w:rFonts w:ascii="標楷體" w:eastAsia="標楷體" w:hAnsi="標楷體" w:cs="DFMingHK-W3" w:hint="eastAsia"/>
                <w:kern w:val="0"/>
                <w:sz w:val="28"/>
                <w:szCs w:val="28"/>
              </w:rPr>
              <w:t>修讀式</w:t>
            </w:r>
            <w:r w:rsidRPr="00481832">
              <w:rPr>
                <w:rFonts w:ascii="標楷體" w:eastAsia="標楷體" w:hAnsi="標楷體" w:hint="eastAsia"/>
                <w:sz w:val="28"/>
                <w:szCs w:val="28"/>
              </w:rPr>
              <w:t>）</w:t>
            </w:r>
          </w:p>
        </w:tc>
      </w:tr>
      <w:tr w:rsidR="00C51C2F" w:rsidRPr="00481832" w:rsidTr="00792797">
        <w:trPr>
          <w:trHeight w:val="624"/>
        </w:trPr>
        <w:tc>
          <w:tcPr>
            <w:tcW w:w="1134" w:type="dxa"/>
            <w:vMerge/>
            <w:shd w:val="clear" w:color="auto" w:fill="auto"/>
          </w:tcPr>
          <w:p w:rsidR="00C51C2F" w:rsidRPr="00481832" w:rsidRDefault="00C51C2F" w:rsidP="00510AE1">
            <w:pPr>
              <w:overflowPunct w:val="0"/>
              <w:autoSpaceDE w:val="0"/>
              <w:autoSpaceDN w:val="0"/>
              <w:adjustRightInd w:val="0"/>
              <w:spacing w:line="480" w:lineRule="exact"/>
              <w:rPr>
                <w:rFonts w:ascii="標楷體" w:eastAsia="標楷體" w:hAnsi="標楷體" w:cs="Helvetica"/>
                <w:sz w:val="28"/>
                <w:szCs w:val="28"/>
              </w:rPr>
            </w:pPr>
          </w:p>
        </w:tc>
        <w:tc>
          <w:tcPr>
            <w:tcW w:w="572" w:type="dxa"/>
            <w:vMerge/>
            <w:shd w:val="clear" w:color="auto" w:fill="auto"/>
          </w:tcPr>
          <w:p w:rsidR="00C51C2F" w:rsidRPr="00481832" w:rsidRDefault="00C51C2F" w:rsidP="00510AE1">
            <w:pPr>
              <w:overflowPunct w:val="0"/>
              <w:autoSpaceDE w:val="0"/>
              <w:autoSpaceDN w:val="0"/>
              <w:adjustRightInd w:val="0"/>
              <w:spacing w:line="480" w:lineRule="exact"/>
              <w:rPr>
                <w:rFonts w:ascii="標楷體" w:eastAsia="標楷體" w:hAnsi="標楷體" w:cs="Helvetica"/>
                <w:sz w:val="28"/>
                <w:szCs w:val="28"/>
              </w:rPr>
            </w:pPr>
          </w:p>
        </w:tc>
        <w:tc>
          <w:tcPr>
            <w:tcW w:w="2338" w:type="dxa"/>
            <w:vMerge/>
            <w:shd w:val="clear" w:color="auto" w:fill="auto"/>
          </w:tcPr>
          <w:p w:rsidR="00C51C2F" w:rsidRPr="00481832" w:rsidRDefault="00C51C2F" w:rsidP="00510AE1">
            <w:pPr>
              <w:overflowPunct w:val="0"/>
              <w:autoSpaceDE w:val="0"/>
              <w:autoSpaceDN w:val="0"/>
              <w:adjustRightInd w:val="0"/>
              <w:spacing w:line="480" w:lineRule="exact"/>
              <w:rPr>
                <w:rFonts w:ascii="標楷體" w:eastAsia="標楷體" w:hAnsi="標楷體" w:cs="DFMingHK-W3"/>
                <w:kern w:val="0"/>
                <w:sz w:val="28"/>
                <w:szCs w:val="28"/>
              </w:rPr>
            </w:pPr>
          </w:p>
        </w:tc>
        <w:tc>
          <w:tcPr>
            <w:tcW w:w="504" w:type="dxa"/>
            <w:shd w:val="clear" w:color="auto" w:fill="auto"/>
            <w:vAlign w:val="center"/>
          </w:tcPr>
          <w:p w:rsidR="00C51C2F" w:rsidRPr="00481832" w:rsidRDefault="00C51C2F" w:rsidP="00510AE1">
            <w:pPr>
              <w:overflowPunct w:val="0"/>
              <w:autoSpaceDE w:val="0"/>
              <w:autoSpaceDN w:val="0"/>
              <w:adjustRightInd w:val="0"/>
              <w:spacing w:line="480" w:lineRule="exact"/>
              <w:jc w:val="center"/>
              <w:rPr>
                <w:rFonts w:ascii="標楷體" w:eastAsia="標楷體" w:hAnsi="標楷體" w:cs="Helvetica"/>
                <w:sz w:val="28"/>
                <w:szCs w:val="28"/>
              </w:rPr>
            </w:pPr>
            <w:r w:rsidRPr="00481832">
              <w:rPr>
                <w:rFonts w:ascii="標楷體" w:eastAsia="標楷體" w:hAnsi="標楷體" w:cs="Helvetica" w:hint="eastAsia"/>
                <w:sz w:val="28"/>
                <w:szCs w:val="28"/>
              </w:rPr>
              <w:t>1</w:t>
            </w:r>
          </w:p>
        </w:tc>
        <w:tc>
          <w:tcPr>
            <w:tcW w:w="1371" w:type="dxa"/>
            <w:shd w:val="clear" w:color="auto" w:fill="auto"/>
            <w:vAlign w:val="center"/>
          </w:tcPr>
          <w:p w:rsidR="00C51C2F" w:rsidRPr="00481832" w:rsidRDefault="00C51C2F" w:rsidP="00510AE1">
            <w:pPr>
              <w:overflowPunct w:val="0"/>
              <w:autoSpaceDE w:val="0"/>
              <w:autoSpaceDN w:val="0"/>
              <w:adjustRightInd w:val="0"/>
              <w:spacing w:line="480" w:lineRule="exact"/>
              <w:jc w:val="both"/>
              <w:rPr>
                <w:rFonts w:ascii="標楷體" w:eastAsia="標楷體" w:hAnsi="標楷體" w:cs="Helvetica"/>
                <w:sz w:val="28"/>
                <w:szCs w:val="28"/>
              </w:rPr>
            </w:pPr>
            <w:r w:rsidRPr="00481832">
              <w:rPr>
                <w:rFonts w:ascii="標楷體" w:eastAsia="標楷體" w:hAnsi="標楷體" w:cs="Helvetica" w:hint="eastAsia"/>
                <w:sz w:val="28"/>
                <w:szCs w:val="28"/>
              </w:rPr>
              <w:t>二等</w:t>
            </w:r>
          </w:p>
        </w:tc>
        <w:tc>
          <w:tcPr>
            <w:tcW w:w="2198" w:type="dxa"/>
            <w:shd w:val="clear" w:color="auto" w:fill="auto"/>
            <w:vAlign w:val="center"/>
          </w:tcPr>
          <w:p w:rsidR="00C51C2F" w:rsidRPr="00481832" w:rsidRDefault="00C51C2F" w:rsidP="00510AE1">
            <w:pPr>
              <w:overflowPunct w:val="0"/>
              <w:autoSpaceDE w:val="0"/>
              <w:autoSpaceDN w:val="0"/>
              <w:adjustRightInd w:val="0"/>
              <w:spacing w:line="480" w:lineRule="exact"/>
              <w:jc w:val="both"/>
              <w:rPr>
                <w:rFonts w:ascii="標楷體" w:eastAsia="標楷體" w:hAnsi="標楷體" w:cs="DFMingHK-W3"/>
                <w:kern w:val="0"/>
                <w:sz w:val="28"/>
                <w:szCs w:val="28"/>
              </w:rPr>
            </w:pPr>
          </w:p>
        </w:tc>
      </w:tr>
    </w:tbl>
    <w:p w:rsidR="00C51C2F" w:rsidRPr="005A078A" w:rsidRDefault="00C51C2F" w:rsidP="002122BB">
      <w:pPr>
        <w:overflowPunct w:val="0"/>
        <w:spacing w:beforeLines="50" w:before="180" w:line="480" w:lineRule="exact"/>
        <w:ind w:firstLineChars="100" w:firstLine="280"/>
        <w:jc w:val="both"/>
        <w:rPr>
          <w:rFonts w:ascii="標楷體" w:eastAsia="標楷體" w:hAnsi="標楷體" w:cs="Helvetica"/>
          <w:b/>
          <w:bCs/>
          <w:sz w:val="28"/>
          <w:szCs w:val="28"/>
        </w:rPr>
      </w:pPr>
      <w:r w:rsidRPr="005A078A">
        <w:rPr>
          <w:rFonts w:ascii="標楷體" w:eastAsia="標楷體" w:hAnsi="標楷體" w:cs="Helvetica" w:hint="eastAsia"/>
          <w:b/>
          <w:bCs/>
          <w:sz w:val="28"/>
          <w:szCs w:val="28"/>
        </w:rPr>
        <w:t>３、晉級開考流程</w:t>
      </w:r>
    </w:p>
    <w:p w:rsidR="00C51C2F" w:rsidRPr="00481832" w:rsidRDefault="00792797" w:rsidP="00F90440">
      <w:pPr>
        <w:overflowPunct w:val="0"/>
        <w:spacing w:line="480" w:lineRule="exact"/>
        <w:ind w:leftChars="4" w:left="850" w:rightChars="-50" w:right="-120" w:hangingChars="300" w:hanging="840"/>
        <w:jc w:val="both"/>
        <w:rPr>
          <w:rFonts w:ascii="標楷體" w:eastAsia="標楷體" w:hAnsi="標楷體" w:cs="Helvetica"/>
          <w:bCs/>
          <w:sz w:val="28"/>
          <w:szCs w:val="28"/>
        </w:rPr>
      </w:pPr>
      <w:r>
        <w:rPr>
          <w:rFonts w:ascii="標楷體" w:eastAsia="標楷體" w:hAnsi="標楷體" w:cs="Helvetica" w:hint="eastAsia"/>
          <w:bCs/>
          <w:sz w:val="28"/>
          <w:szCs w:val="28"/>
        </w:rPr>
        <w:t>（１）</w:t>
      </w:r>
      <w:r w:rsidR="00C51C2F" w:rsidRPr="00481832">
        <w:rPr>
          <w:rFonts w:ascii="標楷體" w:eastAsia="標楷體" w:hAnsi="標楷體" w:cs="Helvetica" w:hint="eastAsia"/>
          <w:bCs/>
          <w:sz w:val="28"/>
          <w:szCs w:val="28"/>
        </w:rPr>
        <w:t>各公共部門將未來3年內</w:t>
      </w:r>
      <w:r w:rsidR="0073716A">
        <w:rPr>
          <w:rFonts w:ascii="標楷體" w:eastAsia="標楷體" w:hAnsi="標楷體" w:cs="Helvetica" w:hint="eastAsia"/>
          <w:bCs/>
          <w:sz w:val="28"/>
          <w:szCs w:val="28"/>
        </w:rPr>
        <w:t>之</w:t>
      </w:r>
      <w:r w:rsidR="00C51C2F" w:rsidRPr="00481832">
        <w:rPr>
          <w:rFonts w:ascii="標楷體" w:eastAsia="標楷體" w:hAnsi="標楷體" w:cs="Helvetica" w:hint="eastAsia"/>
          <w:bCs/>
          <w:sz w:val="28"/>
          <w:szCs w:val="28"/>
        </w:rPr>
        <w:t>晉級計畫（載明擬晉級</w:t>
      </w:r>
      <w:r w:rsidR="0073716A">
        <w:rPr>
          <w:rFonts w:ascii="標楷體" w:eastAsia="標楷體" w:hAnsi="標楷體" w:cs="Helvetica" w:hint="eastAsia"/>
          <w:bCs/>
          <w:sz w:val="28"/>
          <w:szCs w:val="28"/>
        </w:rPr>
        <w:t>之</w:t>
      </w:r>
      <w:r w:rsidR="00C51C2F" w:rsidRPr="00481832">
        <w:rPr>
          <w:rFonts w:ascii="標楷體" w:eastAsia="標楷體" w:hAnsi="標楷體" w:cs="Helvetica" w:hint="eastAsia"/>
          <w:bCs/>
          <w:sz w:val="28"/>
          <w:szCs w:val="28"/>
        </w:rPr>
        <w:t>職程、職級、人員數目及任用方式）提交行政公職局。</w:t>
      </w:r>
    </w:p>
    <w:p w:rsidR="00C51C2F" w:rsidRPr="00481832" w:rsidRDefault="00792797" w:rsidP="00F90440">
      <w:pPr>
        <w:overflowPunct w:val="0"/>
        <w:spacing w:line="480" w:lineRule="exact"/>
        <w:ind w:leftChars="4" w:left="850" w:rightChars="-50" w:right="-120" w:hangingChars="300" w:hanging="840"/>
        <w:jc w:val="both"/>
        <w:rPr>
          <w:rFonts w:ascii="標楷體" w:eastAsia="標楷體" w:hAnsi="標楷體" w:cs="Helvetica"/>
          <w:bCs/>
          <w:sz w:val="28"/>
          <w:szCs w:val="28"/>
        </w:rPr>
      </w:pPr>
      <w:r>
        <w:rPr>
          <w:rFonts w:ascii="標楷體" w:eastAsia="標楷體" w:hAnsi="標楷體" w:cs="Helvetica" w:hint="eastAsia"/>
          <w:bCs/>
          <w:sz w:val="28"/>
          <w:szCs w:val="28"/>
        </w:rPr>
        <w:t>（２）</w:t>
      </w:r>
      <w:r w:rsidR="00C51C2F" w:rsidRPr="00481832">
        <w:rPr>
          <w:rFonts w:ascii="標楷體" w:eastAsia="標楷體" w:hAnsi="標楷體" w:cs="Helvetica" w:hint="eastAsia"/>
          <w:bCs/>
          <w:sz w:val="28"/>
          <w:szCs w:val="28"/>
        </w:rPr>
        <w:t>行政公職局經分析各公共部門提交</w:t>
      </w:r>
      <w:r w:rsidR="0073716A">
        <w:rPr>
          <w:rFonts w:ascii="標楷體" w:eastAsia="標楷體" w:hAnsi="標楷體" w:cs="Helvetica" w:hint="eastAsia"/>
          <w:bCs/>
          <w:sz w:val="28"/>
          <w:szCs w:val="28"/>
        </w:rPr>
        <w:t>之</w:t>
      </w:r>
      <w:r w:rsidR="00C51C2F" w:rsidRPr="00481832">
        <w:rPr>
          <w:rFonts w:ascii="標楷體" w:eastAsia="標楷體" w:hAnsi="標楷體" w:cs="Helvetica" w:hint="eastAsia"/>
          <w:bCs/>
          <w:sz w:val="28"/>
          <w:szCs w:val="28"/>
        </w:rPr>
        <w:t>人員晉級計畫後，定期發布晉級培訓計畫及其他一般職業技術培訓課程</w:t>
      </w:r>
      <w:r w:rsidR="0073716A">
        <w:rPr>
          <w:rFonts w:ascii="標楷體" w:eastAsia="標楷體" w:hAnsi="標楷體" w:cs="Helvetica" w:hint="eastAsia"/>
          <w:bCs/>
          <w:sz w:val="28"/>
          <w:szCs w:val="28"/>
        </w:rPr>
        <w:t>之</w:t>
      </w:r>
      <w:r w:rsidR="00C51C2F" w:rsidRPr="00481832">
        <w:rPr>
          <w:rFonts w:ascii="標楷體" w:eastAsia="標楷體" w:hAnsi="標楷體" w:cs="Helvetica" w:hint="eastAsia"/>
          <w:bCs/>
          <w:sz w:val="28"/>
          <w:szCs w:val="28"/>
        </w:rPr>
        <w:t>開課日期、時間、報讀方式、期限及對象。</w:t>
      </w:r>
    </w:p>
    <w:p w:rsidR="00C51C2F" w:rsidRPr="00481832" w:rsidRDefault="00792797" w:rsidP="00F90440">
      <w:pPr>
        <w:overflowPunct w:val="0"/>
        <w:spacing w:line="480" w:lineRule="exact"/>
        <w:ind w:leftChars="4" w:left="850" w:rightChars="-50" w:right="-120" w:hangingChars="300" w:hanging="840"/>
        <w:jc w:val="both"/>
        <w:rPr>
          <w:rFonts w:ascii="標楷體" w:eastAsia="標楷體" w:hAnsi="標楷體" w:cs="Helvetica"/>
          <w:bCs/>
          <w:sz w:val="28"/>
          <w:szCs w:val="28"/>
        </w:rPr>
      </w:pPr>
      <w:r>
        <w:rPr>
          <w:rFonts w:ascii="標楷體" w:eastAsia="標楷體" w:hAnsi="標楷體" w:cs="Helvetica" w:hint="eastAsia"/>
          <w:bCs/>
          <w:sz w:val="28"/>
          <w:szCs w:val="28"/>
        </w:rPr>
        <w:t>（３）</w:t>
      </w:r>
      <w:r w:rsidR="00C51C2F" w:rsidRPr="00481832">
        <w:rPr>
          <w:rFonts w:ascii="標楷體" w:eastAsia="標楷體" w:hAnsi="標楷體" w:cs="Helvetica" w:hint="eastAsia"/>
          <w:bCs/>
          <w:sz w:val="28"/>
          <w:szCs w:val="28"/>
        </w:rPr>
        <w:t>各公共部門須協助其所屬公務人員在所屬部門協助下報讀培訓課程。</w:t>
      </w:r>
    </w:p>
    <w:p w:rsidR="00C51C2F" w:rsidRPr="00481832" w:rsidRDefault="00792797" w:rsidP="00F90440">
      <w:pPr>
        <w:overflowPunct w:val="0"/>
        <w:spacing w:line="480" w:lineRule="exact"/>
        <w:ind w:leftChars="4" w:left="850" w:rightChars="-50" w:right="-120" w:hangingChars="300" w:hanging="840"/>
        <w:jc w:val="both"/>
        <w:rPr>
          <w:rFonts w:ascii="標楷體" w:eastAsia="標楷體" w:hAnsi="標楷體" w:cs="Helvetica"/>
          <w:bCs/>
          <w:sz w:val="28"/>
          <w:szCs w:val="28"/>
        </w:rPr>
      </w:pPr>
      <w:r>
        <w:rPr>
          <w:rFonts w:ascii="標楷體" w:eastAsia="標楷體" w:hAnsi="標楷體" w:cs="Helvetica" w:hint="eastAsia"/>
          <w:bCs/>
          <w:sz w:val="28"/>
          <w:szCs w:val="28"/>
        </w:rPr>
        <w:t>（４）</w:t>
      </w:r>
      <w:r w:rsidR="00C51C2F" w:rsidRPr="00481832">
        <w:rPr>
          <w:rFonts w:ascii="標楷體" w:eastAsia="標楷體" w:hAnsi="標楷體" w:cs="Helvetica" w:hint="eastAsia"/>
          <w:bCs/>
          <w:sz w:val="28"/>
          <w:szCs w:val="28"/>
        </w:rPr>
        <w:t>公務人員完成修讀培訓課程</w:t>
      </w:r>
      <w:r w:rsidR="00EA2C55">
        <w:rPr>
          <w:rFonts w:ascii="標楷體" w:eastAsia="標楷體" w:hAnsi="標楷體" w:cs="Helvetica" w:hint="eastAsia"/>
          <w:bCs/>
          <w:sz w:val="28"/>
          <w:szCs w:val="28"/>
        </w:rPr>
        <w:t>，</w:t>
      </w:r>
      <w:r w:rsidR="00C51C2F" w:rsidRPr="00481832">
        <w:rPr>
          <w:rFonts w:ascii="標楷體" w:eastAsia="標楷體" w:hAnsi="標楷體" w:cs="Helvetica" w:hint="eastAsia"/>
          <w:bCs/>
          <w:sz w:val="28"/>
          <w:szCs w:val="28"/>
        </w:rPr>
        <w:t>並取得相關結業證書或就讀證明後，因應本身晉級條件及情況，等待所屬部門開展晉級開考程序。</w:t>
      </w:r>
    </w:p>
    <w:p w:rsidR="00C51C2F" w:rsidRPr="00481832" w:rsidRDefault="00792797" w:rsidP="00F90440">
      <w:pPr>
        <w:overflowPunct w:val="0"/>
        <w:spacing w:line="480" w:lineRule="exact"/>
        <w:ind w:leftChars="4" w:left="850" w:rightChars="-50" w:right="-120" w:hangingChars="300" w:hanging="840"/>
        <w:jc w:val="both"/>
        <w:rPr>
          <w:rFonts w:ascii="標楷體" w:eastAsia="標楷體" w:hAnsi="標楷體" w:cs="Helvetica"/>
          <w:bCs/>
          <w:sz w:val="28"/>
          <w:szCs w:val="28"/>
        </w:rPr>
      </w:pPr>
      <w:r>
        <w:rPr>
          <w:rFonts w:ascii="標楷體" w:eastAsia="標楷體" w:hAnsi="標楷體" w:cs="Helvetica" w:hint="eastAsia"/>
          <w:bCs/>
          <w:sz w:val="28"/>
          <w:szCs w:val="28"/>
        </w:rPr>
        <w:t>（５）</w:t>
      </w:r>
      <w:r w:rsidR="00C51C2F" w:rsidRPr="00481832">
        <w:rPr>
          <w:rFonts w:ascii="標楷體" w:eastAsia="標楷體" w:hAnsi="標楷體" w:cs="Helvetica" w:hint="eastAsia"/>
          <w:bCs/>
          <w:sz w:val="28"/>
          <w:szCs w:val="28"/>
        </w:rPr>
        <w:t>組成開考典試委員會。</w:t>
      </w:r>
    </w:p>
    <w:p w:rsidR="00C51C2F" w:rsidRPr="00481832" w:rsidRDefault="00792797" w:rsidP="00F90440">
      <w:pPr>
        <w:overflowPunct w:val="0"/>
        <w:spacing w:line="480" w:lineRule="exact"/>
        <w:ind w:leftChars="4" w:left="850" w:rightChars="-50" w:right="-120" w:hangingChars="300" w:hanging="840"/>
        <w:jc w:val="both"/>
        <w:rPr>
          <w:rFonts w:ascii="標楷體" w:eastAsia="標楷體" w:hAnsi="標楷體" w:cs="Helvetica"/>
          <w:bCs/>
          <w:sz w:val="28"/>
          <w:szCs w:val="28"/>
        </w:rPr>
      </w:pPr>
      <w:r>
        <w:rPr>
          <w:rFonts w:ascii="標楷體" w:eastAsia="標楷體" w:hAnsi="標楷體" w:cs="Helvetica" w:hint="eastAsia"/>
          <w:bCs/>
          <w:sz w:val="28"/>
          <w:szCs w:val="28"/>
        </w:rPr>
        <w:t>（６）</w:t>
      </w:r>
      <w:r w:rsidR="00C51C2F" w:rsidRPr="00481832">
        <w:rPr>
          <w:rFonts w:ascii="標楷體" w:eastAsia="標楷體" w:hAnsi="標楷體" w:cs="Helvetica" w:hint="eastAsia"/>
          <w:bCs/>
          <w:sz w:val="28"/>
          <w:szCs w:val="28"/>
        </w:rPr>
        <w:t>各公共部門自行負責處理晉級開考</w:t>
      </w:r>
      <w:r w:rsidR="0073716A">
        <w:rPr>
          <w:rFonts w:ascii="標楷體" w:eastAsia="標楷體" w:hAnsi="標楷體" w:cs="Helvetica" w:hint="eastAsia"/>
          <w:bCs/>
          <w:sz w:val="28"/>
          <w:szCs w:val="28"/>
        </w:rPr>
        <w:t>之</w:t>
      </w:r>
      <w:r w:rsidR="00C51C2F" w:rsidRPr="00481832">
        <w:rPr>
          <w:rFonts w:ascii="標楷體" w:eastAsia="標楷體" w:hAnsi="標楷體" w:cs="Helvetica" w:hint="eastAsia"/>
          <w:bCs/>
          <w:sz w:val="28"/>
          <w:szCs w:val="28"/>
        </w:rPr>
        <w:t>前期工作，包括發布晉級開考通告及處理報考手續。</w:t>
      </w:r>
    </w:p>
    <w:p w:rsidR="00C51C2F" w:rsidRPr="00481832" w:rsidRDefault="00792797" w:rsidP="00F90440">
      <w:pPr>
        <w:overflowPunct w:val="0"/>
        <w:spacing w:line="480" w:lineRule="exact"/>
        <w:ind w:leftChars="4" w:left="710" w:rightChars="-50" w:right="-120" w:hangingChars="250" w:hanging="700"/>
        <w:jc w:val="both"/>
        <w:rPr>
          <w:rFonts w:ascii="標楷體" w:eastAsia="標楷體" w:hAnsi="標楷體" w:cs="Helvetica"/>
          <w:bCs/>
          <w:sz w:val="28"/>
          <w:szCs w:val="28"/>
        </w:rPr>
      </w:pPr>
      <w:r>
        <w:rPr>
          <w:rFonts w:ascii="標楷體" w:eastAsia="標楷體" w:hAnsi="標楷體" w:cs="Helvetica" w:hint="eastAsia"/>
          <w:bCs/>
          <w:sz w:val="28"/>
          <w:szCs w:val="28"/>
        </w:rPr>
        <w:t>（７）</w:t>
      </w:r>
      <w:r w:rsidR="00C51C2F" w:rsidRPr="00481832">
        <w:rPr>
          <w:rFonts w:ascii="標楷體" w:eastAsia="標楷體" w:hAnsi="標楷體" w:cs="Helvetica" w:hint="eastAsia"/>
          <w:bCs/>
          <w:sz w:val="28"/>
          <w:szCs w:val="28"/>
        </w:rPr>
        <w:t>開考典試委員會對報考者進行資格審查。</w:t>
      </w:r>
    </w:p>
    <w:p w:rsidR="00C51C2F" w:rsidRPr="00481832" w:rsidRDefault="00792797" w:rsidP="00F90440">
      <w:pPr>
        <w:overflowPunct w:val="0"/>
        <w:spacing w:line="480" w:lineRule="exact"/>
        <w:ind w:leftChars="4" w:left="710" w:rightChars="-50" w:right="-120" w:hangingChars="250" w:hanging="700"/>
        <w:jc w:val="both"/>
        <w:rPr>
          <w:rFonts w:ascii="標楷體" w:eastAsia="標楷體" w:hAnsi="標楷體" w:cs="Helvetica"/>
          <w:bCs/>
          <w:sz w:val="28"/>
          <w:szCs w:val="28"/>
        </w:rPr>
      </w:pPr>
      <w:r>
        <w:rPr>
          <w:rFonts w:ascii="標楷體" w:eastAsia="標楷體" w:hAnsi="標楷體" w:cs="Helvetica" w:hint="eastAsia"/>
          <w:bCs/>
          <w:sz w:val="28"/>
          <w:szCs w:val="28"/>
        </w:rPr>
        <w:t>（８）</w:t>
      </w:r>
      <w:r w:rsidR="00C51C2F" w:rsidRPr="00481832">
        <w:rPr>
          <w:rFonts w:ascii="標楷體" w:eastAsia="標楷體" w:hAnsi="標楷體" w:cs="Helvetica" w:hint="eastAsia"/>
          <w:bCs/>
          <w:sz w:val="28"/>
          <w:szCs w:val="28"/>
        </w:rPr>
        <w:t>開考典試委員會公布晉級開考</w:t>
      </w:r>
      <w:r w:rsidR="0073716A">
        <w:rPr>
          <w:rFonts w:ascii="標楷體" w:eastAsia="標楷體" w:hAnsi="標楷體" w:cs="Helvetica" w:hint="eastAsia"/>
          <w:bCs/>
          <w:sz w:val="28"/>
          <w:szCs w:val="28"/>
        </w:rPr>
        <w:t>之</w:t>
      </w:r>
      <w:r w:rsidR="00C51C2F" w:rsidRPr="00481832">
        <w:rPr>
          <w:rFonts w:ascii="標楷體" w:eastAsia="標楷體" w:hAnsi="標楷體" w:cs="Helvetica" w:hint="eastAsia"/>
          <w:bCs/>
          <w:sz w:val="28"/>
          <w:szCs w:val="28"/>
        </w:rPr>
        <w:t>臨時及確定名單。</w:t>
      </w:r>
    </w:p>
    <w:p w:rsidR="00C51C2F" w:rsidRPr="00481832" w:rsidRDefault="00792797" w:rsidP="00F90440">
      <w:pPr>
        <w:overflowPunct w:val="0"/>
        <w:spacing w:line="480" w:lineRule="exact"/>
        <w:ind w:leftChars="4" w:left="710" w:rightChars="-50" w:right="-120" w:hangingChars="250" w:hanging="700"/>
        <w:jc w:val="both"/>
        <w:rPr>
          <w:rFonts w:ascii="標楷體" w:eastAsia="標楷體" w:hAnsi="標楷體" w:cs="Helvetica"/>
          <w:bCs/>
          <w:sz w:val="28"/>
          <w:szCs w:val="28"/>
        </w:rPr>
      </w:pPr>
      <w:r>
        <w:rPr>
          <w:rFonts w:ascii="標楷體" w:eastAsia="標楷體" w:hAnsi="標楷體" w:cs="Helvetica" w:hint="eastAsia"/>
          <w:bCs/>
          <w:sz w:val="28"/>
          <w:szCs w:val="28"/>
        </w:rPr>
        <w:t>（９）</w:t>
      </w:r>
      <w:r w:rsidR="00C51C2F" w:rsidRPr="00481832">
        <w:rPr>
          <w:rFonts w:ascii="標楷體" w:eastAsia="標楷體" w:hAnsi="標楷體" w:cs="Helvetica" w:hint="eastAsia"/>
          <w:bCs/>
          <w:sz w:val="28"/>
          <w:szCs w:val="28"/>
        </w:rPr>
        <w:t>開考典試委員會組織開考（以審查文件方式進行）。</w:t>
      </w:r>
    </w:p>
    <w:p w:rsidR="00C51C2F" w:rsidRPr="00481832" w:rsidRDefault="00792797" w:rsidP="00F90440">
      <w:pPr>
        <w:overflowPunct w:val="0"/>
        <w:spacing w:line="480" w:lineRule="exact"/>
        <w:ind w:leftChars="4" w:left="710" w:rightChars="-50" w:right="-120" w:hangingChars="250" w:hanging="700"/>
        <w:jc w:val="both"/>
        <w:rPr>
          <w:rFonts w:ascii="標楷體" w:eastAsia="標楷體" w:hAnsi="標楷體" w:cs="Helvetica"/>
          <w:bCs/>
          <w:sz w:val="28"/>
          <w:szCs w:val="28"/>
        </w:rPr>
      </w:pPr>
      <w:r>
        <w:rPr>
          <w:rFonts w:ascii="標楷體" w:eastAsia="標楷體" w:hAnsi="標楷體" w:cs="Helvetica" w:hint="eastAsia"/>
          <w:bCs/>
          <w:sz w:val="28"/>
          <w:szCs w:val="28"/>
        </w:rPr>
        <w:t>（１０）</w:t>
      </w:r>
      <w:r w:rsidR="00C51C2F" w:rsidRPr="00481832">
        <w:rPr>
          <w:rFonts w:ascii="標楷體" w:eastAsia="標楷體" w:hAnsi="標楷體" w:cs="Helvetica" w:hint="eastAsia"/>
          <w:bCs/>
          <w:sz w:val="28"/>
          <w:szCs w:val="28"/>
        </w:rPr>
        <w:t>開考典試委員會公布開考結果。</w:t>
      </w:r>
    </w:p>
    <w:p w:rsidR="00C51C2F" w:rsidRPr="00481832" w:rsidRDefault="00792797" w:rsidP="00F90440">
      <w:pPr>
        <w:overflowPunct w:val="0"/>
        <w:spacing w:line="480" w:lineRule="exact"/>
        <w:ind w:leftChars="4" w:left="710" w:rightChars="-50" w:right="-120" w:hangingChars="250" w:hanging="700"/>
        <w:jc w:val="both"/>
        <w:rPr>
          <w:rFonts w:ascii="標楷體" w:eastAsia="標楷體" w:hAnsi="標楷體" w:cs="Helvetica"/>
          <w:bCs/>
          <w:sz w:val="28"/>
          <w:szCs w:val="28"/>
        </w:rPr>
      </w:pPr>
      <w:r>
        <w:rPr>
          <w:rFonts w:ascii="標楷體" w:eastAsia="標楷體" w:hAnsi="標楷體" w:cs="Helvetica" w:hint="eastAsia"/>
          <w:bCs/>
          <w:sz w:val="28"/>
          <w:szCs w:val="28"/>
        </w:rPr>
        <w:t>（１１）</w:t>
      </w:r>
      <w:r w:rsidR="00C51C2F" w:rsidRPr="00481832">
        <w:rPr>
          <w:rFonts w:ascii="標楷體" w:eastAsia="標楷體" w:hAnsi="標楷體" w:cs="Helvetica" w:hint="eastAsia"/>
          <w:bCs/>
          <w:sz w:val="28"/>
          <w:szCs w:val="28"/>
        </w:rPr>
        <w:t>開考典試委員會根據開考結果進行排名。</w:t>
      </w:r>
    </w:p>
    <w:p w:rsidR="00C51C2F" w:rsidRPr="00481832" w:rsidRDefault="00792797" w:rsidP="00F90440">
      <w:pPr>
        <w:overflowPunct w:val="0"/>
        <w:spacing w:line="480" w:lineRule="exact"/>
        <w:ind w:leftChars="4" w:left="710" w:rightChars="-50" w:right="-120" w:hangingChars="250" w:hanging="700"/>
        <w:jc w:val="both"/>
        <w:rPr>
          <w:rFonts w:ascii="標楷體" w:eastAsia="標楷體" w:hAnsi="標楷體" w:cs="Helvetica"/>
          <w:bCs/>
          <w:sz w:val="28"/>
          <w:szCs w:val="28"/>
        </w:rPr>
      </w:pPr>
      <w:r>
        <w:rPr>
          <w:rFonts w:ascii="標楷體" w:eastAsia="標楷體" w:hAnsi="標楷體" w:cs="Helvetica" w:hint="eastAsia"/>
          <w:bCs/>
          <w:sz w:val="28"/>
          <w:szCs w:val="28"/>
        </w:rPr>
        <w:t>（１２）</w:t>
      </w:r>
      <w:r w:rsidR="00C51C2F" w:rsidRPr="00481832">
        <w:rPr>
          <w:rFonts w:ascii="標楷體" w:eastAsia="標楷體" w:hAnsi="標楷體" w:cs="Helvetica" w:hint="eastAsia"/>
          <w:bCs/>
          <w:sz w:val="28"/>
          <w:szCs w:val="28"/>
        </w:rPr>
        <w:t>開考典試委員會擬定最後晉級建議書呈上級批准。</w:t>
      </w:r>
    </w:p>
    <w:p w:rsidR="00C51C2F" w:rsidRPr="00481832" w:rsidRDefault="00792797" w:rsidP="00F90440">
      <w:pPr>
        <w:overflowPunct w:val="0"/>
        <w:spacing w:line="480" w:lineRule="exact"/>
        <w:ind w:leftChars="4" w:left="710" w:rightChars="-50" w:right="-120" w:hangingChars="250" w:hanging="700"/>
        <w:jc w:val="both"/>
        <w:rPr>
          <w:rFonts w:ascii="標楷體" w:eastAsia="標楷體" w:hAnsi="標楷體" w:cs="Helvetica"/>
          <w:bCs/>
          <w:sz w:val="28"/>
          <w:szCs w:val="28"/>
        </w:rPr>
      </w:pPr>
      <w:r>
        <w:rPr>
          <w:rFonts w:ascii="標楷體" w:eastAsia="標楷體" w:hAnsi="標楷體" w:cs="Helvetica" w:hint="eastAsia"/>
          <w:bCs/>
          <w:sz w:val="28"/>
          <w:szCs w:val="28"/>
        </w:rPr>
        <w:t>（１３）</w:t>
      </w:r>
      <w:r w:rsidR="00C51C2F" w:rsidRPr="00481832">
        <w:rPr>
          <w:rFonts w:ascii="標楷體" w:eastAsia="標楷體" w:hAnsi="標楷體" w:cs="Helvetica" w:hint="eastAsia"/>
          <w:bCs/>
          <w:sz w:val="28"/>
          <w:szCs w:val="28"/>
        </w:rPr>
        <w:t>開考典試委員會公布最後晉級名單。</w:t>
      </w:r>
    </w:p>
    <w:p w:rsidR="00C51C2F" w:rsidRPr="005A078A" w:rsidRDefault="00C51C2F" w:rsidP="00F90440">
      <w:pPr>
        <w:overflowPunct w:val="0"/>
        <w:spacing w:beforeLines="50" w:before="180" w:line="480" w:lineRule="exact"/>
        <w:ind w:rightChars="-50" w:right="-120" w:firstLineChars="100" w:firstLine="280"/>
        <w:jc w:val="both"/>
        <w:rPr>
          <w:rFonts w:ascii="標楷體" w:eastAsia="標楷體" w:hAnsi="標楷體" w:cs="Helvetica"/>
          <w:b/>
          <w:bCs/>
          <w:sz w:val="28"/>
          <w:szCs w:val="28"/>
        </w:rPr>
      </w:pPr>
      <w:r w:rsidRPr="005A078A">
        <w:rPr>
          <w:rFonts w:ascii="標楷體" w:eastAsia="標楷體" w:hAnsi="標楷體" w:cs="Helvetica" w:hint="eastAsia"/>
          <w:b/>
          <w:bCs/>
          <w:sz w:val="28"/>
          <w:szCs w:val="28"/>
        </w:rPr>
        <w:t>４、晉級培訓課程修讀時數</w:t>
      </w:r>
      <w:r w:rsidR="0073716A" w:rsidRPr="005A078A">
        <w:rPr>
          <w:rFonts w:ascii="標楷體" w:eastAsia="標楷體" w:hAnsi="標楷體" w:cs="Helvetica" w:hint="eastAsia"/>
          <w:b/>
          <w:bCs/>
          <w:sz w:val="28"/>
          <w:szCs w:val="28"/>
        </w:rPr>
        <w:t>之</w:t>
      </w:r>
      <w:r w:rsidRPr="005A078A">
        <w:rPr>
          <w:rFonts w:ascii="標楷體" w:eastAsia="標楷體" w:hAnsi="標楷體" w:cs="Helvetica" w:hint="eastAsia"/>
          <w:b/>
          <w:bCs/>
          <w:sz w:val="28"/>
          <w:szCs w:val="28"/>
        </w:rPr>
        <w:t>效力</w:t>
      </w:r>
    </w:p>
    <w:p w:rsidR="00C51C2F" w:rsidRPr="00481832" w:rsidRDefault="00C51C2F" w:rsidP="00F90440">
      <w:pPr>
        <w:overflowPunct w:val="0"/>
        <w:spacing w:line="480" w:lineRule="exact"/>
        <w:ind w:leftChars="354" w:left="850" w:rightChars="-50" w:right="-120" w:firstLineChars="200" w:firstLine="560"/>
        <w:jc w:val="both"/>
        <w:rPr>
          <w:rFonts w:ascii="標楷體" w:eastAsia="標楷體" w:hAnsi="標楷體" w:cs="Helvetica"/>
          <w:bCs/>
          <w:sz w:val="28"/>
          <w:szCs w:val="28"/>
        </w:rPr>
      </w:pPr>
      <w:r w:rsidRPr="00481832">
        <w:rPr>
          <w:rFonts w:ascii="標楷體" w:eastAsia="標楷體" w:hAnsi="標楷體" w:cs="Helvetica" w:hint="eastAsia"/>
          <w:bCs/>
          <w:sz w:val="28"/>
          <w:szCs w:val="28"/>
        </w:rPr>
        <w:t>公務人員為晉級所累積</w:t>
      </w:r>
      <w:r w:rsidR="0073716A">
        <w:rPr>
          <w:rFonts w:ascii="標楷體" w:eastAsia="標楷體" w:hAnsi="標楷體" w:cs="Helvetica" w:hint="eastAsia"/>
          <w:bCs/>
          <w:sz w:val="28"/>
          <w:szCs w:val="28"/>
        </w:rPr>
        <w:t>之</w:t>
      </w:r>
      <w:r w:rsidRPr="00481832">
        <w:rPr>
          <w:rFonts w:ascii="標楷體" w:eastAsia="標楷體" w:hAnsi="標楷體" w:cs="Helvetica" w:hint="eastAsia"/>
          <w:bCs/>
          <w:sz w:val="28"/>
          <w:szCs w:val="28"/>
        </w:rPr>
        <w:t>培訓課程修讀時數，只對其晉升至緊接較高職等產生效力，凡成功晉級至相關職等後，其個人累積</w:t>
      </w:r>
      <w:r w:rsidR="0073716A">
        <w:rPr>
          <w:rFonts w:ascii="標楷體" w:eastAsia="標楷體" w:hAnsi="標楷體" w:cs="Helvetica" w:hint="eastAsia"/>
          <w:bCs/>
          <w:sz w:val="28"/>
          <w:szCs w:val="28"/>
        </w:rPr>
        <w:t>之</w:t>
      </w:r>
      <w:r w:rsidRPr="00481832">
        <w:rPr>
          <w:rFonts w:ascii="標楷體" w:eastAsia="標楷體" w:hAnsi="標楷體" w:cs="Helvetica" w:hint="eastAsia"/>
          <w:bCs/>
          <w:sz w:val="28"/>
          <w:szCs w:val="28"/>
        </w:rPr>
        <w:t>培訓時數自動歸零。例如</w:t>
      </w:r>
      <w:r w:rsidR="00792797">
        <w:rPr>
          <w:rFonts w:ascii="標楷體" w:eastAsia="標楷體" w:hAnsi="標楷體" w:cs="Helvetica" w:hint="eastAsia"/>
          <w:bCs/>
          <w:sz w:val="28"/>
          <w:szCs w:val="28"/>
        </w:rPr>
        <w:t>：</w:t>
      </w:r>
      <w:r w:rsidRPr="00481832">
        <w:rPr>
          <w:rFonts w:ascii="標楷體" w:eastAsia="標楷體" w:hAnsi="標楷體" w:cs="Helvetica" w:hint="eastAsia"/>
          <w:bCs/>
          <w:sz w:val="28"/>
          <w:szCs w:val="28"/>
        </w:rPr>
        <w:t>二等技術員累積</w:t>
      </w:r>
      <w:r w:rsidRPr="00481832">
        <w:rPr>
          <w:rFonts w:ascii="標楷體" w:eastAsia="標楷體" w:hAnsi="標楷體" w:cs="Helvetica"/>
          <w:bCs/>
          <w:sz w:val="28"/>
          <w:szCs w:val="28"/>
        </w:rPr>
        <w:t>75</w:t>
      </w:r>
      <w:r w:rsidRPr="00481832">
        <w:rPr>
          <w:rFonts w:ascii="標楷體" w:eastAsia="標楷體" w:hAnsi="標楷體" w:cs="Helvetica" w:hint="eastAsia"/>
          <w:bCs/>
          <w:sz w:val="28"/>
          <w:szCs w:val="28"/>
        </w:rPr>
        <w:t>小時培訓課程時數，在晉級至一等技術員時</w:t>
      </w:r>
      <w:r w:rsidR="00792797">
        <w:rPr>
          <w:rFonts w:ascii="標楷體" w:eastAsia="標楷體" w:hAnsi="標楷體" w:cs="Helvetica" w:hint="eastAsia"/>
          <w:bCs/>
          <w:sz w:val="28"/>
          <w:szCs w:val="28"/>
        </w:rPr>
        <w:t>，</w:t>
      </w:r>
      <w:r w:rsidRPr="00481832">
        <w:rPr>
          <w:rFonts w:ascii="標楷體" w:eastAsia="標楷體" w:hAnsi="標楷體" w:cs="Helvetica" w:hint="eastAsia"/>
          <w:bCs/>
          <w:sz w:val="28"/>
          <w:szCs w:val="28"/>
        </w:rPr>
        <w:t>需接受修讀式培訓</w:t>
      </w:r>
      <w:r w:rsidRPr="00481832">
        <w:rPr>
          <w:rFonts w:ascii="標楷體" w:eastAsia="標楷體" w:hAnsi="標楷體" w:cs="Helvetica"/>
          <w:bCs/>
          <w:sz w:val="28"/>
          <w:szCs w:val="28"/>
        </w:rPr>
        <w:t>70</w:t>
      </w:r>
      <w:r w:rsidRPr="00481832">
        <w:rPr>
          <w:rFonts w:ascii="標楷體" w:eastAsia="標楷體" w:hAnsi="標楷體" w:cs="Helvetica" w:hint="eastAsia"/>
          <w:bCs/>
          <w:sz w:val="28"/>
          <w:szCs w:val="28"/>
        </w:rPr>
        <w:t>小時，該人員成功晉級至一等技術員後，其所累積</w:t>
      </w:r>
      <w:r w:rsidR="0073716A">
        <w:rPr>
          <w:rFonts w:ascii="標楷體" w:eastAsia="標楷體" w:hAnsi="標楷體" w:cs="Helvetica" w:hint="eastAsia"/>
          <w:bCs/>
          <w:sz w:val="28"/>
          <w:szCs w:val="28"/>
        </w:rPr>
        <w:t>之</w:t>
      </w:r>
      <w:r w:rsidRPr="00481832">
        <w:rPr>
          <w:rFonts w:ascii="標楷體" w:eastAsia="標楷體" w:hAnsi="標楷體" w:cs="Helvetica" w:hint="eastAsia"/>
          <w:bCs/>
          <w:sz w:val="28"/>
          <w:szCs w:val="28"/>
        </w:rPr>
        <w:t>培訓時數即自動歸零，剩餘</w:t>
      </w:r>
      <w:r w:rsidR="0073716A">
        <w:rPr>
          <w:rFonts w:ascii="標楷體" w:eastAsia="標楷體" w:hAnsi="標楷體" w:cs="Helvetica" w:hint="eastAsia"/>
          <w:bCs/>
          <w:sz w:val="28"/>
          <w:szCs w:val="28"/>
        </w:rPr>
        <w:t>之</w:t>
      </w:r>
      <w:r w:rsidRPr="00481832">
        <w:rPr>
          <w:rFonts w:ascii="標楷體" w:eastAsia="標楷體" w:hAnsi="標楷體" w:cs="Helvetica"/>
          <w:bCs/>
          <w:sz w:val="28"/>
          <w:szCs w:val="28"/>
        </w:rPr>
        <w:t>5</w:t>
      </w:r>
      <w:r w:rsidRPr="00481832">
        <w:rPr>
          <w:rFonts w:ascii="標楷體" w:eastAsia="標楷體" w:hAnsi="標楷體" w:cs="Helvetica" w:hint="eastAsia"/>
          <w:bCs/>
          <w:sz w:val="28"/>
          <w:szCs w:val="28"/>
        </w:rPr>
        <w:t>小時培訓時數不能保留用作其後</w:t>
      </w:r>
      <w:r w:rsidR="0073716A">
        <w:rPr>
          <w:rFonts w:ascii="標楷體" w:eastAsia="標楷體" w:hAnsi="標楷體" w:cs="Helvetica" w:hint="eastAsia"/>
          <w:bCs/>
          <w:sz w:val="28"/>
          <w:szCs w:val="28"/>
        </w:rPr>
        <w:t>之</w:t>
      </w:r>
      <w:r w:rsidRPr="00481832">
        <w:rPr>
          <w:rFonts w:ascii="標楷體" w:eastAsia="標楷體" w:hAnsi="標楷體" w:cs="Helvetica" w:hint="eastAsia"/>
          <w:bCs/>
          <w:sz w:val="28"/>
          <w:szCs w:val="28"/>
        </w:rPr>
        <w:t>晉升。</w:t>
      </w:r>
    </w:p>
    <w:p w:rsidR="00C51C2F" w:rsidRPr="005A078A" w:rsidRDefault="00C51C2F" w:rsidP="002122BB">
      <w:pPr>
        <w:overflowPunct w:val="0"/>
        <w:spacing w:beforeLines="50" w:before="180" w:line="480" w:lineRule="exact"/>
        <w:ind w:firstLineChars="100" w:firstLine="280"/>
        <w:jc w:val="both"/>
        <w:rPr>
          <w:rFonts w:ascii="標楷體" w:eastAsia="標楷體" w:hAnsi="標楷體" w:cs="Helvetica"/>
          <w:b/>
          <w:bCs/>
          <w:sz w:val="28"/>
          <w:szCs w:val="28"/>
        </w:rPr>
      </w:pPr>
      <w:r w:rsidRPr="005A078A">
        <w:rPr>
          <w:rFonts w:ascii="標楷體" w:eastAsia="標楷體" w:hAnsi="標楷體" w:cs="Helvetica" w:hint="eastAsia"/>
          <w:b/>
          <w:bCs/>
          <w:sz w:val="28"/>
          <w:szCs w:val="28"/>
        </w:rPr>
        <w:t>５、公務人員在晉級培訓</w:t>
      </w:r>
      <w:r w:rsidR="0073716A" w:rsidRPr="005A078A">
        <w:rPr>
          <w:rFonts w:ascii="標楷體" w:eastAsia="標楷體" w:hAnsi="標楷體" w:cs="Helvetica" w:hint="eastAsia"/>
          <w:b/>
          <w:bCs/>
          <w:sz w:val="28"/>
          <w:szCs w:val="28"/>
        </w:rPr>
        <w:t>之</w:t>
      </w:r>
      <w:r w:rsidRPr="005A078A">
        <w:rPr>
          <w:rFonts w:ascii="標楷體" w:eastAsia="標楷體" w:hAnsi="標楷體" w:cs="Helvetica" w:hint="eastAsia"/>
          <w:b/>
          <w:bCs/>
          <w:sz w:val="28"/>
          <w:szCs w:val="28"/>
        </w:rPr>
        <w:t>權利及義務</w:t>
      </w:r>
    </w:p>
    <w:p w:rsidR="00C51C2F" w:rsidRPr="00481832" w:rsidRDefault="00C51C2F" w:rsidP="00F90440">
      <w:pPr>
        <w:overflowPunct w:val="0"/>
        <w:spacing w:line="480" w:lineRule="exact"/>
        <w:ind w:leftChars="354" w:left="850" w:rightChars="-50" w:right="-120" w:firstLineChars="200" w:firstLine="560"/>
        <w:jc w:val="both"/>
        <w:rPr>
          <w:rFonts w:ascii="標楷體" w:eastAsia="標楷體" w:hAnsi="標楷體" w:cs="Helvetica"/>
          <w:bCs/>
          <w:sz w:val="28"/>
          <w:szCs w:val="28"/>
        </w:rPr>
      </w:pPr>
      <w:r w:rsidRPr="00481832">
        <w:rPr>
          <w:rFonts w:ascii="標楷體" w:eastAsia="標楷體" w:hAnsi="標楷體" w:cs="Helvetica" w:hint="eastAsia"/>
          <w:bCs/>
          <w:sz w:val="28"/>
          <w:szCs w:val="28"/>
        </w:rPr>
        <w:t>晉級培訓課程費用</w:t>
      </w:r>
      <w:r w:rsidR="00792797">
        <w:rPr>
          <w:rFonts w:ascii="標楷體" w:eastAsia="標楷體" w:hAnsi="標楷體" w:cs="Helvetica" w:hint="eastAsia"/>
          <w:bCs/>
          <w:sz w:val="28"/>
          <w:szCs w:val="28"/>
        </w:rPr>
        <w:t>，</w:t>
      </w:r>
      <w:r w:rsidRPr="00481832">
        <w:rPr>
          <w:rFonts w:ascii="標楷體" w:eastAsia="標楷體" w:hAnsi="標楷體" w:cs="Helvetica" w:hint="eastAsia"/>
          <w:bCs/>
          <w:sz w:val="28"/>
          <w:szCs w:val="28"/>
        </w:rPr>
        <w:t>由許可公務人員報名就讀</w:t>
      </w:r>
      <w:r w:rsidR="0073716A">
        <w:rPr>
          <w:rFonts w:ascii="標楷體" w:eastAsia="標楷體" w:hAnsi="標楷體" w:cs="Helvetica" w:hint="eastAsia"/>
          <w:bCs/>
          <w:sz w:val="28"/>
          <w:szCs w:val="28"/>
        </w:rPr>
        <w:t>之</w:t>
      </w:r>
      <w:r w:rsidRPr="00481832">
        <w:rPr>
          <w:rFonts w:ascii="標楷體" w:eastAsia="標楷體" w:hAnsi="標楷體" w:cs="Helvetica" w:hint="eastAsia"/>
          <w:bCs/>
          <w:sz w:val="28"/>
          <w:szCs w:val="28"/>
        </w:rPr>
        <w:t>部門負責，但</w:t>
      </w:r>
      <w:r w:rsidR="00792797">
        <w:rPr>
          <w:rFonts w:ascii="標楷體" w:eastAsia="標楷體" w:hAnsi="標楷體" w:cs="Helvetica" w:hint="eastAsia"/>
          <w:bCs/>
          <w:sz w:val="28"/>
          <w:szCs w:val="28"/>
        </w:rPr>
        <w:t>由</w:t>
      </w:r>
      <w:r w:rsidR="00D421B3">
        <w:rPr>
          <w:rFonts w:ascii="標楷體" w:eastAsia="標楷體" w:hAnsi="標楷體" w:cs="Helvetica" w:hint="eastAsia"/>
          <w:bCs/>
          <w:sz w:val="28"/>
          <w:szCs w:val="28"/>
        </w:rPr>
        <w:t>行政</w:t>
      </w:r>
      <w:r w:rsidRPr="00481832">
        <w:rPr>
          <w:rFonts w:ascii="標楷體" w:eastAsia="標楷體" w:hAnsi="標楷體" w:cs="Helvetica" w:hint="eastAsia"/>
          <w:bCs/>
          <w:sz w:val="28"/>
          <w:szCs w:val="28"/>
        </w:rPr>
        <w:t>公職局舉辦</w:t>
      </w:r>
      <w:r w:rsidR="0073716A">
        <w:rPr>
          <w:rFonts w:ascii="標楷體" w:eastAsia="標楷體" w:hAnsi="標楷體" w:cs="Helvetica" w:hint="eastAsia"/>
          <w:bCs/>
          <w:sz w:val="28"/>
          <w:szCs w:val="28"/>
        </w:rPr>
        <w:t>之</w:t>
      </w:r>
      <w:r w:rsidRPr="00481832">
        <w:rPr>
          <w:rFonts w:ascii="標楷體" w:eastAsia="標楷體" w:hAnsi="標楷體" w:cs="Helvetica" w:hint="eastAsia"/>
          <w:bCs/>
          <w:sz w:val="28"/>
          <w:szCs w:val="28"/>
        </w:rPr>
        <w:t>培訓課程除外。公務人員為晉級修讀</w:t>
      </w:r>
      <w:r w:rsidR="0073716A">
        <w:rPr>
          <w:rFonts w:ascii="標楷體" w:eastAsia="標楷體" w:hAnsi="標楷體" w:cs="Helvetica" w:hint="eastAsia"/>
          <w:bCs/>
          <w:sz w:val="28"/>
          <w:szCs w:val="28"/>
        </w:rPr>
        <w:t>之</w:t>
      </w:r>
      <w:r w:rsidRPr="00481832">
        <w:rPr>
          <w:rFonts w:ascii="標楷體" w:eastAsia="標楷體" w:hAnsi="標楷體" w:cs="Helvetica" w:hint="eastAsia"/>
          <w:bCs/>
          <w:sz w:val="28"/>
          <w:szCs w:val="28"/>
        </w:rPr>
        <w:t>修讀式培訓課程或達標式培訓課程，如上課時間與上班時間重疊，重疊時段內上課時</w:t>
      </w:r>
      <w:r w:rsidR="00792797">
        <w:rPr>
          <w:rFonts w:ascii="標楷體" w:eastAsia="標楷體" w:hAnsi="標楷體" w:cs="Helvetica" w:hint="eastAsia"/>
          <w:bCs/>
          <w:sz w:val="28"/>
          <w:szCs w:val="28"/>
        </w:rPr>
        <w:t>，</w:t>
      </w:r>
      <w:r w:rsidRPr="00481832">
        <w:rPr>
          <w:rFonts w:ascii="標楷體" w:eastAsia="標楷體" w:hAnsi="標楷體" w:cs="Helvetica" w:hint="eastAsia"/>
          <w:bCs/>
          <w:sz w:val="28"/>
          <w:szCs w:val="28"/>
        </w:rPr>
        <w:t>免除上班。公務人員應將培訓課程</w:t>
      </w:r>
      <w:r w:rsidR="0073716A">
        <w:rPr>
          <w:rFonts w:ascii="標楷體" w:eastAsia="標楷體" w:hAnsi="標楷體" w:cs="Helvetica" w:hint="eastAsia"/>
          <w:bCs/>
          <w:sz w:val="28"/>
          <w:szCs w:val="28"/>
        </w:rPr>
        <w:t>之</w:t>
      </w:r>
      <w:r w:rsidRPr="00481832">
        <w:rPr>
          <w:rFonts w:ascii="標楷體" w:eastAsia="標楷體" w:hAnsi="標楷體" w:cs="Helvetica" w:hint="eastAsia"/>
          <w:bCs/>
          <w:sz w:val="28"/>
          <w:szCs w:val="28"/>
        </w:rPr>
        <w:t>開始日期、類別、期間及舉辦實體與地點</w:t>
      </w:r>
      <w:r w:rsidR="00B442E2">
        <w:rPr>
          <w:rFonts w:ascii="標楷體" w:eastAsia="標楷體" w:hAnsi="標楷體" w:cs="Helvetica" w:hint="eastAsia"/>
          <w:bCs/>
          <w:sz w:val="28"/>
          <w:szCs w:val="28"/>
        </w:rPr>
        <w:t>，</w:t>
      </w:r>
      <w:r w:rsidRPr="00481832">
        <w:rPr>
          <w:rFonts w:ascii="標楷體" w:eastAsia="標楷體" w:hAnsi="標楷體" w:cs="Helvetica" w:hint="eastAsia"/>
          <w:bCs/>
          <w:sz w:val="28"/>
          <w:szCs w:val="28"/>
        </w:rPr>
        <w:t>通知任職部門</w:t>
      </w:r>
      <w:r w:rsidR="0073716A">
        <w:rPr>
          <w:rFonts w:ascii="標楷體" w:eastAsia="標楷體" w:hAnsi="標楷體" w:cs="Helvetica" w:hint="eastAsia"/>
          <w:bCs/>
          <w:sz w:val="28"/>
          <w:szCs w:val="28"/>
        </w:rPr>
        <w:t>之</w:t>
      </w:r>
      <w:r w:rsidRPr="00481832">
        <w:rPr>
          <w:rFonts w:ascii="標楷體" w:eastAsia="標楷體" w:hAnsi="標楷體" w:cs="Helvetica" w:hint="eastAsia"/>
          <w:bCs/>
          <w:sz w:val="28"/>
          <w:szCs w:val="28"/>
        </w:rPr>
        <w:t>領導</w:t>
      </w:r>
      <w:r w:rsidR="00B442E2">
        <w:rPr>
          <w:rFonts w:ascii="標楷體" w:eastAsia="標楷體" w:hAnsi="標楷體" w:cs="Helvetica" w:hint="eastAsia"/>
          <w:bCs/>
          <w:sz w:val="28"/>
          <w:szCs w:val="28"/>
        </w:rPr>
        <w:t>，並</w:t>
      </w:r>
      <w:r w:rsidRPr="00481832">
        <w:rPr>
          <w:rFonts w:ascii="標楷體" w:eastAsia="標楷體" w:hAnsi="標楷體" w:cs="Helvetica" w:hint="eastAsia"/>
          <w:bCs/>
          <w:sz w:val="28"/>
          <w:szCs w:val="28"/>
        </w:rPr>
        <w:t>於培訓結束時</w:t>
      </w:r>
      <w:r w:rsidR="00B442E2">
        <w:rPr>
          <w:rFonts w:ascii="標楷體" w:eastAsia="標楷體" w:hAnsi="標楷體" w:cs="Helvetica" w:hint="eastAsia"/>
          <w:bCs/>
          <w:sz w:val="28"/>
          <w:szCs w:val="28"/>
        </w:rPr>
        <w:t>，</w:t>
      </w:r>
      <w:r w:rsidRPr="00481832">
        <w:rPr>
          <w:rFonts w:ascii="標楷體" w:eastAsia="標楷體" w:hAnsi="標楷體" w:cs="Helvetica" w:hint="eastAsia"/>
          <w:bCs/>
          <w:sz w:val="28"/>
          <w:szCs w:val="28"/>
        </w:rPr>
        <w:t>按所屬情況</w:t>
      </w:r>
      <w:r w:rsidR="00B442E2">
        <w:rPr>
          <w:rFonts w:ascii="標楷體" w:eastAsia="標楷體" w:hAnsi="標楷體" w:cs="Helvetica" w:hint="eastAsia"/>
          <w:bCs/>
          <w:sz w:val="28"/>
          <w:szCs w:val="28"/>
        </w:rPr>
        <w:t>，</w:t>
      </w:r>
      <w:r w:rsidRPr="00481832">
        <w:rPr>
          <w:rFonts w:ascii="標楷體" w:eastAsia="標楷體" w:hAnsi="標楷體" w:cs="Helvetica" w:hint="eastAsia"/>
          <w:bCs/>
          <w:sz w:val="28"/>
          <w:szCs w:val="28"/>
        </w:rPr>
        <w:t>提交修讀培訓課程</w:t>
      </w:r>
      <w:r w:rsidR="0073716A">
        <w:rPr>
          <w:rFonts w:ascii="標楷體" w:eastAsia="標楷體" w:hAnsi="標楷體" w:cs="Helvetica" w:hint="eastAsia"/>
          <w:bCs/>
          <w:sz w:val="28"/>
          <w:szCs w:val="28"/>
        </w:rPr>
        <w:t>之</w:t>
      </w:r>
      <w:r w:rsidRPr="00481832">
        <w:rPr>
          <w:rFonts w:ascii="標楷體" w:eastAsia="標楷體" w:hAnsi="標楷體" w:cs="Helvetica" w:hint="eastAsia"/>
          <w:bCs/>
          <w:sz w:val="28"/>
          <w:szCs w:val="28"/>
        </w:rPr>
        <w:t>聲明或培訓證明書。如有缺勤，公務人員應依法解釋，但不影響倘有</w:t>
      </w:r>
      <w:r w:rsidR="0073716A">
        <w:rPr>
          <w:rFonts w:ascii="標楷體" w:eastAsia="標楷體" w:hAnsi="標楷體" w:cs="Helvetica" w:hint="eastAsia"/>
          <w:bCs/>
          <w:sz w:val="28"/>
          <w:szCs w:val="28"/>
        </w:rPr>
        <w:t>之</w:t>
      </w:r>
      <w:r w:rsidRPr="00481832">
        <w:rPr>
          <w:rFonts w:ascii="標楷體" w:eastAsia="標楷體" w:hAnsi="標楷體" w:cs="Helvetica" w:hint="eastAsia"/>
          <w:bCs/>
          <w:sz w:val="28"/>
          <w:szCs w:val="28"/>
        </w:rPr>
        <w:t>紀律處分。</w:t>
      </w:r>
    </w:p>
    <w:p w:rsidR="00C51C2F" w:rsidRPr="005A078A" w:rsidRDefault="00C51C2F" w:rsidP="00F90440">
      <w:pPr>
        <w:overflowPunct w:val="0"/>
        <w:spacing w:beforeLines="50" w:before="180" w:line="480" w:lineRule="exact"/>
        <w:ind w:rightChars="-50" w:right="-120"/>
        <w:jc w:val="both"/>
        <w:rPr>
          <w:rFonts w:ascii="標楷體" w:eastAsia="標楷體" w:hAnsi="標楷體"/>
          <w:b/>
          <w:sz w:val="28"/>
          <w:szCs w:val="28"/>
        </w:rPr>
      </w:pPr>
      <w:r w:rsidRPr="005A078A">
        <w:rPr>
          <w:rFonts w:ascii="標楷體" w:eastAsia="標楷體" w:hAnsi="標楷體" w:hint="eastAsia"/>
          <w:b/>
          <w:sz w:val="28"/>
          <w:szCs w:val="28"/>
        </w:rPr>
        <w:t>（</w:t>
      </w:r>
      <w:r w:rsidR="002215A9" w:rsidRPr="005A078A">
        <w:rPr>
          <w:rFonts w:ascii="標楷體" w:eastAsia="標楷體" w:hAnsi="標楷體" w:hint="eastAsia"/>
          <w:b/>
          <w:sz w:val="28"/>
          <w:szCs w:val="28"/>
        </w:rPr>
        <w:t>四</w:t>
      </w:r>
      <w:r w:rsidRPr="005A078A">
        <w:rPr>
          <w:rFonts w:ascii="標楷體" w:eastAsia="標楷體" w:hAnsi="標楷體" w:hint="eastAsia"/>
          <w:b/>
          <w:sz w:val="28"/>
          <w:szCs w:val="28"/>
        </w:rPr>
        <w:t>）</w:t>
      </w:r>
      <w:r w:rsidRPr="005A078A">
        <w:rPr>
          <w:rFonts w:ascii="標楷體" w:eastAsia="標楷體" w:hAnsi="標楷體" w:hint="eastAsia"/>
          <w:b/>
          <w:bCs/>
          <w:color w:val="000000"/>
          <w:sz w:val="28"/>
          <w:szCs w:val="28"/>
        </w:rPr>
        <w:t>為各級公務人員開辦</w:t>
      </w:r>
      <w:r w:rsidR="0073716A" w:rsidRPr="005A078A">
        <w:rPr>
          <w:rFonts w:ascii="標楷體" w:eastAsia="標楷體" w:hAnsi="標楷體" w:hint="eastAsia"/>
          <w:b/>
          <w:bCs/>
          <w:color w:val="000000"/>
          <w:sz w:val="28"/>
          <w:szCs w:val="28"/>
        </w:rPr>
        <w:t>之</w:t>
      </w:r>
      <w:r w:rsidRPr="005A078A">
        <w:rPr>
          <w:rFonts w:ascii="標楷體" w:eastAsia="標楷體" w:hAnsi="標楷體" w:hint="eastAsia"/>
          <w:b/>
          <w:bCs/>
          <w:color w:val="000000"/>
          <w:sz w:val="28"/>
          <w:szCs w:val="28"/>
        </w:rPr>
        <w:t>培訓課程</w:t>
      </w:r>
    </w:p>
    <w:p w:rsidR="00C51C2F" w:rsidRPr="005A078A" w:rsidRDefault="00C51C2F" w:rsidP="00F90440">
      <w:pPr>
        <w:overflowPunct w:val="0"/>
        <w:spacing w:beforeLines="50" w:before="180" w:line="480" w:lineRule="exact"/>
        <w:ind w:leftChars="102" w:left="525" w:rightChars="-50" w:right="-120" w:hangingChars="100" w:hanging="280"/>
        <w:jc w:val="both"/>
        <w:rPr>
          <w:rFonts w:ascii="標楷體" w:eastAsia="標楷體" w:hAnsi="標楷體" w:cs="Helvetica"/>
          <w:b/>
          <w:bCs/>
          <w:sz w:val="28"/>
          <w:szCs w:val="28"/>
        </w:rPr>
      </w:pPr>
      <w:r w:rsidRPr="005A078A">
        <w:rPr>
          <w:rFonts w:ascii="標楷體" w:eastAsia="標楷體" w:hAnsi="標楷體" w:cs="Helvetica" w:hint="eastAsia"/>
          <w:b/>
          <w:bCs/>
          <w:sz w:val="28"/>
          <w:szCs w:val="28"/>
        </w:rPr>
        <w:t>１、核心類課程</w:t>
      </w:r>
      <w:r w:rsidR="00AD0D32">
        <w:rPr>
          <w:rFonts w:ascii="標楷體" w:eastAsia="標楷體" w:hAnsi="標楷體" w:cs="Helvetica" w:hint="eastAsia"/>
          <w:b/>
          <w:bCs/>
          <w:sz w:val="28"/>
          <w:szCs w:val="28"/>
        </w:rPr>
        <w:t>：</w:t>
      </w:r>
    </w:p>
    <w:p w:rsidR="00C51C2F" w:rsidRPr="00481832" w:rsidRDefault="00C51C2F" w:rsidP="00F90440">
      <w:pPr>
        <w:overflowPunct w:val="0"/>
        <w:spacing w:line="480" w:lineRule="exact"/>
        <w:ind w:leftChars="336" w:left="806" w:rightChars="-50" w:right="-120" w:firstLineChars="200" w:firstLine="560"/>
        <w:jc w:val="both"/>
        <w:rPr>
          <w:rFonts w:ascii="標楷體" w:eastAsia="標楷體" w:hAnsi="標楷體" w:cs="Helvetica"/>
          <w:bCs/>
          <w:sz w:val="28"/>
          <w:szCs w:val="28"/>
        </w:rPr>
      </w:pPr>
      <w:r w:rsidRPr="00481832">
        <w:rPr>
          <w:rFonts w:ascii="標楷體" w:eastAsia="標楷體" w:hAnsi="標楷體" w:cs="Helvetica" w:hint="eastAsia"/>
          <w:bCs/>
          <w:sz w:val="28"/>
          <w:szCs w:val="28"/>
        </w:rPr>
        <w:t>為配合特區政府核心價值、年度施政工作及公務人員中央管理</w:t>
      </w:r>
      <w:r w:rsidR="0073716A">
        <w:rPr>
          <w:rFonts w:ascii="標楷體" w:eastAsia="標楷體" w:hAnsi="標楷體" w:cs="Helvetica" w:hint="eastAsia"/>
          <w:bCs/>
          <w:sz w:val="28"/>
          <w:szCs w:val="28"/>
        </w:rPr>
        <w:t>之</w:t>
      </w:r>
      <w:r w:rsidRPr="00481832">
        <w:rPr>
          <w:rFonts w:ascii="標楷體" w:eastAsia="標楷體" w:hAnsi="標楷體" w:cs="Helvetica" w:hint="eastAsia"/>
          <w:bCs/>
          <w:sz w:val="28"/>
          <w:szCs w:val="28"/>
        </w:rPr>
        <w:t>相關制度而設置</w:t>
      </w:r>
      <w:r w:rsidR="0073716A">
        <w:rPr>
          <w:rFonts w:ascii="標楷體" w:eastAsia="標楷體" w:hAnsi="標楷體" w:cs="Helvetica" w:hint="eastAsia"/>
          <w:bCs/>
          <w:sz w:val="28"/>
          <w:szCs w:val="28"/>
        </w:rPr>
        <w:t>之</w:t>
      </w:r>
      <w:r w:rsidRPr="00481832">
        <w:rPr>
          <w:rFonts w:ascii="標楷體" w:eastAsia="標楷體" w:hAnsi="標楷體" w:cs="Helvetica" w:hint="eastAsia"/>
          <w:bCs/>
          <w:sz w:val="28"/>
          <w:szCs w:val="28"/>
        </w:rPr>
        <w:t>課程，除公務人員基本培訓課程</w:t>
      </w:r>
      <w:r w:rsidRPr="00481832">
        <w:rPr>
          <w:rFonts w:ascii="標楷體" w:eastAsia="標楷體" w:hAnsi="標楷體" w:hint="eastAsia"/>
          <w:sz w:val="28"/>
          <w:szCs w:val="28"/>
        </w:rPr>
        <w:t>及</w:t>
      </w:r>
      <w:r w:rsidRPr="00481832">
        <w:rPr>
          <w:rFonts w:ascii="標楷體" w:eastAsia="標楷體" w:hAnsi="標楷體" w:hint="eastAsia"/>
          <w:bCs/>
          <w:sz w:val="28"/>
          <w:szCs w:val="28"/>
        </w:rPr>
        <w:t>達標式晉級培訓課程外</w:t>
      </w:r>
      <w:r w:rsidRPr="00481832">
        <w:rPr>
          <w:rFonts w:ascii="標楷體" w:eastAsia="標楷體" w:hAnsi="標楷體" w:cs="Helvetica" w:hint="eastAsia"/>
          <w:bCs/>
          <w:sz w:val="28"/>
          <w:szCs w:val="28"/>
        </w:rPr>
        <w:t>，包括中層公務人員基本培訓課程研修班、變革與承擔研習班、管理技巧發展課程、前線服務人員培訓計畫。</w:t>
      </w:r>
    </w:p>
    <w:p w:rsidR="00C51C2F" w:rsidRPr="005A078A" w:rsidRDefault="00C51C2F" w:rsidP="00F90440">
      <w:pPr>
        <w:overflowPunct w:val="0"/>
        <w:spacing w:beforeLines="50" w:before="180" w:line="480" w:lineRule="exact"/>
        <w:ind w:leftChars="102" w:left="525" w:rightChars="-50" w:right="-120" w:hangingChars="100" w:hanging="280"/>
        <w:jc w:val="both"/>
        <w:rPr>
          <w:rFonts w:ascii="標楷體" w:eastAsia="標楷體" w:hAnsi="標楷體" w:cs="Helvetica"/>
          <w:b/>
          <w:bCs/>
          <w:sz w:val="28"/>
          <w:szCs w:val="28"/>
        </w:rPr>
      </w:pPr>
      <w:r w:rsidRPr="005A078A">
        <w:rPr>
          <w:rFonts w:ascii="標楷體" w:eastAsia="標楷體" w:hAnsi="標楷體" w:cs="Helvetica" w:hint="eastAsia"/>
          <w:b/>
          <w:bCs/>
          <w:sz w:val="28"/>
          <w:szCs w:val="28"/>
        </w:rPr>
        <w:t>２、選修類課程</w:t>
      </w:r>
      <w:r w:rsidR="00AD0D32">
        <w:rPr>
          <w:rFonts w:ascii="標楷體" w:eastAsia="標楷體" w:hAnsi="標楷體" w:cs="Helvetica" w:hint="eastAsia"/>
          <w:b/>
          <w:bCs/>
          <w:sz w:val="28"/>
          <w:szCs w:val="28"/>
        </w:rPr>
        <w:t>：</w:t>
      </w:r>
    </w:p>
    <w:p w:rsidR="00C51C2F" w:rsidRPr="00481832" w:rsidRDefault="00B442E2" w:rsidP="00F90440">
      <w:pPr>
        <w:overflowPunct w:val="0"/>
        <w:spacing w:line="480" w:lineRule="exact"/>
        <w:ind w:leftChars="4" w:left="850" w:rightChars="-50" w:right="-120" w:hangingChars="300" w:hanging="840"/>
        <w:jc w:val="both"/>
        <w:rPr>
          <w:rFonts w:ascii="標楷體" w:eastAsia="標楷體" w:hAnsi="標楷體" w:cs="Helvetica"/>
          <w:bCs/>
          <w:sz w:val="28"/>
          <w:szCs w:val="28"/>
        </w:rPr>
      </w:pPr>
      <w:r>
        <w:rPr>
          <w:rFonts w:ascii="標楷體" w:eastAsia="標楷體" w:hAnsi="標楷體" w:cs="Helvetica" w:hint="eastAsia"/>
          <w:bCs/>
          <w:sz w:val="28"/>
          <w:szCs w:val="28"/>
        </w:rPr>
        <w:t>（１）</w:t>
      </w:r>
      <w:r w:rsidR="00C51C2F" w:rsidRPr="00481832">
        <w:rPr>
          <w:rFonts w:ascii="標楷體" w:eastAsia="標楷體" w:hAnsi="標楷體" w:cs="Helvetica" w:hint="eastAsia"/>
          <w:bCs/>
          <w:sz w:val="28"/>
          <w:szCs w:val="28"/>
        </w:rPr>
        <w:t>專業技能培訓：須準確地針對不同專業範疇，由相關職能部門根據崗位職責</w:t>
      </w:r>
      <w:r w:rsidR="0073716A">
        <w:rPr>
          <w:rFonts w:ascii="標楷體" w:eastAsia="標楷體" w:hAnsi="標楷體" w:cs="Helvetica" w:hint="eastAsia"/>
          <w:bCs/>
          <w:sz w:val="28"/>
          <w:szCs w:val="28"/>
        </w:rPr>
        <w:t>之</w:t>
      </w:r>
      <w:r w:rsidR="00C51C2F" w:rsidRPr="00481832">
        <w:rPr>
          <w:rFonts w:ascii="標楷體" w:eastAsia="標楷體" w:hAnsi="標楷體" w:cs="Helvetica" w:hint="eastAsia"/>
          <w:bCs/>
          <w:sz w:val="28"/>
          <w:szCs w:val="28"/>
        </w:rPr>
        <w:t>需要組織安排。</w:t>
      </w:r>
    </w:p>
    <w:p w:rsidR="00C51C2F" w:rsidRDefault="00B442E2" w:rsidP="00F90440">
      <w:pPr>
        <w:overflowPunct w:val="0"/>
        <w:spacing w:line="480" w:lineRule="exact"/>
        <w:ind w:leftChars="4" w:left="850" w:rightChars="-50" w:right="-120" w:hangingChars="300" w:hanging="840"/>
        <w:jc w:val="both"/>
        <w:rPr>
          <w:rFonts w:ascii="標楷體" w:eastAsia="標楷體" w:hAnsi="標楷體" w:cs="Helvetica"/>
          <w:bCs/>
          <w:sz w:val="28"/>
          <w:szCs w:val="28"/>
        </w:rPr>
      </w:pPr>
      <w:r>
        <w:rPr>
          <w:rFonts w:ascii="標楷體" w:eastAsia="標楷體" w:hAnsi="標楷體" w:cs="Helvetica" w:hint="eastAsia"/>
          <w:bCs/>
          <w:sz w:val="28"/>
          <w:szCs w:val="28"/>
        </w:rPr>
        <w:t>（２）</w:t>
      </w:r>
      <w:r w:rsidR="00C51C2F" w:rsidRPr="00481832">
        <w:rPr>
          <w:rFonts w:ascii="標楷體" w:eastAsia="標楷體" w:hAnsi="標楷體" w:cs="Helvetica" w:hint="eastAsia"/>
          <w:bCs/>
          <w:sz w:val="28"/>
          <w:szCs w:val="28"/>
        </w:rPr>
        <w:t>綜合能力培訓：屬共通性較強</w:t>
      </w:r>
      <w:r w:rsidR="0073716A">
        <w:rPr>
          <w:rFonts w:ascii="標楷體" w:eastAsia="標楷體" w:hAnsi="標楷體" w:cs="Helvetica" w:hint="eastAsia"/>
          <w:bCs/>
          <w:sz w:val="28"/>
          <w:szCs w:val="28"/>
        </w:rPr>
        <w:t>之</w:t>
      </w:r>
      <w:r w:rsidR="00C51C2F" w:rsidRPr="00481832">
        <w:rPr>
          <w:rFonts w:ascii="標楷體" w:eastAsia="標楷體" w:hAnsi="標楷體" w:cs="Helvetica" w:hint="eastAsia"/>
          <w:bCs/>
          <w:sz w:val="28"/>
          <w:szCs w:val="28"/>
        </w:rPr>
        <w:t>一般職業技術培訓，有關課程由本局負責組織及提供。</w:t>
      </w:r>
    </w:p>
    <w:p w:rsidR="00C51C2F" w:rsidRPr="005A078A" w:rsidRDefault="00C51C2F" w:rsidP="00F90440">
      <w:pPr>
        <w:overflowPunct w:val="0"/>
        <w:spacing w:beforeLines="50" w:before="180" w:line="480" w:lineRule="exact"/>
        <w:ind w:leftChars="102" w:left="525" w:rightChars="-50" w:right="-120" w:hangingChars="100" w:hanging="280"/>
        <w:jc w:val="both"/>
        <w:rPr>
          <w:rFonts w:ascii="標楷體" w:eastAsia="標楷體" w:hAnsi="標楷體" w:cs="Helvetica"/>
          <w:b/>
          <w:bCs/>
          <w:sz w:val="28"/>
          <w:szCs w:val="28"/>
        </w:rPr>
      </w:pPr>
      <w:r w:rsidRPr="005A078A">
        <w:rPr>
          <w:rFonts w:ascii="標楷體" w:eastAsia="標楷體" w:hAnsi="標楷體" w:cs="Helvetica" w:hint="eastAsia"/>
          <w:b/>
          <w:bCs/>
          <w:sz w:val="28"/>
          <w:szCs w:val="28"/>
        </w:rPr>
        <w:t>３、為領導及主管人員開辦</w:t>
      </w:r>
      <w:r w:rsidR="0073716A" w:rsidRPr="005A078A">
        <w:rPr>
          <w:rFonts w:ascii="標楷體" w:eastAsia="標楷體" w:hAnsi="標楷體" w:cs="Helvetica" w:hint="eastAsia"/>
          <w:b/>
          <w:bCs/>
          <w:sz w:val="28"/>
          <w:szCs w:val="28"/>
        </w:rPr>
        <w:t>之</w:t>
      </w:r>
      <w:r w:rsidRPr="005A078A">
        <w:rPr>
          <w:rFonts w:ascii="標楷體" w:eastAsia="標楷體" w:hAnsi="標楷體" w:cs="Helvetica" w:hint="eastAsia"/>
          <w:b/>
          <w:bCs/>
          <w:sz w:val="28"/>
          <w:szCs w:val="28"/>
        </w:rPr>
        <w:t>培訓課程</w:t>
      </w:r>
      <w:r w:rsidR="00AD0D32">
        <w:rPr>
          <w:rFonts w:ascii="標楷體" w:eastAsia="標楷體" w:hAnsi="標楷體" w:cs="Helvetica" w:hint="eastAsia"/>
          <w:b/>
          <w:bCs/>
          <w:sz w:val="28"/>
          <w:szCs w:val="28"/>
        </w:rPr>
        <w:t>：</w:t>
      </w:r>
    </w:p>
    <w:p w:rsidR="00C51C2F" w:rsidRPr="00481832" w:rsidRDefault="00C51C2F" w:rsidP="00F90440">
      <w:pPr>
        <w:overflowPunct w:val="0"/>
        <w:spacing w:line="480" w:lineRule="exact"/>
        <w:ind w:leftChars="336" w:left="806" w:rightChars="-50" w:right="-120" w:firstLineChars="200" w:firstLine="560"/>
        <w:jc w:val="both"/>
        <w:rPr>
          <w:rFonts w:ascii="標楷體" w:eastAsia="標楷體" w:hAnsi="標楷體" w:cs="Helvetica"/>
          <w:bCs/>
          <w:sz w:val="28"/>
          <w:szCs w:val="28"/>
        </w:rPr>
      </w:pPr>
      <w:r w:rsidRPr="00481832">
        <w:rPr>
          <w:rFonts w:ascii="標楷體" w:eastAsia="標楷體" w:hAnsi="標楷體" w:cs="Helvetica" w:hint="eastAsia"/>
          <w:bCs/>
          <w:sz w:val="28"/>
          <w:szCs w:val="28"/>
        </w:rPr>
        <w:t>為提高領導及主管人員</w:t>
      </w:r>
      <w:r w:rsidR="0073716A">
        <w:rPr>
          <w:rFonts w:ascii="標楷體" w:eastAsia="標楷體" w:hAnsi="標楷體" w:cs="Helvetica" w:hint="eastAsia"/>
          <w:bCs/>
          <w:sz w:val="28"/>
          <w:szCs w:val="28"/>
        </w:rPr>
        <w:t>之</w:t>
      </w:r>
      <w:r w:rsidRPr="00481832">
        <w:rPr>
          <w:rFonts w:ascii="標楷體" w:eastAsia="標楷體" w:hAnsi="標楷體" w:cs="Helvetica" w:hint="eastAsia"/>
          <w:bCs/>
          <w:sz w:val="28"/>
          <w:szCs w:val="28"/>
        </w:rPr>
        <w:t>決策能力，學習管理技巧，同時使其更深入認識《澳門基本法》</w:t>
      </w:r>
      <w:r w:rsidR="00EA2C55">
        <w:rPr>
          <w:rFonts w:ascii="標楷體" w:eastAsia="標楷體" w:hAnsi="標楷體" w:cs="Helvetica" w:hint="eastAsia"/>
          <w:bCs/>
          <w:sz w:val="28"/>
          <w:szCs w:val="28"/>
        </w:rPr>
        <w:t>與</w:t>
      </w:r>
      <w:r w:rsidRPr="00481832">
        <w:rPr>
          <w:rFonts w:ascii="標楷體" w:eastAsia="標楷體" w:hAnsi="標楷體" w:cs="Helvetica" w:hint="eastAsia"/>
          <w:bCs/>
          <w:sz w:val="28"/>
          <w:szCs w:val="28"/>
        </w:rPr>
        <w:t>中國</w:t>
      </w:r>
      <w:r w:rsidR="00EA2C55">
        <w:rPr>
          <w:rFonts w:ascii="標楷體" w:eastAsia="標楷體" w:hAnsi="標楷體" w:cs="Helvetica" w:hint="eastAsia"/>
          <w:bCs/>
          <w:sz w:val="28"/>
          <w:szCs w:val="28"/>
        </w:rPr>
        <w:t>大陸</w:t>
      </w:r>
      <w:r w:rsidRPr="00481832">
        <w:rPr>
          <w:rFonts w:ascii="標楷體" w:eastAsia="標楷體" w:hAnsi="標楷體" w:cs="Helvetica" w:hint="eastAsia"/>
          <w:bCs/>
          <w:sz w:val="28"/>
          <w:szCs w:val="28"/>
        </w:rPr>
        <w:t>國情，以便配合政府施政，提升管理水平，安排中、高級公務員基本培訓及管理發展課程、澳門基本法高級研討班、澳門高級公務員專題研習班、澳門特區高級公務員公共決策研修班、政策制訂課程等。</w:t>
      </w:r>
    </w:p>
    <w:p w:rsidR="00EA2C55" w:rsidRDefault="00C51C2F" w:rsidP="00F90440">
      <w:pPr>
        <w:overflowPunct w:val="0"/>
        <w:spacing w:beforeLines="50" w:before="180" w:line="480" w:lineRule="exact"/>
        <w:ind w:leftChars="102" w:left="806" w:right="-50" w:hangingChars="200" w:hanging="561"/>
        <w:jc w:val="both"/>
        <w:rPr>
          <w:rFonts w:ascii="標楷體" w:eastAsia="標楷體" w:hAnsi="標楷體" w:cs="Helvetica"/>
          <w:b/>
          <w:bCs/>
          <w:sz w:val="28"/>
          <w:szCs w:val="28"/>
        </w:rPr>
      </w:pPr>
      <w:r w:rsidRPr="005A078A">
        <w:rPr>
          <w:rFonts w:ascii="標楷體" w:eastAsia="標楷體" w:hAnsi="標楷體" w:cs="Helvetica" w:hint="eastAsia"/>
          <w:b/>
          <w:bCs/>
          <w:sz w:val="28"/>
          <w:szCs w:val="28"/>
        </w:rPr>
        <w:t>４、綜合能力培訓課程</w:t>
      </w:r>
      <w:r w:rsidR="00AD0D32">
        <w:rPr>
          <w:rFonts w:ascii="標楷體" w:eastAsia="標楷體" w:hAnsi="標楷體" w:cs="Helvetica" w:hint="eastAsia"/>
          <w:b/>
          <w:bCs/>
          <w:sz w:val="28"/>
          <w:szCs w:val="28"/>
        </w:rPr>
        <w:t>：</w:t>
      </w:r>
    </w:p>
    <w:p w:rsidR="00C51C2F" w:rsidRPr="00EA2C55" w:rsidRDefault="00C51C2F" w:rsidP="00F90440">
      <w:pPr>
        <w:overflowPunct w:val="0"/>
        <w:spacing w:line="480" w:lineRule="exact"/>
        <w:ind w:leftChars="336" w:left="806" w:rightChars="-50" w:right="-120" w:firstLineChars="200" w:firstLine="560"/>
        <w:jc w:val="both"/>
        <w:rPr>
          <w:rFonts w:ascii="標楷體" w:eastAsia="標楷體" w:hAnsi="標楷體" w:cs="Helvetica"/>
          <w:bCs/>
          <w:sz w:val="28"/>
          <w:szCs w:val="28"/>
        </w:rPr>
      </w:pPr>
      <w:r w:rsidRPr="00EA2C55">
        <w:rPr>
          <w:rFonts w:ascii="標楷體" w:eastAsia="標楷體" w:hAnsi="標楷體" w:cs="Helvetica" w:hint="eastAsia"/>
          <w:bCs/>
          <w:sz w:val="28"/>
          <w:szCs w:val="28"/>
        </w:rPr>
        <w:t>包含行政管理、法律認知、優化程序及運作方式、公共關係及溝通、信息科技、語文及傳意等範疇。</w:t>
      </w:r>
    </w:p>
    <w:p w:rsidR="00C51C2F" w:rsidRPr="005A078A" w:rsidRDefault="00C51C2F" w:rsidP="002122BB">
      <w:pPr>
        <w:overflowPunct w:val="0"/>
        <w:spacing w:beforeLines="50" w:before="180" w:line="480" w:lineRule="exact"/>
        <w:ind w:leftChars="102" w:left="665" w:hangingChars="150" w:hanging="420"/>
        <w:jc w:val="both"/>
        <w:rPr>
          <w:rFonts w:ascii="標楷體" w:eastAsia="標楷體" w:hAnsi="標楷體" w:cs="Helvetica"/>
          <w:b/>
          <w:bCs/>
          <w:sz w:val="28"/>
          <w:szCs w:val="28"/>
        </w:rPr>
      </w:pPr>
      <w:r w:rsidRPr="005A078A">
        <w:rPr>
          <w:rFonts w:ascii="標楷體" w:eastAsia="標楷體" w:hAnsi="標楷體" w:cs="Helvetica" w:hint="eastAsia"/>
          <w:b/>
          <w:bCs/>
          <w:sz w:val="28"/>
          <w:szCs w:val="28"/>
        </w:rPr>
        <w:t>５、網路培訓課程。</w:t>
      </w:r>
    </w:p>
    <w:p w:rsidR="00C51C2F" w:rsidRPr="00AD0D32" w:rsidRDefault="00C51C2F" w:rsidP="00AD0D32">
      <w:pPr>
        <w:overflowPunct w:val="0"/>
        <w:spacing w:beforeLines="50" w:before="180" w:line="480" w:lineRule="exact"/>
        <w:ind w:leftChars="102" w:left="665" w:hangingChars="150" w:hanging="420"/>
        <w:jc w:val="both"/>
        <w:rPr>
          <w:rFonts w:ascii="標楷體" w:eastAsia="標楷體" w:hAnsi="標楷體" w:cs="Helvetica"/>
          <w:b/>
          <w:bCs/>
          <w:sz w:val="28"/>
          <w:szCs w:val="28"/>
        </w:rPr>
      </w:pPr>
      <w:r w:rsidRPr="005A078A">
        <w:rPr>
          <w:rFonts w:ascii="標楷體" w:eastAsia="標楷體" w:hAnsi="標楷體" w:cs="Helvetica" w:hint="eastAsia"/>
          <w:b/>
          <w:bCs/>
          <w:sz w:val="28"/>
          <w:szCs w:val="28"/>
        </w:rPr>
        <w:t>６、其他培訓活動</w:t>
      </w:r>
      <w:r w:rsidR="00AD0D32">
        <w:rPr>
          <w:rFonts w:ascii="標楷體" w:eastAsia="標楷體" w:hAnsi="標楷體" w:cs="Helvetica" w:hint="eastAsia"/>
          <w:b/>
          <w:bCs/>
          <w:sz w:val="28"/>
          <w:szCs w:val="28"/>
        </w:rPr>
        <w:t>：</w:t>
      </w:r>
      <w:r w:rsidRPr="00EA2C55">
        <w:rPr>
          <w:rFonts w:ascii="標楷體" w:eastAsia="標楷體" w:hAnsi="標楷體" w:cs="Helvetica" w:hint="eastAsia"/>
          <w:bCs/>
          <w:sz w:val="28"/>
          <w:szCs w:val="28"/>
        </w:rPr>
        <w:t>如研討會、交流會、工作坊、徵文比賽等。</w:t>
      </w:r>
    </w:p>
    <w:p w:rsidR="00BB26AD" w:rsidRPr="005A078A" w:rsidRDefault="0012436E" w:rsidP="002122BB">
      <w:pPr>
        <w:pStyle w:val="2"/>
        <w:spacing w:beforeLines="100" w:before="360" w:beforeAutospacing="0" w:after="0" w:afterAutospacing="0" w:line="480" w:lineRule="exact"/>
        <w:jc w:val="both"/>
        <w:rPr>
          <w:rFonts w:ascii="標楷體" w:eastAsia="標楷體" w:hAnsi="標楷體"/>
        </w:rPr>
      </w:pPr>
      <w:bookmarkStart w:id="20" w:name="_Toc436659483"/>
      <w:r w:rsidRPr="005A078A">
        <w:rPr>
          <w:rFonts w:ascii="標楷體" w:eastAsia="標楷體" w:hAnsi="標楷體" w:hint="eastAsia"/>
        </w:rPr>
        <w:t>肆</w:t>
      </w:r>
      <w:r w:rsidR="00BB26AD" w:rsidRPr="005A078A">
        <w:rPr>
          <w:rFonts w:ascii="標楷體" w:eastAsia="標楷體" w:hAnsi="標楷體" w:hint="eastAsia"/>
        </w:rPr>
        <w:t>、心得與建議</w:t>
      </w:r>
      <w:bookmarkEnd w:id="20"/>
    </w:p>
    <w:p w:rsidR="004229C9" w:rsidRPr="005A078A" w:rsidRDefault="004229C9" w:rsidP="002122BB">
      <w:pPr>
        <w:pStyle w:val="2"/>
        <w:spacing w:beforeLines="100" w:before="360" w:beforeAutospacing="0" w:after="0" w:afterAutospacing="0" w:line="480" w:lineRule="exact"/>
        <w:jc w:val="both"/>
        <w:rPr>
          <w:rFonts w:ascii="標楷體" w:eastAsia="標楷體" w:hAnsi="標楷體"/>
          <w:sz w:val="32"/>
          <w:szCs w:val="32"/>
        </w:rPr>
      </w:pPr>
      <w:bookmarkStart w:id="21" w:name="_Toc436659484"/>
      <w:r w:rsidRPr="005A078A">
        <w:rPr>
          <w:rFonts w:ascii="標楷體" w:eastAsia="標楷體" w:hAnsi="標楷體" w:hint="eastAsia"/>
          <w:sz w:val="32"/>
          <w:szCs w:val="32"/>
        </w:rPr>
        <w:t>一、考察心得</w:t>
      </w:r>
      <w:bookmarkEnd w:id="21"/>
    </w:p>
    <w:p w:rsidR="00EA2C55" w:rsidRDefault="005E720E" w:rsidP="00F90440">
      <w:pPr>
        <w:overflowPunct w:val="0"/>
        <w:spacing w:line="480" w:lineRule="exact"/>
        <w:ind w:rightChars="-50" w:right="-120" w:firstLineChars="200" w:firstLine="560"/>
        <w:jc w:val="both"/>
        <w:rPr>
          <w:rFonts w:ascii="標楷體" w:eastAsia="標楷體" w:hAnsi="標楷體"/>
          <w:color w:val="000000"/>
          <w:sz w:val="28"/>
          <w:szCs w:val="28"/>
        </w:rPr>
      </w:pPr>
      <w:r>
        <w:rPr>
          <w:rFonts w:ascii="標楷體" w:eastAsia="標楷體" w:hAnsi="標楷體" w:cs="Helvetica" w:hint="eastAsia"/>
          <w:bCs/>
          <w:sz w:val="28"/>
          <w:szCs w:val="28"/>
        </w:rPr>
        <w:t>公務人員是國家發展之基石，因此，公務人員權益救濟制度之</w:t>
      </w:r>
      <w:r w:rsidRPr="00AE4A2B">
        <w:rPr>
          <w:rFonts w:ascii="標楷體" w:eastAsia="標楷體" w:hAnsi="標楷體" w:cs="Helvetica" w:hint="eastAsia"/>
          <w:bCs/>
          <w:sz w:val="28"/>
          <w:szCs w:val="28"/>
        </w:rPr>
        <w:t>良窳</w:t>
      </w:r>
      <w:r>
        <w:rPr>
          <w:rFonts w:ascii="標楷體" w:eastAsia="標楷體" w:hAnsi="標楷體" w:cs="Helvetica" w:hint="eastAsia"/>
          <w:bCs/>
          <w:sz w:val="28"/>
          <w:szCs w:val="28"/>
        </w:rPr>
        <w:t>，不僅彰顯政府照護公務人員所作之努力，也影響公務人員為民服務之使命感。</w:t>
      </w:r>
      <w:r w:rsidR="00BB26AD" w:rsidRPr="00481832">
        <w:rPr>
          <w:rFonts w:ascii="標楷體" w:eastAsia="標楷體" w:hAnsi="標楷體" w:hint="eastAsia"/>
          <w:color w:val="000000"/>
          <w:sz w:val="28"/>
          <w:szCs w:val="28"/>
        </w:rPr>
        <w:t>公務人力資源訓練與發展，攸關政府整體人力素質，進而影響</w:t>
      </w:r>
      <w:r w:rsidR="00BB26AD" w:rsidRPr="00481832">
        <w:rPr>
          <w:rFonts w:ascii="標楷體" w:eastAsia="標楷體" w:hAnsi="標楷體" w:hint="eastAsia"/>
          <w:sz w:val="28"/>
          <w:szCs w:val="28"/>
        </w:rPr>
        <w:t>政府績效及服務</w:t>
      </w:r>
      <w:r w:rsidR="0073716A">
        <w:rPr>
          <w:rFonts w:ascii="標楷體" w:eastAsia="標楷體" w:hAnsi="標楷體" w:hint="eastAsia"/>
          <w:sz w:val="28"/>
          <w:szCs w:val="28"/>
        </w:rPr>
        <w:t>之</w:t>
      </w:r>
      <w:r w:rsidR="00BB26AD" w:rsidRPr="00481832">
        <w:rPr>
          <w:rFonts w:ascii="標楷體" w:eastAsia="標楷體" w:hAnsi="標楷體" w:hint="eastAsia"/>
          <w:sz w:val="28"/>
          <w:szCs w:val="28"/>
        </w:rPr>
        <w:t>品質，</w:t>
      </w:r>
      <w:r w:rsidR="00BB26AD" w:rsidRPr="00481832">
        <w:rPr>
          <w:rFonts w:ascii="標楷體" w:eastAsia="標楷體" w:hAnsi="標楷體" w:hint="eastAsia"/>
          <w:color w:val="000000"/>
          <w:sz w:val="28"/>
          <w:szCs w:val="28"/>
        </w:rPr>
        <w:t>故瞭解各國培訓資訊，積極強化發展我國培訓體制，以培育優質公務人力，並與國際接軌，實為當前刻不容緩之重要議題。</w:t>
      </w:r>
    </w:p>
    <w:p w:rsidR="00BB26AD" w:rsidRPr="002B2B49" w:rsidRDefault="00BB26AD" w:rsidP="00F90440">
      <w:pPr>
        <w:overflowPunct w:val="0"/>
        <w:spacing w:line="480" w:lineRule="exact"/>
        <w:ind w:rightChars="-50" w:right="-120" w:firstLineChars="200" w:firstLine="560"/>
        <w:jc w:val="both"/>
        <w:rPr>
          <w:rFonts w:ascii="標楷體" w:eastAsia="標楷體" w:hAnsi="標楷體" w:cs="Helvetica"/>
          <w:bCs/>
          <w:color w:val="FF0000"/>
          <w:sz w:val="28"/>
          <w:szCs w:val="28"/>
        </w:rPr>
      </w:pPr>
      <w:r w:rsidRPr="00481832">
        <w:rPr>
          <w:rFonts w:ascii="標楷體" w:eastAsia="標楷體" w:hAnsi="標楷體" w:hint="eastAsia"/>
          <w:color w:val="000000"/>
          <w:sz w:val="28"/>
          <w:szCs w:val="28"/>
        </w:rPr>
        <w:t>本會組團前往香港及澳門考察，</w:t>
      </w:r>
      <w:r w:rsidR="005E720E">
        <w:rPr>
          <w:rFonts w:ascii="標楷體" w:eastAsia="標楷體" w:hAnsi="標楷體" w:hint="eastAsia"/>
          <w:color w:val="000000"/>
          <w:sz w:val="28"/>
          <w:szCs w:val="28"/>
        </w:rPr>
        <w:t>發現</w:t>
      </w:r>
      <w:r w:rsidR="005E720E">
        <w:rPr>
          <w:rFonts w:ascii="標楷體" w:eastAsia="標楷體" w:hAnsi="標楷體" w:cs="Helvetica" w:hint="eastAsia"/>
          <w:bCs/>
          <w:sz w:val="28"/>
          <w:szCs w:val="28"/>
        </w:rPr>
        <w:t>香港及澳門之公務員制度，分別承襲自英國及葡萄牙，不問其法制為成文法系或不成文法系，對於公務員之權益救濟程序均十分完善，雖然未如我國設有專責、獨立之權益救濟機關受理相關案件，但仍有許多值得我國借鏡之處。</w:t>
      </w:r>
      <w:r w:rsidR="000F7E07">
        <w:rPr>
          <w:rFonts w:ascii="標楷體" w:eastAsia="標楷體" w:hAnsi="標楷體" w:cs="Helvetica" w:hint="eastAsia"/>
          <w:bCs/>
          <w:sz w:val="28"/>
          <w:szCs w:val="28"/>
        </w:rPr>
        <w:t>而</w:t>
      </w:r>
      <w:r w:rsidRPr="00481832">
        <w:rPr>
          <w:rFonts w:ascii="標楷體" w:eastAsia="標楷體" w:hAnsi="標楷體" w:hint="eastAsia"/>
          <w:color w:val="000000"/>
          <w:sz w:val="28"/>
          <w:szCs w:val="28"/>
        </w:rPr>
        <w:t>關於訓練制度及相關實務作法，</w:t>
      </w:r>
      <w:r w:rsidR="005E720E">
        <w:rPr>
          <w:rFonts w:ascii="標楷體" w:eastAsia="標楷體" w:hAnsi="標楷體" w:hint="eastAsia"/>
          <w:color w:val="000000"/>
          <w:sz w:val="28"/>
          <w:szCs w:val="28"/>
        </w:rPr>
        <w:t>亦</w:t>
      </w:r>
      <w:r w:rsidRPr="00481832">
        <w:rPr>
          <w:rFonts w:ascii="標楷體" w:eastAsia="標楷體" w:hAnsi="標楷體" w:hint="eastAsia"/>
          <w:color w:val="000000"/>
          <w:sz w:val="28"/>
          <w:szCs w:val="28"/>
        </w:rPr>
        <w:t>可作為我國之參考</w:t>
      </w:r>
      <w:r w:rsidR="000E2683">
        <w:rPr>
          <w:rFonts w:ascii="標楷體" w:eastAsia="標楷體" w:hAnsi="標楷體" w:hint="eastAsia"/>
          <w:color w:val="000000"/>
          <w:sz w:val="28"/>
          <w:szCs w:val="28"/>
        </w:rPr>
        <w:t>。茲將考察所見之心得</w:t>
      </w:r>
      <w:r w:rsidRPr="00481832">
        <w:rPr>
          <w:rFonts w:ascii="標楷體" w:eastAsia="標楷體" w:hAnsi="標楷體"/>
          <w:color w:val="000000"/>
          <w:sz w:val="28"/>
          <w:szCs w:val="28"/>
        </w:rPr>
        <w:t>分述如下：</w:t>
      </w:r>
      <w:r w:rsidR="000F7E07" w:rsidRPr="002B2B49">
        <w:rPr>
          <w:rFonts w:ascii="標楷體" w:eastAsia="標楷體" w:hAnsi="標楷體" w:cs="Helvetica"/>
          <w:bCs/>
          <w:color w:val="FF0000"/>
          <w:sz w:val="28"/>
          <w:szCs w:val="28"/>
        </w:rPr>
        <w:t xml:space="preserve"> </w:t>
      </w:r>
    </w:p>
    <w:p w:rsidR="00BB26AD" w:rsidRPr="000943E8" w:rsidRDefault="002B2B49" w:rsidP="00F90440">
      <w:pPr>
        <w:overflowPunct w:val="0"/>
        <w:spacing w:beforeLines="50" w:before="180" w:line="480" w:lineRule="exact"/>
        <w:ind w:rightChars="-50" w:right="-120"/>
        <w:jc w:val="both"/>
        <w:rPr>
          <w:rFonts w:ascii="標楷體" w:eastAsia="標楷體" w:hAnsi="標楷體" w:cs="Helvetica"/>
          <w:b/>
          <w:bCs/>
          <w:color w:val="000000"/>
          <w:sz w:val="28"/>
          <w:szCs w:val="28"/>
        </w:rPr>
      </w:pPr>
      <w:r w:rsidRPr="000943E8">
        <w:rPr>
          <w:rFonts w:ascii="標楷體" w:eastAsia="標楷體" w:hAnsi="標楷體" w:cs="Helvetica" w:hint="eastAsia"/>
          <w:b/>
          <w:bCs/>
          <w:color w:val="000000"/>
          <w:sz w:val="28"/>
          <w:szCs w:val="28"/>
        </w:rPr>
        <w:t>（一）</w:t>
      </w:r>
      <w:r w:rsidR="00BB26AD" w:rsidRPr="000943E8">
        <w:rPr>
          <w:rFonts w:ascii="標楷體" w:eastAsia="標楷體" w:hAnsi="標楷體" w:cs="Helvetica" w:hint="eastAsia"/>
          <w:b/>
          <w:bCs/>
          <w:color w:val="000000"/>
          <w:sz w:val="28"/>
          <w:szCs w:val="28"/>
        </w:rPr>
        <w:t>重視公務員隊伍</w:t>
      </w:r>
      <w:r w:rsidR="0073716A" w:rsidRPr="000943E8">
        <w:rPr>
          <w:rFonts w:ascii="標楷體" w:eastAsia="標楷體" w:hAnsi="標楷體" w:cs="Helvetica" w:hint="eastAsia"/>
          <w:b/>
          <w:bCs/>
          <w:color w:val="000000"/>
          <w:sz w:val="28"/>
          <w:szCs w:val="28"/>
        </w:rPr>
        <w:t>之</w:t>
      </w:r>
      <w:r w:rsidR="00BB26AD" w:rsidRPr="000943E8">
        <w:rPr>
          <w:rFonts w:ascii="標楷體" w:eastAsia="標楷體" w:hAnsi="標楷體" w:cs="Helvetica" w:hint="eastAsia"/>
          <w:b/>
          <w:bCs/>
          <w:color w:val="000000"/>
          <w:sz w:val="28"/>
          <w:szCs w:val="28"/>
        </w:rPr>
        <w:t>管理</w:t>
      </w:r>
    </w:p>
    <w:p w:rsidR="00BB26AD" w:rsidRPr="000F7E07" w:rsidRDefault="00BB26AD" w:rsidP="00F90440">
      <w:pPr>
        <w:widowControl/>
        <w:overflowPunct w:val="0"/>
        <w:spacing w:line="480" w:lineRule="exact"/>
        <w:ind w:rightChars="-50" w:right="-120" w:firstLineChars="200" w:firstLine="560"/>
        <w:jc w:val="both"/>
        <w:rPr>
          <w:rFonts w:ascii="標楷體" w:eastAsia="標楷體" w:hAnsi="標楷體" w:cs="Helvetica"/>
          <w:bCs/>
          <w:color w:val="FF0000"/>
          <w:sz w:val="28"/>
          <w:szCs w:val="28"/>
        </w:rPr>
      </w:pPr>
      <w:r w:rsidRPr="000943E8">
        <w:rPr>
          <w:rFonts w:ascii="標楷體" w:eastAsia="標楷體" w:hAnsi="標楷體" w:cs="Helvetica" w:hint="eastAsia"/>
          <w:bCs/>
          <w:color w:val="000000"/>
          <w:sz w:val="28"/>
          <w:szCs w:val="28"/>
        </w:rPr>
        <w:t>香港回歸後5年(2002年)，行政長官董建華將所有局長由公務員職位改為政治委任，推行主要官員問責制，各政策局局長受委任前如係公務員身分，其必須脫離公務員隊伍，始得接受政治委任</w:t>
      </w:r>
      <w:r w:rsidR="000E2683" w:rsidRPr="000943E8">
        <w:rPr>
          <w:rFonts w:ascii="標楷體" w:eastAsia="標楷體" w:hAnsi="標楷體" w:cs="Helvetica" w:hint="eastAsia"/>
          <w:bCs/>
          <w:color w:val="000000"/>
          <w:sz w:val="28"/>
          <w:szCs w:val="28"/>
        </w:rPr>
        <w:t>。</w:t>
      </w:r>
      <w:r w:rsidRPr="000943E8">
        <w:rPr>
          <w:rFonts w:ascii="標楷體" w:eastAsia="標楷體" w:hAnsi="標楷體" w:cs="Helvetica" w:hint="eastAsia"/>
          <w:bCs/>
          <w:color w:val="000000"/>
          <w:sz w:val="28"/>
          <w:szCs w:val="28"/>
        </w:rPr>
        <w:t>惟考量公務員事務局局長如未能熟悉公務員政策及運作，對於公務員</w:t>
      </w:r>
      <w:r w:rsidR="0073716A" w:rsidRPr="000943E8">
        <w:rPr>
          <w:rFonts w:ascii="標楷體" w:eastAsia="標楷體" w:hAnsi="標楷體" w:cs="Helvetica" w:hint="eastAsia"/>
          <w:bCs/>
          <w:color w:val="000000"/>
          <w:sz w:val="28"/>
          <w:szCs w:val="28"/>
        </w:rPr>
        <w:t>之</w:t>
      </w:r>
      <w:r w:rsidRPr="000943E8">
        <w:rPr>
          <w:rFonts w:ascii="標楷體" w:eastAsia="標楷體" w:hAnsi="標楷體" w:cs="Helvetica" w:hint="eastAsia"/>
          <w:bCs/>
          <w:color w:val="000000"/>
          <w:sz w:val="28"/>
          <w:szCs w:val="28"/>
        </w:rPr>
        <w:t>管理將致負面影響，因此，公務員事務局局長須由公務員轉任，而且委任期滿後</w:t>
      </w:r>
      <w:r w:rsidR="000E2683" w:rsidRPr="000943E8">
        <w:rPr>
          <w:rFonts w:ascii="標楷體" w:eastAsia="標楷體" w:hAnsi="標楷體" w:cs="Helvetica" w:hint="eastAsia"/>
          <w:bCs/>
          <w:color w:val="000000"/>
          <w:sz w:val="28"/>
          <w:szCs w:val="28"/>
        </w:rPr>
        <w:t>仍</w:t>
      </w:r>
      <w:r w:rsidRPr="000943E8">
        <w:rPr>
          <w:rFonts w:ascii="標楷體" w:eastAsia="標楷體" w:hAnsi="標楷體" w:cs="Helvetica" w:hint="eastAsia"/>
          <w:bCs/>
          <w:color w:val="000000"/>
          <w:sz w:val="28"/>
          <w:szCs w:val="28"/>
        </w:rPr>
        <w:t>可返回公務員崗位，以保障其任期屆滿後，得以續任公務員職務</w:t>
      </w:r>
      <w:r w:rsidR="000E2683" w:rsidRPr="000943E8">
        <w:rPr>
          <w:rFonts w:ascii="標楷體" w:eastAsia="標楷體" w:hAnsi="標楷體" w:cs="Helvetica" w:hint="eastAsia"/>
          <w:bCs/>
          <w:color w:val="000000"/>
          <w:sz w:val="28"/>
          <w:szCs w:val="28"/>
        </w:rPr>
        <w:t>。</w:t>
      </w:r>
      <w:r w:rsidRPr="000943E8">
        <w:rPr>
          <w:rFonts w:ascii="標楷體" w:eastAsia="標楷體" w:hAnsi="標楷體" w:cs="Helvetica" w:hint="eastAsia"/>
          <w:bCs/>
          <w:color w:val="000000"/>
          <w:sz w:val="28"/>
          <w:szCs w:val="28"/>
        </w:rPr>
        <w:t>但此回任制度</w:t>
      </w:r>
      <w:r w:rsidR="0073716A" w:rsidRPr="000943E8">
        <w:rPr>
          <w:rFonts w:ascii="標楷體" w:eastAsia="標楷體" w:hAnsi="標楷體" w:cs="Helvetica" w:hint="eastAsia"/>
          <w:bCs/>
          <w:color w:val="000000"/>
          <w:sz w:val="28"/>
          <w:szCs w:val="28"/>
        </w:rPr>
        <w:t>之</w:t>
      </w:r>
      <w:r w:rsidRPr="000943E8">
        <w:rPr>
          <w:rFonts w:ascii="標楷體" w:eastAsia="標楷體" w:hAnsi="標楷體" w:cs="Helvetica" w:hint="eastAsia"/>
          <w:bCs/>
          <w:color w:val="000000"/>
          <w:sz w:val="28"/>
          <w:szCs w:val="28"/>
        </w:rPr>
        <w:t>訂定，似乎包裝作用大於實質意義，實施迄今，尚未有公務員事務局局長回任公務員之情形。文官制度</w:t>
      </w:r>
      <w:r w:rsidR="0073716A" w:rsidRPr="000943E8">
        <w:rPr>
          <w:rFonts w:ascii="標楷體" w:eastAsia="標楷體" w:hAnsi="標楷體" w:cs="Helvetica" w:hint="eastAsia"/>
          <w:bCs/>
          <w:color w:val="000000"/>
          <w:sz w:val="28"/>
          <w:szCs w:val="28"/>
        </w:rPr>
        <w:t>之</w:t>
      </w:r>
      <w:r w:rsidR="006A6ADE" w:rsidRPr="000943E8">
        <w:rPr>
          <w:rFonts w:ascii="標楷體" w:eastAsia="標楷體" w:hAnsi="標楷體" w:cs="Helvetica" w:hint="eastAsia"/>
          <w:bCs/>
          <w:color w:val="000000"/>
          <w:sz w:val="28"/>
          <w:szCs w:val="28"/>
        </w:rPr>
        <w:t>優劣</w:t>
      </w:r>
      <w:r w:rsidRPr="000943E8">
        <w:rPr>
          <w:rFonts w:ascii="標楷體" w:eastAsia="標楷體" w:hAnsi="標楷體" w:cs="Helvetica" w:hint="eastAsia"/>
          <w:bCs/>
          <w:color w:val="000000"/>
          <w:sz w:val="28"/>
          <w:szCs w:val="28"/>
        </w:rPr>
        <w:t>，端視能否因應當時之時空環境需要，以及能否建構國家所需文官為民服務，故專責公務員管理之機關首長，似應由瞭解公務員體系及管理</w:t>
      </w:r>
      <w:r w:rsidR="0073716A" w:rsidRPr="000943E8">
        <w:rPr>
          <w:rFonts w:ascii="標楷體" w:eastAsia="標楷體" w:hAnsi="標楷體" w:cs="Helvetica" w:hint="eastAsia"/>
          <w:bCs/>
          <w:color w:val="000000"/>
          <w:sz w:val="28"/>
          <w:szCs w:val="28"/>
        </w:rPr>
        <w:t>之</w:t>
      </w:r>
      <w:r w:rsidRPr="000943E8">
        <w:rPr>
          <w:rFonts w:ascii="標楷體" w:eastAsia="標楷體" w:hAnsi="標楷體" w:cs="Helvetica" w:hint="eastAsia"/>
          <w:bCs/>
          <w:color w:val="000000"/>
          <w:sz w:val="28"/>
          <w:szCs w:val="28"/>
        </w:rPr>
        <w:t>公務員擔任，以持續改革文官制度，並</w:t>
      </w:r>
      <w:r w:rsidRPr="000943E8">
        <w:rPr>
          <w:rFonts w:ascii="標楷體" w:eastAsia="標楷體" w:hAnsi="標楷體" w:cs="Helvetica"/>
          <w:bCs/>
          <w:color w:val="000000"/>
          <w:sz w:val="28"/>
          <w:szCs w:val="28"/>
        </w:rPr>
        <w:t>與時俱進</w:t>
      </w:r>
      <w:r w:rsidRPr="000943E8">
        <w:rPr>
          <w:rFonts w:ascii="標楷體" w:eastAsia="標楷體" w:hAnsi="標楷體" w:cs="Helvetica" w:hint="eastAsia"/>
          <w:bCs/>
          <w:color w:val="000000"/>
          <w:sz w:val="28"/>
          <w:szCs w:val="28"/>
        </w:rPr>
        <w:t>。</w:t>
      </w:r>
    </w:p>
    <w:p w:rsidR="000F7E07" w:rsidRPr="005A078A" w:rsidRDefault="002B2B49" w:rsidP="002122BB">
      <w:pPr>
        <w:overflowPunct w:val="0"/>
        <w:spacing w:beforeLines="50" w:before="180" w:line="480" w:lineRule="exact"/>
        <w:jc w:val="both"/>
        <w:rPr>
          <w:rFonts w:ascii="標楷體" w:eastAsia="標楷體" w:hAnsi="標楷體" w:cs="Helvetica"/>
          <w:b/>
          <w:bCs/>
          <w:sz w:val="28"/>
          <w:szCs w:val="28"/>
        </w:rPr>
      </w:pPr>
      <w:r w:rsidRPr="005A078A">
        <w:rPr>
          <w:rFonts w:ascii="標楷體" w:eastAsia="標楷體" w:hAnsi="標楷體" w:cs="Helvetica" w:hint="eastAsia"/>
          <w:b/>
          <w:bCs/>
          <w:sz w:val="28"/>
          <w:szCs w:val="28"/>
        </w:rPr>
        <w:t>（二）</w:t>
      </w:r>
      <w:r w:rsidR="000F7E07" w:rsidRPr="005A078A">
        <w:rPr>
          <w:rFonts w:ascii="標楷體" w:eastAsia="標楷體" w:hAnsi="標楷體" w:cs="Helvetica" w:hint="eastAsia"/>
          <w:b/>
          <w:bCs/>
          <w:sz w:val="28"/>
          <w:szCs w:val="28"/>
        </w:rPr>
        <w:t>重視公務人員與政府間之資訊對等</w:t>
      </w:r>
    </w:p>
    <w:p w:rsidR="000F7E07" w:rsidRDefault="000F7E07" w:rsidP="00F90440">
      <w:pPr>
        <w:widowControl/>
        <w:overflowPunct w:val="0"/>
        <w:spacing w:line="480" w:lineRule="exact"/>
        <w:ind w:rightChars="-50" w:right="-120" w:firstLineChars="200" w:firstLine="560"/>
        <w:jc w:val="both"/>
        <w:rPr>
          <w:rFonts w:ascii="標楷體" w:eastAsia="標楷體" w:hAnsi="標楷體" w:cs="Helvetica"/>
          <w:bCs/>
          <w:sz w:val="28"/>
          <w:szCs w:val="28"/>
        </w:rPr>
      </w:pPr>
      <w:r>
        <w:rPr>
          <w:rFonts w:ascii="標楷體" w:eastAsia="標楷體" w:hAnsi="標楷體" w:cs="Helvetica" w:hint="eastAsia"/>
          <w:bCs/>
          <w:sz w:val="28"/>
          <w:szCs w:val="28"/>
        </w:rPr>
        <w:t>香港公務員於接受紀律聆訊前，會被充分告知其應有之權利，而且會提供所有證據之文件副本及證人名單予該公務員，以</w:t>
      </w:r>
      <w:r w:rsidRPr="00481832">
        <w:rPr>
          <w:rFonts w:ascii="標楷體" w:eastAsia="標楷體" w:hAnsi="標楷體" w:cs="DFMing-Lt-HKSCS-U" w:hint="eastAsia"/>
          <w:kern w:val="0"/>
          <w:sz w:val="28"/>
          <w:szCs w:val="28"/>
        </w:rPr>
        <w:t>便</w:t>
      </w:r>
      <w:r>
        <w:rPr>
          <w:rFonts w:ascii="標楷體" w:eastAsia="標楷體" w:hAnsi="標楷體" w:cs="DFMing-Lt-HKSCS-U" w:hint="eastAsia"/>
          <w:kern w:val="0"/>
          <w:sz w:val="28"/>
          <w:szCs w:val="28"/>
        </w:rPr>
        <w:t>其</w:t>
      </w:r>
      <w:r w:rsidRPr="00481832">
        <w:rPr>
          <w:rFonts w:ascii="標楷體" w:eastAsia="標楷體" w:hAnsi="標楷體" w:cs="DFMing-Lt-HKSCS-U" w:hint="eastAsia"/>
          <w:kern w:val="0"/>
          <w:sz w:val="28"/>
          <w:szCs w:val="28"/>
        </w:rPr>
        <w:t>能</w:t>
      </w:r>
      <w:r>
        <w:rPr>
          <w:rFonts w:ascii="標楷體" w:eastAsia="標楷體" w:hAnsi="標楷體" w:cs="Helvetica" w:hint="eastAsia"/>
          <w:bCs/>
          <w:sz w:val="28"/>
          <w:szCs w:val="28"/>
        </w:rPr>
        <w:t>有充足之機會為自己申辯。聆訊後，亦會獲得研訊報告副本，以使其知悉遭考慮懲罰之因素為何，並得就公務員敘用委員會所建議之懲罰額度，提交最後之申述書。因此，相關之事證會儘可能之對當事人公開，以保障其救濟權益。</w:t>
      </w:r>
    </w:p>
    <w:p w:rsidR="001B61E8" w:rsidRPr="005A078A" w:rsidRDefault="001B61E8" w:rsidP="00F90440">
      <w:pPr>
        <w:overflowPunct w:val="0"/>
        <w:spacing w:beforeLines="50" w:before="180" w:line="480" w:lineRule="exact"/>
        <w:ind w:rightChars="-50" w:right="-120"/>
        <w:jc w:val="both"/>
        <w:rPr>
          <w:rFonts w:ascii="標楷體" w:eastAsia="標楷體" w:hAnsi="標楷體" w:cs="Helvetica"/>
          <w:b/>
          <w:bCs/>
          <w:sz w:val="28"/>
          <w:szCs w:val="28"/>
        </w:rPr>
      </w:pPr>
      <w:r w:rsidRPr="005A078A">
        <w:rPr>
          <w:rFonts w:ascii="標楷體" w:eastAsia="標楷體" w:hAnsi="標楷體" w:cs="Helvetica" w:hint="eastAsia"/>
          <w:b/>
          <w:bCs/>
          <w:sz w:val="28"/>
          <w:szCs w:val="28"/>
        </w:rPr>
        <w:t>（三）充分之程序參與權利</w:t>
      </w:r>
    </w:p>
    <w:p w:rsidR="001B61E8" w:rsidRDefault="001B61E8" w:rsidP="00F90440">
      <w:pPr>
        <w:widowControl/>
        <w:overflowPunct w:val="0"/>
        <w:spacing w:line="480" w:lineRule="exact"/>
        <w:ind w:rightChars="-50" w:right="-120" w:firstLineChars="200" w:firstLine="560"/>
        <w:jc w:val="both"/>
        <w:rPr>
          <w:rFonts w:ascii="標楷體" w:eastAsia="標楷體" w:hAnsi="標楷體" w:cs="Helvetica"/>
          <w:bCs/>
          <w:sz w:val="28"/>
          <w:szCs w:val="28"/>
        </w:rPr>
      </w:pPr>
      <w:r>
        <w:rPr>
          <w:rFonts w:ascii="標楷體" w:eastAsia="標楷體" w:hAnsi="標楷體" w:cs="Helvetica" w:hint="eastAsia"/>
          <w:bCs/>
          <w:sz w:val="28"/>
          <w:szCs w:val="28"/>
        </w:rPr>
        <w:t>不論在香港或澳門，政府部門於作成與公務人員相關之決定或　　行政行為之前，均事先通知公務員，並給予其提出申述或聲明異議之機會。事前之程序參與，有助於服務機關行政調查作業之進行，也提供公務人員說明、澄清及為自己辯護之機會。</w:t>
      </w:r>
    </w:p>
    <w:p w:rsidR="001B61E8" w:rsidRPr="005A078A" w:rsidRDefault="001B61E8" w:rsidP="00F90440">
      <w:pPr>
        <w:overflowPunct w:val="0"/>
        <w:spacing w:beforeLines="50" w:before="180" w:line="480" w:lineRule="exact"/>
        <w:ind w:rightChars="-50" w:right="-120"/>
        <w:jc w:val="both"/>
        <w:rPr>
          <w:rFonts w:ascii="標楷體" w:eastAsia="標楷體" w:hAnsi="標楷體" w:cs="Helvetica"/>
          <w:b/>
          <w:bCs/>
          <w:sz w:val="28"/>
          <w:szCs w:val="28"/>
        </w:rPr>
      </w:pPr>
      <w:r w:rsidRPr="005A078A">
        <w:rPr>
          <w:rFonts w:ascii="標楷體" w:eastAsia="標楷體" w:hAnsi="標楷體" w:cs="Helvetica" w:hint="eastAsia"/>
          <w:b/>
          <w:bCs/>
          <w:sz w:val="28"/>
          <w:szCs w:val="28"/>
        </w:rPr>
        <w:t>（四）設置事前諮詢機構，確保行政決定之公平公正</w:t>
      </w:r>
    </w:p>
    <w:p w:rsidR="001B61E8" w:rsidRDefault="001B61E8" w:rsidP="00F90440">
      <w:pPr>
        <w:widowControl/>
        <w:overflowPunct w:val="0"/>
        <w:spacing w:line="480" w:lineRule="exact"/>
        <w:ind w:rightChars="-50" w:right="-120" w:firstLineChars="200" w:firstLine="560"/>
        <w:jc w:val="both"/>
        <w:rPr>
          <w:rFonts w:ascii="標楷體" w:eastAsia="標楷體" w:hAnsi="標楷體" w:cs="Helvetica"/>
          <w:bCs/>
          <w:sz w:val="28"/>
          <w:szCs w:val="28"/>
        </w:rPr>
      </w:pPr>
      <w:r w:rsidRPr="00481832">
        <w:rPr>
          <w:rFonts w:ascii="標楷體" w:eastAsia="標楷體" w:hAnsi="標楷體" w:cs="Helvetica" w:hint="eastAsia"/>
          <w:bCs/>
          <w:sz w:val="28"/>
          <w:szCs w:val="28"/>
        </w:rPr>
        <w:t>公務員敘用委員會</w:t>
      </w:r>
      <w:r>
        <w:rPr>
          <w:rFonts w:ascii="標楷體" w:eastAsia="標楷體" w:hAnsi="標楷體" w:cs="Helvetica" w:hint="eastAsia"/>
          <w:bCs/>
          <w:sz w:val="28"/>
          <w:szCs w:val="28"/>
        </w:rPr>
        <w:t>所扮演的角色，係作為香港行政長官諮詢</w:t>
      </w:r>
      <w:r w:rsidRPr="00481832">
        <w:rPr>
          <w:rFonts w:ascii="標楷體" w:eastAsia="標楷體" w:hAnsi="標楷體" w:cs="Helvetica" w:hint="eastAsia"/>
          <w:bCs/>
          <w:sz w:val="28"/>
          <w:szCs w:val="28"/>
        </w:rPr>
        <w:t>公務員聘用、晉升</w:t>
      </w:r>
      <w:r>
        <w:rPr>
          <w:rFonts w:ascii="標楷體" w:eastAsia="標楷體" w:hAnsi="標楷體" w:cs="Helvetica" w:hint="eastAsia"/>
          <w:bCs/>
          <w:sz w:val="28"/>
          <w:szCs w:val="28"/>
        </w:rPr>
        <w:t>及紀律處分事宜之用，以確保</w:t>
      </w:r>
      <w:r w:rsidRPr="00481832">
        <w:rPr>
          <w:rFonts w:ascii="標楷體" w:eastAsia="標楷體" w:hAnsi="標楷體" w:cs="Helvetica" w:hint="eastAsia"/>
          <w:bCs/>
          <w:sz w:val="28"/>
          <w:szCs w:val="28"/>
        </w:rPr>
        <w:t>聘用、晉升制度</w:t>
      </w:r>
      <w:r>
        <w:rPr>
          <w:rFonts w:ascii="標楷體" w:eastAsia="標楷體" w:hAnsi="標楷體" w:cs="Helvetica" w:hint="eastAsia"/>
          <w:bCs/>
          <w:sz w:val="28"/>
          <w:szCs w:val="28"/>
        </w:rPr>
        <w:t>之</w:t>
      </w:r>
      <w:r w:rsidRPr="00481832">
        <w:rPr>
          <w:rFonts w:ascii="標楷體" w:eastAsia="標楷體" w:hAnsi="標楷體" w:cs="Helvetica"/>
          <w:bCs/>
          <w:sz w:val="28"/>
          <w:szCs w:val="28"/>
        </w:rPr>
        <w:t>公平公正</w:t>
      </w:r>
      <w:r>
        <w:rPr>
          <w:rFonts w:ascii="標楷體" w:eastAsia="標楷體" w:hAnsi="標楷體" w:cs="Helvetica" w:hint="eastAsia"/>
          <w:bCs/>
          <w:sz w:val="28"/>
          <w:szCs w:val="28"/>
        </w:rPr>
        <w:t>及處罰標準之一致性。此一功能，得確保行政部門，尤其是行政長官依法行政，從而提高公務員的信服度，並疏減事後救濟之</w:t>
      </w:r>
      <w:r w:rsidR="000E2683">
        <w:rPr>
          <w:rFonts w:ascii="標楷體" w:eastAsia="標楷體" w:hAnsi="標楷體" w:cs="Helvetica" w:hint="eastAsia"/>
          <w:bCs/>
          <w:sz w:val="28"/>
          <w:szCs w:val="28"/>
        </w:rPr>
        <w:t>訟</w:t>
      </w:r>
      <w:r>
        <w:rPr>
          <w:rFonts w:ascii="標楷體" w:eastAsia="標楷體" w:hAnsi="標楷體" w:cs="Helvetica" w:hint="eastAsia"/>
          <w:bCs/>
          <w:sz w:val="28"/>
          <w:szCs w:val="28"/>
        </w:rPr>
        <w:t>源。因香港公務員之行政救濟制度，相較於我國設有保訓會專責審理並維護公務人員權益，似稍嫌不足，是以，於行政決定作成前之事前諮詢功能，其重要性更為顯著。此外，</w:t>
      </w:r>
      <w:r w:rsidRPr="00481832">
        <w:rPr>
          <w:rFonts w:ascii="標楷體" w:eastAsia="標楷體" w:hAnsi="標楷體" w:cs="Helvetica" w:hint="eastAsia"/>
          <w:bCs/>
          <w:sz w:val="28"/>
          <w:szCs w:val="28"/>
        </w:rPr>
        <w:t>該委員會</w:t>
      </w:r>
      <w:r>
        <w:rPr>
          <w:rFonts w:ascii="標楷體" w:eastAsia="標楷體" w:hAnsi="標楷體" w:cs="Helvetica" w:hint="eastAsia"/>
          <w:bCs/>
          <w:sz w:val="28"/>
          <w:szCs w:val="28"/>
        </w:rPr>
        <w:t>亦得就香港公</w:t>
      </w:r>
      <w:r w:rsidRPr="00481832">
        <w:rPr>
          <w:rFonts w:ascii="標楷體" w:eastAsia="標楷體" w:hAnsi="標楷體" w:cs="Helvetica"/>
          <w:bCs/>
          <w:sz w:val="28"/>
          <w:szCs w:val="28"/>
        </w:rPr>
        <w:t>務員事務局檢討研</w:t>
      </w:r>
      <w:r w:rsidRPr="00481832">
        <w:rPr>
          <w:rFonts w:ascii="標楷體" w:eastAsia="標楷體" w:hAnsi="標楷體" w:cs="Helvetica" w:hint="eastAsia"/>
          <w:bCs/>
          <w:sz w:val="28"/>
          <w:szCs w:val="28"/>
        </w:rPr>
        <w:t>訂</w:t>
      </w:r>
      <w:r w:rsidRPr="00481832">
        <w:rPr>
          <w:rFonts w:ascii="標楷體" w:eastAsia="標楷體" w:hAnsi="標楷體" w:cs="Helvetica"/>
          <w:bCs/>
          <w:sz w:val="28"/>
          <w:szCs w:val="28"/>
        </w:rPr>
        <w:t>人力資源管理政策</w:t>
      </w:r>
      <w:r>
        <w:rPr>
          <w:rFonts w:ascii="標楷體" w:eastAsia="標楷體" w:hAnsi="標楷體" w:cs="Helvetica" w:hint="eastAsia"/>
          <w:bCs/>
          <w:sz w:val="28"/>
          <w:szCs w:val="28"/>
        </w:rPr>
        <w:t>及</w:t>
      </w:r>
      <w:r w:rsidRPr="00481832">
        <w:rPr>
          <w:rFonts w:ascii="標楷體" w:eastAsia="標楷體" w:hAnsi="標楷體" w:cs="Helvetica"/>
          <w:bCs/>
          <w:sz w:val="28"/>
          <w:szCs w:val="28"/>
        </w:rPr>
        <w:t>方法提供意見</w:t>
      </w:r>
      <w:r w:rsidRPr="00481832">
        <w:rPr>
          <w:rFonts w:ascii="標楷體" w:eastAsia="標楷體" w:hAnsi="標楷體" w:cs="Helvetica" w:hint="eastAsia"/>
          <w:bCs/>
          <w:sz w:val="28"/>
          <w:szCs w:val="28"/>
        </w:rPr>
        <w:t>，</w:t>
      </w:r>
      <w:r>
        <w:rPr>
          <w:rFonts w:ascii="標楷體" w:eastAsia="標楷體" w:hAnsi="標楷體" w:cs="Helvetica" w:hint="eastAsia"/>
          <w:bCs/>
          <w:sz w:val="28"/>
          <w:szCs w:val="28"/>
        </w:rPr>
        <w:t>並</w:t>
      </w:r>
      <w:r w:rsidRPr="00481832">
        <w:rPr>
          <w:rFonts w:ascii="標楷體" w:eastAsia="標楷體" w:hAnsi="標楷體" w:cs="Helvetica" w:hint="eastAsia"/>
          <w:bCs/>
          <w:sz w:val="28"/>
          <w:szCs w:val="28"/>
        </w:rPr>
        <w:t>協助各部門強化員工表現管理制度</w:t>
      </w:r>
      <w:r w:rsidRPr="00481832">
        <w:rPr>
          <w:rFonts w:ascii="標楷體" w:eastAsia="標楷體" w:hAnsi="標楷體" w:cs="Helvetica"/>
          <w:bCs/>
          <w:sz w:val="28"/>
          <w:szCs w:val="28"/>
        </w:rPr>
        <w:t>，</w:t>
      </w:r>
      <w:r w:rsidRPr="00481832">
        <w:rPr>
          <w:rFonts w:ascii="標楷體" w:eastAsia="標楷體" w:hAnsi="標楷體" w:cs="Helvetica" w:hint="eastAsia"/>
          <w:bCs/>
          <w:sz w:val="28"/>
          <w:szCs w:val="28"/>
        </w:rPr>
        <w:t>包括提醒各首長在考核員工表現時，應避免「隱惡揚善」。該委員會</w:t>
      </w:r>
      <w:r w:rsidRPr="00481832">
        <w:rPr>
          <w:rFonts w:ascii="標楷體" w:eastAsia="標楷體" w:hAnsi="標楷體" w:cs="Helvetica"/>
          <w:bCs/>
          <w:sz w:val="28"/>
          <w:szCs w:val="28"/>
        </w:rPr>
        <w:t>之設置</w:t>
      </w:r>
      <w:r w:rsidRPr="00481832">
        <w:rPr>
          <w:rFonts w:ascii="標楷體" w:eastAsia="標楷體" w:hAnsi="標楷體" w:cs="Helvetica" w:hint="eastAsia"/>
          <w:bCs/>
          <w:sz w:val="28"/>
          <w:szCs w:val="28"/>
        </w:rPr>
        <w:t>及實務運作情形，</w:t>
      </w:r>
      <w:r w:rsidRPr="00481832">
        <w:rPr>
          <w:rFonts w:ascii="標楷體" w:eastAsia="標楷體" w:hAnsi="標楷體" w:cs="Helvetica"/>
          <w:bCs/>
          <w:sz w:val="28"/>
          <w:szCs w:val="28"/>
        </w:rPr>
        <w:t>或可作為</w:t>
      </w:r>
      <w:r w:rsidRPr="00481832">
        <w:rPr>
          <w:rFonts w:ascii="標楷體" w:eastAsia="標楷體" w:hAnsi="標楷體" w:cs="Helvetica" w:hint="eastAsia"/>
          <w:bCs/>
          <w:sz w:val="28"/>
          <w:szCs w:val="28"/>
        </w:rPr>
        <w:t>我國之參考。</w:t>
      </w:r>
    </w:p>
    <w:p w:rsidR="001B61E8" w:rsidRPr="005A078A" w:rsidRDefault="001B61E8" w:rsidP="002122BB">
      <w:pPr>
        <w:overflowPunct w:val="0"/>
        <w:spacing w:beforeLines="50" w:before="180" w:line="480" w:lineRule="exact"/>
        <w:jc w:val="both"/>
        <w:rPr>
          <w:rFonts w:ascii="標楷體" w:eastAsia="標楷體" w:hAnsi="標楷體" w:cs="Helvetica"/>
          <w:b/>
          <w:bCs/>
          <w:sz w:val="28"/>
          <w:szCs w:val="28"/>
        </w:rPr>
      </w:pPr>
      <w:r w:rsidRPr="005A078A">
        <w:rPr>
          <w:rFonts w:ascii="標楷體" w:eastAsia="標楷體" w:hAnsi="標楷體" w:cs="Helvetica" w:hint="eastAsia"/>
          <w:b/>
          <w:bCs/>
          <w:sz w:val="28"/>
          <w:szCs w:val="28"/>
        </w:rPr>
        <w:t>（五）提供完善之救濟管道</w:t>
      </w:r>
    </w:p>
    <w:p w:rsidR="001B61E8" w:rsidRDefault="001B61E8" w:rsidP="00F90440">
      <w:pPr>
        <w:widowControl/>
        <w:overflowPunct w:val="0"/>
        <w:spacing w:line="480" w:lineRule="exact"/>
        <w:ind w:rightChars="-50" w:right="-120" w:firstLineChars="200" w:firstLine="560"/>
        <w:jc w:val="both"/>
        <w:rPr>
          <w:rFonts w:ascii="標楷體" w:eastAsia="標楷體" w:hAnsi="標楷體" w:cs="Helvetica"/>
          <w:bCs/>
          <w:sz w:val="28"/>
          <w:szCs w:val="28"/>
        </w:rPr>
      </w:pPr>
      <w:r>
        <w:rPr>
          <w:rFonts w:ascii="標楷體" w:eastAsia="標楷體" w:hAnsi="標楷體" w:cs="Helvetica" w:hint="eastAsia"/>
          <w:bCs/>
          <w:sz w:val="28"/>
          <w:szCs w:val="28"/>
        </w:rPr>
        <w:t>於不利之行政處分作成後，香港及澳門之公務員均得依法令或相關規定，循序提起行政救濟[申訴（述）、訴願]及司法救濟。與我國不同</w:t>
      </w:r>
      <w:r w:rsidR="000E2683">
        <w:rPr>
          <w:rFonts w:ascii="標楷體" w:eastAsia="標楷體" w:hAnsi="標楷體" w:cs="Helvetica" w:hint="eastAsia"/>
          <w:bCs/>
          <w:sz w:val="28"/>
          <w:szCs w:val="28"/>
        </w:rPr>
        <w:t>的</w:t>
      </w:r>
      <w:r>
        <w:rPr>
          <w:rFonts w:ascii="標楷體" w:eastAsia="標楷體" w:hAnsi="標楷體" w:cs="Helvetica" w:hint="eastAsia"/>
          <w:bCs/>
          <w:sz w:val="28"/>
          <w:szCs w:val="28"/>
        </w:rPr>
        <w:t>是，香港之申述管道十分多元，幾乎在每一個階段，都可以向作成決定或表示意見之人員、部門或獨立委員會提出申述</w:t>
      </w:r>
      <w:r w:rsidR="000A3303">
        <w:rPr>
          <w:rFonts w:ascii="標楷體" w:eastAsia="標楷體" w:hAnsi="標楷體" w:cs="Helvetica" w:hint="eastAsia"/>
          <w:bCs/>
          <w:sz w:val="28"/>
          <w:szCs w:val="28"/>
        </w:rPr>
        <w:t>。</w:t>
      </w:r>
      <w:r>
        <w:rPr>
          <w:rFonts w:ascii="標楷體" w:eastAsia="標楷體" w:hAnsi="標楷體" w:cs="Helvetica" w:hint="eastAsia"/>
          <w:bCs/>
          <w:sz w:val="28"/>
          <w:szCs w:val="28"/>
        </w:rPr>
        <w:t>申述期限通常是在下一個階段之前，但因為大多均未明文規範法定救濟期間，因此也發生事隔5至10年才提出申述（訴）之案例。如此，將使權利義務關係長期維持在一個不確定之法律狀態下，有礙於法律秩序之維持。</w:t>
      </w:r>
    </w:p>
    <w:p w:rsidR="001B61E8" w:rsidRDefault="001B61E8" w:rsidP="00F90440">
      <w:pPr>
        <w:widowControl/>
        <w:overflowPunct w:val="0"/>
        <w:spacing w:line="480" w:lineRule="exact"/>
        <w:ind w:rightChars="-50" w:right="-120" w:firstLineChars="200" w:firstLine="560"/>
        <w:jc w:val="both"/>
        <w:rPr>
          <w:rFonts w:ascii="標楷體" w:eastAsia="標楷體" w:hAnsi="標楷體" w:cs="Helvetica"/>
          <w:bCs/>
          <w:sz w:val="28"/>
          <w:szCs w:val="28"/>
        </w:rPr>
      </w:pPr>
      <w:r>
        <w:rPr>
          <w:rFonts w:ascii="標楷體" w:eastAsia="標楷體" w:hAnsi="標楷體" w:cs="Helvetica" w:hint="eastAsia"/>
          <w:bCs/>
          <w:sz w:val="28"/>
          <w:szCs w:val="28"/>
        </w:rPr>
        <w:t>而澳門所採行之訴願及司法上訴制度，與我國十分相近，也必須遵守法定救濟期間之規範，否則將發生失權之效果，此乃成文法系國家或政府</w:t>
      </w:r>
      <w:r w:rsidR="000E2683">
        <w:rPr>
          <w:rFonts w:ascii="標楷體" w:eastAsia="標楷體" w:hAnsi="標楷體" w:cs="Helvetica" w:hint="eastAsia"/>
          <w:bCs/>
          <w:sz w:val="28"/>
          <w:szCs w:val="28"/>
        </w:rPr>
        <w:t>救濟制度</w:t>
      </w:r>
      <w:r>
        <w:rPr>
          <w:rFonts w:ascii="標楷體" w:eastAsia="標楷體" w:hAnsi="標楷體" w:cs="Helvetica" w:hint="eastAsia"/>
          <w:bCs/>
          <w:sz w:val="28"/>
          <w:szCs w:val="28"/>
        </w:rPr>
        <w:t>之特色。</w:t>
      </w:r>
    </w:p>
    <w:p w:rsidR="001B61E8" w:rsidRPr="005A078A" w:rsidRDefault="001B61E8" w:rsidP="00F90440">
      <w:pPr>
        <w:pStyle w:val="af6"/>
        <w:overflowPunct w:val="0"/>
        <w:autoSpaceDE w:val="0"/>
        <w:autoSpaceDN w:val="0"/>
        <w:adjustRightInd w:val="0"/>
        <w:spacing w:beforeLines="50" w:before="180" w:line="480" w:lineRule="exact"/>
        <w:ind w:leftChars="0" w:left="0" w:rightChars="-50" w:right="-120"/>
        <w:jc w:val="both"/>
        <w:rPr>
          <w:rFonts w:ascii="標楷體" w:eastAsia="標楷體" w:hAnsi="標楷體" w:cs="DFMing-Lt-HKSCS-U"/>
          <w:b/>
          <w:kern w:val="0"/>
          <w:sz w:val="28"/>
          <w:szCs w:val="28"/>
        </w:rPr>
      </w:pPr>
      <w:r w:rsidRPr="005A078A">
        <w:rPr>
          <w:rFonts w:ascii="標楷體" w:eastAsia="標楷體" w:hAnsi="標楷體" w:cs="DFMing-Lt-HKSCS-U" w:hint="eastAsia"/>
          <w:b/>
          <w:kern w:val="0"/>
          <w:sz w:val="28"/>
          <w:szCs w:val="28"/>
        </w:rPr>
        <w:t>（六）停職處分所扮演之功能</w:t>
      </w:r>
    </w:p>
    <w:p w:rsidR="001B61E8" w:rsidRDefault="001B61E8" w:rsidP="00F90440">
      <w:pPr>
        <w:widowControl/>
        <w:overflowPunct w:val="0"/>
        <w:spacing w:line="480" w:lineRule="exact"/>
        <w:ind w:rightChars="-50" w:right="-120" w:firstLineChars="200" w:firstLine="560"/>
        <w:jc w:val="both"/>
        <w:rPr>
          <w:rFonts w:ascii="標楷體" w:eastAsia="標楷體" w:hAnsi="標楷體" w:cs="DFMing-Lt-HKSCS-U"/>
          <w:kern w:val="0"/>
          <w:sz w:val="28"/>
          <w:szCs w:val="28"/>
        </w:rPr>
      </w:pPr>
      <w:r w:rsidRPr="0084033A">
        <w:rPr>
          <w:rFonts w:ascii="標楷體" w:eastAsia="標楷體" w:hAnsi="標楷體" w:cs="Helvetica" w:hint="eastAsia"/>
          <w:bCs/>
          <w:sz w:val="28"/>
          <w:szCs w:val="28"/>
        </w:rPr>
        <w:t>在香港，停職處分是</w:t>
      </w:r>
      <w:r w:rsidRPr="0084033A">
        <w:rPr>
          <w:rFonts w:ascii="標楷體" w:eastAsia="標楷體" w:hAnsi="標楷體" w:cs="DFMing-Lt-HKSCS-U" w:hint="eastAsia"/>
          <w:kern w:val="0"/>
          <w:sz w:val="28"/>
          <w:szCs w:val="28"/>
        </w:rPr>
        <w:t>一項預防措施，而非紀律處分。當公務員被調查是否有嚴重不當行為或干犯刑事罪行，或當局已經或將會對其開展紀律或司法程序時，管</w:t>
      </w:r>
      <w:r w:rsidR="000E2683">
        <w:rPr>
          <w:rFonts w:ascii="標楷體" w:eastAsia="標楷體" w:hAnsi="標楷體" w:cs="DFMing-Lt-HKSCS-U" w:hint="eastAsia"/>
          <w:kern w:val="0"/>
          <w:sz w:val="28"/>
          <w:szCs w:val="28"/>
        </w:rPr>
        <w:t>理者</w:t>
      </w:r>
      <w:r w:rsidRPr="0084033A">
        <w:rPr>
          <w:rFonts w:ascii="標楷體" w:eastAsia="標楷體" w:hAnsi="標楷體" w:cs="DFMing-Lt-HKSCS-U" w:hint="eastAsia"/>
          <w:kern w:val="0"/>
          <w:sz w:val="28"/>
          <w:szCs w:val="28"/>
        </w:rPr>
        <w:t>可基於公眾利益，</w:t>
      </w:r>
      <w:r>
        <w:rPr>
          <w:rFonts w:ascii="標楷體" w:eastAsia="標楷體" w:hAnsi="標楷體" w:cs="DFMing-Lt-HKSCS-U" w:hint="eastAsia"/>
          <w:kern w:val="0"/>
          <w:sz w:val="28"/>
          <w:szCs w:val="28"/>
        </w:rPr>
        <w:t>強迫</w:t>
      </w:r>
      <w:r w:rsidRPr="0084033A">
        <w:rPr>
          <w:rFonts w:ascii="標楷體" w:eastAsia="標楷體" w:hAnsi="標楷體" w:cs="DFMing-Lt-HKSCS-U" w:hint="eastAsia"/>
          <w:kern w:val="0"/>
          <w:sz w:val="28"/>
          <w:szCs w:val="28"/>
        </w:rPr>
        <w:t>有關公務員停止行使其公職</w:t>
      </w:r>
      <w:r>
        <w:rPr>
          <w:rFonts w:ascii="標楷體" w:eastAsia="標楷體" w:hAnsi="標楷體" w:cs="DFMing-Lt-HKSCS-U" w:hint="eastAsia"/>
          <w:kern w:val="0"/>
          <w:sz w:val="28"/>
          <w:szCs w:val="28"/>
        </w:rPr>
        <w:t>之</w:t>
      </w:r>
      <w:r w:rsidRPr="0084033A">
        <w:rPr>
          <w:rFonts w:ascii="標楷體" w:eastAsia="標楷體" w:hAnsi="標楷體" w:cs="DFMing-Lt-HKSCS-U" w:hint="eastAsia"/>
          <w:kern w:val="0"/>
          <w:sz w:val="28"/>
          <w:szCs w:val="28"/>
        </w:rPr>
        <w:t>權力及職能。如公務員被停職，也不是假定公務員有罪，因此，被停職</w:t>
      </w:r>
      <w:r>
        <w:rPr>
          <w:rFonts w:ascii="標楷體" w:eastAsia="標楷體" w:hAnsi="標楷體" w:cs="DFMing-Lt-HKSCS-U" w:hint="eastAsia"/>
          <w:kern w:val="0"/>
          <w:sz w:val="28"/>
          <w:szCs w:val="28"/>
        </w:rPr>
        <w:t>之</w:t>
      </w:r>
      <w:r w:rsidRPr="0084033A">
        <w:rPr>
          <w:rFonts w:ascii="標楷體" w:eastAsia="標楷體" w:hAnsi="標楷體" w:cs="DFMing-Lt-HKSCS-U" w:hint="eastAsia"/>
          <w:kern w:val="0"/>
          <w:sz w:val="28"/>
          <w:szCs w:val="28"/>
        </w:rPr>
        <w:t>公務員在所涉案件調查期間，</w:t>
      </w:r>
      <w:r>
        <w:rPr>
          <w:rFonts w:ascii="標楷體" w:eastAsia="標楷體" w:hAnsi="標楷體" w:cs="DFMing-Lt-HKSCS-U" w:hint="eastAsia"/>
          <w:kern w:val="0"/>
          <w:sz w:val="28"/>
          <w:szCs w:val="28"/>
        </w:rPr>
        <w:t>原則上</w:t>
      </w:r>
      <w:r w:rsidRPr="0084033A">
        <w:rPr>
          <w:rFonts w:ascii="標楷體" w:eastAsia="標楷體" w:hAnsi="標楷體" w:cs="DFMing-Lt-HKSCS-U" w:hint="eastAsia"/>
          <w:kern w:val="0"/>
          <w:sz w:val="28"/>
          <w:szCs w:val="28"/>
        </w:rPr>
        <w:t>可獲發全數薪酬。如該員被控觸犯不當行為或刑事罪行，一般會被扣起一半薪酬。該員一旦被裁定刑事控罪罪名成立，而有關罪行</w:t>
      </w:r>
      <w:r>
        <w:rPr>
          <w:rFonts w:ascii="標楷體" w:eastAsia="標楷體" w:hAnsi="標楷體" w:cs="DFMing-Lt-HKSCS-U" w:hint="eastAsia"/>
          <w:kern w:val="0"/>
          <w:sz w:val="28"/>
          <w:szCs w:val="28"/>
        </w:rPr>
        <w:t>之</w:t>
      </w:r>
      <w:r w:rsidRPr="0084033A">
        <w:rPr>
          <w:rFonts w:ascii="標楷體" w:eastAsia="標楷體" w:hAnsi="標楷體" w:cs="DFMing-Lt-HKSCS-U" w:hint="eastAsia"/>
          <w:kern w:val="0"/>
          <w:sz w:val="28"/>
          <w:szCs w:val="28"/>
        </w:rPr>
        <w:t>嚴重程度足以令其被革職，當局即會扣起其全部薪酬。如被停職</w:t>
      </w:r>
      <w:r>
        <w:rPr>
          <w:rFonts w:ascii="標楷體" w:eastAsia="標楷體" w:hAnsi="標楷體" w:cs="DFMing-Lt-HKSCS-U" w:hint="eastAsia"/>
          <w:kern w:val="0"/>
          <w:sz w:val="28"/>
          <w:szCs w:val="28"/>
        </w:rPr>
        <w:t>之</w:t>
      </w:r>
      <w:r w:rsidRPr="0084033A">
        <w:rPr>
          <w:rFonts w:ascii="標楷體" w:eastAsia="標楷體" w:hAnsi="標楷體" w:cs="DFMing-Lt-HKSCS-U" w:hint="eastAsia"/>
          <w:kern w:val="0"/>
          <w:sz w:val="28"/>
          <w:szCs w:val="28"/>
        </w:rPr>
        <w:t>公務員在紀律程序或司法程序後，其被指</w:t>
      </w:r>
      <w:r>
        <w:rPr>
          <w:rFonts w:ascii="標楷體" w:eastAsia="標楷體" w:hAnsi="標楷體" w:cs="DFMing-Lt-HKSCS-U" w:hint="eastAsia"/>
          <w:kern w:val="0"/>
          <w:sz w:val="28"/>
          <w:szCs w:val="28"/>
        </w:rPr>
        <w:t>之</w:t>
      </w:r>
      <w:r w:rsidRPr="0084033A">
        <w:rPr>
          <w:rFonts w:ascii="標楷體" w:eastAsia="標楷體" w:hAnsi="標楷體" w:cs="DFMing-Lt-HKSCS-U" w:hint="eastAsia"/>
          <w:kern w:val="0"/>
          <w:sz w:val="28"/>
          <w:szCs w:val="28"/>
        </w:rPr>
        <w:t>不當行為或刑事罪行被裁定不成立及</w:t>
      </w:r>
      <w:r w:rsidR="000E2683">
        <w:rPr>
          <w:rFonts w:ascii="標楷體" w:eastAsia="標楷體" w:hAnsi="標楷體" w:cs="DFMing-Lt-HKSCS-U" w:hint="eastAsia"/>
          <w:kern w:val="0"/>
          <w:sz w:val="28"/>
          <w:szCs w:val="28"/>
        </w:rPr>
        <w:t>未</w:t>
      </w:r>
      <w:r w:rsidRPr="0084033A">
        <w:rPr>
          <w:rFonts w:ascii="標楷體" w:eastAsia="標楷體" w:hAnsi="標楷體" w:cs="DFMing-Lt-HKSCS-U" w:hint="eastAsia"/>
          <w:kern w:val="0"/>
          <w:sz w:val="28"/>
          <w:szCs w:val="28"/>
        </w:rPr>
        <w:t>受到懲罰，則被扣</w:t>
      </w:r>
      <w:r>
        <w:rPr>
          <w:rFonts w:ascii="標楷體" w:eastAsia="標楷體" w:hAnsi="標楷體" w:cs="DFMing-Lt-HKSCS-U" w:hint="eastAsia"/>
          <w:kern w:val="0"/>
          <w:sz w:val="28"/>
          <w:szCs w:val="28"/>
        </w:rPr>
        <w:t>之</w:t>
      </w:r>
      <w:r w:rsidRPr="0084033A">
        <w:rPr>
          <w:rFonts w:ascii="標楷體" w:eastAsia="標楷體" w:hAnsi="標楷體" w:cs="DFMing-Lt-HKSCS-U" w:hint="eastAsia"/>
          <w:kern w:val="0"/>
          <w:sz w:val="28"/>
          <w:szCs w:val="28"/>
        </w:rPr>
        <w:t>薪酬</w:t>
      </w:r>
      <w:r w:rsidR="000E2683">
        <w:rPr>
          <w:rFonts w:ascii="標楷體" w:eastAsia="標楷體" w:hAnsi="標楷體" w:cs="DFMing-Lt-HKSCS-U" w:hint="eastAsia"/>
          <w:kern w:val="0"/>
          <w:sz w:val="28"/>
          <w:szCs w:val="28"/>
        </w:rPr>
        <w:t>將</w:t>
      </w:r>
      <w:r w:rsidRPr="0084033A">
        <w:rPr>
          <w:rFonts w:ascii="標楷體" w:eastAsia="標楷體" w:hAnsi="標楷體" w:cs="DFMing-Lt-HKSCS-U" w:hint="eastAsia"/>
          <w:kern w:val="0"/>
          <w:sz w:val="28"/>
          <w:szCs w:val="28"/>
        </w:rPr>
        <w:t>獲悉數發還。如該員被處以革職以外</w:t>
      </w:r>
      <w:r>
        <w:rPr>
          <w:rFonts w:ascii="標楷體" w:eastAsia="標楷體" w:hAnsi="標楷體" w:cs="DFMing-Lt-HKSCS-U" w:hint="eastAsia"/>
          <w:kern w:val="0"/>
          <w:sz w:val="28"/>
          <w:szCs w:val="28"/>
        </w:rPr>
        <w:t>之</w:t>
      </w:r>
      <w:r w:rsidRPr="0084033A">
        <w:rPr>
          <w:rFonts w:ascii="標楷體" w:eastAsia="標楷體" w:hAnsi="標楷體" w:cs="DFMing-Lt-HKSCS-U" w:hint="eastAsia"/>
          <w:kern w:val="0"/>
          <w:sz w:val="28"/>
          <w:szCs w:val="28"/>
        </w:rPr>
        <w:t>懲罰，則他可按紀律處分當局認為合適</w:t>
      </w:r>
      <w:r>
        <w:rPr>
          <w:rFonts w:ascii="標楷體" w:eastAsia="標楷體" w:hAnsi="標楷體" w:cs="DFMing-Lt-HKSCS-U" w:hint="eastAsia"/>
          <w:kern w:val="0"/>
          <w:sz w:val="28"/>
          <w:szCs w:val="28"/>
        </w:rPr>
        <w:t>之</w:t>
      </w:r>
      <w:r w:rsidRPr="0084033A">
        <w:rPr>
          <w:rFonts w:ascii="標楷體" w:eastAsia="標楷體" w:hAnsi="標楷體" w:cs="DFMing-Lt-HKSCS-U" w:hint="eastAsia"/>
          <w:kern w:val="0"/>
          <w:sz w:val="28"/>
          <w:szCs w:val="28"/>
        </w:rPr>
        <w:t>比率，獲支付被扣起</w:t>
      </w:r>
      <w:r>
        <w:rPr>
          <w:rFonts w:ascii="標楷體" w:eastAsia="標楷體" w:hAnsi="標楷體" w:cs="DFMing-Lt-HKSCS-U" w:hint="eastAsia"/>
          <w:kern w:val="0"/>
          <w:sz w:val="28"/>
          <w:szCs w:val="28"/>
        </w:rPr>
        <w:t>之</w:t>
      </w:r>
      <w:r w:rsidRPr="0084033A">
        <w:rPr>
          <w:rFonts w:ascii="標楷體" w:eastAsia="標楷體" w:hAnsi="標楷體" w:cs="DFMing-Lt-HKSCS-U" w:hint="eastAsia"/>
          <w:kern w:val="0"/>
          <w:sz w:val="28"/>
          <w:szCs w:val="28"/>
        </w:rPr>
        <w:t>薪酬。</w:t>
      </w:r>
      <w:r>
        <w:rPr>
          <w:rFonts w:ascii="標楷體" w:eastAsia="標楷體" w:hAnsi="標楷體" w:cs="DFMing-Lt-HKSCS-U" w:hint="eastAsia"/>
          <w:kern w:val="0"/>
          <w:sz w:val="28"/>
          <w:szCs w:val="28"/>
        </w:rPr>
        <w:t>關於停職處分所扮演之功能，香港之制度與我國之現況十分相近。</w:t>
      </w:r>
    </w:p>
    <w:p w:rsidR="001B61E8" w:rsidRDefault="001B61E8" w:rsidP="005F1F73">
      <w:pPr>
        <w:widowControl/>
        <w:overflowPunct w:val="0"/>
        <w:spacing w:line="480" w:lineRule="exact"/>
        <w:ind w:rightChars="-50" w:right="-120" w:firstLineChars="200" w:firstLine="560"/>
        <w:jc w:val="both"/>
        <w:rPr>
          <w:rFonts w:ascii="標楷體" w:eastAsia="標楷體" w:hAnsi="標楷體" w:cs="DFMing-Lt-HKSCS-U"/>
          <w:kern w:val="0"/>
          <w:sz w:val="28"/>
          <w:szCs w:val="28"/>
        </w:rPr>
      </w:pPr>
      <w:r>
        <w:rPr>
          <w:rFonts w:ascii="標楷體" w:eastAsia="標楷體" w:hAnsi="標楷體" w:cs="DFMing-Lt-HKSCS-U" w:hint="eastAsia"/>
          <w:kern w:val="0"/>
          <w:sz w:val="28"/>
          <w:szCs w:val="28"/>
        </w:rPr>
        <w:t>但在澳門，停職處分是紀律處分之一環，具有處罰之性質。公務員如</w:t>
      </w:r>
      <w:r w:rsidRPr="00961FF6">
        <w:rPr>
          <w:rFonts w:ascii="標楷體" w:eastAsia="標楷體" w:hAnsi="標楷體" w:cs="DFMing-Lt-HKSCS-U"/>
          <w:kern w:val="0"/>
          <w:sz w:val="28"/>
          <w:szCs w:val="28"/>
        </w:rPr>
        <w:t>有過錯及對履行職業上之義務漠不關心之情況</w:t>
      </w:r>
      <w:r w:rsidRPr="00961FF6">
        <w:rPr>
          <w:rFonts w:ascii="標楷體" w:eastAsia="標楷體" w:hAnsi="標楷體" w:cs="DFMing-Lt-HKSCS-U" w:hint="eastAsia"/>
          <w:kern w:val="0"/>
          <w:sz w:val="28"/>
          <w:szCs w:val="28"/>
        </w:rPr>
        <w:t>者，例如：飲酒後上班、曾因違法出現於</w:t>
      </w:r>
      <w:r w:rsidRPr="00961FF6">
        <w:rPr>
          <w:rFonts w:ascii="標楷體" w:eastAsia="標楷體" w:hAnsi="標楷體" w:cs="DFMing-Lt-HKSCS-U"/>
          <w:kern w:val="0"/>
          <w:sz w:val="28"/>
          <w:szCs w:val="28"/>
        </w:rPr>
        <w:t>幸運博彩場所</w:t>
      </w:r>
      <w:r w:rsidRPr="00961FF6">
        <w:rPr>
          <w:rFonts w:ascii="標楷體" w:eastAsia="標楷體" w:hAnsi="標楷體" w:cs="DFMing-Lt-HKSCS-U" w:hint="eastAsia"/>
          <w:kern w:val="0"/>
          <w:sz w:val="28"/>
          <w:szCs w:val="28"/>
        </w:rPr>
        <w:t>受處分後再犯、或違法兼職等</w:t>
      </w:r>
      <w:r w:rsidRPr="00961FF6">
        <w:rPr>
          <w:rFonts w:ascii="標楷體" w:eastAsia="標楷體" w:hAnsi="標楷體" w:cs="DFMing-Lt-HKSCS-U"/>
          <w:kern w:val="0"/>
          <w:sz w:val="28"/>
          <w:szCs w:val="28"/>
        </w:rPr>
        <w:t>，</w:t>
      </w:r>
      <w:r>
        <w:rPr>
          <w:rFonts w:ascii="標楷體" w:eastAsia="標楷體" w:hAnsi="標楷體" w:cs="DFMing-Lt-HKSCS-U" w:hint="eastAsia"/>
          <w:kern w:val="0"/>
          <w:sz w:val="28"/>
          <w:szCs w:val="28"/>
        </w:rPr>
        <w:t>經紀律程序後，行政長官得對</w:t>
      </w:r>
      <w:r w:rsidRPr="00961FF6">
        <w:rPr>
          <w:rFonts w:ascii="標楷體" w:eastAsia="標楷體" w:hAnsi="標楷體" w:cs="DFMing-Lt-HKSCS-U" w:hint="eastAsia"/>
          <w:kern w:val="0"/>
          <w:sz w:val="28"/>
          <w:szCs w:val="28"/>
        </w:rPr>
        <w:t>其科處停職處分</w:t>
      </w:r>
      <w:r>
        <w:rPr>
          <w:rFonts w:ascii="標楷體" w:eastAsia="標楷體" w:hAnsi="標楷體" w:cs="DFMing-Lt-HKSCS-U" w:hint="eastAsia"/>
          <w:kern w:val="0"/>
          <w:sz w:val="28"/>
          <w:szCs w:val="28"/>
        </w:rPr>
        <w:t>。於此情形，類似</w:t>
      </w:r>
      <w:r w:rsidR="000E2683">
        <w:rPr>
          <w:rFonts w:ascii="標楷體" w:eastAsia="標楷體" w:hAnsi="標楷體" w:cs="DFMing-Lt-HKSCS-U" w:hint="eastAsia"/>
          <w:kern w:val="0"/>
          <w:sz w:val="28"/>
          <w:szCs w:val="28"/>
        </w:rPr>
        <w:t>我國</w:t>
      </w:r>
      <w:r>
        <w:rPr>
          <w:rFonts w:ascii="標楷體" w:eastAsia="標楷體" w:hAnsi="標楷體" w:cs="DFMing-Lt-HKSCS-U" w:hint="eastAsia"/>
          <w:kern w:val="0"/>
          <w:sz w:val="28"/>
          <w:szCs w:val="28"/>
        </w:rPr>
        <w:t>司法懲戒處分之休職處分。</w:t>
      </w:r>
    </w:p>
    <w:p w:rsidR="001B61E8" w:rsidRPr="005A078A" w:rsidRDefault="001B61E8" w:rsidP="005F1F73">
      <w:pPr>
        <w:overflowPunct w:val="0"/>
        <w:spacing w:beforeLines="50" w:before="180" w:line="480" w:lineRule="exact"/>
        <w:ind w:rightChars="-50" w:right="-120"/>
        <w:jc w:val="both"/>
        <w:rPr>
          <w:rFonts w:ascii="標楷體" w:eastAsia="標楷體" w:hAnsi="標楷體" w:cs="DFMing-Lt-HKSCS-U"/>
          <w:b/>
          <w:kern w:val="0"/>
          <w:sz w:val="28"/>
          <w:szCs w:val="28"/>
        </w:rPr>
      </w:pPr>
      <w:r w:rsidRPr="005A078A">
        <w:rPr>
          <w:rFonts w:ascii="標楷體" w:eastAsia="標楷體" w:hAnsi="標楷體" w:cs="DFMing-Lt-HKSCS-U" w:hint="eastAsia"/>
          <w:b/>
          <w:kern w:val="0"/>
          <w:sz w:val="28"/>
          <w:szCs w:val="28"/>
        </w:rPr>
        <w:t>（七）提供完善之涉訟輔助制度</w:t>
      </w:r>
    </w:p>
    <w:p w:rsidR="001B61E8" w:rsidRDefault="001B61E8" w:rsidP="005F1F73">
      <w:pPr>
        <w:widowControl/>
        <w:overflowPunct w:val="0"/>
        <w:spacing w:line="480" w:lineRule="exact"/>
        <w:ind w:rightChars="-50" w:right="-120" w:firstLineChars="200" w:firstLine="560"/>
        <w:jc w:val="both"/>
        <w:rPr>
          <w:rFonts w:ascii="標楷體" w:eastAsia="標楷體" w:hAnsi="標楷體" w:cs="DFMing-Lt-HKSCS-U"/>
          <w:kern w:val="0"/>
          <w:sz w:val="28"/>
          <w:szCs w:val="28"/>
        </w:rPr>
      </w:pPr>
      <w:r>
        <w:rPr>
          <w:rFonts w:ascii="標楷體" w:eastAsia="標楷體" w:hAnsi="標楷體" w:cs="DFMing-Lt-HKSCS-U" w:hint="eastAsia"/>
          <w:kern w:val="0"/>
          <w:sz w:val="28"/>
          <w:szCs w:val="28"/>
        </w:rPr>
        <w:t>香港及澳門之公務員因執行職務而涉訟時，政府均有提供法律（司法）援助，並有專責機關或設置獨立委員會負責審查公務人員之申請案。補助額度原則上幾乎是全額補助，並包括相關之訴訟費用，香港並設有公職律師提供專責代理</w:t>
      </w:r>
      <w:r w:rsidR="000E2683">
        <w:rPr>
          <w:rFonts w:ascii="標楷體" w:eastAsia="標楷體" w:hAnsi="標楷體" w:cs="DFMing-Lt-HKSCS-U" w:hint="eastAsia"/>
          <w:kern w:val="0"/>
          <w:sz w:val="28"/>
          <w:szCs w:val="28"/>
        </w:rPr>
        <w:t>訴訟</w:t>
      </w:r>
      <w:r>
        <w:rPr>
          <w:rFonts w:ascii="標楷體" w:eastAsia="標楷體" w:hAnsi="標楷體" w:cs="DFMing-Lt-HKSCS-U" w:hint="eastAsia"/>
          <w:kern w:val="0"/>
          <w:sz w:val="28"/>
          <w:szCs w:val="28"/>
        </w:rPr>
        <w:t>之服務。此與我國多係由公務人員自行聘請律師後，另行申請律師代理費用之輔助，且考量國家財政而設有涉訟輔助之最高上限</w:t>
      </w:r>
      <w:r w:rsidR="000E2683">
        <w:rPr>
          <w:rFonts w:ascii="標楷體" w:eastAsia="標楷體" w:hAnsi="標楷體" w:cs="DFMing-Lt-HKSCS-U" w:hint="eastAsia"/>
          <w:kern w:val="0"/>
          <w:sz w:val="28"/>
          <w:szCs w:val="28"/>
        </w:rPr>
        <w:t>金額</w:t>
      </w:r>
      <w:r>
        <w:rPr>
          <w:rFonts w:ascii="標楷體" w:eastAsia="標楷體" w:hAnsi="標楷體" w:cs="DFMing-Lt-HKSCS-U" w:hint="eastAsia"/>
          <w:kern w:val="0"/>
          <w:sz w:val="28"/>
          <w:szCs w:val="28"/>
        </w:rPr>
        <w:t>之情況，極為不同。</w:t>
      </w:r>
    </w:p>
    <w:p w:rsidR="001B61E8" w:rsidRPr="005A078A" w:rsidRDefault="001B61E8" w:rsidP="005F1F73">
      <w:pPr>
        <w:overflowPunct w:val="0"/>
        <w:spacing w:beforeLines="50" w:before="180" w:line="480" w:lineRule="exact"/>
        <w:ind w:rightChars="-50" w:right="-120"/>
        <w:jc w:val="both"/>
        <w:rPr>
          <w:rFonts w:ascii="標楷體" w:eastAsia="標楷體" w:hAnsi="標楷體" w:cs="Helvetica"/>
          <w:b/>
          <w:bCs/>
          <w:sz w:val="28"/>
          <w:szCs w:val="28"/>
        </w:rPr>
      </w:pPr>
      <w:r w:rsidRPr="005A078A">
        <w:rPr>
          <w:rFonts w:ascii="標楷體" w:eastAsia="標楷體" w:hAnsi="標楷體" w:cs="Helvetica" w:hint="eastAsia"/>
          <w:b/>
          <w:bCs/>
          <w:sz w:val="28"/>
          <w:szCs w:val="28"/>
        </w:rPr>
        <w:t>（八）重視公務人員之</w:t>
      </w:r>
      <w:r w:rsidR="00C63B63" w:rsidRPr="005A078A">
        <w:rPr>
          <w:rFonts w:ascii="標楷體" w:eastAsia="標楷體" w:hAnsi="標楷體" w:cs="Helvetica" w:hint="eastAsia"/>
          <w:b/>
          <w:bCs/>
          <w:sz w:val="28"/>
          <w:szCs w:val="28"/>
        </w:rPr>
        <w:t>職業安全與</w:t>
      </w:r>
      <w:r w:rsidRPr="005A078A">
        <w:rPr>
          <w:rFonts w:ascii="標楷體" w:eastAsia="標楷體" w:hAnsi="標楷體" w:cs="Helvetica" w:hint="eastAsia"/>
          <w:b/>
          <w:bCs/>
          <w:sz w:val="28"/>
          <w:szCs w:val="28"/>
        </w:rPr>
        <w:t>身心健康</w:t>
      </w:r>
    </w:p>
    <w:p w:rsidR="001B61E8" w:rsidRPr="00481832" w:rsidRDefault="00C63B63" w:rsidP="005F1F73">
      <w:pPr>
        <w:widowControl/>
        <w:overflowPunct w:val="0"/>
        <w:spacing w:line="480" w:lineRule="exact"/>
        <w:ind w:rightChars="-50" w:right="-120" w:firstLineChars="200" w:firstLine="560"/>
        <w:jc w:val="both"/>
        <w:rPr>
          <w:rFonts w:ascii="標楷體" w:eastAsia="標楷體" w:hAnsi="標楷體" w:cs="DFMing-Lt-HKSCS-U"/>
          <w:kern w:val="0"/>
          <w:sz w:val="28"/>
          <w:szCs w:val="28"/>
        </w:rPr>
      </w:pPr>
      <w:r w:rsidRPr="00C63B63">
        <w:rPr>
          <w:rFonts w:ascii="標楷體" w:eastAsia="標楷體" w:hAnsi="標楷體" w:cs="Helvetica" w:hint="eastAsia"/>
          <w:bCs/>
          <w:sz w:val="28"/>
          <w:szCs w:val="28"/>
        </w:rPr>
        <w:t>香港政府為維護公務員之職業安全與健康，不遺餘力的辦理各項</w:t>
      </w:r>
      <w:hyperlink r:id="rId46" w:history="1">
        <w:r w:rsidRPr="00C63B63">
          <w:rPr>
            <w:rFonts w:ascii="標楷體" w:eastAsia="標楷體" w:hAnsi="標楷體" w:cs="標楷體"/>
            <w:sz w:val="28"/>
            <w:szCs w:val="28"/>
          </w:rPr>
          <w:t>宣傳</w:t>
        </w:r>
        <w:r w:rsidRPr="00C63B63">
          <w:rPr>
            <w:rFonts w:ascii="標楷體" w:eastAsia="標楷體" w:hAnsi="標楷體" w:cs="標楷體" w:hint="eastAsia"/>
            <w:sz w:val="28"/>
            <w:szCs w:val="28"/>
          </w:rPr>
          <w:t>、</w:t>
        </w:r>
        <w:r w:rsidRPr="00C63B63">
          <w:rPr>
            <w:rFonts w:ascii="標楷體" w:eastAsia="標楷體" w:hAnsi="標楷體" w:cs="標楷體"/>
            <w:sz w:val="28"/>
            <w:szCs w:val="28"/>
          </w:rPr>
          <w:t>教育</w:t>
        </w:r>
        <w:r w:rsidRPr="00C63B63">
          <w:rPr>
            <w:rFonts w:ascii="標楷體" w:eastAsia="標楷體" w:hAnsi="標楷體" w:cs="標楷體" w:hint="eastAsia"/>
            <w:sz w:val="28"/>
            <w:szCs w:val="28"/>
          </w:rPr>
          <w:t>及推廣</w:t>
        </w:r>
        <w:r w:rsidRPr="00C63B63">
          <w:rPr>
            <w:rFonts w:ascii="標楷體" w:eastAsia="標楷體" w:hAnsi="標楷體" w:cs="標楷體"/>
            <w:sz w:val="28"/>
            <w:szCs w:val="28"/>
          </w:rPr>
          <w:t>活動</w:t>
        </w:r>
      </w:hyperlink>
      <w:r w:rsidRPr="00C63B63">
        <w:rPr>
          <w:rFonts w:ascii="標楷體" w:eastAsia="標楷體" w:hAnsi="標楷體" w:cs="標楷體"/>
          <w:sz w:val="28"/>
          <w:szCs w:val="28"/>
        </w:rPr>
        <w:t>，包括</w:t>
      </w:r>
      <w:r w:rsidRPr="00481832">
        <w:rPr>
          <w:rFonts w:ascii="標楷體" w:eastAsia="標楷體" w:hAnsi="標楷體" w:cs="標楷體"/>
          <w:sz w:val="28"/>
          <w:szCs w:val="28"/>
        </w:rPr>
        <w:t>展覽、研討會、經驗分享工作坊</w:t>
      </w:r>
      <w:r>
        <w:rPr>
          <w:rFonts w:ascii="標楷體" w:eastAsia="標楷體" w:hAnsi="標楷體" w:cs="標楷體" w:hint="eastAsia"/>
          <w:sz w:val="28"/>
          <w:szCs w:val="28"/>
        </w:rPr>
        <w:t>及相關文宣資料之編製。澳門政府也十分重視公務人員之身心健康，除辦理相關文康活動外，亦與其他部門合作，提供免費健康檢查之服務，足見公務人力</w:t>
      </w:r>
      <w:r w:rsidR="000E2683">
        <w:rPr>
          <w:rFonts w:ascii="標楷體" w:eastAsia="標楷體" w:hAnsi="標楷體" w:cs="標楷體" w:hint="eastAsia"/>
          <w:sz w:val="28"/>
          <w:szCs w:val="28"/>
        </w:rPr>
        <w:t>資源</w:t>
      </w:r>
      <w:r>
        <w:rPr>
          <w:rFonts w:ascii="標楷體" w:eastAsia="標楷體" w:hAnsi="標楷體" w:cs="標楷體" w:hint="eastAsia"/>
          <w:sz w:val="28"/>
          <w:szCs w:val="28"/>
        </w:rPr>
        <w:t>為國家之本，重視公務人員身心健康，亦為當前各國之施政主軸。</w:t>
      </w:r>
    </w:p>
    <w:p w:rsidR="00BB26AD" w:rsidRPr="000943E8" w:rsidRDefault="002B2B49" w:rsidP="005F1F73">
      <w:pPr>
        <w:overflowPunct w:val="0"/>
        <w:spacing w:beforeLines="50" w:before="180" w:line="480" w:lineRule="exact"/>
        <w:ind w:rightChars="-50" w:right="-120"/>
        <w:jc w:val="both"/>
        <w:rPr>
          <w:rFonts w:ascii="標楷體" w:eastAsia="標楷體" w:hAnsi="標楷體" w:cs="Helvetica"/>
          <w:b/>
          <w:bCs/>
          <w:color w:val="000000"/>
          <w:sz w:val="28"/>
          <w:szCs w:val="28"/>
        </w:rPr>
      </w:pPr>
      <w:r w:rsidRPr="000943E8">
        <w:rPr>
          <w:rFonts w:ascii="標楷體" w:eastAsia="標楷體" w:hAnsi="標楷體" w:cs="Helvetica" w:hint="eastAsia"/>
          <w:b/>
          <w:bCs/>
          <w:color w:val="000000"/>
          <w:sz w:val="28"/>
          <w:szCs w:val="28"/>
        </w:rPr>
        <w:t>（</w:t>
      </w:r>
      <w:r w:rsidR="006A6ADE" w:rsidRPr="000943E8">
        <w:rPr>
          <w:rFonts w:ascii="標楷體" w:eastAsia="標楷體" w:hAnsi="標楷體" w:cs="Helvetica" w:hint="eastAsia"/>
          <w:b/>
          <w:bCs/>
          <w:color w:val="000000"/>
          <w:sz w:val="28"/>
          <w:szCs w:val="28"/>
        </w:rPr>
        <w:t>九</w:t>
      </w:r>
      <w:r w:rsidRPr="000943E8">
        <w:rPr>
          <w:rFonts w:ascii="標楷體" w:eastAsia="標楷體" w:hAnsi="標楷體" w:cs="Helvetica" w:hint="eastAsia"/>
          <w:b/>
          <w:bCs/>
          <w:color w:val="000000"/>
          <w:sz w:val="28"/>
          <w:szCs w:val="28"/>
        </w:rPr>
        <w:t>）</w:t>
      </w:r>
      <w:r w:rsidR="00BB26AD" w:rsidRPr="000943E8">
        <w:rPr>
          <w:rFonts w:ascii="標楷體" w:eastAsia="標楷體" w:hAnsi="標楷體" w:cs="Helvetica" w:hint="eastAsia"/>
          <w:b/>
          <w:bCs/>
          <w:color w:val="000000"/>
          <w:sz w:val="28"/>
          <w:szCs w:val="28"/>
        </w:rPr>
        <w:t>工作表現管理機制</w:t>
      </w:r>
      <w:r w:rsidR="0073716A" w:rsidRPr="000943E8">
        <w:rPr>
          <w:rFonts w:ascii="標楷體" w:eastAsia="標楷體" w:hAnsi="標楷體" w:cs="Helvetica" w:hint="eastAsia"/>
          <w:b/>
          <w:bCs/>
          <w:color w:val="000000"/>
          <w:sz w:val="28"/>
          <w:szCs w:val="28"/>
        </w:rPr>
        <w:t>之</w:t>
      </w:r>
      <w:r w:rsidR="00BB26AD" w:rsidRPr="000943E8">
        <w:rPr>
          <w:rFonts w:ascii="標楷體" w:eastAsia="標楷體" w:hAnsi="標楷體" w:cs="Helvetica" w:hint="eastAsia"/>
          <w:b/>
          <w:bCs/>
          <w:color w:val="000000"/>
          <w:sz w:val="28"/>
          <w:szCs w:val="28"/>
        </w:rPr>
        <w:t>落實</w:t>
      </w:r>
    </w:p>
    <w:p w:rsidR="00BB26AD" w:rsidRPr="001B61E8" w:rsidRDefault="006A6ADE" w:rsidP="005F1F73">
      <w:pPr>
        <w:widowControl/>
        <w:overflowPunct w:val="0"/>
        <w:spacing w:line="480" w:lineRule="exact"/>
        <w:ind w:rightChars="-50" w:right="-120" w:firstLineChars="200" w:firstLine="560"/>
        <w:jc w:val="both"/>
        <w:rPr>
          <w:rFonts w:ascii="標楷體" w:eastAsia="標楷體" w:hAnsi="標楷體" w:cs="Helvetica"/>
          <w:bCs/>
          <w:color w:val="FF0000"/>
          <w:sz w:val="28"/>
          <w:szCs w:val="28"/>
        </w:rPr>
      </w:pPr>
      <w:r w:rsidRPr="000943E8">
        <w:rPr>
          <w:rFonts w:ascii="標楷體" w:eastAsia="標楷體" w:hAnsi="標楷體" w:cs="Helvetica" w:hint="eastAsia"/>
          <w:bCs/>
          <w:color w:val="000000"/>
          <w:sz w:val="28"/>
          <w:szCs w:val="28"/>
        </w:rPr>
        <w:t>為</w:t>
      </w:r>
      <w:r w:rsidRPr="000943E8">
        <w:rPr>
          <w:rFonts w:ascii="標楷體" w:eastAsia="標楷體" w:hAnsi="標楷體" w:cs="Helvetica"/>
          <w:bCs/>
          <w:color w:val="000000"/>
          <w:sz w:val="28"/>
          <w:szCs w:val="28"/>
        </w:rPr>
        <w:t>提升</w:t>
      </w:r>
      <w:r w:rsidRPr="000943E8">
        <w:rPr>
          <w:rFonts w:ascii="標楷體" w:eastAsia="標楷體" w:hAnsi="標楷體" w:cs="Helvetica" w:hint="eastAsia"/>
          <w:bCs/>
          <w:color w:val="000000"/>
          <w:sz w:val="28"/>
          <w:szCs w:val="28"/>
        </w:rPr>
        <w:t>公務員素質及工作效率，</w:t>
      </w:r>
      <w:r w:rsidRPr="000943E8">
        <w:rPr>
          <w:rFonts w:ascii="標楷體" w:eastAsia="標楷體" w:hAnsi="標楷體" w:cs="Helvetica"/>
          <w:bCs/>
          <w:color w:val="000000"/>
          <w:sz w:val="28"/>
          <w:szCs w:val="28"/>
        </w:rPr>
        <w:t>工作表現</w:t>
      </w:r>
      <w:r w:rsidR="000E2683" w:rsidRPr="000943E8">
        <w:rPr>
          <w:rFonts w:ascii="標楷體" w:eastAsia="標楷體" w:hAnsi="標楷體" w:cs="Helvetica" w:hint="eastAsia"/>
          <w:bCs/>
          <w:color w:val="000000"/>
          <w:sz w:val="28"/>
          <w:szCs w:val="28"/>
        </w:rPr>
        <w:t>之</w:t>
      </w:r>
      <w:r w:rsidRPr="000943E8">
        <w:rPr>
          <w:rFonts w:ascii="標楷體" w:eastAsia="標楷體" w:hAnsi="標楷體" w:cs="Helvetica"/>
          <w:bCs/>
          <w:color w:val="000000"/>
          <w:sz w:val="28"/>
          <w:szCs w:val="28"/>
        </w:rPr>
        <w:t>管理</w:t>
      </w:r>
      <w:r w:rsidRPr="000943E8">
        <w:rPr>
          <w:rFonts w:ascii="標楷體" w:eastAsia="標楷體" w:hAnsi="標楷體" w:cs="Helvetica" w:hint="eastAsia"/>
          <w:bCs/>
          <w:color w:val="000000"/>
          <w:sz w:val="28"/>
          <w:szCs w:val="28"/>
        </w:rPr>
        <w:t>過程是重要的關鍵所在。以香港為例，其管理週期一般為1年，包含訂定工作目標、持續指導與發展、中期檢討、工作表現評核等期程</w:t>
      </w:r>
      <w:r w:rsidR="000A3303" w:rsidRPr="000943E8">
        <w:rPr>
          <w:rFonts w:ascii="標楷體" w:eastAsia="標楷體" w:hAnsi="標楷體" w:cs="Helvetica" w:hint="eastAsia"/>
          <w:bCs/>
          <w:color w:val="000000"/>
          <w:sz w:val="28"/>
          <w:szCs w:val="28"/>
        </w:rPr>
        <w:t>。</w:t>
      </w:r>
      <w:r w:rsidRPr="000943E8">
        <w:rPr>
          <w:rFonts w:ascii="標楷體" w:eastAsia="標楷體" w:hAnsi="標楷體" w:cs="Helvetica" w:hint="eastAsia"/>
          <w:bCs/>
          <w:color w:val="000000"/>
          <w:sz w:val="28"/>
          <w:szCs w:val="28"/>
        </w:rPr>
        <w:t>評核制度的原則為全面、公平、客觀、公開及適時完成，評核報告是用來評定公務員在評核期間的工作表現和品行，為人力資源管理範疇（含確任職位、每年增薪、晉升、培訓等）提供依據。</w:t>
      </w:r>
      <w:r w:rsidRPr="000943E8">
        <w:rPr>
          <w:rFonts w:ascii="標楷體" w:eastAsia="標楷體" w:hAnsi="標楷體" w:cs="Helvetica"/>
          <w:bCs/>
          <w:color w:val="000000"/>
          <w:sz w:val="28"/>
          <w:szCs w:val="28"/>
        </w:rPr>
        <w:t>透過工作表現評核</w:t>
      </w:r>
      <w:r w:rsidRPr="000943E8">
        <w:rPr>
          <w:rFonts w:ascii="標楷體" w:eastAsia="標楷體" w:hAnsi="標楷體" w:cs="Helvetica" w:hint="eastAsia"/>
          <w:bCs/>
          <w:color w:val="000000"/>
          <w:sz w:val="28"/>
          <w:szCs w:val="28"/>
        </w:rPr>
        <w:t>，公務員</w:t>
      </w:r>
      <w:r w:rsidRPr="000943E8">
        <w:rPr>
          <w:rFonts w:ascii="標楷體" w:eastAsia="標楷體" w:hAnsi="標楷體" w:cs="Helvetica"/>
          <w:bCs/>
          <w:color w:val="000000"/>
          <w:sz w:val="28"/>
          <w:szCs w:val="28"/>
        </w:rPr>
        <w:t>可瞭解其</w:t>
      </w:r>
      <w:r w:rsidRPr="000943E8">
        <w:rPr>
          <w:rFonts w:ascii="標楷體" w:eastAsia="標楷體" w:hAnsi="標楷體" w:cs="Helvetica" w:hint="eastAsia"/>
          <w:bCs/>
          <w:color w:val="000000"/>
          <w:sz w:val="28"/>
          <w:szCs w:val="28"/>
        </w:rPr>
        <w:t>應有的</w:t>
      </w:r>
      <w:r w:rsidRPr="000943E8">
        <w:rPr>
          <w:rFonts w:ascii="標楷體" w:eastAsia="標楷體" w:hAnsi="標楷體" w:cs="Helvetica"/>
          <w:bCs/>
          <w:color w:val="000000"/>
          <w:sz w:val="28"/>
          <w:szCs w:val="28"/>
        </w:rPr>
        <w:t>工作表現</w:t>
      </w:r>
      <w:r w:rsidRPr="000943E8">
        <w:rPr>
          <w:rFonts w:ascii="標楷體" w:eastAsia="標楷體" w:hAnsi="標楷體" w:cs="Helvetica" w:hint="eastAsia"/>
          <w:bCs/>
          <w:color w:val="000000"/>
          <w:sz w:val="28"/>
          <w:szCs w:val="28"/>
        </w:rPr>
        <w:t>，</w:t>
      </w:r>
      <w:r w:rsidRPr="000943E8">
        <w:rPr>
          <w:rFonts w:ascii="標楷體" w:eastAsia="標楷體" w:hAnsi="標楷體" w:cs="Helvetica"/>
          <w:bCs/>
          <w:color w:val="000000"/>
          <w:sz w:val="28"/>
          <w:szCs w:val="28"/>
        </w:rPr>
        <w:t>亦可提供主管</w:t>
      </w:r>
      <w:r w:rsidRPr="000943E8">
        <w:rPr>
          <w:rFonts w:ascii="標楷體" w:eastAsia="標楷體" w:hAnsi="標楷體" w:cs="Helvetica" w:hint="eastAsia"/>
          <w:bCs/>
          <w:color w:val="000000"/>
          <w:sz w:val="28"/>
          <w:szCs w:val="28"/>
        </w:rPr>
        <w:t>人員相關</w:t>
      </w:r>
      <w:r w:rsidRPr="000943E8">
        <w:rPr>
          <w:rFonts w:ascii="標楷體" w:eastAsia="標楷體" w:hAnsi="標楷體" w:cs="Helvetica"/>
          <w:bCs/>
          <w:color w:val="000000"/>
          <w:sz w:val="28"/>
          <w:szCs w:val="28"/>
        </w:rPr>
        <w:t>資訊</w:t>
      </w:r>
      <w:r w:rsidRPr="000943E8">
        <w:rPr>
          <w:rFonts w:ascii="標楷體" w:eastAsia="標楷體" w:hAnsi="標楷體" w:cs="Helvetica" w:hint="eastAsia"/>
          <w:bCs/>
          <w:color w:val="000000"/>
          <w:sz w:val="28"/>
          <w:szCs w:val="28"/>
        </w:rPr>
        <w:t>，在評核期內，主管須隨時向部屬提供意見和指導，改善及發展部屬的才能</w:t>
      </w:r>
      <w:r w:rsidRPr="000943E8">
        <w:rPr>
          <w:rFonts w:ascii="標楷體" w:eastAsia="標楷體" w:hAnsi="標楷體" w:cs="Helvetica"/>
          <w:bCs/>
          <w:color w:val="000000"/>
          <w:sz w:val="28"/>
          <w:szCs w:val="28"/>
        </w:rPr>
        <w:t>，適時給予輔導</w:t>
      </w:r>
      <w:r w:rsidRPr="000943E8">
        <w:rPr>
          <w:rFonts w:ascii="標楷體" w:eastAsia="標楷體" w:hAnsi="標楷體" w:cs="Helvetica" w:hint="eastAsia"/>
          <w:bCs/>
          <w:color w:val="000000"/>
          <w:sz w:val="28"/>
          <w:szCs w:val="28"/>
        </w:rPr>
        <w:t>、培訓</w:t>
      </w:r>
      <w:r w:rsidRPr="000943E8">
        <w:rPr>
          <w:rFonts w:ascii="標楷體" w:eastAsia="標楷體" w:hAnsi="標楷體" w:cs="Helvetica"/>
          <w:bCs/>
          <w:color w:val="000000"/>
          <w:sz w:val="28"/>
          <w:szCs w:val="28"/>
        </w:rPr>
        <w:t>或鼓勵</w:t>
      </w:r>
      <w:r w:rsidRPr="000943E8">
        <w:rPr>
          <w:rFonts w:ascii="標楷體" w:eastAsia="標楷體" w:hAnsi="標楷體" w:cs="Helvetica" w:hint="eastAsia"/>
          <w:bCs/>
          <w:color w:val="000000"/>
          <w:sz w:val="28"/>
          <w:szCs w:val="28"/>
        </w:rPr>
        <w:t>，除可</w:t>
      </w:r>
      <w:r w:rsidRPr="000943E8">
        <w:rPr>
          <w:rFonts w:ascii="標楷體" w:eastAsia="標楷體" w:hAnsi="標楷體" w:cs="Helvetica"/>
          <w:bCs/>
          <w:color w:val="000000"/>
          <w:sz w:val="28"/>
          <w:szCs w:val="28"/>
        </w:rPr>
        <w:t>培育表現優異的公務員</w:t>
      </w:r>
      <w:r w:rsidRPr="000943E8">
        <w:rPr>
          <w:rFonts w:ascii="標楷體" w:eastAsia="標楷體" w:hAnsi="標楷體" w:cs="Helvetica" w:hint="eastAsia"/>
          <w:bCs/>
          <w:color w:val="000000"/>
          <w:sz w:val="28"/>
          <w:szCs w:val="28"/>
        </w:rPr>
        <w:t>，</w:t>
      </w:r>
      <w:r w:rsidRPr="000943E8">
        <w:rPr>
          <w:rFonts w:ascii="標楷體" w:eastAsia="標楷體" w:hAnsi="標楷體" w:cs="Helvetica"/>
          <w:bCs/>
          <w:color w:val="000000"/>
          <w:sz w:val="28"/>
          <w:szCs w:val="28"/>
        </w:rPr>
        <w:t>並</w:t>
      </w:r>
      <w:r w:rsidRPr="000943E8">
        <w:rPr>
          <w:rFonts w:ascii="標楷體" w:eastAsia="標楷體" w:hAnsi="標楷體" w:cs="Helvetica" w:hint="eastAsia"/>
          <w:bCs/>
          <w:color w:val="000000"/>
          <w:sz w:val="28"/>
          <w:szCs w:val="28"/>
        </w:rPr>
        <w:t>可經過</w:t>
      </w:r>
      <w:r w:rsidRPr="000943E8">
        <w:rPr>
          <w:rFonts w:ascii="標楷體" w:eastAsia="標楷體" w:hAnsi="標楷體" w:cs="Helvetica"/>
          <w:bCs/>
          <w:color w:val="000000"/>
          <w:sz w:val="28"/>
          <w:szCs w:val="28"/>
        </w:rPr>
        <w:t>嚴謹的</w:t>
      </w:r>
      <w:r w:rsidRPr="000943E8">
        <w:rPr>
          <w:rFonts w:ascii="標楷體" w:eastAsia="標楷體" w:hAnsi="標楷體" w:cs="Helvetica" w:hint="eastAsia"/>
          <w:bCs/>
          <w:color w:val="000000"/>
          <w:sz w:val="28"/>
          <w:szCs w:val="28"/>
        </w:rPr>
        <w:t>輔導</w:t>
      </w:r>
      <w:r w:rsidRPr="000943E8">
        <w:rPr>
          <w:rFonts w:ascii="標楷體" w:eastAsia="標楷體" w:hAnsi="標楷體" w:cs="Helvetica"/>
          <w:bCs/>
          <w:color w:val="000000"/>
          <w:sz w:val="28"/>
          <w:szCs w:val="28"/>
        </w:rPr>
        <w:t>及處理程序後，淘汰不適任</w:t>
      </w:r>
      <w:r w:rsidRPr="000943E8">
        <w:rPr>
          <w:rFonts w:ascii="標楷體" w:eastAsia="標楷體" w:hAnsi="標楷體" w:cs="Helvetica" w:hint="eastAsia"/>
          <w:bCs/>
          <w:color w:val="000000"/>
          <w:sz w:val="28"/>
          <w:szCs w:val="28"/>
        </w:rPr>
        <w:t>公務</w:t>
      </w:r>
      <w:r w:rsidRPr="000943E8">
        <w:rPr>
          <w:rFonts w:ascii="標楷體" w:eastAsia="標楷體" w:hAnsi="標楷體" w:cs="Helvetica"/>
          <w:bCs/>
          <w:color w:val="000000"/>
          <w:sz w:val="28"/>
          <w:szCs w:val="28"/>
        </w:rPr>
        <w:t>員，進而提升</w:t>
      </w:r>
      <w:r w:rsidRPr="000943E8">
        <w:rPr>
          <w:rFonts w:ascii="標楷體" w:eastAsia="標楷體" w:hAnsi="標楷體" w:cs="Helvetica" w:hint="eastAsia"/>
          <w:bCs/>
          <w:color w:val="000000"/>
          <w:sz w:val="28"/>
          <w:szCs w:val="28"/>
        </w:rPr>
        <w:t>政府</w:t>
      </w:r>
      <w:r w:rsidRPr="000943E8">
        <w:rPr>
          <w:rFonts w:ascii="標楷體" w:eastAsia="標楷體" w:hAnsi="標楷體" w:cs="Helvetica"/>
          <w:bCs/>
          <w:color w:val="000000"/>
          <w:sz w:val="28"/>
          <w:szCs w:val="28"/>
        </w:rPr>
        <w:t>整體績效</w:t>
      </w:r>
      <w:r w:rsidRPr="000943E8">
        <w:rPr>
          <w:rFonts w:ascii="標楷體" w:eastAsia="標楷體" w:hAnsi="標楷體" w:cs="Helvetica" w:hint="eastAsia"/>
          <w:bCs/>
          <w:color w:val="000000"/>
          <w:sz w:val="28"/>
          <w:szCs w:val="28"/>
        </w:rPr>
        <w:t>，</w:t>
      </w:r>
      <w:r w:rsidRPr="000943E8">
        <w:rPr>
          <w:rFonts w:ascii="標楷體" w:eastAsia="標楷體" w:hAnsi="標楷體" w:cs="Helvetica"/>
          <w:bCs/>
          <w:color w:val="000000"/>
          <w:sz w:val="28"/>
          <w:szCs w:val="28"/>
        </w:rPr>
        <w:t>是相當值得借鏡之處</w:t>
      </w:r>
      <w:r w:rsidRPr="000943E8">
        <w:rPr>
          <w:rFonts w:ascii="標楷體" w:eastAsia="標楷體" w:hAnsi="標楷體" w:cs="Helvetica" w:hint="eastAsia"/>
          <w:bCs/>
          <w:color w:val="000000"/>
          <w:sz w:val="28"/>
          <w:szCs w:val="28"/>
        </w:rPr>
        <w:t>。</w:t>
      </w:r>
    </w:p>
    <w:p w:rsidR="00BB26AD" w:rsidRPr="000943E8" w:rsidRDefault="002B2B49" w:rsidP="002122BB">
      <w:pPr>
        <w:overflowPunct w:val="0"/>
        <w:spacing w:beforeLines="50" w:before="180" w:line="480" w:lineRule="exact"/>
        <w:jc w:val="both"/>
        <w:rPr>
          <w:rFonts w:ascii="標楷體" w:eastAsia="標楷體" w:hAnsi="標楷體" w:cs="Helvetica"/>
          <w:b/>
          <w:bCs/>
          <w:color w:val="000000"/>
          <w:sz w:val="28"/>
          <w:szCs w:val="28"/>
        </w:rPr>
      </w:pPr>
      <w:r w:rsidRPr="000943E8">
        <w:rPr>
          <w:rFonts w:ascii="標楷體" w:eastAsia="標楷體" w:hAnsi="標楷體" w:cs="Helvetica" w:hint="eastAsia"/>
          <w:b/>
          <w:bCs/>
          <w:color w:val="000000"/>
          <w:sz w:val="28"/>
          <w:szCs w:val="28"/>
        </w:rPr>
        <w:t>（</w:t>
      </w:r>
      <w:r w:rsidR="00261EF2" w:rsidRPr="000943E8">
        <w:rPr>
          <w:rFonts w:ascii="標楷體" w:eastAsia="標楷體" w:hAnsi="標楷體" w:cs="Helvetica" w:hint="eastAsia"/>
          <w:b/>
          <w:bCs/>
          <w:color w:val="000000"/>
          <w:sz w:val="28"/>
          <w:szCs w:val="28"/>
        </w:rPr>
        <w:t>十</w:t>
      </w:r>
      <w:r w:rsidRPr="000943E8">
        <w:rPr>
          <w:rFonts w:ascii="標楷體" w:eastAsia="標楷體" w:hAnsi="標楷體" w:cs="Helvetica" w:hint="eastAsia"/>
          <w:b/>
          <w:bCs/>
          <w:color w:val="000000"/>
          <w:sz w:val="28"/>
          <w:szCs w:val="28"/>
        </w:rPr>
        <w:t>）</w:t>
      </w:r>
      <w:r w:rsidR="00BB26AD" w:rsidRPr="000943E8">
        <w:rPr>
          <w:rFonts w:ascii="標楷體" w:eastAsia="標楷體" w:hAnsi="標楷體" w:cs="Helvetica" w:hint="eastAsia"/>
          <w:b/>
          <w:bCs/>
          <w:color w:val="000000"/>
          <w:sz w:val="28"/>
          <w:szCs w:val="28"/>
        </w:rPr>
        <w:t>澳門運用心理測驗作為招聘</w:t>
      </w:r>
      <w:r w:rsidR="0073716A" w:rsidRPr="000943E8">
        <w:rPr>
          <w:rFonts w:ascii="標楷體" w:eastAsia="標楷體" w:hAnsi="標楷體" w:cs="Helvetica" w:hint="eastAsia"/>
          <w:b/>
          <w:bCs/>
          <w:color w:val="000000"/>
          <w:sz w:val="28"/>
          <w:szCs w:val="28"/>
        </w:rPr>
        <w:t>之</w:t>
      </w:r>
      <w:r w:rsidR="00BB26AD" w:rsidRPr="000943E8">
        <w:rPr>
          <w:rFonts w:ascii="標楷體" w:eastAsia="標楷體" w:hAnsi="標楷體" w:cs="Helvetica" w:hint="eastAsia"/>
          <w:b/>
          <w:bCs/>
          <w:color w:val="000000"/>
          <w:sz w:val="28"/>
          <w:szCs w:val="28"/>
        </w:rPr>
        <w:t>甄選方法</w:t>
      </w:r>
    </w:p>
    <w:p w:rsidR="00BB26AD" w:rsidRPr="000943E8" w:rsidRDefault="00BB26AD" w:rsidP="005F1F73">
      <w:pPr>
        <w:widowControl/>
        <w:overflowPunct w:val="0"/>
        <w:spacing w:line="480" w:lineRule="exact"/>
        <w:ind w:rightChars="-50" w:right="-120" w:firstLineChars="200" w:firstLine="560"/>
        <w:jc w:val="both"/>
        <w:rPr>
          <w:rFonts w:ascii="標楷體" w:eastAsia="標楷體" w:hAnsi="標楷體" w:cs="Helvetica"/>
          <w:bCs/>
          <w:color w:val="000000"/>
          <w:sz w:val="28"/>
          <w:szCs w:val="28"/>
        </w:rPr>
      </w:pPr>
      <w:r w:rsidRPr="000943E8">
        <w:rPr>
          <w:rFonts w:ascii="標楷體" w:eastAsia="標楷體" w:hAnsi="標楷體" w:cs="Helvetica" w:hint="eastAsia"/>
          <w:bCs/>
          <w:color w:val="000000"/>
          <w:sz w:val="28"/>
          <w:szCs w:val="28"/>
        </w:rPr>
        <w:t>澳門行政公職局自1994年起建立了電腦化</w:t>
      </w:r>
      <w:r w:rsidR="0073716A" w:rsidRPr="000943E8">
        <w:rPr>
          <w:rFonts w:ascii="標楷體" w:eastAsia="標楷體" w:hAnsi="標楷體" w:cs="Helvetica" w:hint="eastAsia"/>
          <w:bCs/>
          <w:color w:val="000000"/>
          <w:sz w:val="28"/>
          <w:szCs w:val="28"/>
        </w:rPr>
        <w:t>之</w:t>
      </w:r>
      <w:r w:rsidRPr="000943E8">
        <w:rPr>
          <w:rFonts w:ascii="標楷體" w:eastAsia="標楷體" w:hAnsi="標楷體" w:cs="Helvetica" w:hint="eastAsia"/>
          <w:bCs/>
          <w:color w:val="000000"/>
          <w:sz w:val="28"/>
          <w:szCs w:val="28"/>
        </w:rPr>
        <w:t>「心理實驗室」，並根據2006年施政方針逐步擴建為「公共行政人才評估中心」</w:t>
      </w:r>
      <w:r w:rsidR="000E2683" w:rsidRPr="000943E8">
        <w:rPr>
          <w:rFonts w:ascii="標楷體" w:eastAsia="標楷體" w:hAnsi="標楷體" w:cs="Helvetica" w:hint="eastAsia"/>
          <w:bCs/>
          <w:color w:val="000000"/>
          <w:sz w:val="28"/>
          <w:szCs w:val="28"/>
        </w:rPr>
        <w:t>。</w:t>
      </w:r>
      <w:r w:rsidRPr="000943E8">
        <w:rPr>
          <w:rFonts w:ascii="標楷體" w:eastAsia="標楷體" w:hAnsi="標楷體" w:cs="Helvetica" w:hint="eastAsia"/>
          <w:bCs/>
          <w:color w:val="000000"/>
          <w:sz w:val="28"/>
          <w:szCs w:val="28"/>
        </w:rPr>
        <w:t>現</w:t>
      </w:r>
      <w:r w:rsidR="000E2683" w:rsidRPr="000943E8">
        <w:rPr>
          <w:rFonts w:ascii="標楷體" w:eastAsia="標楷體" w:hAnsi="標楷體" w:cs="Helvetica" w:hint="eastAsia"/>
          <w:bCs/>
          <w:color w:val="000000"/>
          <w:sz w:val="28"/>
          <w:szCs w:val="28"/>
        </w:rPr>
        <w:t>行</w:t>
      </w:r>
      <w:r w:rsidRPr="000943E8">
        <w:rPr>
          <w:rFonts w:ascii="標楷體" w:eastAsia="標楷體" w:hAnsi="標楷體" w:cs="Helvetica" w:hint="eastAsia"/>
          <w:bCs/>
          <w:color w:val="000000"/>
          <w:sz w:val="28"/>
          <w:szCs w:val="28"/>
        </w:rPr>
        <w:t>擁有不同類型</w:t>
      </w:r>
      <w:r w:rsidR="0073716A" w:rsidRPr="000943E8">
        <w:rPr>
          <w:rFonts w:ascii="標楷體" w:eastAsia="標楷體" w:hAnsi="標楷體" w:cs="Helvetica" w:hint="eastAsia"/>
          <w:bCs/>
          <w:color w:val="000000"/>
          <w:sz w:val="28"/>
          <w:szCs w:val="28"/>
        </w:rPr>
        <w:t>之</w:t>
      </w:r>
      <w:r w:rsidRPr="000943E8">
        <w:rPr>
          <w:rFonts w:ascii="標楷體" w:eastAsia="標楷體" w:hAnsi="標楷體" w:cs="Helvetica" w:hint="eastAsia"/>
          <w:bCs/>
          <w:color w:val="000000"/>
          <w:sz w:val="28"/>
          <w:szCs w:val="28"/>
        </w:rPr>
        <w:t>心理測驗，使用心理學</w:t>
      </w:r>
      <w:r w:rsidR="0073716A" w:rsidRPr="000943E8">
        <w:rPr>
          <w:rFonts w:ascii="標楷體" w:eastAsia="標楷體" w:hAnsi="標楷體" w:cs="Helvetica" w:hint="eastAsia"/>
          <w:bCs/>
          <w:color w:val="000000"/>
          <w:sz w:val="28"/>
          <w:szCs w:val="28"/>
        </w:rPr>
        <w:t>之</w:t>
      </w:r>
      <w:r w:rsidRPr="000943E8">
        <w:rPr>
          <w:rFonts w:ascii="標楷體" w:eastAsia="標楷體" w:hAnsi="標楷體" w:cs="Helvetica" w:hint="eastAsia"/>
          <w:bCs/>
          <w:color w:val="000000"/>
          <w:sz w:val="28"/>
          <w:szCs w:val="28"/>
        </w:rPr>
        <w:t>技術，由心理學專業領域人員進行客觀及標準化</w:t>
      </w:r>
      <w:r w:rsidR="0073716A" w:rsidRPr="000943E8">
        <w:rPr>
          <w:rFonts w:ascii="標楷體" w:eastAsia="標楷體" w:hAnsi="標楷體" w:cs="Helvetica" w:hint="eastAsia"/>
          <w:bCs/>
          <w:color w:val="000000"/>
          <w:sz w:val="28"/>
          <w:szCs w:val="28"/>
        </w:rPr>
        <w:t>之</w:t>
      </w:r>
      <w:r w:rsidRPr="000943E8">
        <w:rPr>
          <w:rFonts w:ascii="標楷體" w:eastAsia="標楷體" w:hAnsi="標楷體" w:cs="Helvetica" w:hint="eastAsia"/>
          <w:bCs/>
          <w:color w:val="000000"/>
          <w:sz w:val="28"/>
          <w:szCs w:val="28"/>
        </w:rPr>
        <w:t>施測，用以評估應考人</w:t>
      </w:r>
      <w:r w:rsidR="0073716A" w:rsidRPr="000943E8">
        <w:rPr>
          <w:rFonts w:ascii="標楷體" w:eastAsia="標楷體" w:hAnsi="標楷體" w:cs="Helvetica" w:hint="eastAsia"/>
          <w:bCs/>
          <w:color w:val="000000"/>
          <w:sz w:val="28"/>
          <w:szCs w:val="28"/>
        </w:rPr>
        <w:t>之</w:t>
      </w:r>
      <w:r w:rsidRPr="000943E8">
        <w:rPr>
          <w:rFonts w:ascii="標楷體" w:eastAsia="標楷體" w:hAnsi="標楷體" w:cs="Helvetica" w:hint="eastAsia"/>
          <w:bCs/>
          <w:color w:val="000000"/>
          <w:sz w:val="28"/>
          <w:szCs w:val="28"/>
        </w:rPr>
        <w:t>能力及性格特徵，以確定其擔任某一職務</w:t>
      </w:r>
      <w:r w:rsidR="0073716A" w:rsidRPr="000943E8">
        <w:rPr>
          <w:rFonts w:ascii="標楷體" w:eastAsia="標楷體" w:hAnsi="標楷體" w:cs="Helvetica" w:hint="eastAsia"/>
          <w:bCs/>
          <w:color w:val="000000"/>
          <w:sz w:val="28"/>
          <w:szCs w:val="28"/>
        </w:rPr>
        <w:t>之</w:t>
      </w:r>
      <w:r w:rsidRPr="000943E8">
        <w:rPr>
          <w:rFonts w:ascii="標楷體" w:eastAsia="標楷體" w:hAnsi="標楷體" w:cs="Helvetica" w:hint="eastAsia"/>
          <w:bCs/>
          <w:color w:val="000000"/>
          <w:sz w:val="28"/>
          <w:szCs w:val="28"/>
        </w:rPr>
        <w:t>合適程度。應考人如對評量結果產生疑義，須由經專業培訓具備解說資格之人員解釋心理測驗結果。心理測驗之甄選方式，如</w:t>
      </w:r>
      <w:r w:rsidR="000E2683" w:rsidRPr="000943E8">
        <w:rPr>
          <w:rFonts w:ascii="標楷體" w:eastAsia="標楷體" w:hAnsi="標楷體" w:cs="Helvetica" w:hint="eastAsia"/>
          <w:bCs/>
          <w:color w:val="000000"/>
          <w:sz w:val="28"/>
          <w:szCs w:val="28"/>
        </w:rPr>
        <w:t>能</w:t>
      </w:r>
      <w:r w:rsidRPr="000943E8">
        <w:rPr>
          <w:rFonts w:ascii="標楷體" w:eastAsia="標楷體" w:hAnsi="標楷體" w:cs="Helvetica" w:hint="eastAsia"/>
          <w:bCs/>
          <w:color w:val="000000"/>
          <w:sz w:val="28"/>
          <w:szCs w:val="28"/>
        </w:rPr>
        <w:t>在招聘新進人員時加以運用，對於各職務進用適格人員，應有極大助益。</w:t>
      </w:r>
    </w:p>
    <w:p w:rsidR="00BB26AD" w:rsidRPr="000943E8" w:rsidRDefault="002B2B49" w:rsidP="005F1F73">
      <w:pPr>
        <w:overflowPunct w:val="0"/>
        <w:spacing w:beforeLines="50" w:before="180" w:line="480" w:lineRule="exact"/>
        <w:ind w:rightChars="-50" w:right="-120"/>
        <w:jc w:val="both"/>
        <w:rPr>
          <w:rFonts w:ascii="標楷體" w:eastAsia="標楷體" w:hAnsi="標楷體" w:cs="Helvetica"/>
          <w:b/>
          <w:bCs/>
          <w:color w:val="000000"/>
          <w:sz w:val="28"/>
          <w:szCs w:val="28"/>
        </w:rPr>
      </w:pPr>
      <w:r w:rsidRPr="000943E8">
        <w:rPr>
          <w:rFonts w:ascii="標楷體" w:eastAsia="標楷體" w:hAnsi="標楷體" w:cs="Helvetica" w:hint="eastAsia"/>
          <w:b/>
          <w:bCs/>
          <w:color w:val="000000"/>
          <w:sz w:val="28"/>
          <w:szCs w:val="28"/>
        </w:rPr>
        <w:t>（</w:t>
      </w:r>
      <w:r w:rsidR="00261EF2" w:rsidRPr="000943E8">
        <w:rPr>
          <w:rFonts w:ascii="標楷體" w:eastAsia="標楷體" w:hAnsi="標楷體" w:cs="Helvetica" w:hint="eastAsia"/>
          <w:b/>
          <w:bCs/>
          <w:color w:val="000000"/>
          <w:sz w:val="28"/>
          <w:szCs w:val="28"/>
        </w:rPr>
        <w:t>十一</w:t>
      </w:r>
      <w:r w:rsidRPr="000943E8">
        <w:rPr>
          <w:rFonts w:ascii="標楷體" w:eastAsia="標楷體" w:hAnsi="標楷體" w:cs="Helvetica" w:hint="eastAsia"/>
          <w:b/>
          <w:bCs/>
          <w:color w:val="000000"/>
          <w:sz w:val="28"/>
          <w:szCs w:val="28"/>
        </w:rPr>
        <w:t>）</w:t>
      </w:r>
      <w:r w:rsidR="00BB26AD" w:rsidRPr="000943E8">
        <w:rPr>
          <w:rFonts w:ascii="標楷體" w:eastAsia="標楷體" w:hAnsi="標楷體" w:cs="Helvetica" w:hint="eastAsia"/>
          <w:b/>
          <w:bCs/>
          <w:color w:val="000000"/>
          <w:sz w:val="28"/>
          <w:szCs w:val="28"/>
        </w:rPr>
        <w:t>具國際競爭力</w:t>
      </w:r>
      <w:r w:rsidR="0073716A" w:rsidRPr="000943E8">
        <w:rPr>
          <w:rFonts w:ascii="標楷體" w:eastAsia="標楷體" w:hAnsi="標楷體" w:cs="Helvetica" w:hint="eastAsia"/>
          <w:b/>
          <w:bCs/>
          <w:color w:val="000000"/>
          <w:sz w:val="28"/>
          <w:szCs w:val="28"/>
        </w:rPr>
        <w:t>之</w:t>
      </w:r>
      <w:r w:rsidR="00BB26AD" w:rsidRPr="000943E8">
        <w:rPr>
          <w:rFonts w:ascii="標楷體" w:eastAsia="標楷體" w:hAnsi="標楷體" w:cs="Helvetica" w:hint="eastAsia"/>
          <w:b/>
          <w:bCs/>
          <w:color w:val="000000"/>
          <w:sz w:val="28"/>
          <w:szCs w:val="28"/>
        </w:rPr>
        <w:t>文官</w:t>
      </w:r>
    </w:p>
    <w:p w:rsidR="002B2B49" w:rsidRPr="000943E8" w:rsidRDefault="00261EF2" w:rsidP="005F1F73">
      <w:pPr>
        <w:widowControl/>
        <w:overflowPunct w:val="0"/>
        <w:spacing w:line="480" w:lineRule="exact"/>
        <w:ind w:rightChars="-50" w:right="-120" w:firstLineChars="200" w:firstLine="560"/>
        <w:jc w:val="both"/>
        <w:rPr>
          <w:rFonts w:ascii="標楷體" w:eastAsia="標楷體" w:hAnsi="標楷體" w:cs="Helvetica"/>
          <w:bCs/>
          <w:color w:val="000000"/>
          <w:sz w:val="28"/>
          <w:szCs w:val="28"/>
        </w:rPr>
      </w:pPr>
      <w:r w:rsidRPr="000943E8">
        <w:rPr>
          <w:rFonts w:ascii="標楷體" w:eastAsia="標楷體" w:hAnsi="標楷體" w:cs="Helvetica" w:hint="eastAsia"/>
          <w:bCs/>
          <w:color w:val="000000"/>
          <w:sz w:val="28"/>
          <w:szCs w:val="28"/>
        </w:rPr>
        <w:t>香港早期為英國的殖民地，大部分政府文書都以英文為主，英文長期是唯一法定語文，1974年，中文獲立為法定語文，亦是日常生話中的優勢語文，惟重英輕中的風氣仍普遍存在。所有學生從幼稚園階段已經</w:t>
      </w:r>
      <w:r w:rsidR="000E2683" w:rsidRPr="000943E8">
        <w:rPr>
          <w:rFonts w:ascii="標楷體" w:eastAsia="標楷體" w:hAnsi="標楷體" w:cs="Helvetica" w:hint="eastAsia"/>
          <w:bCs/>
          <w:color w:val="000000"/>
          <w:sz w:val="28"/>
          <w:szCs w:val="28"/>
        </w:rPr>
        <w:t>開始</w:t>
      </w:r>
      <w:r w:rsidRPr="000943E8">
        <w:rPr>
          <w:rFonts w:ascii="標楷體" w:eastAsia="標楷體" w:hAnsi="標楷體" w:cs="Helvetica" w:hint="eastAsia"/>
          <w:bCs/>
          <w:color w:val="000000"/>
          <w:sz w:val="28"/>
          <w:szCs w:val="28"/>
        </w:rPr>
        <w:t>學習英文，而且英文在整個教育體制內均屬於必修科，中文則非必修，因此，香港公務員除能流利</w:t>
      </w:r>
      <w:r w:rsidR="000E2683" w:rsidRPr="000943E8">
        <w:rPr>
          <w:rFonts w:ascii="標楷體" w:eastAsia="標楷體" w:hAnsi="標楷體" w:cs="Helvetica" w:hint="eastAsia"/>
          <w:bCs/>
          <w:color w:val="000000"/>
          <w:sz w:val="28"/>
          <w:szCs w:val="28"/>
        </w:rPr>
        <w:t>地</w:t>
      </w:r>
      <w:r w:rsidRPr="000943E8">
        <w:rPr>
          <w:rFonts w:ascii="標楷體" w:eastAsia="標楷體" w:hAnsi="標楷體" w:cs="Helvetica" w:hint="eastAsia"/>
          <w:bCs/>
          <w:color w:val="000000"/>
          <w:sz w:val="28"/>
          <w:szCs w:val="28"/>
        </w:rPr>
        <w:t>使用英語，也能以中文溝通。依據</w:t>
      </w:r>
      <w:r w:rsidR="000E2683" w:rsidRPr="000943E8">
        <w:rPr>
          <w:rFonts w:ascii="標楷體" w:eastAsia="標楷體" w:hAnsi="標楷體" w:cs="Helvetica" w:hint="eastAsia"/>
          <w:bCs/>
          <w:color w:val="000000"/>
          <w:sz w:val="28"/>
          <w:szCs w:val="28"/>
        </w:rPr>
        <w:t>瑞士洛桑</w:t>
      </w:r>
      <w:r w:rsidRPr="000943E8">
        <w:rPr>
          <w:rFonts w:ascii="標楷體" w:eastAsia="標楷體" w:hAnsi="標楷體" w:cs="Helvetica"/>
          <w:bCs/>
          <w:color w:val="000000"/>
          <w:sz w:val="28"/>
          <w:szCs w:val="28"/>
        </w:rPr>
        <w:t>國際管理學院（IMD）世界競爭力報告</w:t>
      </w:r>
      <w:r w:rsidRPr="000943E8">
        <w:rPr>
          <w:rFonts w:ascii="標楷體" w:eastAsia="標楷體" w:hAnsi="標楷體" w:cs="Helvetica" w:hint="eastAsia"/>
          <w:bCs/>
          <w:color w:val="000000"/>
          <w:sz w:val="28"/>
          <w:szCs w:val="28"/>
        </w:rPr>
        <w:t>所作全球競爭力排名，香港近5年</w:t>
      </w:r>
      <w:r w:rsidRPr="000943E8">
        <w:rPr>
          <w:rFonts w:ascii="標楷體" w:eastAsia="標楷體" w:hAnsi="標楷體" w:cs="Helvetica"/>
          <w:bCs/>
          <w:color w:val="000000"/>
          <w:sz w:val="28"/>
          <w:szCs w:val="28"/>
        </w:rPr>
        <w:t>（</w:t>
      </w:r>
      <w:r w:rsidRPr="000943E8">
        <w:rPr>
          <w:rFonts w:ascii="標楷體" w:eastAsia="標楷體" w:hAnsi="標楷體" w:cs="Helvetica" w:hint="eastAsia"/>
          <w:bCs/>
          <w:color w:val="000000"/>
          <w:sz w:val="28"/>
          <w:szCs w:val="28"/>
        </w:rPr>
        <w:t>2011至2015</w:t>
      </w:r>
      <w:r w:rsidRPr="000943E8">
        <w:rPr>
          <w:rFonts w:ascii="標楷體" w:eastAsia="標楷體" w:hAnsi="標楷體" w:cs="Helvetica"/>
          <w:bCs/>
          <w:color w:val="000000"/>
          <w:sz w:val="28"/>
          <w:szCs w:val="28"/>
        </w:rPr>
        <w:t>）</w:t>
      </w:r>
      <w:r w:rsidRPr="000943E8">
        <w:rPr>
          <w:rFonts w:ascii="標楷體" w:eastAsia="標楷體" w:hAnsi="標楷體" w:cs="Helvetica" w:hint="eastAsia"/>
          <w:bCs/>
          <w:color w:val="000000"/>
          <w:sz w:val="28"/>
          <w:szCs w:val="28"/>
        </w:rPr>
        <w:t>排名分別為第1名、第1名、第3名、第4名、第2名，其分項指標「政府效能」部分，近5年分別為第1名、第1名、第2名、第2名、第1名</w:t>
      </w:r>
      <w:r w:rsidR="000E2683" w:rsidRPr="000943E8">
        <w:rPr>
          <w:rFonts w:ascii="標楷體" w:eastAsia="標楷體" w:hAnsi="標楷體" w:cs="Helvetica" w:hint="eastAsia"/>
          <w:bCs/>
          <w:color w:val="000000"/>
          <w:sz w:val="28"/>
          <w:szCs w:val="28"/>
        </w:rPr>
        <w:t>。</w:t>
      </w:r>
      <w:r w:rsidRPr="000943E8">
        <w:rPr>
          <w:rFonts w:ascii="標楷體" w:eastAsia="標楷體" w:hAnsi="標楷體" w:cs="Helvetica" w:hint="eastAsia"/>
          <w:bCs/>
          <w:color w:val="000000"/>
          <w:sz w:val="28"/>
          <w:szCs w:val="28"/>
        </w:rPr>
        <w:t>語言係溝通的橋梁及工具，在英語為世界通用語的今日，公務員</w:t>
      </w:r>
      <w:r w:rsidR="000E2683" w:rsidRPr="000943E8">
        <w:rPr>
          <w:rFonts w:ascii="標楷體" w:eastAsia="標楷體" w:hAnsi="標楷體" w:cs="Helvetica" w:hint="eastAsia"/>
          <w:bCs/>
          <w:color w:val="000000"/>
          <w:sz w:val="28"/>
          <w:szCs w:val="28"/>
        </w:rPr>
        <w:t>語言能力</w:t>
      </w:r>
      <w:r w:rsidRPr="000943E8">
        <w:rPr>
          <w:rFonts w:ascii="標楷體" w:eastAsia="標楷體" w:hAnsi="標楷體" w:cs="Helvetica" w:hint="eastAsia"/>
          <w:bCs/>
          <w:color w:val="000000"/>
          <w:sz w:val="28"/>
          <w:szCs w:val="28"/>
        </w:rPr>
        <w:t>的國際化，將使國家與國際接軌無礙，</w:t>
      </w:r>
      <w:r w:rsidR="000E2683" w:rsidRPr="000943E8">
        <w:rPr>
          <w:rFonts w:ascii="標楷體" w:eastAsia="標楷體" w:hAnsi="標楷體" w:cs="Helvetica" w:hint="eastAsia"/>
          <w:bCs/>
          <w:color w:val="000000"/>
          <w:sz w:val="28"/>
          <w:szCs w:val="28"/>
        </w:rPr>
        <w:t>進而</w:t>
      </w:r>
      <w:r w:rsidRPr="000943E8">
        <w:rPr>
          <w:rFonts w:ascii="標楷體" w:eastAsia="標楷體" w:hAnsi="標楷體" w:cs="Helvetica" w:hint="eastAsia"/>
          <w:bCs/>
          <w:color w:val="000000"/>
          <w:sz w:val="28"/>
          <w:szCs w:val="28"/>
        </w:rPr>
        <w:t>提升國際競爭力。</w:t>
      </w:r>
    </w:p>
    <w:p w:rsidR="00AD0D32" w:rsidRPr="000943E8" w:rsidRDefault="00AD0D32" w:rsidP="00AC2439">
      <w:pPr>
        <w:widowControl/>
        <w:overflowPunct w:val="0"/>
        <w:spacing w:line="480" w:lineRule="exact"/>
        <w:ind w:firstLineChars="200" w:firstLine="560"/>
        <w:jc w:val="both"/>
        <w:rPr>
          <w:rFonts w:ascii="標楷體" w:eastAsia="標楷體" w:hAnsi="標楷體" w:cs="Helvetica"/>
          <w:bCs/>
          <w:color w:val="000000"/>
          <w:sz w:val="28"/>
          <w:szCs w:val="28"/>
        </w:rPr>
      </w:pPr>
    </w:p>
    <w:p w:rsidR="00AD0D32" w:rsidRPr="001B61E8" w:rsidRDefault="00AD0D32" w:rsidP="00AC2439">
      <w:pPr>
        <w:widowControl/>
        <w:overflowPunct w:val="0"/>
        <w:spacing w:line="480" w:lineRule="exact"/>
        <w:ind w:firstLineChars="200" w:firstLine="560"/>
        <w:jc w:val="both"/>
        <w:rPr>
          <w:rFonts w:ascii="標楷體" w:eastAsia="標楷體" w:hAnsi="標楷體" w:cs="Helvetica"/>
          <w:bCs/>
          <w:color w:val="FF0000"/>
          <w:sz w:val="28"/>
          <w:szCs w:val="28"/>
        </w:rPr>
      </w:pPr>
    </w:p>
    <w:p w:rsidR="00BB26AD" w:rsidRPr="005A078A" w:rsidRDefault="00BB26AD" w:rsidP="002122BB">
      <w:pPr>
        <w:pStyle w:val="2"/>
        <w:spacing w:beforeLines="100" w:before="360" w:beforeAutospacing="0" w:after="0" w:afterAutospacing="0" w:line="480" w:lineRule="exact"/>
        <w:jc w:val="both"/>
        <w:rPr>
          <w:rFonts w:ascii="標楷體" w:eastAsia="標楷體" w:hAnsi="標楷體"/>
          <w:sz w:val="32"/>
          <w:szCs w:val="32"/>
        </w:rPr>
      </w:pPr>
      <w:bookmarkStart w:id="22" w:name="_Toc436659485"/>
      <w:r w:rsidRPr="005A078A">
        <w:rPr>
          <w:rFonts w:ascii="標楷體" w:eastAsia="標楷體" w:hAnsi="標楷體" w:hint="eastAsia"/>
          <w:sz w:val="32"/>
          <w:szCs w:val="32"/>
        </w:rPr>
        <w:t>二、建議事項</w:t>
      </w:r>
      <w:bookmarkEnd w:id="22"/>
    </w:p>
    <w:p w:rsidR="001B61E8" w:rsidRPr="005A078A" w:rsidRDefault="001B61E8" w:rsidP="002122BB">
      <w:pPr>
        <w:widowControl/>
        <w:overflowPunct w:val="0"/>
        <w:spacing w:beforeLines="50" w:before="180" w:line="480" w:lineRule="exact"/>
        <w:jc w:val="both"/>
        <w:rPr>
          <w:rFonts w:ascii="標楷體" w:eastAsia="標楷體" w:hAnsi="標楷體"/>
          <w:b/>
          <w:sz w:val="28"/>
          <w:szCs w:val="28"/>
        </w:rPr>
      </w:pPr>
      <w:r w:rsidRPr="005A078A">
        <w:rPr>
          <w:rFonts w:ascii="標楷體" w:eastAsia="標楷體" w:hAnsi="標楷體" w:hint="eastAsia"/>
          <w:b/>
          <w:sz w:val="28"/>
          <w:szCs w:val="28"/>
        </w:rPr>
        <w:t>（一）強化公務人員之程序參與</w:t>
      </w:r>
    </w:p>
    <w:p w:rsidR="001B61E8" w:rsidRDefault="001B61E8" w:rsidP="00B9490C">
      <w:pPr>
        <w:widowControl/>
        <w:overflowPunct w:val="0"/>
        <w:spacing w:line="480" w:lineRule="exact"/>
        <w:ind w:rightChars="-50" w:right="-120" w:firstLineChars="200" w:firstLine="560"/>
        <w:jc w:val="both"/>
        <w:rPr>
          <w:rFonts w:ascii="標楷體" w:eastAsia="標楷體" w:hAnsi="標楷體"/>
          <w:sz w:val="28"/>
          <w:szCs w:val="28"/>
        </w:rPr>
      </w:pPr>
      <w:r>
        <w:rPr>
          <w:rFonts w:ascii="標楷體" w:eastAsia="標楷體" w:hAnsi="標楷體" w:hint="eastAsia"/>
          <w:sz w:val="28"/>
          <w:szCs w:val="28"/>
        </w:rPr>
        <w:t>事前之程序參與，有助於釐清事實，解決爭端。</w:t>
      </w:r>
      <w:r w:rsidRPr="00302EA7">
        <w:rPr>
          <w:rFonts w:ascii="標楷體" w:eastAsia="標楷體" w:hAnsi="標楷體" w:hint="eastAsia"/>
          <w:sz w:val="28"/>
          <w:szCs w:val="28"/>
        </w:rPr>
        <w:t>如果</w:t>
      </w:r>
      <w:r w:rsidRPr="00302EA7">
        <w:rPr>
          <w:rFonts w:ascii="標楷體" w:eastAsia="標楷體" w:hAnsi="標楷體"/>
          <w:sz w:val="28"/>
          <w:szCs w:val="28"/>
        </w:rPr>
        <w:t>機關於行政調查階段或於召開考績委員會時，未給予當事人陳述意見之機會，</w:t>
      </w:r>
      <w:r w:rsidRPr="00302EA7">
        <w:rPr>
          <w:rFonts w:ascii="標楷體" w:eastAsia="標楷體" w:hAnsi="標楷體" w:hint="eastAsia"/>
          <w:sz w:val="28"/>
          <w:szCs w:val="28"/>
        </w:rPr>
        <w:t>易發生</w:t>
      </w:r>
      <w:r w:rsidRPr="00302EA7">
        <w:rPr>
          <w:rFonts w:ascii="標楷體" w:eastAsia="標楷體" w:hAnsi="標楷體"/>
          <w:sz w:val="28"/>
          <w:szCs w:val="28"/>
        </w:rPr>
        <w:t>事證未明、認定事實錯誤或違反</w:t>
      </w:r>
      <w:r w:rsidRPr="00302EA7">
        <w:rPr>
          <w:rFonts w:ascii="標楷體" w:eastAsia="標楷體" w:hAnsi="標楷體" w:hint="eastAsia"/>
          <w:sz w:val="28"/>
          <w:szCs w:val="28"/>
        </w:rPr>
        <w:t>行政程序法規定之情事，而</w:t>
      </w:r>
      <w:r w:rsidRPr="00302EA7">
        <w:rPr>
          <w:rFonts w:ascii="標楷體" w:eastAsia="標楷體" w:hAnsi="標楷體"/>
          <w:sz w:val="28"/>
          <w:szCs w:val="28"/>
        </w:rPr>
        <w:t>侵害</w:t>
      </w:r>
      <w:r w:rsidRPr="00302EA7">
        <w:rPr>
          <w:rFonts w:ascii="標楷體" w:eastAsia="標楷體" w:hAnsi="標楷體" w:hint="eastAsia"/>
          <w:sz w:val="28"/>
          <w:szCs w:val="28"/>
        </w:rPr>
        <w:t>當事人之</w:t>
      </w:r>
      <w:r w:rsidRPr="00302EA7">
        <w:rPr>
          <w:rFonts w:ascii="標楷體" w:eastAsia="標楷體" w:hAnsi="標楷體"/>
          <w:sz w:val="28"/>
          <w:szCs w:val="28"/>
        </w:rPr>
        <w:t>權益，致增加訟源，甚至可能成為行政法院或</w:t>
      </w:r>
      <w:r w:rsidRPr="00302EA7">
        <w:rPr>
          <w:rFonts w:ascii="標楷體" w:eastAsia="標楷體" w:hAnsi="標楷體" w:hint="eastAsia"/>
          <w:sz w:val="28"/>
          <w:szCs w:val="28"/>
        </w:rPr>
        <w:t>保訓</w:t>
      </w:r>
      <w:r w:rsidRPr="00302EA7">
        <w:rPr>
          <w:rFonts w:ascii="標楷體" w:eastAsia="標楷體" w:hAnsi="標楷體"/>
          <w:sz w:val="28"/>
          <w:szCs w:val="28"/>
        </w:rPr>
        <w:t>會撤銷原行政決定之事由。</w:t>
      </w:r>
      <w:r w:rsidRPr="00302EA7">
        <w:rPr>
          <w:rFonts w:ascii="標楷體" w:eastAsia="標楷體" w:hAnsi="標楷體" w:hint="eastAsia"/>
          <w:sz w:val="28"/>
          <w:szCs w:val="28"/>
        </w:rPr>
        <w:t>因此，行政</w:t>
      </w:r>
      <w:r w:rsidRPr="00302EA7">
        <w:rPr>
          <w:rFonts w:ascii="標楷體" w:eastAsia="標楷體" w:hAnsi="標楷體"/>
          <w:sz w:val="28"/>
          <w:szCs w:val="28"/>
        </w:rPr>
        <w:t>機關於作成人事行政處分、管理措施或有關工作條件之處置前，</w:t>
      </w:r>
      <w:r w:rsidRPr="00302EA7">
        <w:rPr>
          <w:rFonts w:ascii="標楷體" w:eastAsia="標楷體" w:hAnsi="標楷體" w:hint="eastAsia"/>
          <w:sz w:val="28"/>
          <w:szCs w:val="28"/>
        </w:rPr>
        <w:t>如能</w:t>
      </w:r>
      <w:r w:rsidRPr="00302EA7">
        <w:rPr>
          <w:rFonts w:ascii="標楷體" w:eastAsia="標楷體" w:hAnsi="標楷體"/>
          <w:sz w:val="28"/>
          <w:szCs w:val="28"/>
        </w:rPr>
        <w:t>儘可能給予當事人陳述意見之機會，並預留其適當之準備期間</w:t>
      </w:r>
      <w:r w:rsidRPr="00302EA7">
        <w:rPr>
          <w:rFonts w:ascii="標楷體" w:eastAsia="標楷體" w:hAnsi="標楷體" w:hint="eastAsia"/>
          <w:sz w:val="28"/>
          <w:szCs w:val="28"/>
        </w:rPr>
        <w:t>，</w:t>
      </w:r>
      <w:r w:rsidRPr="00302EA7">
        <w:rPr>
          <w:rFonts w:ascii="標楷體" w:eastAsia="標楷體" w:hAnsi="標楷體"/>
          <w:sz w:val="28"/>
          <w:szCs w:val="28"/>
        </w:rPr>
        <w:t>除可保障公務人員之程序權益外，且有助於釐清事實上及法律上之爭議，俾作成合法妥適之行政決定，減少爭訟之發生。</w:t>
      </w:r>
    </w:p>
    <w:p w:rsidR="001B61E8" w:rsidRPr="005A078A" w:rsidRDefault="001B61E8" w:rsidP="00B9490C">
      <w:pPr>
        <w:widowControl/>
        <w:overflowPunct w:val="0"/>
        <w:spacing w:beforeLines="50" w:before="180" w:line="480" w:lineRule="exact"/>
        <w:ind w:rightChars="-50" w:right="-120"/>
        <w:jc w:val="both"/>
        <w:rPr>
          <w:rFonts w:ascii="標楷體" w:eastAsia="標楷體" w:hAnsi="標楷體"/>
          <w:b/>
          <w:sz w:val="28"/>
          <w:szCs w:val="28"/>
        </w:rPr>
      </w:pPr>
      <w:r w:rsidRPr="005A078A">
        <w:rPr>
          <w:rFonts w:ascii="標楷體" w:eastAsia="標楷體" w:hAnsi="標楷體" w:hint="eastAsia"/>
          <w:b/>
          <w:sz w:val="28"/>
          <w:szCs w:val="28"/>
        </w:rPr>
        <w:t>（二）適時調高涉訟輔助金額上限</w:t>
      </w:r>
    </w:p>
    <w:p w:rsidR="001B61E8" w:rsidRDefault="001B61E8" w:rsidP="00B9490C">
      <w:pPr>
        <w:widowControl/>
        <w:overflowPunct w:val="0"/>
        <w:spacing w:line="480" w:lineRule="exact"/>
        <w:ind w:rightChars="-50" w:right="-120" w:firstLineChars="200" w:firstLine="560"/>
        <w:jc w:val="both"/>
        <w:rPr>
          <w:rFonts w:ascii="標楷體" w:eastAsia="標楷體" w:hAnsi="標楷體"/>
          <w:sz w:val="28"/>
          <w:szCs w:val="28"/>
        </w:rPr>
      </w:pPr>
      <w:r>
        <w:rPr>
          <w:rFonts w:ascii="標楷體" w:eastAsia="標楷體" w:hAnsi="標楷體" w:hint="eastAsia"/>
          <w:sz w:val="28"/>
          <w:szCs w:val="28"/>
        </w:rPr>
        <w:t>保訓會於102年研修公務人員因公涉訟輔助辦法時，為保障公務人員之權益，並兼顧國家財政預算之情況，已將涉訟輔助金額之上限，由</w:t>
      </w:r>
      <w:r w:rsidRPr="00302EA7">
        <w:rPr>
          <w:rFonts w:ascii="標楷體" w:eastAsia="標楷體" w:hAnsi="標楷體"/>
          <w:sz w:val="28"/>
          <w:szCs w:val="28"/>
        </w:rPr>
        <w:t>前一年度稽徵機關核算執行業務者收入標準之</w:t>
      </w:r>
      <w:r>
        <w:rPr>
          <w:rFonts w:ascii="標楷體" w:eastAsia="標楷體" w:hAnsi="標楷體" w:hint="eastAsia"/>
          <w:sz w:val="28"/>
          <w:szCs w:val="28"/>
        </w:rPr>
        <w:t>1.5倍，調高為2</w:t>
      </w:r>
      <w:r w:rsidRPr="00302EA7">
        <w:rPr>
          <w:rFonts w:ascii="標楷體" w:eastAsia="標楷體" w:hAnsi="標楷體"/>
          <w:sz w:val="28"/>
          <w:szCs w:val="28"/>
        </w:rPr>
        <w:t>倍</w:t>
      </w:r>
      <w:r>
        <w:rPr>
          <w:rFonts w:ascii="標楷體" w:eastAsia="標楷體" w:hAnsi="標楷體" w:hint="eastAsia"/>
          <w:sz w:val="28"/>
          <w:szCs w:val="28"/>
        </w:rPr>
        <w:t>。惟與香港及澳門政府相較，對公務人員</w:t>
      </w:r>
      <w:r w:rsidR="000E2683">
        <w:rPr>
          <w:rFonts w:ascii="標楷體" w:eastAsia="標楷體" w:hAnsi="標楷體" w:hint="eastAsia"/>
          <w:sz w:val="28"/>
          <w:szCs w:val="28"/>
        </w:rPr>
        <w:t>涉訟輔助</w:t>
      </w:r>
      <w:r>
        <w:rPr>
          <w:rFonts w:ascii="標楷體" w:eastAsia="標楷體" w:hAnsi="標楷體" w:hint="eastAsia"/>
          <w:sz w:val="28"/>
          <w:szCs w:val="28"/>
        </w:rPr>
        <w:t>之保障程度仍有不足，未來宜視國家財政狀況考量是否再予調整。</w:t>
      </w:r>
    </w:p>
    <w:p w:rsidR="00C63B63" w:rsidRPr="005A078A" w:rsidRDefault="00C63B63" w:rsidP="00B9490C">
      <w:pPr>
        <w:overflowPunct w:val="0"/>
        <w:spacing w:beforeLines="50" w:before="180" w:line="480" w:lineRule="exact"/>
        <w:ind w:rightChars="-50" w:right="-120"/>
        <w:jc w:val="both"/>
        <w:rPr>
          <w:rFonts w:ascii="標楷體" w:eastAsia="標楷體" w:hAnsi="標楷體" w:cs="Helvetica"/>
          <w:b/>
          <w:bCs/>
          <w:sz w:val="28"/>
          <w:szCs w:val="28"/>
        </w:rPr>
      </w:pPr>
      <w:r w:rsidRPr="005A078A">
        <w:rPr>
          <w:rFonts w:ascii="標楷體" w:eastAsia="標楷體" w:hAnsi="標楷體" w:cs="Helvetica" w:hint="eastAsia"/>
          <w:b/>
          <w:bCs/>
          <w:sz w:val="28"/>
          <w:szCs w:val="28"/>
        </w:rPr>
        <w:t>（三）提升公務人員之職業安全意識，維護其身心健康</w:t>
      </w:r>
    </w:p>
    <w:p w:rsidR="00C63B63" w:rsidRDefault="00C63B63" w:rsidP="00B9490C">
      <w:pPr>
        <w:widowControl/>
        <w:overflowPunct w:val="0"/>
        <w:spacing w:line="480" w:lineRule="exact"/>
        <w:ind w:rightChars="-50" w:right="-120" w:firstLineChars="200" w:firstLine="560"/>
        <w:jc w:val="both"/>
        <w:rPr>
          <w:rFonts w:ascii="標楷體" w:eastAsia="標楷體" w:hAnsi="標楷體" w:cs="Helvetica"/>
          <w:bCs/>
          <w:sz w:val="28"/>
          <w:szCs w:val="28"/>
        </w:rPr>
      </w:pPr>
      <w:r>
        <w:rPr>
          <w:rFonts w:ascii="標楷體" w:eastAsia="標楷體" w:hAnsi="標楷體" w:cs="Helvetica" w:hint="eastAsia"/>
          <w:bCs/>
          <w:sz w:val="28"/>
          <w:szCs w:val="28"/>
        </w:rPr>
        <w:t>為提供公務人員良好之工作環境，</w:t>
      </w:r>
      <w:r w:rsidR="00AC2439">
        <w:rPr>
          <w:rFonts w:ascii="標楷體" w:eastAsia="標楷體" w:hAnsi="標楷體" w:cs="Helvetica" w:hint="eastAsia"/>
          <w:bCs/>
          <w:sz w:val="28"/>
          <w:szCs w:val="28"/>
        </w:rPr>
        <w:t>保訓</w:t>
      </w:r>
      <w:r>
        <w:rPr>
          <w:rFonts w:ascii="標楷體" w:eastAsia="標楷體" w:hAnsi="標楷體" w:cs="Helvetica" w:hint="eastAsia"/>
          <w:bCs/>
          <w:sz w:val="28"/>
          <w:szCs w:val="28"/>
        </w:rPr>
        <w:t>會訂定公務人員安全及衛生防護辦法，課予各機關應善盡僱主之本分，致力於維護公務人員之職業安全及身心健康。香港因為政府預算充足，財政情況較佳，故有充分的預算辦理相關宣導事宜。我國則多係由服務機關自行辦理相關宣導措施。</w:t>
      </w:r>
      <w:r w:rsidR="004E4122">
        <w:rPr>
          <w:rFonts w:ascii="標楷體" w:eastAsia="標楷體" w:hAnsi="標楷體" w:cs="Helvetica" w:hint="eastAsia"/>
          <w:bCs/>
          <w:sz w:val="28"/>
          <w:szCs w:val="28"/>
        </w:rPr>
        <w:t>此外，公務人員一般健康檢查之福利措施，於我國施行已久，亦為時勢所趨，</w:t>
      </w:r>
      <w:r>
        <w:rPr>
          <w:rFonts w:ascii="標楷體" w:eastAsia="標楷體" w:hAnsi="標楷體" w:cs="Helvetica" w:hint="eastAsia"/>
          <w:bCs/>
          <w:sz w:val="28"/>
          <w:szCs w:val="28"/>
        </w:rPr>
        <w:t>未來在經費及人力許可之情況下，</w:t>
      </w:r>
      <w:r w:rsidR="004E4122">
        <w:rPr>
          <w:rFonts w:ascii="標楷體" w:eastAsia="標楷體" w:hAnsi="標楷體" w:cs="Helvetica" w:hint="eastAsia"/>
          <w:bCs/>
          <w:sz w:val="28"/>
          <w:szCs w:val="28"/>
        </w:rPr>
        <w:t>仍可適度加強相關宣導工作，並視國家財政情況，考量調高補助額度。</w:t>
      </w:r>
    </w:p>
    <w:p w:rsidR="00AD0D32" w:rsidRDefault="00AD0D32" w:rsidP="00AC2439">
      <w:pPr>
        <w:widowControl/>
        <w:overflowPunct w:val="0"/>
        <w:spacing w:line="480" w:lineRule="exact"/>
        <w:ind w:firstLineChars="200" w:firstLine="560"/>
        <w:jc w:val="both"/>
        <w:rPr>
          <w:rFonts w:ascii="標楷體" w:eastAsia="標楷體" w:hAnsi="標楷體" w:cs="Helvetica"/>
          <w:bCs/>
          <w:sz w:val="28"/>
          <w:szCs w:val="28"/>
        </w:rPr>
      </w:pPr>
    </w:p>
    <w:p w:rsidR="00AD0D32" w:rsidRPr="00C63B63" w:rsidRDefault="00AD0D32" w:rsidP="00AC2439">
      <w:pPr>
        <w:widowControl/>
        <w:overflowPunct w:val="0"/>
        <w:spacing w:line="480" w:lineRule="exact"/>
        <w:ind w:firstLineChars="200" w:firstLine="560"/>
        <w:jc w:val="both"/>
        <w:rPr>
          <w:rFonts w:ascii="標楷體" w:eastAsia="標楷體" w:hAnsi="標楷體" w:cs="Helvetica"/>
          <w:bCs/>
          <w:sz w:val="28"/>
          <w:szCs w:val="28"/>
        </w:rPr>
      </w:pPr>
    </w:p>
    <w:p w:rsidR="00BB26AD" w:rsidRPr="000943E8" w:rsidRDefault="002B2B49" w:rsidP="002122BB">
      <w:pPr>
        <w:overflowPunct w:val="0"/>
        <w:spacing w:beforeLines="50" w:before="180" w:line="480" w:lineRule="exact"/>
        <w:jc w:val="both"/>
        <w:rPr>
          <w:rFonts w:ascii="標楷體" w:eastAsia="標楷體" w:hAnsi="標楷體" w:cs="Helvetica"/>
          <w:b/>
          <w:bCs/>
          <w:color w:val="000000"/>
          <w:sz w:val="28"/>
          <w:szCs w:val="28"/>
        </w:rPr>
      </w:pPr>
      <w:r w:rsidRPr="000943E8">
        <w:rPr>
          <w:rFonts w:ascii="標楷體" w:eastAsia="標楷體" w:hAnsi="標楷體" w:cs="Helvetica" w:hint="eastAsia"/>
          <w:b/>
          <w:bCs/>
          <w:color w:val="000000"/>
          <w:sz w:val="28"/>
          <w:szCs w:val="28"/>
        </w:rPr>
        <w:t>（</w:t>
      </w:r>
      <w:r w:rsidR="00B91188" w:rsidRPr="000943E8">
        <w:rPr>
          <w:rFonts w:ascii="標楷體" w:eastAsia="標楷體" w:hAnsi="標楷體" w:cs="Helvetica" w:hint="eastAsia"/>
          <w:b/>
          <w:bCs/>
          <w:color w:val="000000"/>
          <w:sz w:val="28"/>
          <w:szCs w:val="28"/>
        </w:rPr>
        <w:t>四</w:t>
      </w:r>
      <w:r w:rsidRPr="000943E8">
        <w:rPr>
          <w:rFonts w:ascii="標楷體" w:eastAsia="標楷體" w:hAnsi="標楷體" w:cs="Helvetica" w:hint="eastAsia"/>
          <w:b/>
          <w:bCs/>
          <w:color w:val="000000"/>
          <w:sz w:val="28"/>
          <w:szCs w:val="28"/>
        </w:rPr>
        <w:t>）</w:t>
      </w:r>
      <w:r w:rsidR="00BB26AD" w:rsidRPr="000943E8">
        <w:rPr>
          <w:rFonts w:ascii="標楷體" w:eastAsia="標楷體" w:hAnsi="標楷體" w:cs="Helvetica" w:hint="eastAsia"/>
          <w:b/>
          <w:bCs/>
          <w:color w:val="000000"/>
          <w:sz w:val="28"/>
          <w:szCs w:val="28"/>
        </w:rPr>
        <w:t>心理測驗之甄選方式可運用於國家選才</w:t>
      </w:r>
    </w:p>
    <w:p w:rsidR="00BB26AD" w:rsidRPr="000943E8" w:rsidRDefault="00BB26AD" w:rsidP="00B9490C">
      <w:pPr>
        <w:widowControl/>
        <w:overflowPunct w:val="0"/>
        <w:spacing w:line="480" w:lineRule="exact"/>
        <w:ind w:rightChars="-50" w:right="-120" w:firstLineChars="200" w:firstLine="560"/>
        <w:jc w:val="both"/>
        <w:rPr>
          <w:rFonts w:ascii="標楷體" w:eastAsia="標楷體" w:hAnsi="標楷體" w:cs="Helvetica"/>
          <w:bCs/>
          <w:color w:val="000000"/>
          <w:sz w:val="28"/>
          <w:szCs w:val="28"/>
        </w:rPr>
      </w:pPr>
      <w:r w:rsidRPr="000943E8">
        <w:rPr>
          <w:rFonts w:ascii="標楷體" w:eastAsia="標楷體" w:hAnsi="標楷體" w:cs="Helvetica" w:hint="eastAsia"/>
          <w:bCs/>
          <w:color w:val="000000"/>
          <w:sz w:val="28"/>
          <w:szCs w:val="28"/>
        </w:rPr>
        <w:t>為使國家考試所錄取</w:t>
      </w:r>
      <w:r w:rsidR="0073716A" w:rsidRPr="000943E8">
        <w:rPr>
          <w:rFonts w:ascii="標楷體" w:eastAsia="標楷體" w:hAnsi="標楷體" w:cs="Helvetica" w:hint="eastAsia"/>
          <w:bCs/>
          <w:color w:val="000000"/>
          <w:sz w:val="28"/>
          <w:szCs w:val="28"/>
        </w:rPr>
        <w:t>之</w:t>
      </w:r>
      <w:r w:rsidRPr="000943E8">
        <w:rPr>
          <w:rFonts w:ascii="標楷體" w:eastAsia="標楷體" w:hAnsi="標楷體" w:cs="Helvetica" w:hint="eastAsia"/>
          <w:bCs/>
          <w:color w:val="000000"/>
          <w:sz w:val="28"/>
          <w:szCs w:val="28"/>
        </w:rPr>
        <w:t>人才能符合機關職務之需求，應運用多元之評量方式，遴用最適人才。目前我國之國家考試係以筆試為主，對於特殊職務，例如警察人員、醫護人員、司法人員、航空管制人員等，如能以筆試方式評量其專業知能外，加以心理測驗評測</w:t>
      </w:r>
      <w:r w:rsidR="00AC2439" w:rsidRPr="000943E8">
        <w:rPr>
          <w:rFonts w:ascii="標楷體" w:eastAsia="標楷體" w:hAnsi="標楷體" w:cs="Helvetica" w:hint="eastAsia"/>
          <w:bCs/>
          <w:color w:val="000000"/>
          <w:sz w:val="28"/>
          <w:szCs w:val="28"/>
        </w:rPr>
        <w:t>其</w:t>
      </w:r>
      <w:r w:rsidRPr="000943E8">
        <w:rPr>
          <w:rFonts w:ascii="標楷體" w:eastAsia="標楷體" w:hAnsi="標楷體" w:cs="Helvetica" w:hint="eastAsia"/>
          <w:bCs/>
          <w:color w:val="000000"/>
          <w:sz w:val="28"/>
          <w:szCs w:val="28"/>
        </w:rPr>
        <w:t>人格特質，再以專業面試評估其工作資歷、工作經驗、人際應對、肢體語言及態度等面向，相較於單以筆試成績作為錄取與否之依據，除能為職務找到合適</w:t>
      </w:r>
      <w:r w:rsidR="0073716A" w:rsidRPr="000943E8">
        <w:rPr>
          <w:rFonts w:ascii="標楷體" w:eastAsia="標楷體" w:hAnsi="標楷體" w:cs="Helvetica" w:hint="eastAsia"/>
          <w:bCs/>
          <w:color w:val="000000"/>
          <w:sz w:val="28"/>
          <w:szCs w:val="28"/>
        </w:rPr>
        <w:t>之</w:t>
      </w:r>
      <w:r w:rsidRPr="000943E8">
        <w:rPr>
          <w:rFonts w:ascii="標楷體" w:eastAsia="標楷體" w:hAnsi="標楷體" w:cs="Helvetica" w:hint="eastAsia"/>
          <w:bCs/>
          <w:color w:val="000000"/>
          <w:sz w:val="28"/>
          <w:szCs w:val="28"/>
        </w:rPr>
        <w:t>人才外，又能使其發揮所長。惟心理測驗</w:t>
      </w:r>
      <w:r w:rsidR="0073716A" w:rsidRPr="000943E8">
        <w:rPr>
          <w:rFonts w:ascii="標楷體" w:eastAsia="標楷體" w:hAnsi="標楷體" w:cs="Helvetica" w:hint="eastAsia"/>
          <w:bCs/>
          <w:color w:val="000000"/>
          <w:sz w:val="28"/>
          <w:szCs w:val="28"/>
        </w:rPr>
        <w:t>之</w:t>
      </w:r>
      <w:r w:rsidRPr="000943E8">
        <w:rPr>
          <w:rFonts w:ascii="標楷體" w:eastAsia="標楷體" w:hAnsi="標楷體" w:cs="Helvetica" w:hint="eastAsia"/>
          <w:bCs/>
          <w:color w:val="000000"/>
          <w:sz w:val="28"/>
          <w:szCs w:val="28"/>
        </w:rPr>
        <w:t>實施，須耗費相當</w:t>
      </w:r>
      <w:r w:rsidR="0073716A" w:rsidRPr="000943E8">
        <w:rPr>
          <w:rFonts w:ascii="標楷體" w:eastAsia="標楷體" w:hAnsi="標楷體" w:cs="Helvetica" w:hint="eastAsia"/>
          <w:bCs/>
          <w:color w:val="000000"/>
          <w:sz w:val="28"/>
          <w:szCs w:val="28"/>
        </w:rPr>
        <w:t>之</w:t>
      </w:r>
      <w:r w:rsidRPr="000943E8">
        <w:rPr>
          <w:rFonts w:ascii="標楷體" w:eastAsia="標楷體" w:hAnsi="標楷體" w:cs="Helvetica" w:hint="eastAsia"/>
          <w:bCs/>
          <w:color w:val="000000"/>
          <w:sz w:val="28"/>
          <w:szCs w:val="28"/>
        </w:rPr>
        <w:t>成本及人力，且以我國尚未採用本項作法之前提下，應先進行可行性評估及研究</w:t>
      </w:r>
      <w:r w:rsidR="00AC2439" w:rsidRPr="000943E8">
        <w:rPr>
          <w:rFonts w:ascii="標楷體" w:eastAsia="標楷體" w:hAnsi="標楷體" w:cs="Helvetica" w:hint="eastAsia"/>
          <w:bCs/>
          <w:color w:val="000000"/>
          <w:sz w:val="28"/>
          <w:szCs w:val="28"/>
        </w:rPr>
        <w:t>。</w:t>
      </w:r>
      <w:r w:rsidRPr="000943E8">
        <w:rPr>
          <w:rFonts w:ascii="標楷體" w:eastAsia="標楷體" w:hAnsi="標楷體" w:cs="Helvetica" w:hint="eastAsia"/>
          <w:bCs/>
          <w:color w:val="000000"/>
          <w:sz w:val="28"/>
          <w:szCs w:val="28"/>
        </w:rPr>
        <w:t>如屬可行，在規劃適合我國實務作法</w:t>
      </w:r>
      <w:r w:rsidR="0073716A" w:rsidRPr="000943E8">
        <w:rPr>
          <w:rFonts w:ascii="標楷體" w:eastAsia="標楷體" w:hAnsi="標楷體" w:cs="Helvetica" w:hint="eastAsia"/>
          <w:bCs/>
          <w:color w:val="000000"/>
          <w:sz w:val="28"/>
          <w:szCs w:val="28"/>
        </w:rPr>
        <w:t>之</w:t>
      </w:r>
      <w:r w:rsidRPr="000943E8">
        <w:rPr>
          <w:rFonts w:ascii="標楷體" w:eastAsia="標楷體" w:hAnsi="標楷體" w:cs="Helvetica" w:hint="eastAsia"/>
          <w:bCs/>
          <w:color w:val="000000"/>
          <w:sz w:val="28"/>
          <w:szCs w:val="28"/>
        </w:rPr>
        <w:t>同時，因考選制度</w:t>
      </w:r>
      <w:r w:rsidR="0073716A" w:rsidRPr="000943E8">
        <w:rPr>
          <w:rFonts w:ascii="標楷體" w:eastAsia="標楷體" w:hAnsi="標楷體" w:cs="Helvetica" w:hint="eastAsia"/>
          <w:bCs/>
          <w:color w:val="000000"/>
          <w:sz w:val="28"/>
          <w:szCs w:val="28"/>
        </w:rPr>
        <w:t>之</w:t>
      </w:r>
      <w:r w:rsidRPr="000943E8">
        <w:rPr>
          <w:rFonts w:ascii="標楷體" w:eastAsia="標楷體" w:hAnsi="標楷體" w:cs="Helvetica" w:hint="eastAsia"/>
          <w:bCs/>
          <w:color w:val="000000"/>
          <w:sz w:val="28"/>
          <w:szCs w:val="28"/>
        </w:rPr>
        <w:t>變革關涉民眾權益甚鉅，須與社會大眾</w:t>
      </w:r>
      <w:r w:rsidR="00AC2439" w:rsidRPr="000943E8">
        <w:rPr>
          <w:rFonts w:ascii="標楷體" w:eastAsia="標楷體" w:hAnsi="標楷體" w:cs="Helvetica" w:hint="eastAsia"/>
          <w:bCs/>
          <w:color w:val="000000"/>
          <w:sz w:val="28"/>
          <w:szCs w:val="28"/>
        </w:rPr>
        <w:t>充分</w:t>
      </w:r>
      <w:r w:rsidRPr="000943E8">
        <w:rPr>
          <w:rFonts w:ascii="標楷體" w:eastAsia="標楷體" w:hAnsi="標楷體" w:cs="Helvetica" w:hint="eastAsia"/>
          <w:bCs/>
          <w:color w:val="000000"/>
          <w:sz w:val="28"/>
          <w:szCs w:val="28"/>
        </w:rPr>
        <w:t>溝通，宣導足夠清楚</w:t>
      </w:r>
      <w:r w:rsidR="0073716A" w:rsidRPr="000943E8">
        <w:rPr>
          <w:rFonts w:ascii="標楷體" w:eastAsia="標楷體" w:hAnsi="標楷體" w:cs="Helvetica" w:hint="eastAsia"/>
          <w:bCs/>
          <w:color w:val="000000"/>
          <w:sz w:val="28"/>
          <w:szCs w:val="28"/>
        </w:rPr>
        <w:t>之</w:t>
      </w:r>
      <w:r w:rsidRPr="000943E8">
        <w:rPr>
          <w:rFonts w:ascii="標楷體" w:eastAsia="標楷體" w:hAnsi="標楷體" w:cs="Helvetica" w:hint="eastAsia"/>
          <w:bCs/>
          <w:color w:val="000000"/>
          <w:sz w:val="28"/>
          <w:szCs w:val="28"/>
        </w:rPr>
        <w:t>訊息，並須訂定相關配套措施，才能有助於變革之推動。此外，心理測驗題本</w:t>
      </w:r>
      <w:r w:rsidR="0073716A" w:rsidRPr="000943E8">
        <w:rPr>
          <w:rFonts w:ascii="標楷體" w:eastAsia="標楷體" w:hAnsi="標楷體" w:cs="Helvetica" w:hint="eastAsia"/>
          <w:bCs/>
          <w:color w:val="000000"/>
          <w:sz w:val="28"/>
          <w:szCs w:val="28"/>
        </w:rPr>
        <w:t>之</w:t>
      </w:r>
      <w:r w:rsidRPr="000943E8">
        <w:rPr>
          <w:rFonts w:ascii="標楷體" w:eastAsia="標楷體" w:hAnsi="標楷體" w:cs="Helvetica" w:hint="eastAsia"/>
          <w:bCs/>
          <w:color w:val="000000"/>
          <w:sz w:val="28"/>
          <w:szCs w:val="28"/>
        </w:rPr>
        <w:t>設計及常模</w:t>
      </w:r>
      <w:r w:rsidR="0073716A" w:rsidRPr="000943E8">
        <w:rPr>
          <w:rFonts w:ascii="標楷體" w:eastAsia="標楷體" w:hAnsi="標楷體" w:cs="Helvetica" w:hint="eastAsia"/>
          <w:bCs/>
          <w:color w:val="000000"/>
          <w:sz w:val="28"/>
          <w:szCs w:val="28"/>
        </w:rPr>
        <w:t>之</w:t>
      </w:r>
      <w:r w:rsidRPr="000943E8">
        <w:rPr>
          <w:rFonts w:ascii="標楷體" w:eastAsia="標楷體" w:hAnsi="標楷體" w:cs="Helvetica" w:hint="eastAsia"/>
          <w:bCs/>
          <w:color w:val="000000"/>
          <w:sz w:val="28"/>
          <w:szCs w:val="28"/>
        </w:rPr>
        <w:t>建立、心理測驗評鑑中心</w:t>
      </w:r>
      <w:r w:rsidR="0073716A" w:rsidRPr="000943E8">
        <w:rPr>
          <w:rFonts w:ascii="標楷體" w:eastAsia="標楷體" w:hAnsi="標楷體" w:cs="Helvetica" w:hint="eastAsia"/>
          <w:bCs/>
          <w:color w:val="000000"/>
          <w:sz w:val="28"/>
          <w:szCs w:val="28"/>
        </w:rPr>
        <w:t>之</w:t>
      </w:r>
      <w:r w:rsidRPr="000943E8">
        <w:rPr>
          <w:rFonts w:ascii="標楷體" w:eastAsia="標楷體" w:hAnsi="標楷體" w:cs="Helvetica" w:hint="eastAsia"/>
          <w:bCs/>
          <w:color w:val="000000"/>
          <w:sz w:val="28"/>
          <w:szCs w:val="28"/>
        </w:rPr>
        <w:t>設置、專業人員</w:t>
      </w:r>
      <w:r w:rsidR="0073716A" w:rsidRPr="000943E8">
        <w:rPr>
          <w:rFonts w:ascii="標楷體" w:eastAsia="標楷體" w:hAnsi="標楷體" w:cs="Helvetica" w:hint="eastAsia"/>
          <w:bCs/>
          <w:color w:val="000000"/>
          <w:sz w:val="28"/>
          <w:szCs w:val="28"/>
        </w:rPr>
        <w:t>之</w:t>
      </w:r>
      <w:r w:rsidRPr="000943E8">
        <w:rPr>
          <w:rFonts w:ascii="標楷體" w:eastAsia="標楷體" w:hAnsi="標楷體" w:cs="Helvetica" w:hint="eastAsia"/>
          <w:bCs/>
          <w:color w:val="000000"/>
          <w:sz w:val="28"/>
          <w:szCs w:val="28"/>
        </w:rPr>
        <w:t>遴用與培訓，均為不可或缺</w:t>
      </w:r>
      <w:r w:rsidR="0073716A" w:rsidRPr="000943E8">
        <w:rPr>
          <w:rFonts w:ascii="標楷體" w:eastAsia="標楷體" w:hAnsi="標楷體" w:cs="Helvetica" w:hint="eastAsia"/>
          <w:bCs/>
          <w:color w:val="000000"/>
          <w:sz w:val="28"/>
          <w:szCs w:val="28"/>
        </w:rPr>
        <w:t>之</w:t>
      </w:r>
      <w:r w:rsidRPr="000943E8">
        <w:rPr>
          <w:rFonts w:ascii="標楷體" w:eastAsia="標楷體" w:hAnsi="標楷體" w:cs="Helvetica" w:hint="eastAsia"/>
          <w:bCs/>
          <w:color w:val="000000"/>
          <w:sz w:val="28"/>
          <w:szCs w:val="28"/>
        </w:rPr>
        <w:t>前置作業事項，有賴我國考選部進一步研究參考。</w:t>
      </w:r>
    </w:p>
    <w:p w:rsidR="00BB26AD" w:rsidRPr="000943E8" w:rsidRDefault="002B2B49" w:rsidP="00B9490C">
      <w:pPr>
        <w:overflowPunct w:val="0"/>
        <w:spacing w:beforeLines="50" w:before="180" w:line="480" w:lineRule="exact"/>
        <w:ind w:rightChars="-50" w:right="-120"/>
        <w:jc w:val="both"/>
        <w:rPr>
          <w:rFonts w:ascii="標楷體" w:eastAsia="標楷體" w:hAnsi="標楷體" w:cs="Helvetica"/>
          <w:b/>
          <w:bCs/>
          <w:color w:val="000000"/>
          <w:sz w:val="28"/>
          <w:szCs w:val="28"/>
        </w:rPr>
      </w:pPr>
      <w:r w:rsidRPr="000943E8">
        <w:rPr>
          <w:rFonts w:ascii="標楷體" w:eastAsia="標楷體" w:hAnsi="標楷體" w:cs="Helvetica" w:hint="eastAsia"/>
          <w:b/>
          <w:bCs/>
          <w:color w:val="000000"/>
          <w:sz w:val="28"/>
          <w:szCs w:val="28"/>
        </w:rPr>
        <w:t>（</w:t>
      </w:r>
      <w:r w:rsidR="00B91188" w:rsidRPr="000943E8">
        <w:rPr>
          <w:rFonts w:ascii="標楷體" w:eastAsia="標楷體" w:hAnsi="標楷體" w:cs="Helvetica" w:hint="eastAsia"/>
          <w:b/>
          <w:bCs/>
          <w:color w:val="000000"/>
          <w:sz w:val="28"/>
          <w:szCs w:val="28"/>
        </w:rPr>
        <w:t>五</w:t>
      </w:r>
      <w:r w:rsidRPr="000943E8">
        <w:rPr>
          <w:rFonts w:ascii="標楷體" w:eastAsia="標楷體" w:hAnsi="標楷體" w:cs="Helvetica" w:hint="eastAsia"/>
          <w:b/>
          <w:bCs/>
          <w:color w:val="000000"/>
          <w:sz w:val="28"/>
          <w:szCs w:val="28"/>
        </w:rPr>
        <w:t>）</w:t>
      </w:r>
      <w:r w:rsidR="00BB26AD" w:rsidRPr="000943E8">
        <w:rPr>
          <w:rFonts w:ascii="標楷體" w:eastAsia="標楷體" w:hAnsi="標楷體" w:cs="Helvetica" w:hint="eastAsia"/>
          <w:b/>
          <w:bCs/>
          <w:color w:val="000000"/>
          <w:sz w:val="28"/>
          <w:szCs w:val="28"/>
        </w:rPr>
        <w:t>研議改進升官等訓練課程</w:t>
      </w:r>
    </w:p>
    <w:p w:rsidR="00BB26AD" w:rsidRPr="000943E8" w:rsidRDefault="00BB26AD" w:rsidP="00B9490C">
      <w:pPr>
        <w:widowControl/>
        <w:overflowPunct w:val="0"/>
        <w:spacing w:line="480" w:lineRule="exact"/>
        <w:ind w:rightChars="-50" w:right="-120" w:firstLineChars="200" w:firstLine="560"/>
        <w:jc w:val="both"/>
        <w:rPr>
          <w:rFonts w:ascii="標楷體" w:eastAsia="標楷體" w:hAnsi="標楷體" w:cs="Helvetica"/>
          <w:bCs/>
          <w:color w:val="000000"/>
          <w:sz w:val="28"/>
          <w:szCs w:val="28"/>
        </w:rPr>
      </w:pPr>
      <w:r w:rsidRPr="000943E8">
        <w:rPr>
          <w:rFonts w:ascii="標楷體" w:eastAsia="標楷體" w:hAnsi="標楷體" w:cs="Helvetica" w:hint="eastAsia"/>
          <w:bCs/>
          <w:color w:val="000000"/>
          <w:sz w:val="28"/>
          <w:szCs w:val="28"/>
        </w:rPr>
        <w:t>目前我國公務人員升官等訓練課程，係安排4週（薦任公務人員晉升簡任官等訓練）及5週（委任公務人員晉升薦任官等訓練）之通識性課程，對於未具公共行政專長之公務人員，將影響訓練效果。為此，升官等訓練之執行機關國家文官學院洽商國內大學辦理公務學程，提供該類人員事先選修，充實先備知識，以利訓練課程之學習</w:t>
      </w:r>
      <w:r w:rsidR="00AC2439" w:rsidRPr="000943E8">
        <w:rPr>
          <w:rFonts w:ascii="標楷體" w:eastAsia="標楷體" w:hAnsi="標楷體" w:cs="Helvetica" w:hint="eastAsia"/>
          <w:bCs/>
          <w:color w:val="000000"/>
          <w:sz w:val="28"/>
          <w:szCs w:val="28"/>
        </w:rPr>
        <w:t>。</w:t>
      </w:r>
      <w:r w:rsidRPr="000943E8">
        <w:rPr>
          <w:rFonts w:ascii="標楷體" w:eastAsia="標楷體" w:hAnsi="標楷體" w:cs="Helvetica" w:hint="eastAsia"/>
          <w:bCs/>
          <w:color w:val="000000"/>
          <w:sz w:val="28"/>
          <w:szCs w:val="28"/>
        </w:rPr>
        <w:t>惟公務學程</w:t>
      </w:r>
      <w:r w:rsidR="0073716A" w:rsidRPr="000943E8">
        <w:rPr>
          <w:rFonts w:ascii="標楷體" w:eastAsia="標楷體" w:hAnsi="標楷體" w:cs="Helvetica" w:hint="eastAsia"/>
          <w:bCs/>
          <w:color w:val="000000"/>
          <w:sz w:val="28"/>
          <w:szCs w:val="28"/>
        </w:rPr>
        <w:t>之</w:t>
      </w:r>
      <w:r w:rsidRPr="000943E8">
        <w:rPr>
          <w:rFonts w:ascii="標楷體" w:eastAsia="標楷體" w:hAnsi="標楷體" w:cs="Helvetica" w:hint="eastAsia"/>
          <w:bCs/>
          <w:color w:val="000000"/>
          <w:sz w:val="28"/>
          <w:szCs w:val="28"/>
        </w:rPr>
        <w:t>安排並非強制性質，若未事先學習而致訓練不及格，不僅浪費訓練資源，亦使受訓人員受打擊</w:t>
      </w:r>
      <w:r w:rsidR="00AC2439" w:rsidRPr="000943E8">
        <w:rPr>
          <w:rFonts w:ascii="標楷體" w:eastAsia="標楷體" w:hAnsi="標楷體" w:cs="Helvetica" w:hint="eastAsia"/>
          <w:bCs/>
          <w:color w:val="000000"/>
          <w:sz w:val="28"/>
          <w:szCs w:val="28"/>
        </w:rPr>
        <w:t>。故我國可</w:t>
      </w:r>
      <w:r w:rsidRPr="000943E8">
        <w:rPr>
          <w:rFonts w:ascii="標楷體" w:eastAsia="標楷體" w:hAnsi="標楷體" w:cs="Helvetica" w:hint="eastAsia"/>
          <w:bCs/>
          <w:color w:val="000000"/>
          <w:sz w:val="28"/>
          <w:szCs w:val="28"/>
        </w:rPr>
        <w:t>參考澳門晉級培訓制度之作法，與主管機關研議訂定各類公務人員所須之通識性課程及專業課程，明定各類人員須</w:t>
      </w:r>
      <w:r w:rsidR="00AC2439" w:rsidRPr="000943E8">
        <w:rPr>
          <w:rFonts w:ascii="標楷體" w:eastAsia="標楷體" w:hAnsi="標楷體" w:cs="Helvetica" w:hint="eastAsia"/>
          <w:bCs/>
          <w:color w:val="000000"/>
          <w:sz w:val="28"/>
          <w:szCs w:val="28"/>
        </w:rPr>
        <w:t>於</w:t>
      </w:r>
      <w:r w:rsidRPr="000943E8">
        <w:rPr>
          <w:rFonts w:ascii="標楷體" w:eastAsia="標楷體" w:hAnsi="標楷體" w:cs="Helvetica" w:hint="eastAsia"/>
          <w:bCs/>
          <w:color w:val="000000"/>
          <w:sz w:val="28"/>
          <w:szCs w:val="28"/>
        </w:rPr>
        <w:t>完成規定課程後，再經保訓會評測合格，方能取得升任高一官等之資格，</w:t>
      </w:r>
      <w:r w:rsidR="00AC2439" w:rsidRPr="000943E8">
        <w:rPr>
          <w:rFonts w:ascii="標楷體" w:eastAsia="標楷體" w:hAnsi="標楷體" w:cs="Helvetica" w:hint="eastAsia"/>
          <w:bCs/>
          <w:color w:val="000000"/>
          <w:sz w:val="28"/>
          <w:szCs w:val="28"/>
        </w:rPr>
        <w:t>則</w:t>
      </w:r>
      <w:r w:rsidRPr="000943E8">
        <w:rPr>
          <w:rFonts w:ascii="標楷體" w:eastAsia="標楷體" w:hAnsi="標楷體" w:cs="Helvetica" w:hint="eastAsia"/>
          <w:bCs/>
          <w:color w:val="000000"/>
          <w:sz w:val="28"/>
          <w:szCs w:val="28"/>
        </w:rPr>
        <w:t>其所增進之知識及能力</w:t>
      </w:r>
      <w:r w:rsidR="0073716A" w:rsidRPr="000943E8">
        <w:rPr>
          <w:rFonts w:ascii="標楷體" w:eastAsia="標楷體" w:hAnsi="標楷體" w:cs="Helvetica" w:hint="eastAsia"/>
          <w:bCs/>
          <w:color w:val="000000"/>
          <w:sz w:val="28"/>
          <w:szCs w:val="28"/>
        </w:rPr>
        <w:t>之</w:t>
      </w:r>
      <w:r w:rsidRPr="000943E8">
        <w:rPr>
          <w:rFonts w:ascii="標楷體" w:eastAsia="標楷體" w:hAnsi="標楷體" w:cs="Helvetica" w:hint="eastAsia"/>
          <w:bCs/>
          <w:color w:val="000000"/>
          <w:sz w:val="28"/>
          <w:szCs w:val="28"/>
        </w:rPr>
        <w:t>提升，應較能應用於業務之推動。</w:t>
      </w:r>
    </w:p>
    <w:p w:rsidR="00566E39" w:rsidRPr="004E4122" w:rsidRDefault="00566E39" w:rsidP="00AC2439">
      <w:pPr>
        <w:widowControl/>
        <w:overflowPunct w:val="0"/>
        <w:spacing w:line="480" w:lineRule="exact"/>
        <w:ind w:firstLineChars="200" w:firstLine="560"/>
        <w:jc w:val="both"/>
        <w:rPr>
          <w:rFonts w:ascii="標楷體" w:eastAsia="標楷體" w:hAnsi="標楷體" w:cs="Helvetica"/>
          <w:bCs/>
          <w:color w:val="FF0000"/>
          <w:sz w:val="28"/>
          <w:szCs w:val="28"/>
        </w:rPr>
      </w:pPr>
    </w:p>
    <w:p w:rsidR="00BB26AD" w:rsidRPr="000943E8" w:rsidRDefault="002B2B49" w:rsidP="002122BB">
      <w:pPr>
        <w:overflowPunct w:val="0"/>
        <w:spacing w:beforeLines="50" w:before="180" w:line="480" w:lineRule="exact"/>
        <w:jc w:val="both"/>
        <w:rPr>
          <w:rFonts w:ascii="標楷體" w:eastAsia="標楷體" w:hAnsi="標楷體" w:cs="Helvetica"/>
          <w:b/>
          <w:bCs/>
          <w:color w:val="000000"/>
          <w:sz w:val="28"/>
          <w:szCs w:val="28"/>
        </w:rPr>
      </w:pPr>
      <w:r w:rsidRPr="000943E8">
        <w:rPr>
          <w:rFonts w:ascii="標楷體" w:eastAsia="標楷體" w:hAnsi="標楷體" w:cs="Helvetica" w:hint="eastAsia"/>
          <w:b/>
          <w:bCs/>
          <w:color w:val="000000"/>
          <w:sz w:val="28"/>
          <w:szCs w:val="28"/>
        </w:rPr>
        <w:t>（</w:t>
      </w:r>
      <w:r w:rsidR="00B91188" w:rsidRPr="000943E8">
        <w:rPr>
          <w:rFonts w:ascii="標楷體" w:eastAsia="標楷體" w:hAnsi="標楷體" w:cs="Helvetica" w:hint="eastAsia"/>
          <w:b/>
          <w:bCs/>
          <w:color w:val="000000"/>
          <w:sz w:val="28"/>
          <w:szCs w:val="28"/>
        </w:rPr>
        <w:t>六</w:t>
      </w:r>
      <w:r w:rsidRPr="000943E8">
        <w:rPr>
          <w:rFonts w:ascii="標楷體" w:eastAsia="標楷體" w:hAnsi="標楷體" w:cs="Helvetica" w:hint="eastAsia"/>
          <w:b/>
          <w:bCs/>
          <w:color w:val="000000"/>
          <w:sz w:val="28"/>
          <w:szCs w:val="28"/>
        </w:rPr>
        <w:t>）</w:t>
      </w:r>
      <w:r w:rsidR="00BB26AD" w:rsidRPr="000943E8">
        <w:rPr>
          <w:rFonts w:ascii="標楷體" w:eastAsia="標楷體" w:hAnsi="標楷體" w:cs="Helvetica" w:hint="eastAsia"/>
          <w:b/>
          <w:bCs/>
          <w:color w:val="000000"/>
          <w:sz w:val="28"/>
          <w:szCs w:val="28"/>
        </w:rPr>
        <w:t>加強公務人員英語能力</w:t>
      </w:r>
    </w:p>
    <w:p w:rsidR="00BB26AD" w:rsidRPr="004E4122" w:rsidRDefault="00B91188" w:rsidP="00B9490C">
      <w:pPr>
        <w:widowControl/>
        <w:overflowPunct w:val="0"/>
        <w:spacing w:line="480" w:lineRule="exact"/>
        <w:ind w:rightChars="-50" w:right="-120" w:firstLineChars="200" w:firstLine="560"/>
        <w:jc w:val="both"/>
        <w:rPr>
          <w:rFonts w:ascii="標楷體" w:eastAsia="標楷體" w:hAnsi="標楷體" w:cs="Helvetica"/>
          <w:bCs/>
          <w:color w:val="FF0000"/>
          <w:sz w:val="28"/>
          <w:szCs w:val="28"/>
        </w:rPr>
      </w:pPr>
      <w:r w:rsidRPr="000943E8">
        <w:rPr>
          <w:rFonts w:ascii="標楷體" w:eastAsia="標楷體" w:hAnsi="標楷體" w:cs="Helvetica" w:hint="eastAsia"/>
          <w:bCs/>
          <w:color w:val="000000"/>
          <w:sz w:val="28"/>
          <w:szCs w:val="28"/>
        </w:rPr>
        <w:t>在我國，英語基本上認定為外語，雖然</w:t>
      </w:r>
      <w:r w:rsidR="00AC2439" w:rsidRPr="000943E8">
        <w:rPr>
          <w:rFonts w:ascii="標楷體" w:eastAsia="標楷體" w:hAnsi="標楷體" w:cs="Helvetica" w:hint="eastAsia"/>
          <w:bCs/>
          <w:color w:val="000000"/>
          <w:sz w:val="28"/>
          <w:szCs w:val="28"/>
        </w:rPr>
        <w:t>大多能</w:t>
      </w:r>
      <w:r w:rsidRPr="000943E8">
        <w:rPr>
          <w:rFonts w:ascii="標楷體" w:eastAsia="標楷體" w:hAnsi="標楷體" w:cs="Helvetica" w:hint="eastAsia"/>
          <w:bCs/>
          <w:color w:val="000000"/>
          <w:sz w:val="28"/>
          <w:szCs w:val="28"/>
        </w:rPr>
        <w:t>體認英語能力的重要</w:t>
      </w:r>
      <w:r w:rsidR="00AC2439" w:rsidRPr="000943E8">
        <w:rPr>
          <w:rFonts w:ascii="標楷體" w:eastAsia="標楷體" w:hAnsi="標楷體" w:cs="Helvetica" w:hint="eastAsia"/>
          <w:bCs/>
          <w:color w:val="000000"/>
          <w:sz w:val="28"/>
          <w:szCs w:val="28"/>
        </w:rPr>
        <w:t>性</w:t>
      </w:r>
      <w:r w:rsidRPr="000943E8">
        <w:rPr>
          <w:rFonts w:ascii="標楷體" w:eastAsia="標楷體" w:hAnsi="標楷體" w:cs="Helvetica" w:hint="eastAsia"/>
          <w:bCs/>
          <w:color w:val="000000"/>
          <w:sz w:val="28"/>
          <w:szCs w:val="28"/>
        </w:rPr>
        <w:t>，但我國的英語環境確有不足</w:t>
      </w:r>
      <w:r w:rsidR="00AC2439" w:rsidRPr="000943E8">
        <w:rPr>
          <w:rFonts w:ascii="標楷體" w:eastAsia="標楷體" w:hAnsi="標楷體" w:cs="Helvetica" w:hint="eastAsia"/>
          <w:bCs/>
          <w:color w:val="000000"/>
          <w:sz w:val="28"/>
          <w:szCs w:val="28"/>
        </w:rPr>
        <w:t>。</w:t>
      </w:r>
      <w:r w:rsidRPr="000943E8">
        <w:rPr>
          <w:rFonts w:ascii="標楷體" w:eastAsia="標楷體" w:hAnsi="標楷體" w:cs="Helvetica" w:hint="eastAsia"/>
          <w:bCs/>
          <w:color w:val="000000"/>
          <w:sz w:val="28"/>
          <w:szCs w:val="28"/>
        </w:rPr>
        <w:t>依據</w:t>
      </w:r>
      <w:r w:rsidRPr="000943E8">
        <w:rPr>
          <w:rFonts w:ascii="標楷體" w:eastAsia="標楷體" w:hAnsi="標楷體" w:cs="Helvetica"/>
          <w:bCs/>
          <w:color w:val="000000"/>
          <w:sz w:val="28"/>
          <w:szCs w:val="28"/>
        </w:rPr>
        <w:t>英莩國際文教機構</w:t>
      </w:r>
      <w:r w:rsidRPr="000943E8">
        <w:rPr>
          <w:rFonts w:ascii="標楷體" w:eastAsia="標楷體" w:hAnsi="標楷體" w:cs="Helvetica" w:hint="eastAsia"/>
          <w:bCs/>
          <w:color w:val="000000"/>
          <w:sz w:val="28"/>
          <w:szCs w:val="28"/>
        </w:rPr>
        <w:t>（</w:t>
      </w:r>
      <w:r w:rsidRPr="000943E8">
        <w:rPr>
          <w:rFonts w:ascii="標楷體" w:eastAsia="標楷體" w:hAnsi="標楷體" w:cs="Helvetica"/>
          <w:bCs/>
          <w:color w:val="000000"/>
          <w:sz w:val="28"/>
          <w:szCs w:val="28"/>
        </w:rPr>
        <w:t>Europeiska Ferieskolan</w:t>
      </w:r>
      <w:r w:rsidRPr="000943E8">
        <w:rPr>
          <w:rFonts w:ascii="標楷體" w:eastAsia="標楷體" w:hAnsi="標楷體" w:cs="Helvetica" w:hint="eastAsia"/>
          <w:bCs/>
          <w:color w:val="000000"/>
          <w:sz w:val="28"/>
          <w:szCs w:val="28"/>
        </w:rPr>
        <w:t>）所作2015英語競爭力世界排名，臺灣在全球排名</w:t>
      </w:r>
      <w:r w:rsidR="00AC2439" w:rsidRPr="000943E8">
        <w:rPr>
          <w:rFonts w:ascii="標楷體" w:eastAsia="標楷體" w:hAnsi="標楷體" w:cs="Helvetica" w:hint="eastAsia"/>
          <w:bCs/>
          <w:color w:val="000000"/>
          <w:sz w:val="28"/>
          <w:szCs w:val="28"/>
        </w:rPr>
        <w:t>第</w:t>
      </w:r>
      <w:r w:rsidRPr="000943E8">
        <w:rPr>
          <w:rFonts w:ascii="標楷體" w:eastAsia="標楷體" w:hAnsi="標楷體" w:cs="Helvetica" w:hint="eastAsia"/>
          <w:bCs/>
          <w:color w:val="000000"/>
          <w:sz w:val="28"/>
          <w:szCs w:val="28"/>
        </w:rPr>
        <w:t>31</w:t>
      </w:r>
      <w:r w:rsidR="00AC2439" w:rsidRPr="000943E8">
        <w:rPr>
          <w:rFonts w:ascii="標楷體" w:eastAsia="標楷體" w:hAnsi="標楷體" w:cs="Helvetica" w:hint="eastAsia"/>
          <w:bCs/>
          <w:color w:val="000000"/>
          <w:sz w:val="28"/>
          <w:szCs w:val="28"/>
        </w:rPr>
        <w:t>名</w:t>
      </w:r>
      <w:r w:rsidRPr="000943E8">
        <w:rPr>
          <w:rFonts w:ascii="標楷體" w:eastAsia="標楷體" w:hAnsi="標楷體" w:cs="Helvetica" w:hint="eastAsia"/>
          <w:bCs/>
          <w:color w:val="000000"/>
          <w:sz w:val="28"/>
          <w:szCs w:val="28"/>
        </w:rPr>
        <w:t>，在亞洲國家位居第7名</w:t>
      </w:r>
      <w:r w:rsidR="00AC2439" w:rsidRPr="000943E8">
        <w:rPr>
          <w:rFonts w:ascii="標楷體" w:eastAsia="標楷體" w:hAnsi="標楷體" w:cs="Helvetica" w:hint="eastAsia"/>
          <w:bCs/>
          <w:color w:val="000000"/>
          <w:sz w:val="28"/>
          <w:szCs w:val="28"/>
        </w:rPr>
        <w:t>。</w:t>
      </w:r>
      <w:r w:rsidRPr="000943E8">
        <w:rPr>
          <w:rFonts w:ascii="標楷體" w:eastAsia="標楷體" w:hAnsi="標楷體" w:cs="Helvetica" w:hint="eastAsia"/>
          <w:bCs/>
          <w:color w:val="000000"/>
          <w:sz w:val="28"/>
          <w:szCs w:val="28"/>
        </w:rPr>
        <w:t>語言學習的好壞與環境的營造有著極大的關係，國人參加國家考試進入公務體系，雖然考試科目有英文（例如公務人員高等考試暨普通考試、特種考試地方政府公務人員考試安排的「法學知識與英文」、「公民與英文」等），但僅屬基本能力測試，且如其他應試科目成績高，即使英文科目成績不理想，亦可能獲錄取而進入公務人員行列</w:t>
      </w:r>
      <w:r w:rsidR="00AC2439" w:rsidRPr="000943E8">
        <w:rPr>
          <w:rFonts w:ascii="標楷體" w:eastAsia="標楷體" w:hAnsi="標楷體" w:cs="Helvetica" w:hint="eastAsia"/>
          <w:bCs/>
          <w:color w:val="000000"/>
          <w:sz w:val="28"/>
          <w:szCs w:val="28"/>
        </w:rPr>
        <w:t>。</w:t>
      </w:r>
      <w:r w:rsidRPr="000943E8">
        <w:rPr>
          <w:rFonts w:ascii="標楷體" w:eastAsia="標楷體" w:hAnsi="標楷體" w:cs="Helvetica" w:hint="eastAsia"/>
          <w:bCs/>
          <w:color w:val="000000"/>
          <w:sz w:val="28"/>
          <w:szCs w:val="28"/>
        </w:rPr>
        <w:t>因此，為強化公務人員邁向國際社會的能力，除於國家考試單列英文考科外，機關或可營造英語學習環境，辦理各級英文學習課程，使公務人員不因害怕而對於英文有所抗拒，並研議提升參與率之誘因(例如完成所定期程之課程後，給予行政獎勵；又如通過全民英檢後，給予報名費用補助及行政獎勵等)，鼓勵</w:t>
      </w:r>
      <w:r w:rsidR="00AC2439" w:rsidRPr="000943E8">
        <w:rPr>
          <w:rFonts w:ascii="標楷體" w:eastAsia="標楷體" w:hAnsi="標楷體" w:cs="Helvetica" w:hint="eastAsia"/>
          <w:bCs/>
          <w:color w:val="000000"/>
          <w:sz w:val="28"/>
          <w:szCs w:val="28"/>
        </w:rPr>
        <w:t>公務人員</w:t>
      </w:r>
      <w:r w:rsidRPr="000943E8">
        <w:rPr>
          <w:rFonts w:ascii="標楷體" w:eastAsia="標楷體" w:hAnsi="標楷體" w:cs="Helvetica" w:hint="eastAsia"/>
          <w:bCs/>
          <w:color w:val="000000"/>
          <w:sz w:val="28"/>
          <w:szCs w:val="28"/>
        </w:rPr>
        <w:t>不間斷的學習，對於外語能力的提升應有相當幫助。</w:t>
      </w:r>
    </w:p>
    <w:p w:rsidR="00A46158" w:rsidRDefault="00A46158" w:rsidP="00510AE1">
      <w:pPr>
        <w:pStyle w:val="1"/>
        <w:spacing w:before="0" w:after="0" w:line="480" w:lineRule="exact"/>
        <w:rPr>
          <w:rFonts w:ascii="標楷體" w:eastAsia="標楷體" w:hAnsi="標楷體"/>
          <w:sz w:val="28"/>
          <w:szCs w:val="28"/>
        </w:rPr>
      </w:pPr>
      <w:r>
        <w:br w:type="page"/>
      </w:r>
      <w:bookmarkStart w:id="23" w:name="_Toc436659486"/>
      <w:r w:rsidRPr="00A46158">
        <w:rPr>
          <w:rFonts w:ascii="標楷體" w:eastAsia="標楷體" w:hAnsi="標楷體" w:hint="eastAsia"/>
          <w:sz w:val="28"/>
          <w:szCs w:val="28"/>
        </w:rPr>
        <w:t>附錄</w:t>
      </w:r>
      <w:r w:rsidR="00781F14">
        <w:rPr>
          <w:rFonts w:ascii="標楷體" w:eastAsia="標楷體" w:hAnsi="標楷體" w:hint="eastAsia"/>
          <w:sz w:val="28"/>
          <w:szCs w:val="28"/>
        </w:rPr>
        <w:t xml:space="preserve"> </w:t>
      </w:r>
      <w:r w:rsidRPr="00A46158">
        <w:rPr>
          <w:rFonts w:ascii="標楷體" w:eastAsia="標楷體" w:hAnsi="標楷體" w:hint="eastAsia"/>
          <w:sz w:val="28"/>
          <w:szCs w:val="28"/>
        </w:rPr>
        <w:t>參訪照片</w:t>
      </w:r>
      <w:bookmarkEnd w:id="23"/>
    </w:p>
    <w:p w:rsidR="009715AA" w:rsidRPr="00C1369D" w:rsidRDefault="00747B91" w:rsidP="00781F14">
      <w:r>
        <w:rPr>
          <w:noProof/>
        </w:rPr>
        <w:drawing>
          <wp:inline distT="0" distB="0" distL="0" distR="0">
            <wp:extent cx="5282565" cy="3966845"/>
            <wp:effectExtent l="0" t="0" r="0" b="0"/>
            <wp:docPr id="1" name="圖片 1" descr="IMG_2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2596"/>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282565" cy="3966845"/>
                    </a:xfrm>
                    <a:prstGeom prst="rect">
                      <a:avLst/>
                    </a:prstGeom>
                    <a:noFill/>
                    <a:ln>
                      <a:noFill/>
                    </a:ln>
                  </pic:spPr>
                </pic:pic>
              </a:graphicData>
            </a:graphic>
          </wp:inline>
        </w:drawing>
      </w:r>
    </w:p>
    <w:p w:rsidR="009715AA" w:rsidRPr="00192F93" w:rsidRDefault="009715AA" w:rsidP="00192F93">
      <w:pPr>
        <w:jc w:val="center"/>
        <w:rPr>
          <w:rFonts w:ascii="標楷體" w:eastAsia="標楷體" w:hAnsi="標楷體"/>
          <w:szCs w:val="24"/>
        </w:rPr>
      </w:pPr>
      <w:r w:rsidRPr="00192F93">
        <w:rPr>
          <w:rFonts w:ascii="標楷體" w:eastAsia="標楷體" w:hAnsi="標楷體" w:hint="eastAsia"/>
          <w:szCs w:val="24"/>
        </w:rPr>
        <w:t>圖</w:t>
      </w:r>
      <w:r w:rsidR="00781F14" w:rsidRPr="00192F93">
        <w:rPr>
          <w:rFonts w:ascii="標楷體" w:eastAsia="標楷體" w:hAnsi="標楷體" w:hint="eastAsia"/>
          <w:szCs w:val="24"/>
        </w:rPr>
        <w:t>1</w:t>
      </w:r>
      <w:r w:rsidR="00192F93" w:rsidRPr="00192F93">
        <w:rPr>
          <w:rFonts w:ascii="標楷體" w:eastAsia="標楷體" w:hAnsi="標楷體" w:hint="eastAsia"/>
          <w:szCs w:val="24"/>
        </w:rPr>
        <w:t xml:space="preserve"> </w:t>
      </w:r>
      <w:r w:rsidR="00781F14" w:rsidRPr="00192F93">
        <w:rPr>
          <w:rFonts w:ascii="標楷體" w:eastAsia="標楷體" w:hAnsi="標楷體" w:hint="eastAsia"/>
          <w:szCs w:val="24"/>
        </w:rPr>
        <w:t>拜會</w:t>
      </w:r>
      <w:r w:rsidRPr="00192F93">
        <w:rPr>
          <w:rFonts w:ascii="標楷體" w:eastAsia="標楷體" w:hAnsi="標楷體" w:hint="eastAsia"/>
          <w:szCs w:val="24"/>
        </w:rPr>
        <w:t>臺北經濟文化辦事處</w:t>
      </w:r>
      <w:r w:rsidR="00781F14" w:rsidRPr="00192F93">
        <w:rPr>
          <w:rFonts w:ascii="標楷體" w:eastAsia="標楷體" w:hAnsi="標楷體" w:hint="eastAsia"/>
          <w:szCs w:val="24"/>
        </w:rPr>
        <w:t>，與嚴局長重光(左三)、黃組長秀</w:t>
      </w:r>
      <w:r w:rsidR="00D468FC" w:rsidRPr="00192F93">
        <w:rPr>
          <w:rFonts w:ascii="標楷體" w:eastAsia="標楷體" w:hAnsi="標楷體" w:hint="eastAsia"/>
          <w:szCs w:val="24"/>
        </w:rPr>
        <w:t>嫚(左二)、汪秘書慈蓉(左一)</w:t>
      </w:r>
      <w:r w:rsidRPr="00192F93">
        <w:rPr>
          <w:rFonts w:ascii="標楷體" w:eastAsia="標楷體" w:hAnsi="標楷體" w:hint="eastAsia"/>
          <w:szCs w:val="24"/>
        </w:rPr>
        <w:t>合影</w:t>
      </w:r>
    </w:p>
    <w:p w:rsidR="009715AA" w:rsidRDefault="00747B91" w:rsidP="00192F93">
      <w:pPr>
        <w:widowControl/>
      </w:pPr>
      <w:r>
        <w:rPr>
          <w:noProof/>
        </w:rPr>
        <w:drawing>
          <wp:inline distT="0" distB="0" distL="0" distR="0">
            <wp:extent cx="5282565" cy="3453765"/>
            <wp:effectExtent l="0" t="0" r="0" b="0"/>
            <wp:docPr id="2" name="圖片 2" descr="DSCN2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CN264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282565" cy="3453765"/>
                    </a:xfrm>
                    <a:prstGeom prst="rect">
                      <a:avLst/>
                    </a:prstGeom>
                    <a:noFill/>
                    <a:ln>
                      <a:noFill/>
                    </a:ln>
                  </pic:spPr>
                </pic:pic>
              </a:graphicData>
            </a:graphic>
          </wp:inline>
        </w:drawing>
      </w:r>
    </w:p>
    <w:p w:rsidR="009715AA" w:rsidRPr="00192F93" w:rsidRDefault="009715AA" w:rsidP="00192F93">
      <w:pPr>
        <w:jc w:val="center"/>
        <w:rPr>
          <w:rFonts w:ascii="標楷體" w:eastAsia="標楷體" w:hAnsi="標楷體"/>
          <w:szCs w:val="24"/>
        </w:rPr>
      </w:pPr>
      <w:r w:rsidRPr="00192F93">
        <w:rPr>
          <w:rFonts w:ascii="標楷體" w:eastAsia="標楷體" w:hAnsi="標楷體" w:hint="eastAsia"/>
          <w:szCs w:val="24"/>
        </w:rPr>
        <w:t>圖</w:t>
      </w:r>
      <w:r w:rsidR="00192F93" w:rsidRPr="00192F93">
        <w:rPr>
          <w:rFonts w:ascii="標楷體" w:eastAsia="標楷體" w:hAnsi="標楷體" w:hint="eastAsia"/>
          <w:szCs w:val="24"/>
        </w:rPr>
        <w:t>2</w:t>
      </w:r>
      <w:r w:rsidR="00620EF2">
        <w:rPr>
          <w:rFonts w:ascii="標楷體" w:eastAsia="標楷體" w:hAnsi="標楷體" w:hint="eastAsia"/>
          <w:szCs w:val="24"/>
        </w:rPr>
        <w:t xml:space="preserve">　</w:t>
      </w:r>
      <w:r w:rsidRPr="00192F93">
        <w:rPr>
          <w:rFonts w:ascii="標楷體" w:eastAsia="標楷體" w:hAnsi="標楷體" w:hint="eastAsia"/>
          <w:szCs w:val="24"/>
        </w:rPr>
        <w:t>與香港城市大學陳漢宣教授</w:t>
      </w:r>
      <w:r w:rsidR="00192F93" w:rsidRPr="00192F93">
        <w:rPr>
          <w:rFonts w:ascii="標楷體" w:eastAsia="標楷體" w:hAnsi="標楷體" w:hint="eastAsia"/>
          <w:szCs w:val="24"/>
        </w:rPr>
        <w:t>(</w:t>
      </w:r>
      <w:r w:rsidR="00655282">
        <w:rPr>
          <w:rFonts w:ascii="標楷體" w:eastAsia="標楷體" w:hAnsi="標楷體" w:hint="eastAsia"/>
          <w:szCs w:val="24"/>
        </w:rPr>
        <w:t>右二</w:t>
      </w:r>
      <w:r w:rsidR="00192F93" w:rsidRPr="00192F93">
        <w:rPr>
          <w:rFonts w:ascii="標楷體" w:eastAsia="標楷體" w:hAnsi="標楷體" w:hint="eastAsia"/>
          <w:szCs w:val="24"/>
        </w:rPr>
        <w:t>)</w:t>
      </w:r>
      <w:r w:rsidRPr="00192F93">
        <w:rPr>
          <w:rFonts w:ascii="標楷體" w:eastAsia="標楷體" w:hAnsi="標楷體" w:hint="eastAsia"/>
          <w:szCs w:val="24"/>
        </w:rPr>
        <w:t>、王永平教授</w:t>
      </w:r>
      <w:r w:rsidR="00192F93" w:rsidRPr="00192F93">
        <w:rPr>
          <w:rFonts w:ascii="標楷體" w:eastAsia="標楷體" w:hAnsi="標楷體" w:hint="eastAsia"/>
          <w:szCs w:val="24"/>
        </w:rPr>
        <w:t>(右</w:t>
      </w:r>
      <w:r w:rsidR="00655282">
        <w:rPr>
          <w:rFonts w:ascii="標楷體" w:eastAsia="標楷體" w:hAnsi="標楷體" w:hint="eastAsia"/>
          <w:szCs w:val="24"/>
        </w:rPr>
        <w:t>一</w:t>
      </w:r>
      <w:r w:rsidR="00192F93" w:rsidRPr="00192F93">
        <w:rPr>
          <w:rFonts w:ascii="標楷體" w:eastAsia="標楷體" w:hAnsi="標楷體" w:hint="eastAsia"/>
          <w:szCs w:val="24"/>
        </w:rPr>
        <w:t>)</w:t>
      </w:r>
      <w:r w:rsidRPr="00192F93">
        <w:rPr>
          <w:rFonts w:ascii="標楷體" w:eastAsia="標楷體" w:hAnsi="標楷體" w:hint="eastAsia"/>
          <w:szCs w:val="24"/>
        </w:rPr>
        <w:t>座談</w:t>
      </w:r>
    </w:p>
    <w:p w:rsidR="009715AA" w:rsidRDefault="00747B91" w:rsidP="00192F93">
      <w:r>
        <w:rPr>
          <w:noProof/>
        </w:rPr>
        <w:drawing>
          <wp:inline distT="0" distB="0" distL="0" distR="0">
            <wp:extent cx="5321935" cy="3789045"/>
            <wp:effectExtent l="0" t="0" r="0" b="1905"/>
            <wp:docPr id="3" name="圖片 3" descr="DSCN2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N2650"/>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321935" cy="3789045"/>
                    </a:xfrm>
                    <a:prstGeom prst="rect">
                      <a:avLst/>
                    </a:prstGeom>
                    <a:noFill/>
                    <a:ln>
                      <a:noFill/>
                    </a:ln>
                  </pic:spPr>
                </pic:pic>
              </a:graphicData>
            </a:graphic>
          </wp:inline>
        </w:drawing>
      </w:r>
    </w:p>
    <w:p w:rsidR="009715AA" w:rsidRPr="00192F93" w:rsidRDefault="009715AA" w:rsidP="00192F93">
      <w:pPr>
        <w:ind w:rightChars="-142" w:right="-341"/>
        <w:jc w:val="center"/>
        <w:rPr>
          <w:rFonts w:ascii="標楷體" w:eastAsia="標楷體" w:hAnsi="標楷體"/>
          <w:szCs w:val="24"/>
        </w:rPr>
      </w:pPr>
      <w:r w:rsidRPr="00192F93">
        <w:rPr>
          <w:rFonts w:ascii="標楷體" w:eastAsia="標楷體" w:hAnsi="標楷體" w:hint="eastAsia"/>
          <w:szCs w:val="24"/>
        </w:rPr>
        <w:t>圖</w:t>
      </w:r>
      <w:r w:rsidR="00192F93" w:rsidRPr="00192F93">
        <w:rPr>
          <w:rFonts w:ascii="標楷體" w:eastAsia="標楷體" w:hAnsi="標楷體" w:hint="eastAsia"/>
          <w:szCs w:val="24"/>
        </w:rPr>
        <w:t>3</w:t>
      </w:r>
      <w:r w:rsidR="00620EF2">
        <w:rPr>
          <w:rFonts w:ascii="標楷體" w:eastAsia="標楷體" w:hAnsi="標楷體" w:hint="eastAsia"/>
          <w:szCs w:val="24"/>
        </w:rPr>
        <w:t xml:space="preserve">　</w:t>
      </w:r>
      <w:r w:rsidRPr="00192F93">
        <w:rPr>
          <w:rFonts w:ascii="標楷體" w:eastAsia="標楷體" w:hAnsi="標楷體" w:hint="eastAsia"/>
          <w:szCs w:val="24"/>
        </w:rPr>
        <w:t>保訓會廖主秘慧全與香港城市大學王永平教授</w:t>
      </w:r>
      <w:r w:rsidR="00192F93" w:rsidRPr="00192F93">
        <w:rPr>
          <w:rFonts w:ascii="標楷體" w:eastAsia="標楷體" w:hAnsi="標楷體" w:hint="eastAsia"/>
          <w:szCs w:val="24"/>
        </w:rPr>
        <w:t>(中)、陳漢宣教授(左)</w:t>
      </w:r>
      <w:r w:rsidRPr="00192F93">
        <w:rPr>
          <w:rFonts w:ascii="標楷體" w:eastAsia="標楷體" w:hAnsi="標楷體" w:hint="eastAsia"/>
          <w:szCs w:val="24"/>
        </w:rPr>
        <w:t>合影</w:t>
      </w:r>
    </w:p>
    <w:p w:rsidR="009715AA" w:rsidRDefault="00747B91" w:rsidP="00192F93">
      <w:r>
        <w:rPr>
          <w:noProof/>
        </w:rPr>
        <w:drawing>
          <wp:inline distT="0" distB="0" distL="0" distR="0">
            <wp:extent cx="5394325" cy="4045585"/>
            <wp:effectExtent l="0" t="0" r="0" b="0"/>
            <wp:docPr id="4" name="圖片 4" descr="DSCN2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CN2699"/>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394325" cy="4045585"/>
                    </a:xfrm>
                    <a:prstGeom prst="rect">
                      <a:avLst/>
                    </a:prstGeom>
                    <a:noFill/>
                    <a:ln>
                      <a:noFill/>
                    </a:ln>
                  </pic:spPr>
                </pic:pic>
              </a:graphicData>
            </a:graphic>
          </wp:inline>
        </w:drawing>
      </w:r>
    </w:p>
    <w:p w:rsidR="009715AA" w:rsidRPr="00192F93" w:rsidRDefault="009715AA" w:rsidP="00192F93">
      <w:pPr>
        <w:jc w:val="center"/>
        <w:rPr>
          <w:rFonts w:ascii="標楷體" w:eastAsia="標楷體" w:hAnsi="標楷體"/>
          <w:szCs w:val="24"/>
        </w:rPr>
      </w:pPr>
      <w:r w:rsidRPr="00192F93">
        <w:rPr>
          <w:rFonts w:ascii="標楷體" w:eastAsia="標楷體" w:hAnsi="標楷體" w:hint="eastAsia"/>
          <w:szCs w:val="24"/>
        </w:rPr>
        <w:t>圖</w:t>
      </w:r>
      <w:r w:rsidR="00192F93" w:rsidRPr="00192F93">
        <w:rPr>
          <w:rFonts w:ascii="標楷體" w:eastAsia="標楷體" w:hAnsi="標楷體" w:hint="eastAsia"/>
          <w:szCs w:val="24"/>
        </w:rPr>
        <w:t>4</w:t>
      </w:r>
      <w:r w:rsidR="00620EF2">
        <w:rPr>
          <w:rFonts w:ascii="標楷體" w:eastAsia="標楷體" w:hAnsi="標楷體" w:hint="eastAsia"/>
          <w:szCs w:val="24"/>
        </w:rPr>
        <w:t xml:space="preserve">　</w:t>
      </w:r>
      <w:r w:rsidRPr="00192F93">
        <w:rPr>
          <w:rFonts w:ascii="標楷體" w:eastAsia="標楷體" w:hAnsi="標楷體" w:hint="eastAsia"/>
          <w:szCs w:val="24"/>
        </w:rPr>
        <w:t>與香港公務員事務局人員座談</w:t>
      </w:r>
    </w:p>
    <w:p w:rsidR="009715AA" w:rsidRDefault="00747B91" w:rsidP="00192F93">
      <w:r>
        <w:rPr>
          <w:noProof/>
        </w:rPr>
        <w:drawing>
          <wp:inline distT="0" distB="0" distL="0" distR="0">
            <wp:extent cx="5394325" cy="4045585"/>
            <wp:effectExtent l="0" t="0" r="0" b="0"/>
            <wp:docPr id="5" name="圖片 5" descr="DSCN2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CN272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394325" cy="4045585"/>
                    </a:xfrm>
                    <a:prstGeom prst="rect">
                      <a:avLst/>
                    </a:prstGeom>
                    <a:noFill/>
                    <a:ln>
                      <a:noFill/>
                    </a:ln>
                  </pic:spPr>
                </pic:pic>
              </a:graphicData>
            </a:graphic>
          </wp:inline>
        </w:drawing>
      </w:r>
    </w:p>
    <w:p w:rsidR="00471BB3" w:rsidRPr="00192F93" w:rsidRDefault="00747B91" w:rsidP="002122BB">
      <w:pPr>
        <w:spacing w:afterLines="20" w:after="72"/>
        <w:ind w:rightChars="-201" w:right="-482"/>
        <w:jc w:val="center"/>
        <w:rPr>
          <w:rFonts w:ascii="標楷體" w:eastAsia="標楷體" w:hAnsi="標楷體"/>
          <w:spacing w:val="-8"/>
          <w:szCs w:val="24"/>
        </w:rPr>
      </w:pPr>
      <w:r>
        <w:rPr>
          <w:noProof/>
        </w:rPr>
        <w:drawing>
          <wp:anchor distT="0" distB="0" distL="114300" distR="114300" simplePos="0" relativeHeight="251656704" behindDoc="0" locked="0" layoutInCell="1" allowOverlap="1">
            <wp:simplePos x="0" y="0"/>
            <wp:positionH relativeFrom="column">
              <wp:posOffset>0</wp:posOffset>
            </wp:positionH>
            <wp:positionV relativeFrom="paragraph">
              <wp:posOffset>243205</wp:posOffset>
            </wp:positionV>
            <wp:extent cx="5380355" cy="4035425"/>
            <wp:effectExtent l="0" t="0" r="0" b="3175"/>
            <wp:wrapNone/>
            <wp:docPr id="33" name="圖片 33" descr="DSCN2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SCN277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380355" cy="4035425"/>
                    </a:xfrm>
                    <a:prstGeom prst="rect">
                      <a:avLst/>
                    </a:prstGeom>
                    <a:noFill/>
                  </pic:spPr>
                </pic:pic>
              </a:graphicData>
            </a:graphic>
            <wp14:sizeRelH relativeFrom="page">
              <wp14:pctWidth>0</wp14:pctWidth>
            </wp14:sizeRelH>
            <wp14:sizeRelV relativeFrom="page">
              <wp14:pctHeight>0</wp14:pctHeight>
            </wp14:sizeRelV>
          </wp:anchor>
        </w:drawing>
      </w:r>
      <w:r w:rsidR="009715AA" w:rsidRPr="00192F93">
        <w:rPr>
          <w:rFonts w:ascii="標楷體" w:eastAsia="標楷體" w:hAnsi="標楷體" w:hint="eastAsia"/>
          <w:spacing w:val="-8"/>
          <w:szCs w:val="24"/>
        </w:rPr>
        <w:t>圖</w:t>
      </w:r>
      <w:r w:rsidR="00192F93" w:rsidRPr="00192F93">
        <w:rPr>
          <w:rFonts w:ascii="標楷體" w:eastAsia="標楷體" w:hAnsi="標楷體" w:hint="eastAsia"/>
          <w:spacing w:val="-8"/>
          <w:szCs w:val="24"/>
        </w:rPr>
        <w:t>5</w:t>
      </w:r>
      <w:r w:rsidR="00985820">
        <w:rPr>
          <w:rFonts w:ascii="標楷體" w:eastAsia="標楷體" w:hAnsi="標楷體" w:hint="eastAsia"/>
          <w:spacing w:val="-8"/>
          <w:szCs w:val="24"/>
        </w:rPr>
        <w:t xml:space="preserve">　</w:t>
      </w:r>
      <w:r w:rsidR="009715AA" w:rsidRPr="00192F93">
        <w:rPr>
          <w:rFonts w:ascii="標楷體" w:eastAsia="標楷體" w:hAnsi="標楷體" w:hint="eastAsia"/>
          <w:spacing w:val="-8"/>
          <w:szCs w:val="24"/>
        </w:rPr>
        <w:t>保訓會廖主秘慧全致贈</w:t>
      </w:r>
      <w:r w:rsidR="00471BB3" w:rsidRPr="00192F93">
        <w:rPr>
          <w:rFonts w:ascii="標楷體" w:eastAsia="標楷體" w:hAnsi="標楷體" w:hint="eastAsia"/>
          <w:spacing w:val="-8"/>
          <w:szCs w:val="24"/>
        </w:rPr>
        <w:t>宣導品予</w:t>
      </w:r>
      <w:r w:rsidR="009715AA" w:rsidRPr="00192F93">
        <w:rPr>
          <w:rFonts w:ascii="標楷體" w:eastAsia="標楷體" w:hAnsi="標楷體" w:hint="eastAsia"/>
          <w:spacing w:val="-8"/>
          <w:szCs w:val="24"/>
        </w:rPr>
        <w:t>香港公務員事務局副秘書長沈鳳君</w:t>
      </w:r>
      <w:r w:rsidR="00471BB3" w:rsidRPr="00192F93">
        <w:rPr>
          <w:rFonts w:ascii="標楷體" w:eastAsia="標楷體" w:hAnsi="標楷體" w:hint="eastAsia"/>
          <w:spacing w:val="-8"/>
          <w:szCs w:val="24"/>
        </w:rPr>
        <w:t>女士</w:t>
      </w:r>
    </w:p>
    <w:p w:rsidR="00471BB3" w:rsidRDefault="00471BB3" w:rsidP="002122BB">
      <w:pPr>
        <w:spacing w:afterLines="50" w:after="180" w:line="480" w:lineRule="exact"/>
        <w:ind w:rightChars="-201" w:right="-482"/>
        <w:jc w:val="center"/>
        <w:rPr>
          <w:rFonts w:ascii="標楷體" w:eastAsia="標楷體" w:hAnsi="標楷體"/>
          <w:spacing w:val="-8"/>
          <w:sz w:val="28"/>
          <w:szCs w:val="28"/>
        </w:rPr>
      </w:pPr>
    </w:p>
    <w:p w:rsidR="00471BB3" w:rsidRDefault="00471BB3" w:rsidP="002122BB">
      <w:pPr>
        <w:spacing w:afterLines="50" w:after="180" w:line="480" w:lineRule="exact"/>
        <w:ind w:rightChars="-201" w:right="-482"/>
        <w:jc w:val="center"/>
        <w:rPr>
          <w:rFonts w:ascii="標楷體" w:eastAsia="標楷體" w:hAnsi="標楷體"/>
          <w:spacing w:val="-8"/>
          <w:sz w:val="28"/>
          <w:szCs w:val="28"/>
        </w:rPr>
      </w:pPr>
    </w:p>
    <w:p w:rsidR="00471BB3" w:rsidRDefault="00471BB3" w:rsidP="002122BB">
      <w:pPr>
        <w:spacing w:afterLines="50" w:after="180" w:line="480" w:lineRule="exact"/>
        <w:ind w:rightChars="-201" w:right="-482"/>
        <w:jc w:val="center"/>
        <w:rPr>
          <w:rFonts w:ascii="標楷體" w:eastAsia="標楷體" w:hAnsi="標楷體"/>
          <w:spacing w:val="-8"/>
          <w:sz w:val="28"/>
          <w:szCs w:val="28"/>
        </w:rPr>
      </w:pPr>
    </w:p>
    <w:p w:rsidR="00471BB3" w:rsidRDefault="00471BB3" w:rsidP="002122BB">
      <w:pPr>
        <w:spacing w:afterLines="50" w:after="180" w:line="480" w:lineRule="exact"/>
        <w:ind w:rightChars="-201" w:right="-482"/>
        <w:jc w:val="center"/>
        <w:rPr>
          <w:rFonts w:ascii="標楷體" w:eastAsia="標楷體" w:hAnsi="標楷體"/>
          <w:spacing w:val="-8"/>
          <w:sz w:val="28"/>
          <w:szCs w:val="28"/>
        </w:rPr>
      </w:pPr>
    </w:p>
    <w:p w:rsidR="00471BB3" w:rsidRDefault="00471BB3" w:rsidP="002122BB">
      <w:pPr>
        <w:spacing w:afterLines="50" w:after="180" w:line="480" w:lineRule="exact"/>
        <w:ind w:rightChars="-201" w:right="-482"/>
        <w:jc w:val="center"/>
        <w:rPr>
          <w:rFonts w:ascii="標楷體" w:eastAsia="標楷體" w:hAnsi="標楷體"/>
          <w:spacing w:val="-8"/>
          <w:sz w:val="28"/>
          <w:szCs w:val="28"/>
        </w:rPr>
      </w:pPr>
    </w:p>
    <w:p w:rsidR="00471BB3" w:rsidRDefault="00471BB3" w:rsidP="002122BB">
      <w:pPr>
        <w:spacing w:afterLines="50" w:after="180" w:line="480" w:lineRule="exact"/>
        <w:ind w:rightChars="-201" w:right="-482"/>
        <w:jc w:val="center"/>
        <w:rPr>
          <w:rFonts w:ascii="標楷體" w:eastAsia="標楷體" w:hAnsi="標楷體"/>
          <w:spacing w:val="-8"/>
          <w:sz w:val="28"/>
          <w:szCs w:val="28"/>
        </w:rPr>
      </w:pPr>
    </w:p>
    <w:p w:rsidR="00471BB3" w:rsidRDefault="00471BB3" w:rsidP="002122BB">
      <w:pPr>
        <w:spacing w:afterLines="50" w:after="180" w:line="480" w:lineRule="exact"/>
        <w:ind w:rightChars="-201" w:right="-482"/>
        <w:jc w:val="center"/>
        <w:rPr>
          <w:rFonts w:ascii="標楷體" w:eastAsia="標楷體" w:hAnsi="標楷體"/>
          <w:spacing w:val="-8"/>
          <w:sz w:val="28"/>
          <w:szCs w:val="28"/>
        </w:rPr>
      </w:pPr>
    </w:p>
    <w:p w:rsidR="00471BB3" w:rsidRDefault="00471BB3" w:rsidP="002122BB">
      <w:pPr>
        <w:spacing w:afterLines="50" w:after="180" w:line="480" w:lineRule="exact"/>
        <w:ind w:rightChars="-201" w:right="-482"/>
        <w:jc w:val="center"/>
        <w:rPr>
          <w:rFonts w:ascii="標楷體" w:eastAsia="標楷體" w:hAnsi="標楷體"/>
          <w:spacing w:val="-8"/>
          <w:sz w:val="28"/>
          <w:szCs w:val="28"/>
        </w:rPr>
      </w:pPr>
    </w:p>
    <w:p w:rsidR="00471BB3" w:rsidRDefault="00471BB3" w:rsidP="002122BB">
      <w:pPr>
        <w:spacing w:afterLines="50" w:after="180" w:line="480" w:lineRule="exact"/>
        <w:ind w:rightChars="-201" w:right="-482"/>
        <w:jc w:val="center"/>
        <w:rPr>
          <w:rFonts w:ascii="標楷體" w:eastAsia="標楷體" w:hAnsi="標楷體"/>
          <w:spacing w:val="-8"/>
          <w:sz w:val="28"/>
          <w:szCs w:val="28"/>
        </w:rPr>
      </w:pPr>
    </w:p>
    <w:p w:rsidR="009715AA" w:rsidRPr="00192F93" w:rsidRDefault="00471BB3" w:rsidP="002122BB">
      <w:pPr>
        <w:spacing w:beforeLines="150" w:before="540"/>
        <w:jc w:val="center"/>
        <w:rPr>
          <w:szCs w:val="24"/>
        </w:rPr>
      </w:pPr>
      <w:r w:rsidRPr="00192F93">
        <w:rPr>
          <w:rFonts w:ascii="標楷體" w:eastAsia="標楷體" w:hAnsi="標楷體" w:hint="eastAsia"/>
          <w:szCs w:val="24"/>
        </w:rPr>
        <w:t>圖</w:t>
      </w:r>
      <w:r w:rsidR="00985820">
        <w:rPr>
          <w:rFonts w:ascii="標楷體" w:eastAsia="標楷體" w:hAnsi="標楷體" w:hint="eastAsia"/>
          <w:szCs w:val="24"/>
        </w:rPr>
        <w:t>6</w:t>
      </w:r>
      <w:r w:rsidR="00192F93">
        <w:rPr>
          <w:rFonts w:ascii="標楷體" w:eastAsia="標楷體" w:hAnsi="標楷體" w:hint="eastAsia"/>
          <w:szCs w:val="24"/>
        </w:rPr>
        <w:t xml:space="preserve">　</w:t>
      </w:r>
      <w:r w:rsidR="009715AA" w:rsidRPr="00192F93">
        <w:rPr>
          <w:rFonts w:ascii="標楷體" w:eastAsia="標楷體" w:hAnsi="標楷體" w:hint="eastAsia"/>
          <w:szCs w:val="24"/>
        </w:rPr>
        <w:t>與香港公務員事務局</w:t>
      </w:r>
      <w:r w:rsidR="00192F93">
        <w:rPr>
          <w:rFonts w:ascii="標楷體" w:eastAsia="標楷體" w:hAnsi="標楷體" w:hint="eastAsia"/>
          <w:szCs w:val="24"/>
        </w:rPr>
        <w:t>沈副秘書長鳳君（右四）、尹祁主任慧芬（右三）、</w:t>
      </w:r>
      <w:r w:rsidR="00655282">
        <w:rPr>
          <w:rFonts w:ascii="標楷體" w:eastAsia="標楷體" w:hAnsi="標楷體" w:hint="eastAsia"/>
          <w:szCs w:val="24"/>
        </w:rPr>
        <w:t>楊愛芬小姐</w:t>
      </w:r>
      <w:r w:rsidR="00192F93">
        <w:rPr>
          <w:rFonts w:ascii="標楷體" w:eastAsia="標楷體" w:hAnsi="標楷體" w:hint="eastAsia"/>
          <w:szCs w:val="24"/>
        </w:rPr>
        <w:t>（右二）、莊</w:t>
      </w:r>
      <w:r w:rsidR="006C548F" w:rsidRPr="006C548F">
        <w:rPr>
          <w:rFonts w:ascii="標楷體" w:eastAsia="標楷體" w:hAnsi="標楷體" w:hint="eastAsia"/>
          <w:szCs w:val="24"/>
        </w:rPr>
        <w:t>助理</w:t>
      </w:r>
      <w:r w:rsidR="00192F93">
        <w:rPr>
          <w:rFonts w:ascii="標楷體" w:eastAsia="標楷體" w:hAnsi="標楷體" w:hint="eastAsia"/>
          <w:szCs w:val="24"/>
        </w:rPr>
        <w:t>秘書長國民（右一）</w:t>
      </w:r>
      <w:r w:rsidR="009715AA" w:rsidRPr="00192F93">
        <w:rPr>
          <w:rFonts w:ascii="標楷體" w:eastAsia="標楷體" w:hAnsi="標楷體" w:hint="eastAsia"/>
          <w:szCs w:val="24"/>
        </w:rPr>
        <w:t>合影</w:t>
      </w:r>
    </w:p>
    <w:p w:rsidR="009715AA" w:rsidRPr="00192F93" w:rsidRDefault="00747B91" w:rsidP="00192F93">
      <w:pPr>
        <w:rPr>
          <w:rFonts w:ascii="標楷體" w:eastAsia="標楷體" w:hAnsi="標楷體"/>
          <w:szCs w:val="24"/>
        </w:rPr>
      </w:pPr>
      <w:r>
        <w:rPr>
          <w:rFonts w:ascii="標楷體" w:eastAsia="標楷體" w:hAnsi="標楷體"/>
          <w:noProof/>
          <w:szCs w:val="24"/>
        </w:rPr>
        <w:drawing>
          <wp:inline distT="0" distB="0" distL="0" distR="0">
            <wp:extent cx="5335270" cy="3999865"/>
            <wp:effectExtent l="0" t="0" r="0" b="635"/>
            <wp:docPr id="6" name="圖片 6" descr="DSCN2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SCN2790"/>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335270" cy="3999865"/>
                    </a:xfrm>
                    <a:prstGeom prst="rect">
                      <a:avLst/>
                    </a:prstGeom>
                    <a:noFill/>
                    <a:ln>
                      <a:noFill/>
                    </a:ln>
                  </pic:spPr>
                </pic:pic>
              </a:graphicData>
            </a:graphic>
          </wp:inline>
        </w:drawing>
      </w:r>
    </w:p>
    <w:p w:rsidR="009715AA" w:rsidRPr="00192F93" w:rsidRDefault="00471BB3" w:rsidP="00192F93">
      <w:pPr>
        <w:jc w:val="center"/>
        <w:rPr>
          <w:rFonts w:ascii="標楷體" w:eastAsia="標楷體" w:hAnsi="標楷體"/>
          <w:szCs w:val="24"/>
        </w:rPr>
      </w:pPr>
      <w:r w:rsidRPr="00192F93">
        <w:rPr>
          <w:rFonts w:ascii="標楷體" w:eastAsia="標楷體" w:hAnsi="標楷體" w:hint="eastAsia"/>
          <w:szCs w:val="24"/>
        </w:rPr>
        <w:t>圖</w:t>
      </w:r>
      <w:r w:rsidR="00985820">
        <w:rPr>
          <w:rFonts w:ascii="標楷體" w:eastAsia="標楷體" w:hAnsi="標楷體" w:hint="eastAsia"/>
          <w:szCs w:val="24"/>
        </w:rPr>
        <w:t xml:space="preserve">7　</w:t>
      </w:r>
      <w:r w:rsidR="009715AA" w:rsidRPr="00192F93">
        <w:rPr>
          <w:rFonts w:ascii="標楷體" w:eastAsia="標楷體" w:hAnsi="標楷體" w:hint="eastAsia"/>
          <w:szCs w:val="24"/>
        </w:rPr>
        <w:t>與澳門行政公職局人員座談</w:t>
      </w:r>
    </w:p>
    <w:p w:rsidR="009715AA" w:rsidRPr="00192F93" w:rsidRDefault="00747B91" w:rsidP="00192F93">
      <w:pPr>
        <w:rPr>
          <w:rFonts w:ascii="標楷體" w:eastAsia="標楷體" w:hAnsi="標楷體"/>
          <w:szCs w:val="24"/>
        </w:rPr>
      </w:pPr>
      <w:r>
        <w:rPr>
          <w:rFonts w:ascii="標楷體" w:eastAsia="標楷體" w:hAnsi="標楷體"/>
          <w:noProof/>
          <w:szCs w:val="24"/>
        </w:rPr>
        <w:drawing>
          <wp:inline distT="0" distB="0" distL="0" distR="0">
            <wp:extent cx="5335270" cy="3999865"/>
            <wp:effectExtent l="0" t="0" r="0" b="635"/>
            <wp:docPr id="7" name="圖片 7" descr="DSCN2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SCN2778"/>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335270" cy="3999865"/>
                    </a:xfrm>
                    <a:prstGeom prst="rect">
                      <a:avLst/>
                    </a:prstGeom>
                    <a:noFill/>
                    <a:ln>
                      <a:noFill/>
                    </a:ln>
                  </pic:spPr>
                </pic:pic>
              </a:graphicData>
            </a:graphic>
          </wp:inline>
        </w:drawing>
      </w:r>
    </w:p>
    <w:p w:rsidR="009715AA" w:rsidRPr="00192F93" w:rsidRDefault="00471BB3" w:rsidP="00192F93">
      <w:pPr>
        <w:jc w:val="center"/>
        <w:rPr>
          <w:rFonts w:ascii="標楷體" w:eastAsia="標楷體" w:hAnsi="標楷體"/>
          <w:szCs w:val="24"/>
        </w:rPr>
      </w:pPr>
      <w:r w:rsidRPr="00192F93">
        <w:rPr>
          <w:rFonts w:ascii="標楷體" w:eastAsia="標楷體" w:hAnsi="標楷體" w:hint="eastAsia"/>
          <w:szCs w:val="24"/>
        </w:rPr>
        <w:t>圖</w:t>
      </w:r>
      <w:r w:rsidR="00985820">
        <w:rPr>
          <w:rFonts w:ascii="標楷體" w:eastAsia="標楷體" w:hAnsi="標楷體" w:hint="eastAsia"/>
          <w:szCs w:val="24"/>
        </w:rPr>
        <w:t xml:space="preserve">8 </w:t>
      </w:r>
      <w:r w:rsidR="009715AA" w:rsidRPr="00192F93">
        <w:rPr>
          <w:rFonts w:ascii="標楷體" w:eastAsia="標楷體" w:hAnsi="標楷體" w:hint="eastAsia"/>
          <w:szCs w:val="24"/>
        </w:rPr>
        <w:t>保訓會廖主秘慧全致贈</w:t>
      </w:r>
      <w:r w:rsidRPr="00192F93">
        <w:rPr>
          <w:rFonts w:ascii="標楷體" w:eastAsia="標楷體" w:hAnsi="標楷體" w:hint="eastAsia"/>
          <w:szCs w:val="24"/>
        </w:rPr>
        <w:t>紀念品予</w:t>
      </w:r>
      <w:r w:rsidR="009715AA" w:rsidRPr="00192F93">
        <w:rPr>
          <w:rFonts w:ascii="標楷體" w:eastAsia="標楷體" w:hAnsi="標楷體" w:hint="eastAsia"/>
          <w:szCs w:val="24"/>
        </w:rPr>
        <w:t>澳門行政公職局高局長炳坤</w:t>
      </w:r>
      <w:r w:rsidR="00985820">
        <w:rPr>
          <w:rFonts w:ascii="標楷體" w:eastAsia="標楷體" w:hAnsi="標楷體" w:hint="eastAsia"/>
          <w:szCs w:val="24"/>
        </w:rPr>
        <w:t>（右）</w:t>
      </w:r>
    </w:p>
    <w:p w:rsidR="009715AA" w:rsidRPr="00192F93" w:rsidRDefault="00747B91" w:rsidP="00192F93">
      <w:pPr>
        <w:rPr>
          <w:rFonts w:ascii="標楷體" w:eastAsia="標楷體" w:hAnsi="標楷體"/>
          <w:szCs w:val="24"/>
        </w:rPr>
      </w:pPr>
      <w:r>
        <w:rPr>
          <w:rFonts w:ascii="標楷體" w:eastAsia="標楷體" w:hAnsi="標楷體"/>
          <w:noProof/>
          <w:szCs w:val="24"/>
        </w:rPr>
        <w:drawing>
          <wp:inline distT="0" distB="0" distL="0" distR="0">
            <wp:extent cx="5137785" cy="3940175"/>
            <wp:effectExtent l="0" t="0" r="5715" b="3175"/>
            <wp:docPr id="8" name="圖片 8" descr="DSCN2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SCN280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137785" cy="3940175"/>
                    </a:xfrm>
                    <a:prstGeom prst="rect">
                      <a:avLst/>
                    </a:prstGeom>
                    <a:noFill/>
                    <a:ln>
                      <a:noFill/>
                    </a:ln>
                  </pic:spPr>
                </pic:pic>
              </a:graphicData>
            </a:graphic>
          </wp:inline>
        </w:drawing>
      </w:r>
    </w:p>
    <w:p w:rsidR="009715AA" w:rsidRPr="00192F93" w:rsidRDefault="00471BB3" w:rsidP="00985820">
      <w:pPr>
        <w:jc w:val="center"/>
        <w:rPr>
          <w:rFonts w:ascii="標楷體" w:eastAsia="標楷體" w:hAnsi="標楷體"/>
          <w:szCs w:val="24"/>
        </w:rPr>
      </w:pPr>
      <w:r w:rsidRPr="00192F93">
        <w:rPr>
          <w:rFonts w:ascii="標楷體" w:eastAsia="標楷體" w:hAnsi="標楷體" w:hint="eastAsia"/>
          <w:szCs w:val="24"/>
        </w:rPr>
        <w:t>圖</w:t>
      </w:r>
      <w:r w:rsidR="00985820">
        <w:rPr>
          <w:rFonts w:ascii="標楷體" w:eastAsia="標楷體" w:hAnsi="標楷體" w:hint="eastAsia"/>
          <w:szCs w:val="24"/>
        </w:rPr>
        <w:t xml:space="preserve">9 </w:t>
      </w:r>
      <w:r w:rsidR="00985820" w:rsidRPr="00192F93">
        <w:rPr>
          <w:rFonts w:ascii="標楷體" w:eastAsia="標楷體" w:hAnsi="標楷體" w:hint="eastAsia"/>
          <w:szCs w:val="24"/>
        </w:rPr>
        <w:t>保訓會廖主秘慧全</w:t>
      </w:r>
      <w:r w:rsidR="00985820">
        <w:rPr>
          <w:rFonts w:ascii="標楷體" w:eastAsia="標楷體" w:hAnsi="標楷體" w:hint="eastAsia"/>
          <w:szCs w:val="24"/>
        </w:rPr>
        <w:t>與</w:t>
      </w:r>
      <w:r w:rsidR="009715AA" w:rsidRPr="00192F93">
        <w:rPr>
          <w:rFonts w:ascii="標楷體" w:eastAsia="標楷體" w:hAnsi="標楷體" w:hint="eastAsia"/>
          <w:szCs w:val="24"/>
        </w:rPr>
        <w:t>澳門行政公職局陳主任玉玲</w:t>
      </w:r>
      <w:r w:rsidR="00985820">
        <w:rPr>
          <w:rFonts w:ascii="標楷體" w:eastAsia="標楷體" w:hAnsi="標楷體" w:hint="eastAsia"/>
          <w:szCs w:val="24"/>
        </w:rPr>
        <w:t>（左）合影</w:t>
      </w:r>
      <w:r w:rsidR="00747B91">
        <w:rPr>
          <w:rFonts w:ascii="標楷體" w:eastAsia="標楷體" w:hAnsi="標楷體"/>
          <w:noProof/>
          <w:szCs w:val="24"/>
        </w:rPr>
        <w:drawing>
          <wp:inline distT="0" distB="0" distL="0" distR="0">
            <wp:extent cx="5071745" cy="3802380"/>
            <wp:effectExtent l="0" t="0" r="0" b="7620"/>
            <wp:docPr id="9" name="圖片 9" descr="DSCN2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SCN2803"/>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071745" cy="3802380"/>
                    </a:xfrm>
                    <a:prstGeom prst="rect">
                      <a:avLst/>
                    </a:prstGeom>
                    <a:noFill/>
                    <a:ln>
                      <a:noFill/>
                    </a:ln>
                  </pic:spPr>
                </pic:pic>
              </a:graphicData>
            </a:graphic>
          </wp:inline>
        </w:drawing>
      </w:r>
    </w:p>
    <w:p w:rsidR="00794117" w:rsidRPr="00794117" w:rsidRDefault="00B211EE" w:rsidP="00117087">
      <w:pPr>
        <w:spacing w:line="240" w:lineRule="exact"/>
        <w:jc w:val="center"/>
        <w:rPr>
          <w:rFonts w:ascii="Book Antiqua" w:hAnsi="Book Antiqua" w:cs="Book Antiqua"/>
        </w:rPr>
      </w:pPr>
      <w:r w:rsidRPr="00192F93">
        <w:rPr>
          <w:rFonts w:ascii="標楷體" w:eastAsia="標楷體" w:hAnsi="標楷體" w:hint="eastAsia"/>
          <w:szCs w:val="24"/>
        </w:rPr>
        <w:t>圖1</w:t>
      </w:r>
      <w:r w:rsidR="00985820">
        <w:rPr>
          <w:rFonts w:ascii="標楷體" w:eastAsia="標楷體" w:hAnsi="標楷體" w:hint="eastAsia"/>
          <w:szCs w:val="24"/>
        </w:rPr>
        <w:t xml:space="preserve">0 </w:t>
      </w:r>
      <w:r w:rsidRPr="00192F93">
        <w:rPr>
          <w:rFonts w:ascii="標楷體" w:eastAsia="標楷體" w:hAnsi="標楷體" w:hint="eastAsia"/>
          <w:szCs w:val="24"/>
        </w:rPr>
        <w:t>與</w:t>
      </w:r>
      <w:r w:rsidR="009715AA" w:rsidRPr="00192F93">
        <w:rPr>
          <w:rFonts w:ascii="標楷體" w:eastAsia="標楷體" w:hAnsi="標楷體" w:hint="eastAsia"/>
          <w:szCs w:val="24"/>
        </w:rPr>
        <w:t>澳門行政公職局</w:t>
      </w:r>
      <w:r w:rsidR="00985820">
        <w:rPr>
          <w:rFonts w:ascii="標楷體" w:eastAsia="標楷體" w:hAnsi="標楷體" w:hint="eastAsia"/>
          <w:szCs w:val="24"/>
        </w:rPr>
        <w:t>陳主任玉玲（</w:t>
      </w:r>
      <w:r w:rsidR="00655282">
        <w:rPr>
          <w:rFonts w:ascii="標楷體" w:eastAsia="標楷體" w:hAnsi="標楷體" w:hint="eastAsia"/>
          <w:szCs w:val="24"/>
        </w:rPr>
        <w:t>前排</w:t>
      </w:r>
      <w:r w:rsidR="00985820">
        <w:rPr>
          <w:rFonts w:ascii="標楷體" w:eastAsia="標楷體" w:hAnsi="標楷體" w:hint="eastAsia"/>
          <w:szCs w:val="24"/>
        </w:rPr>
        <w:t>中）、曾廳長慶彬（</w:t>
      </w:r>
      <w:r w:rsidR="00655282">
        <w:rPr>
          <w:rFonts w:ascii="標楷體" w:eastAsia="標楷體" w:hAnsi="標楷體" w:hint="eastAsia"/>
          <w:szCs w:val="24"/>
        </w:rPr>
        <w:t>前排</w:t>
      </w:r>
      <w:r w:rsidR="00985820">
        <w:rPr>
          <w:rFonts w:ascii="標楷體" w:eastAsia="標楷體" w:hAnsi="標楷體" w:hint="eastAsia"/>
          <w:szCs w:val="24"/>
        </w:rPr>
        <w:t>右一）、</w:t>
      </w:r>
      <w:r w:rsidR="00655282">
        <w:rPr>
          <w:rFonts w:ascii="標楷體" w:eastAsia="標楷體" w:hAnsi="標楷體" w:hint="eastAsia"/>
          <w:szCs w:val="24"/>
        </w:rPr>
        <w:t>朱高級技術員耀安</w:t>
      </w:r>
      <w:r w:rsidR="00985820">
        <w:rPr>
          <w:rFonts w:ascii="標楷體" w:eastAsia="標楷體" w:hAnsi="標楷體" w:hint="eastAsia"/>
          <w:szCs w:val="24"/>
        </w:rPr>
        <w:t>（後排左一）、何高級技術員永揚（後排左二）、丘處長靜（後排中）、陳代處長思恆（後排右二）、梁處長少峰（後排右一）</w:t>
      </w:r>
      <w:r w:rsidR="009715AA" w:rsidRPr="00192F93">
        <w:rPr>
          <w:rFonts w:ascii="標楷體" w:eastAsia="標楷體" w:hAnsi="標楷體" w:hint="eastAsia"/>
          <w:szCs w:val="24"/>
        </w:rPr>
        <w:t>合影</w:t>
      </w:r>
    </w:p>
    <w:sectPr w:rsidR="00794117" w:rsidRPr="00794117" w:rsidSect="00063D59">
      <w:pgSz w:w="11906" w:h="16838" w:code="9"/>
      <w:pgMar w:top="1440" w:right="1797" w:bottom="1440" w:left="1797" w:header="851" w:footer="992" w:gutter="0"/>
      <w:pgNumType w:start="1"/>
      <w:cols w:space="425"/>
      <w:docGrid w:type="linesAndChar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C7B7C" w:rsidRDefault="005C7B7C" w:rsidP="00664114">
      <w:r>
        <w:separator/>
      </w:r>
    </w:p>
  </w:endnote>
  <w:endnote w:type="continuationSeparator" w:id="0">
    <w:p w:rsidR="005C7B7C" w:rsidRDefault="005C7B7C" w:rsidP="00664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Symbol">
    <w:panose1 w:val="05050102010706020507"/>
    <w:charset w:val="02"/>
    <w:family w:val="roman"/>
    <w:pitch w:val="variable"/>
    <w:sig w:usb0="00000000" w:usb1="10000000" w:usb2="00000000" w:usb3="00000000" w:csb0="80000000" w:csb1="00000000"/>
  </w:font>
  <w:font w:name="標楷體">
    <w:panose1 w:val="03000509000000000000"/>
    <w:charset w:val="88"/>
    <w:family w:val="script"/>
    <w:pitch w:val="fixed"/>
    <w:sig w:usb0="00000003" w:usb1="080E0000" w:usb2="00000016" w:usb3="00000000" w:csb0="00100001" w:csb1="00000000"/>
  </w:font>
  <w:font w:name="DFKaiShu-SB-Estd-BF">
    <w:altName w:val="Arial Unicode MS"/>
    <w:panose1 w:val="00000000000000000000"/>
    <w:charset w:val="88"/>
    <w:family w:val="auto"/>
    <w:notTrueType/>
    <w:pitch w:val="default"/>
    <w:sig w:usb0="00000001" w:usb1="08080000" w:usb2="00000010" w:usb3="00000000" w:csb0="00100000" w:csb1="00000000"/>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細明體">
    <w:altName w:val="MingLiU"/>
    <w:panose1 w:val="02020509000000000000"/>
    <w:charset w:val="88"/>
    <w:family w:val="modern"/>
    <w:pitch w:val="fixed"/>
    <w:sig w:usb0="A00002FF" w:usb1="28CFFCFA" w:usb2="00000016" w:usb3="00000000" w:csb0="00100001" w:csb1="00000000"/>
  </w:font>
  <w:font w:name="DFMing-Lt-HKSCS-U">
    <w:altName w:val="Arial Unicode MS"/>
    <w:panose1 w:val="00000000000000000000"/>
    <w:charset w:val="88"/>
    <w:family w:val="auto"/>
    <w:notTrueType/>
    <w:pitch w:val="default"/>
    <w:sig w:usb0="00000001" w:usb1="08080000" w:usb2="00000010" w:usb3="00000000" w:csb0="00100000" w:csb1="00000000"/>
  </w:font>
  <w:font w:name="Arial">
    <w:panose1 w:val="020B0604020202020204"/>
    <w:charset w:val="00"/>
    <w:family w:val="swiss"/>
    <w:pitch w:val="variable"/>
    <w:sig w:usb0="E0002EFF" w:usb1="C000785B" w:usb2="00000009" w:usb3="00000000" w:csb0="000001FF" w:csb1="00000000"/>
  </w:font>
  <w:font w:name="DFLiHeiHK-W5">
    <w:altName w:val="Arial Unicode MS"/>
    <w:panose1 w:val="00000000000000000000"/>
    <w:charset w:val="88"/>
    <w:family w:val="auto"/>
    <w:notTrueType/>
    <w:pitch w:val="default"/>
    <w:sig w:usb0="00000001" w:usb1="08080000" w:usb2="00000010" w:usb3="00000000" w:csb0="00100000" w:csb1="00000000"/>
  </w:font>
  <w:font w:name="DFMingHK-W3">
    <w:altName w:val="Arial Unicode MS"/>
    <w:panose1 w:val="00000000000000000000"/>
    <w:charset w:val="88"/>
    <w:family w:val="auto"/>
    <w:notTrueType/>
    <w:pitch w:val="default"/>
    <w:sig w:usb0="00000001" w:usb1="08080000" w:usb2="00000010" w:usb3="00000000" w:csb0="00100000" w:csb1="00000000"/>
  </w:font>
  <w:font w:name="TimesTen-Roman">
    <w:altName w:val="新細明體"/>
    <w:panose1 w:val="00000000000000000000"/>
    <w:charset w:val="88"/>
    <w:family w:val="roman"/>
    <w:notTrueType/>
    <w:pitch w:val="default"/>
    <w:sig w:usb0="00000001" w:usb1="08080000" w:usb2="00000010" w:usb3="00000000" w:csb0="00100000"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3D59" w:rsidRDefault="00063D59" w:rsidP="00063D59">
    <w:pPr>
      <w:pStyle w:val="a8"/>
      <w:jc w:val="center"/>
    </w:pPr>
    <w:r>
      <w:fldChar w:fldCharType="begin"/>
    </w:r>
    <w:r>
      <w:instrText>PAGE   \* MERGEFORMAT</w:instrText>
    </w:r>
    <w:r>
      <w:fldChar w:fldCharType="separate"/>
    </w:r>
    <w:r w:rsidR="00747B91" w:rsidRPr="00747B91">
      <w:rPr>
        <w:noProof/>
        <w:lang w:val="zh-TW"/>
      </w:rPr>
      <w:t>1</w:t>
    </w:r>
    <w:r>
      <w:fldChar w:fldCharType="end"/>
    </w:r>
  </w:p>
  <w:p w:rsidR="0005543F" w:rsidRDefault="0005543F" w:rsidP="00063D59">
    <w:pPr>
      <w:pStyle w:val="a8"/>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C7B7C" w:rsidRDefault="005C7B7C" w:rsidP="00664114">
      <w:r>
        <w:separator/>
      </w:r>
    </w:p>
  </w:footnote>
  <w:footnote w:type="continuationSeparator" w:id="0">
    <w:p w:rsidR="005C7B7C" w:rsidRDefault="005C7B7C" w:rsidP="00664114">
      <w:r>
        <w:continuationSeparator/>
      </w:r>
    </w:p>
  </w:footnote>
  <w:footnote w:id="1">
    <w:p w:rsidR="000A6033" w:rsidRPr="00EB2236" w:rsidRDefault="000A6033" w:rsidP="00796936">
      <w:pPr>
        <w:pStyle w:val="af7"/>
        <w:spacing w:line="260" w:lineRule="exact"/>
        <w:ind w:rightChars="-60" w:right="-144"/>
        <w:jc w:val="both"/>
        <w:rPr>
          <w:color w:val="FF0000"/>
        </w:rPr>
      </w:pPr>
      <w:r>
        <w:rPr>
          <w:rStyle w:val="af9"/>
        </w:rPr>
        <w:footnoteRef/>
      </w:r>
      <w:r>
        <w:rPr>
          <w:rFonts w:ascii="新細明體" w:hAnsi="新細明體" w:hint="eastAsia"/>
        </w:rPr>
        <w:t xml:space="preserve"> </w:t>
      </w:r>
      <w:r w:rsidRPr="00E176F9">
        <w:rPr>
          <w:rFonts w:ascii="新細明體" w:hAnsi="新細明體" w:hint="eastAsia"/>
        </w:rPr>
        <w:t>例外情形為</w:t>
      </w:r>
      <w:r w:rsidRPr="00E176F9">
        <w:rPr>
          <w:rFonts w:ascii="新細明體" w:hAnsi="新細明體"/>
        </w:rPr>
        <w:t>交通督導員職系</w:t>
      </w:r>
      <w:r w:rsidRPr="00E176F9">
        <w:rPr>
          <w:rFonts w:ascii="新細明體" w:hAnsi="新細明體" w:hint="eastAsia"/>
        </w:rPr>
        <w:t>，該職系</w:t>
      </w:r>
      <w:r w:rsidRPr="00E176F9">
        <w:rPr>
          <w:rFonts w:ascii="新細明體" w:hAnsi="新細明體"/>
        </w:rPr>
        <w:t>是香港</w:t>
      </w:r>
      <w:r>
        <w:rPr>
          <w:rFonts w:ascii="新細明體" w:hAnsi="新細明體" w:hint="eastAsia"/>
        </w:rPr>
        <w:t>警</w:t>
      </w:r>
      <w:r w:rsidRPr="00E176F9">
        <w:rPr>
          <w:rFonts w:ascii="新細明體" w:hAnsi="新細明體"/>
        </w:rPr>
        <w:t>務處的一個文職職系，</w:t>
      </w:r>
      <w:r w:rsidRPr="00E176F9">
        <w:rPr>
          <w:rFonts w:ascii="新細明體" w:hAnsi="新細明體" w:hint="eastAsia"/>
        </w:rPr>
        <w:t>但</w:t>
      </w:r>
      <w:r w:rsidRPr="00E176F9">
        <w:rPr>
          <w:rFonts w:ascii="新細明體" w:hAnsi="新細明體"/>
        </w:rPr>
        <w:t>該職系人員的違紀行為受《交通督導員（紀律）規例》（第374J章）規</w:t>
      </w:r>
      <w:r>
        <w:rPr>
          <w:rFonts w:ascii="新細明體" w:hAnsi="新細明體" w:hint="eastAsia"/>
        </w:rPr>
        <w:t>範，</w:t>
      </w:r>
      <w:r w:rsidRPr="006128EB">
        <w:rPr>
          <w:rFonts w:ascii="新細明體" w:hAnsi="新細明體" w:hint="eastAsia"/>
        </w:rPr>
        <w:t>轉引自香港立法會</w:t>
      </w:r>
      <w:r w:rsidRPr="006128EB">
        <w:rPr>
          <w:rFonts w:ascii="新細明體" w:hAnsi="新細明體"/>
        </w:rPr>
        <w:t>CB(4)124/13-14(04)</w:t>
      </w:r>
      <w:r w:rsidRPr="006128EB">
        <w:rPr>
          <w:rFonts w:ascii="新細明體" w:hAnsi="新細明體" w:hint="eastAsia"/>
        </w:rPr>
        <w:t>號文件立法會公務員及資助機構員工事務委員會</w:t>
      </w:r>
      <w:r>
        <w:rPr>
          <w:rFonts w:ascii="新細明體" w:hAnsi="新細明體" w:hint="eastAsia"/>
        </w:rPr>
        <w:t>，《</w:t>
      </w:r>
      <w:r w:rsidRPr="006128EB">
        <w:rPr>
          <w:rFonts w:ascii="新細明體" w:hAnsi="新細明體" w:hint="eastAsia"/>
        </w:rPr>
        <w:t>公務員紀律事宜概況</w:t>
      </w:r>
      <w:r>
        <w:rPr>
          <w:rFonts w:ascii="新細明體" w:hAnsi="新細明體" w:hint="eastAsia"/>
        </w:rPr>
        <w:t>》，2013年11月18日資料文件，</w:t>
      </w:r>
      <w:hyperlink r:id="rId1" w:history="1">
        <w:r>
          <w:rPr>
            <w:rStyle w:val="ae"/>
            <w:rFonts w:ascii="新細明體" w:hAnsi="新細明體" w:hint="eastAsia"/>
          </w:rPr>
          <w:t>http://www.csb.gov.hk/tc_chi/admin/conduct/148.html</w:t>
        </w:r>
      </w:hyperlink>
      <w:r>
        <w:rPr>
          <w:rFonts w:ascii="新細明體" w:hAnsi="新細明體" w:hint="eastAsia"/>
        </w:rPr>
        <w:t>，</w:t>
      </w:r>
      <w:r w:rsidRPr="006128EB">
        <w:rPr>
          <w:rFonts w:ascii="新細明體" w:hAnsi="新細明體" w:hint="eastAsia"/>
        </w:rPr>
        <w:t>2015/8/20</w:t>
      </w:r>
      <w:r>
        <w:rPr>
          <w:rFonts w:ascii="新細明體" w:hAnsi="新細明體" w:hint="eastAsia"/>
        </w:rPr>
        <w:t>點閱</w:t>
      </w:r>
      <w:r w:rsidRPr="006128EB">
        <w:rPr>
          <w:rFonts w:ascii="新細明體" w:hAnsi="新細明體" w:hint="eastAsia"/>
        </w:rPr>
        <w:t>。</w:t>
      </w:r>
    </w:p>
  </w:footnote>
  <w:footnote w:id="2">
    <w:p w:rsidR="000A6033" w:rsidRPr="0036164F" w:rsidRDefault="000A6033" w:rsidP="00796936">
      <w:pPr>
        <w:pStyle w:val="af7"/>
        <w:spacing w:line="260" w:lineRule="exact"/>
        <w:ind w:rightChars="-60" w:right="-144"/>
        <w:jc w:val="both"/>
        <w:rPr>
          <w:rFonts w:ascii="新細明體" w:hAnsi="新細明體"/>
        </w:rPr>
      </w:pPr>
      <w:r w:rsidRPr="00F366BD">
        <w:rPr>
          <w:rStyle w:val="af9"/>
        </w:rPr>
        <w:footnoteRef/>
      </w:r>
      <w:r>
        <w:rPr>
          <w:rFonts w:ascii="新細明體" w:hAnsi="新細明體" w:hint="eastAsia"/>
        </w:rPr>
        <w:t xml:space="preserve"> 紀律部隊高級人員，係</w:t>
      </w:r>
      <w:r w:rsidRPr="00E176F9">
        <w:rPr>
          <w:rFonts w:ascii="新細明體" w:hAnsi="新細明體"/>
        </w:rPr>
        <w:t>指懲教署、香港海關、消防處、政府</w:t>
      </w:r>
      <w:r w:rsidRPr="0036164F">
        <w:rPr>
          <w:rFonts w:ascii="新細明體" w:hAnsi="新細明體"/>
        </w:rPr>
        <w:t>飛行服務隊、香港警務處及入境事務處內職級相等於警司</w:t>
      </w:r>
      <w:r w:rsidRPr="0036164F">
        <w:rPr>
          <w:rFonts w:ascii="新細明體" w:hAnsi="新細明體" w:hint="eastAsia"/>
        </w:rPr>
        <w:t>、</w:t>
      </w:r>
      <w:r w:rsidRPr="0036164F">
        <w:rPr>
          <w:rFonts w:ascii="新細明體" w:hAnsi="新細明體"/>
        </w:rPr>
        <w:t>監督</w:t>
      </w:r>
      <w:r w:rsidRPr="0036164F">
        <w:rPr>
          <w:rFonts w:ascii="新細明體" w:hAnsi="新細明體" w:hint="eastAsia"/>
        </w:rPr>
        <w:t>、</w:t>
      </w:r>
      <w:r w:rsidRPr="0036164F">
        <w:rPr>
          <w:rFonts w:ascii="新細明體" w:hAnsi="新細明體"/>
        </w:rPr>
        <w:t>助理監督或以上職級的公務員</w:t>
      </w:r>
      <w:r w:rsidRPr="0036164F">
        <w:rPr>
          <w:rFonts w:ascii="新細明體" w:hAnsi="新細明體" w:hint="eastAsia"/>
        </w:rPr>
        <w:t>，轉引自</w:t>
      </w:r>
      <w:r>
        <w:rPr>
          <w:rFonts w:ascii="新細明體" w:hAnsi="新細明體" w:hint="eastAsia"/>
        </w:rPr>
        <w:t>註1</w:t>
      </w:r>
      <w:r w:rsidRPr="0036164F">
        <w:rPr>
          <w:rFonts w:ascii="新細明體" w:hAnsi="新細明體" w:hint="eastAsia"/>
        </w:rPr>
        <w:t>參考資料</w:t>
      </w:r>
      <w:r w:rsidRPr="0036164F">
        <w:rPr>
          <w:rFonts w:ascii="新細明體" w:hAnsi="新細明體"/>
        </w:rPr>
        <w:t>。</w:t>
      </w:r>
    </w:p>
  </w:footnote>
  <w:footnote w:id="3">
    <w:p w:rsidR="000A6033" w:rsidRPr="0036164F" w:rsidRDefault="000A6033" w:rsidP="00796936">
      <w:pPr>
        <w:pStyle w:val="af7"/>
        <w:spacing w:line="260" w:lineRule="exact"/>
        <w:ind w:rightChars="-60" w:right="-144"/>
        <w:jc w:val="both"/>
      </w:pPr>
      <w:r w:rsidRPr="0036164F">
        <w:rPr>
          <w:rStyle w:val="af9"/>
        </w:rPr>
        <w:footnoteRef/>
      </w:r>
      <w:r w:rsidRPr="0036164F">
        <w:rPr>
          <w:rFonts w:ascii="新細明體" w:hAnsi="新細明體" w:hint="eastAsia"/>
        </w:rPr>
        <w:t xml:space="preserve"> </w:t>
      </w:r>
      <w:r>
        <w:rPr>
          <w:rFonts w:ascii="新細明體" w:hAnsi="新細明體" w:hint="eastAsia"/>
        </w:rPr>
        <w:t>紀律部隊中級、員級人員，係</w:t>
      </w:r>
      <w:r w:rsidRPr="0036164F">
        <w:rPr>
          <w:rFonts w:ascii="新細明體" w:hAnsi="新細明體" w:hint="eastAsia"/>
        </w:rPr>
        <w:t>指職級相等於監督</w:t>
      </w:r>
      <w:r>
        <w:rPr>
          <w:rFonts w:ascii="新細明體" w:hAnsi="新細明體" w:hint="eastAsia"/>
        </w:rPr>
        <w:t>（</w:t>
      </w:r>
      <w:r w:rsidRPr="0036164F">
        <w:rPr>
          <w:rFonts w:ascii="新細明體" w:hAnsi="新細明體" w:hint="eastAsia"/>
        </w:rPr>
        <w:t>警司</w:t>
      </w:r>
      <w:r>
        <w:rPr>
          <w:rFonts w:ascii="新細明體" w:hAnsi="新細明體" w:hint="eastAsia"/>
        </w:rPr>
        <w:t>）</w:t>
      </w:r>
      <w:r w:rsidRPr="0036164F">
        <w:rPr>
          <w:rFonts w:ascii="新細明體" w:hAnsi="新細明體" w:hint="eastAsia"/>
        </w:rPr>
        <w:t>、助理監督或以上職級的人員。</w:t>
      </w:r>
      <w:r w:rsidRPr="0036164F">
        <w:rPr>
          <w:rFonts w:ascii="新細明體" w:hAnsi="新細明體"/>
        </w:rPr>
        <w:t>對紀律部隊職系的中級</w:t>
      </w:r>
      <w:r>
        <w:rPr>
          <w:rFonts w:ascii="新細明體" w:hAnsi="新細明體" w:hint="eastAsia"/>
        </w:rPr>
        <w:t>及</w:t>
      </w:r>
      <w:r w:rsidRPr="0036164F">
        <w:rPr>
          <w:rFonts w:ascii="新細明體" w:hAnsi="新細明體"/>
        </w:rPr>
        <w:t>初級公務員採取的正式紀律行動，一般根據相關紀律部隊法例及其規管紀律事宜的附屬規例進行。紀律部隊法例授權</w:t>
      </w:r>
      <w:r w:rsidRPr="0036164F">
        <w:rPr>
          <w:rFonts w:ascii="新細明體" w:hAnsi="新細明體" w:hint="eastAsia"/>
        </w:rPr>
        <w:t>6個</w:t>
      </w:r>
      <w:r w:rsidRPr="0036164F">
        <w:rPr>
          <w:rFonts w:ascii="新細明體" w:hAnsi="新細明體"/>
        </w:rPr>
        <w:t>紀律部隊的首長，對涉嫌行為不當或被法院裁定犯刑事罪行的公務員展開紀律程序。這項安排對紀律部隊妥善執法至為重要，亦能顧及</w:t>
      </w:r>
      <w:r w:rsidRPr="0036164F">
        <w:rPr>
          <w:rFonts w:ascii="新細明體" w:hAnsi="新細明體" w:hint="eastAsia"/>
        </w:rPr>
        <w:t>每支紀律部隊運作上的獨特性，以及在緊急情況下迅速作出回應的需要，轉引自</w:t>
      </w:r>
      <w:r>
        <w:rPr>
          <w:rFonts w:ascii="新細明體" w:hAnsi="新細明體" w:hint="eastAsia"/>
        </w:rPr>
        <w:t>註1</w:t>
      </w:r>
      <w:r w:rsidRPr="0036164F">
        <w:rPr>
          <w:rFonts w:ascii="新細明體" w:hAnsi="新細明體" w:hint="eastAsia"/>
        </w:rPr>
        <w:t>參考資料</w:t>
      </w:r>
      <w:r w:rsidRPr="0036164F">
        <w:rPr>
          <w:rFonts w:ascii="新細明體" w:hAnsi="新細明體"/>
        </w:rPr>
        <w:t>。</w:t>
      </w:r>
    </w:p>
  </w:footnote>
  <w:footnote w:id="4">
    <w:p w:rsidR="000A6033" w:rsidRPr="00E176F9" w:rsidRDefault="000A6033" w:rsidP="00796936">
      <w:pPr>
        <w:pStyle w:val="af7"/>
        <w:spacing w:line="260" w:lineRule="exact"/>
        <w:ind w:rightChars="-60" w:right="-144"/>
        <w:jc w:val="both"/>
        <w:rPr>
          <w:rFonts w:ascii="新細明體" w:hAnsi="新細明體"/>
        </w:rPr>
      </w:pPr>
      <w:r w:rsidRPr="0036164F">
        <w:rPr>
          <w:rStyle w:val="af9"/>
        </w:rPr>
        <w:footnoteRef/>
      </w:r>
      <w:r w:rsidRPr="0036164F">
        <w:rPr>
          <w:rFonts w:ascii="新細明體" w:hAnsi="新細明體" w:hint="eastAsia"/>
        </w:rPr>
        <w:t xml:space="preserve"> </w:t>
      </w:r>
      <w:r w:rsidRPr="0036164F">
        <w:rPr>
          <w:rFonts w:ascii="新細明體" w:hAnsi="新細明體"/>
        </w:rPr>
        <w:t>紀律部隊法例</w:t>
      </w:r>
      <w:r w:rsidRPr="0036164F">
        <w:rPr>
          <w:rFonts w:ascii="新細明體" w:hAnsi="新細明體" w:hint="eastAsia"/>
        </w:rPr>
        <w:t>係指適用於香港警務處、消防處、懲教署、香</w:t>
      </w:r>
      <w:r w:rsidRPr="00E176F9">
        <w:rPr>
          <w:rFonts w:ascii="新細明體" w:hAnsi="新細明體" w:hint="eastAsia"/>
        </w:rPr>
        <w:t>港海關、入境事務處及政府飛行服務隊的指定紀律部隊職系</w:t>
      </w:r>
      <w:r>
        <w:rPr>
          <w:rFonts w:ascii="新細明體" w:hAnsi="新細明體" w:hint="eastAsia"/>
        </w:rPr>
        <w:t>或</w:t>
      </w:r>
      <w:r w:rsidRPr="00E176F9">
        <w:rPr>
          <w:rFonts w:ascii="新細明體" w:hAnsi="新細明體" w:hint="eastAsia"/>
        </w:rPr>
        <w:t>職級的主要條例和附屬法例，包括</w:t>
      </w:r>
      <w:r w:rsidRPr="00E176F9">
        <w:rPr>
          <w:rFonts w:ascii="新細明體" w:hAnsi="新細明體"/>
        </w:rPr>
        <w:t>《香港海關條例》（第342章）、《消防條例》（第95章）、《政府飛行服務隊條例》（第322章）、《入境事務隊條例》（第331章）、《警隊條例》（第232章）及《監獄條例》（第234章）。</w:t>
      </w:r>
      <w:r w:rsidRPr="00E176F9">
        <w:rPr>
          <w:rFonts w:ascii="新細明體" w:hAnsi="新細明體" w:hint="eastAsia"/>
        </w:rPr>
        <w:t>在入境事務處方面，隸屬入境事務助理職系的初級紀律部隊人員，其涉及紀律部隊法例所載的違紀行為的個案，按有關法例處理；至於其他紀律個案，則按《</w:t>
      </w:r>
      <w:r w:rsidRPr="00E176F9">
        <w:rPr>
          <w:rFonts w:ascii="新細明體" w:hAnsi="新細明體"/>
        </w:rPr>
        <w:t>公務人員(管理)命令</w:t>
      </w:r>
      <w:r w:rsidRPr="00E176F9">
        <w:rPr>
          <w:rFonts w:ascii="新細明體" w:hAnsi="新細明體" w:hint="eastAsia"/>
        </w:rPr>
        <w:t>》處理</w:t>
      </w:r>
      <w:r w:rsidRPr="0036164F">
        <w:rPr>
          <w:rFonts w:ascii="新細明體" w:hAnsi="新細明體" w:hint="eastAsia"/>
        </w:rPr>
        <w:t>，轉引自</w:t>
      </w:r>
      <w:r>
        <w:rPr>
          <w:rFonts w:ascii="新細明體" w:hAnsi="新細明體" w:hint="eastAsia"/>
        </w:rPr>
        <w:t>註1</w:t>
      </w:r>
      <w:r w:rsidRPr="0036164F">
        <w:rPr>
          <w:rFonts w:ascii="新細明體" w:hAnsi="新細明體" w:hint="eastAsia"/>
        </w:rPr>
        <w:t>參考資料</w:t>
      </w:r>
      <w:r w:rsidRPr="0036164F">
        <w:rPr>
          <w:rFonts w:ascii="新細明體" w:hAnsi="新細明體"/>
        </w:rPr>
        <w:t>。</w:t>
      </w:r>
    </w:p>
  </w:footnote>
  <w:footnote w:id="5">
    <w:p w:rsidR="000A6033" w:rsidRPr="00F366BD" w:rsidRDefault="000A6033" w:rsidP="00796936">
      <w:pPr>
        <w:pStyle w:val="af7"/>
        <w:spacing w:line="260" w:lineRule="exact"/>
        <w:ind w:rightChars="-60" w:right="-144"/>
        <w:jc w:val="both"/>
      </w:pPr>
      <w:r>
        <w:rPr>
          <w:rStyle w:val="af9"/>
        </w:rPr>
        <w:footnoteRef/>
      </w:r>
      <w:r>
        <w:rPr>
          <w:rFonts w:ascii="新細明體" w:hAnsi="新細明體" w:hint="eastAsia"/>
        </w:rPr>
        <w:t xml:space="preserve"> </w:t>
      </w:r>
      <w:r w:rsidRPr="00E176F9">
        <w:rPr>
          <w:rFonts w:ascii="新細明體" w:hAnsi="新細明體"/>
        </w:rPr>
        <w:t>公務員紀律秘書處由一名高級首席行政主任掌管，10名行政主任職系人員負責處理個案。秘書處負責為紀律處分當局(即行政長官、公務員事務局局長或部門首長，視乎有關人員的職級而定)，根據《公務人員(管理)命令》集中處理所有公務員的正式紀律個案。</w:t>
      </w:r>
      <w:r w:rsidRPr="00E176F9">
        <w:rPr>
          <w:rFonts w:ascii="新細明體" w:hAnsi="新細明體" w:hint="eastAsia"/>
        </w:rPr>
        <w:t>該</w:t>
      </w:r>
      <w:r w:rsidRPr="00E176F9">
        <w:rPr>
          <w:rFonts w:ascii="新細明體" w:hAnsi="新細明體"/>
        </w:rPr>
        <w:t>處的職責和功能</w:t>
      </w:r>
      <w:r w:rsidRPr="00E176F9">
        <w:rPr>
          <w:rFonts w:ascii="新細明體" w:hAnsi="新細明體" w:hint="eastAsia"/>
        </w:rPr>
        <w:t>，包括</w:t>
      </w:r>
      <w:r w:rsidRPr="00E176F9">
        <w:rPr>
          <w:rFonts w:ascii="新細明體" w:hAnsi="新細明體"/>
        </w:rPr>
        <w:t>就如何對指稱的不當行為進行初步調查和整理證據，向部門提供意見；在紀律聆訊中提出證據並傳召證人；在紀律聆訊中為研訊人員</w:t>
      </w:r>
      <w:r>
        <w:rPr>
          <w:rFonts w:ascii="新細明體" w:hAnsi="新細明體" w:hint="eastAsia"/>
        </w:rPr>
        <w:t>及</w:t>
      </w:r>
      <w:r w:rsidRPr="00E176F9">
        <w:rPr>
          <w:rFonts w:ascii="新細明體" w:hAnsi="新細明體"/>
        </w:rPr>
        <w:t>委員會提供支援；提供紀律個案先例供紀律處分當局在考慮應處懲罰時參考；就所有與紀律處分行動的準則、程序和施行的有關事宜，與部門和紀律處分當局聯繫；及協助部門找出可能引致行為不當的範疇，並設法改善部門的員工管理制度。</w:t>
      </w:r>
    </w:p>
  </w:footnote>
  <w:footnote w:id="6">
    <w:p w:rsidR="000A6033" w:rsidRDefault="000A6033" w:rsidP="003525C9">
      <w:pPr>
        <w:pStyle w:val="af7"/>
        <w:ind w:rightChars="-70" w:right="-168"/>
        <w:jc w:val="both"/>
      </w:pPr>
      <w:r>
        <w:rPr>
          <w:rStyle w:val="af9"/>
        </w:rPr>
        <w:footnoteRef/>
      </w:r>
      <w:r>
        <w:t xml:space="preserve"> </w:t>
      </w:r>
      <w:r>
        <w:rPr>
          <w:rFonts w:hint="eastAsia"/>
        </w:rPr>
        <w:t>所謂部分有理由，係指公務員有數個違法或不當行為，但於刑事上訴後，部分改判無罪，其餘維持的情形，此時就紀律處分而言，因為並非所有的違法或不當行為均成立，故經受理上訴人員決定為部分有理由。</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79A2A610"/>
    <w:lvl w:ilvl="0">
      <w:start w:val="1"/>
      <w:numFmt w:val="bullet"/>
      <w:pStyle w:val="a"/>
      <w:lvlText w:val=""/>
      <w:lvlJc w:val="left"/>
      <w:pPr>
        <w:tabs>
          <w:tab w:val="num" w:pos="361"/>
        </w:tabs>
        <w:ind w:leftChars="200" w:left="361" w:hangingChars="200" w:hanging="360"/>
      </w:pPr>
      <w:rPr>
        <w:rFonts w:ascii="Wingdings" w:hAnsi="Wingdings" w:hint="default"/>
      </w:rPr>
    </w:lvl>
  </w:abstractNum>
  <w:abstractNum w:abstractNumId="1" w15:restartNumberingAfterBreak="0">
    <w:nsid w:val="04ED2133"/>
    <w:multiLevelType w:val="hybridMultilevel"/>
    <w:tmpl w:val="3B4890AA"/>
    <w:lvl w:ilvl="0" w:tplc="21D69484">
      <w:start w:val="1"/>
      <w:numFmt w:val="decimalFullWidth"/>
      <w:lvlText w:val="（%1）"/>
      <w:lvlJc w:val="left"/>
      <w:pPr>
        <w:ind w:left="2064" w:hanging="864"/>
      </w:pPr>
      <w:rPr>
        <w:rFonts w:hint="default"/>
      </w:rPr>
    </w:lvl>
    <w:lvl w:ilvl="1" w:tplc="04090019" w:tentative="1">
      <w:start w:val="1"/>
      <w:numFmt w:val="ideographTraditional"/>
      <w:lvlText w:val="%2、"/>
      <w:lvlJc w:val="left"/>
      <w:pPr>
        <w:ind w:left="2160" w:hanging="480"/>
      </w:pPr>
    </w:lvl>
    <w:lvl w:ilvl="2" w:tplc="0409001B" w:tentative="1">
      <w:start w:val="1"/>
      <w:numFmt w:val="lowerRoman"/>
      <w:lvlText w:val="%3."/>
      <w:lvlJc w:val="right"/>
      <w:pPr>
        <w:ind w:left="2640" w:hanging="480"/>
      </w:pPr>
    </w:lvl>
    <w:lvl w:ilvl="3" w:tplc="0409000F" w:tentative="1">
      <w:start w:val="1"/>
      <w:numFmt w:val="decimal"/>
      <w:lvlText w:val="%4."/>
      <w:lvlJc w:val="left"/>
      <w:pPr>
        <w:ind w:left="3120" w:hanging="480"/>
      </w:pPr>
    </w:lvl>
    <w:lvl w:ilvl="4" w:tplc="04090019" w:tentative="1">
      <w:start w:val="1"/>
      <w:numFmt w:val="ideographTraditional"/>
      <w:lvlText w:val="%5、"/>
      <w:lvlJc w:val="left"/>
      <w:pPr>
        <w:ind w:left="3600" w:hanging="480"/>
      </w:pPr>
    </w:lvl>
    <w:lvl w:ilvl="5" w:tplc="0409001B" w:tentative="1">
      <w:start w:val="1"/>
      <w:numFmt w:val="lowerRoman"/>
      <w:lvlText w:val="%6."/>
      <w:lvlJc w:val="right"/>
      <w:pPr>
        <w:ind w:left="4080" w:hanging="480"/>
      </w:pPr>
    </w:lvl>
    <w:lvl w:ilvl="6" w:tplc="0409000F" w:tentative="1">
      <w:start w:val="1"/>
      <w:numFmt w:val="decimal"/>
      <w:lvlText w:val="%7."/>
      <w:lvlJc w:val="left"/>
      <w:pPr>
        <w:ind w:left="4560" w:hanging="480"/>
      </w:pPr>
    </w:lvl>
    <w:lvl w:ilvl="7" w:tplc="04090019" w:tentative="1">
      <w:start w:val="1"/>
      <w:numFmt w:val="ideographTraditional"/>
      <w:lvlText w:val="%8、"/>
      <w:lvlJc w:val="left"/>
      <w:pPr>
        <w:ind w:left="5040" w:hanging="480"/>
      </w:pPr>
    </w:lvl>
    <w:lvl w:ilvl="8" w:tplc="0409001B" w:tentative="1">
      <w:start w:val="1"/>
      <w:numFmt w:val="lowerRoman"/>
      <w:lvlText w:val="%9."/>
      <w:lvlJc w:val="right"/>
      <w:pPr>
        <w:ind w:left="5520" w:hanging="480"/>
      </w:pPr>
    </w:lvl>
  </w:abstractNum>
  <w:abstractNum w:abstractNumId="2" w15:restartNumberingAfterBreak="0">
    <w:nsid w:val="08793993"/>
    <w:multiLevelType w:val="hybridMultilevel"/>
    <w:tmpl w:val="AC2EEA30"/>
    <w:lvl w:ilvl="0" w:tplc="6E3C88A6">
      <w:start w:val="3"/>
      <w:numFmt w:val="decimalEnclosedCircle"/>
      <w:lvlText w:val="%1"/>
      <w:lvlJc w:val="left"/>
      <w:pPr>
        <w:ind w:left="830" w:hanging="360"/>
      </w:pPr>
      <w:rPr>
        <w:rFonts w:ascii="新細明體" w:eastAsia="新細明體" w:hAnsi="新細明體" w:hint="default"/>
      </w:rPr>
    </w:lvl>
    <w:lvl w:ilvl="1" w:tplc="04090019" w:tentative="1">
      <w:start w:val="1"/>
      <w:numFmt w:val="ideographTraditional"/>
      <w:lvlText w:val="%2、"/>
      <w:lvlJc w:val="left"/>
      <w:pPr>
        <w:ind w:left="1430" w:hanging="480"/>
      </w:pPr>
    </w:lvl>
    <w:lvl w:ilvl="2" w:tplc="0409001B" w:tentative="1">
      <w:start w:val="1"/>
      <w:numFmt w:val="lowerRoman"/>
      <w:lvlText w:val="%3."/>
      <w:lvlJc w:val="right"/>
      <w:pPr>
        <w:ind w:left="1910" w:hanging="480"/>
      </w:pPr>
    </w:lvl>
    <w:lvl w:ilvl="3" w:tplc="0409000F" w:tentative="1">
      <w:start w:val="1"/>
      <w:numFmt w:val="decimal"/>
      <w:lvlText w:val="%4."/>
      <w:lvlJc w:val="left"/>
      <w:pPr>
        <w:ind w:left="2390" w:hanging="480"/>
      </w:pPr>
    </w:lvl>
    <w:lvl w:ilvl="4" w:tplc="04090019" w:tentative="1">
      <w:start w:val="1"/>
      <w:numFmt w:val="ideographTraditional"/>
      <w:lvlText w:val="%5、"/>
      <w:lvlJc w:val="left"/>
      <w:pPr>
        <w:ind w:left="2870" w:hanging="480"/>
      </w:pPr>
    </w:lvl>
    <w:lvl w:ilvl="5" w:tplc="0409001B" w:tentative="1">
      <w:start w:val="1"/>
      <w:numFmt w:val="lowerRoman"/>
      <w:lvlText w:val="%6."/>
      <w:lvlJc w:val="right"/>
      <w:pPr>
        <w:ind w:left="3350" w:hanging="480"/>
      </w:pPr>
    </w:lvl>
    <w:lvl w:ilvl="6" w:tplc="0409000F" w:tentative="1">
      <w:start w:val="1"/>
      <w:numFmt w:val="decimal"/>
      <w:lvlText w:val="%7."/>
      <w:lvlJc w:val="left"/>
      <w:pPr>
        <w:ind w:left="3830" w:hanging="480"/>
      </w:pPr>
    </w:lvl>
    <w:lvl w:ilvl="7" w:tplc="04090019" w:tentative="1">
      <w:start w:val="1"/>
      <w:numFmt w:val="ideographTraditional"/>
      <w:lvlText w:val="%8、"/>
      <w:lvlJc w:val="left"/>
      <w:pPr>
        <w:ind w:left="4310" w:hanging="480"/>
      </w:pPr>
    </w:lvl>
    <w:lvl w:ilvl="8" w:tplc="0409001B" w:tentative="1">
      <w:start w:val="1"/>
      <w:numFmt w:val="lowerRoman"/>
      <w:lvlText w:val="%9."/>
      <w:lvlJc w:val="right"/>
      <w:pPr>
        <w:ind w:left="4790" w:hanging="480"/>
      </w:pPr>
    </w:lvl>
  </w:abstractNum>
  <w:abstractNum w:abstractNumId="3" w15:restartNumberingAfterBreak="0">
    <w:nsid w:val="098F69E3"/>
    <w:multiLevelType w:val="hybridMultilevel"/>
    <w:tmpl w:val="7CEC0AA8"/>
    <w:lvl w:ilvl="0" w:tplc="70E471D4">
      <w:start w:val="3"/>
      <w:numFmt w:val="decimalEnclosedCircle"/>
      <w:lvlText w:val="%1"/>
      <w:lvlJc w:val="left"/>
      <w:pPr>
        <w:ind w:left="720" w:hanging="360"/>
      </w:pPr>
      <w:rPr>
        <w:rFonts w:ascii="新細明體" w:eastAsia="新細明體" w:hAnsi="新細明體" w:hint="default"/>
      </w:rPr>
    </w:lvl>
    <w:lvl w:ilvl="1" w:tplc="1068B4D4">
      <w:start w:val="5"/>
      <w:numFmt w:val="decimalFullWidth"/>
      <w:lvlText w:val="（%2）"/>
      <w:lvlJc w:val="left"/>
      <w:pPr>
        <w:ind w:left="1725" w:hanging="885"/>
      </w:pPr>
      <w:rPr>
        <w:rFonts w:hint="default"/>
      </w:r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4" w15:restartNumberingAfterBreak="0">
    <w:nsid w:val="09ED7108"/>
    <w:multiLevelType w:val="hybridMultilevel"/>
    <w:tmpl w:val="02EC69E8"/>
    <w:lvl w:ilvl="0" w:tplc="A77837BE">
      <w:start w:val="2"/>
      <w:numFmt w:val="decimalFullWidth"/>
      <w:lvlText w:val="（%1）"/>
      <w:lvlJc w:val="left"/>
      <w:pPr>
        <w:ind w:left="1224" w:hanging="864"/>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5" w15:restartNumberingAfterBreak="0">
    <w:nsid w:val="0FBB2903"/>
    <w:multiLevelType w:val="hybridMultilevel"/>
    <w:tmpl w:val="313AE070"/>
    <w:lvl w:ilvl="0" w:tplc="C3B20D22">
      <w:start w:val="1"/>
      <w:numFmt w:val="decimalEnclosedCircle"/>
      <w:lvlText w:val="%1"/>
      <w:lvlJc w:val="left"/>
      <w:pPr>
        <w:ind w:left="920" w:hanging="360"/>
      </w:pPr>
      <w:rPr>
        <w:rFonts w:ascii="新細明體" w:eastAsia="新細明體" w:hAnsi="新細明體" w:hint="default"/>
      </w:rPr>
    </w:lvl>
    <w:lvl w:ilvl="1" w:tplc="04090019" w:tentative="1">
      <w:start w:val="1"/>
      <w:numFmt w:val="ideographTraditional"/>
      <w:lvlText w:val="%2、"/>
      <w:lvlJc w:val="left"/>
      <w:pPr>
        <w:ind w:left="1520" w:hanging="480"/>
      </w:pPr>
    </w:lvl>
    <w:lvl w:ilvl="2" w:tplc="0409001B" w:tentative="1">
      <w:start w:val="1"/>
      <w:numFmt w:val="lowerRoman"/>
      <w:lvlText w:val="%3."/>
      <w:lvlJc w:val="right"/>
      <w:pPr>
        <w:ind w:left="2000" w:hanging="480"/>
      </w:pPr>
    </w:lvl>
    <w:lvl w:ilvl="3" w:tplc="0409000F" w:tentative="1">
      <w:start w:val="1"/>
      <w:numFmt w:val="decimal"/>
      <w:lvlText w:val="%4."/>
      <w:lvlJc w:val="left"/>
      <w:pPr>
        <w:ind w:left="2480" w:hanging="480"/>
      </w:pPr>
    </w:lvl>
    <w:lvl w:ilvl="4" w:tplc="04090019" w:tentative="1">
      <w:start w:val="1"/>
      <w:numFmt w:val="ideographTraditional"/>
      <w:lvlText w:val="%5、"/>
      <w:lvlJc w:val="left"/>
      <w:pPr>
        <w:ind w:left="2960" w:hanging="480"/>
      </w:pPr>
    </w:lvl>
    <w:lvl w:ilvl="5" w:tplc="0409001B" w:tentative="1">
      <w:start w:val="1"/>
      <w:numFmt w:val="lowerRoman"/>
      <w:lvlText w:val="%6."/>
      <w:lvlJc w:val="right"/>
      <w:pPr>
        <w:ind w:left="3440" w:hanging="480"/>
      </w:pPr>
    </w:lvl>
    <w:lvl w:ilvl="6" w:tplc="0409000F" w:tentative="1">
      <w:start w:val="1"/>
      <w:numFmt w:val="decimal"/>
      <w:lvlText w:val="%7."/>
      <w:lvlJc w:val="left"/>
      <w:pPr>
        <w:ind w:left="3920" w:hanging="480"/>
      </w:pPr>
    </w:lvl>
    <w:lvl w:ilvl="7" w:tplc="04090019" w:tentative="1">
      <w:start w:val="1"/>
      <w:numFmt w:val="ideographTraditional"/>
      <w:lvlText w:val="%8、"/>
      <w:lvlJc w:val="left"/>
      <w:pPr>
        <w:ind w:left="4400" w:hanging="480"/>
      </w:pPr>
    </w:lvl>
    <w:lvl w:ilvl="8" w:tplc="0409001B" w:tentative="1">
      <w:start w:val="1"/>
      <w:numFmt w:val="lowerRoman"/>
      <w:lvlText w:val="%9."/>
      <w:lvlJc w:val="right"/>
      <w:pPr>
        <w:ind w:left="4880" w:hanging="480"/>
      </w:pPr>
    </w:lvl>
  </w:abstractNum>
  <w:abstractNum w:abstractNumId="6" w15:restartNumberingAfterBreak="0">
    <w:nsid w:val="0FCD60E4"/>
    <w:multiLevelType w:val="hybridMultilevel"/>
    <w:tmpl w:val="844279AC"/>
    <w:lvl w:ilvl="0" w:tplc="E9E6BDBC">
      <w:start w:val="1"/>
      <w:numFmt w:val="decimalFullWidth"/>
      <w:lvlText w:val="%1、"/>
      <w:lvlJc w:val="left"/>
      <w:pPr>
        <w:ind w:left="1000" w:hanging="720"/>
      </w:pPr>
      <w:rPr>
        <w:rFonts w:hint="default"/>
      </w:rPr>
    </w:lvl>
    <w:lvl w:ilvl="1" w:tplc="04090019" w:tentative="1">
      <w:start w:val="1"/>
      <w:numFmt w:val="ideographTraditional"/>
      <w:lvlText w:val="%2、"/>
      <w:lvlJc w:val="left"/>
      <w:pPr>
        <w:ind w:left="1240" w:hanging="480"/>
      </w:pPr>
    </w:lvl>
    <w:lvl w:ilvl="2" w:tplc="0409001B" w:tentative="1">
      <w:start w:val="1"/>
      <w:numFmt w:val="lowerRoman"/>
      <w:lvlText w:val="%3."/>
      <w:lvlJc w:val="right"/>
      <w:pPr>
        <w:ind w:left="1720" w:hanging="480"/>
      </w:pPr>
    </w:lvl>
    <w:lvl w:ilvl="3" w:tplc="0409000F" w:tentative="1">
      <w:start w:val="1"/>
      <w:numFmt w:val="decimal"/>
      <w:lvlText w:val="%4."/>
      <w:lvlJc w:val="left"/>
      <w:pPr>
        <w:ind w:left="2200" w:hanging="480"/>
      </w:pPr>
    </w:lvl>
    <w:lvl w:ilvl="4" w:tplc="04090019" w:tentative="1">
      <w:start w:val="1"/>
      <w:numFmt w:val="ideographTraditional"/>
      <w:lvlText w:val="%5、"/>
      <w:lvlJc w:val="left"/>
      <w:pPr>
        <w:ind w:left="2680" w:hanging="480"/>
      </w:pPr>
    </w:lvl>
    <w:lvl w:ilvl="5" w:tplc="0409001B" w:tentative="1">
      <w:start w:val="1"/>
      <w:numFmt w:val="lowerRoman"/>
      <w:lvlText w:val="%6."/>
      <w:lvlJc w:val="right"/>
      <w:pPr>
        <w:ind w:left="3160" w:hanging="480"/>
      </w:pPr>
    </w:lvl>
    <w:lvl w:ilvl="6" w:tplc="0409000F" w:tentative="1">
      <w:start w:val="1"/>
      <w:numFmt w:val="decimal"/>
      <w:lvlText w:val="%7."/>
      <w:lvlJc w:val="left"/>
      <w:pPr>
        <w:ind w:left="3640" w:hanging="480"/>
      </w:pPr>
    </w:lvl>
    <w:lvl w:ilvl="7" w:tplc="04090019" w:tentative="1">
      <w:start w:val="1"/>
      <w:numFmt w:val="ideographTraditional"/>
      <w:lvlText w:val="%8、"/>
      <w:lvlJc w:val="left"/>
      <w:pPr>
        <w:ind w:left="4120" w:hanging="480"/>
      </w:pPr>
    </w:lvl>
    <w:lvl w:ilvl="8" w:tplc="0409001B" w:tentative="1">
      <w:start w:val="1"/>
      <w:numFmt w:val="lowerRoman"/>
      <w:lvlText w:val="%9."/>
      <w:lvlJc w:val="right"/>
      <w:pPr>
        <w:ind w:left="4600" w:hanging="480"/>
      </w:pPr>
    </w:lvl>
  </w:abstractNum>
  <w:abstractNum w:abstractNumId="7" w15:restartNumberingAfterBreak="0">
    <w:nsid w:val="10375152"/>
    <w:multiLevelType w:val="hybridMultilevel"/>
    <w:tmpl w:val="8BCA2EB0"/>
    <w:lvl w:ilvl="0" w:tplc="8784753A">
      <w:start w:val="2"/>
      <w:numFmt w:val="decimalFullWidth"/>
      <w:lvlText w:val="（%1）"/>
      <w:lvlJc w:val="left"/>
      <w:pPr>
        <w:ind w:left="972" w:hanging="852"/>
      </w:pPr>
      <w:rPr>
        <w:rFonts w:hint="default"/>
      </w:rPr>
    </w:lvl>
    <w:lvl w:ilvl="1" w:tplc="04090019" w:tentative="1">
      <w:start w:val="1"/>
      <w:numFmt w:val="ideographTraditional"/>
      <w:lvlText w:val="%2、"/>
      <w:lvlJc w:val="left"/>
      <w:pPr>
        <w:ind w:left="1080" w:hanging="480"/>
      </w:pPr>
    </w:lvl>
    <w:lvl w:ilvl="2" w:tplc="0409001B" w:tentative="1">
      <w:start w:val="1"/>
      <w:numFmt w:val="lowerRoman"/>
      <w:lvlText w:val="%3."/>
      <w:lvlJc w:val="right"/>
      <w:pPr>
        <w:ind w:left="1560" w:hanging="480"/>
      </w:pPr>
    </w:lvl>
    <w:lvl w:ilvl="3" w:tplc="0409000F" w:tentative="1">
      <w:start w:val="1"/>
      <w:numFmt w:val="decimal"/>
      <w:lvlText w:val="%4."/>
      <w:lvlJc w:val="left"/>
      <w:pPr>
        <w:ind w:left="2040" w:hanging="480"/>
      </w:pPr>
    </w:lvl>
    <w:lvl w:ilvl="4" w:tplc="04090019" w:tentative="1">
      <w:start w:val="1"/>
      <w:numFmt w:val="ideographTraditional"/>
      <w:lvlText w:val="%5、"/>
      <w:lvlJc w:val="left"/>
      <w:pPr>
        <w:ind w:left="2520" w:hanging="480"/>
      </w:pPr>
    </w:lvl>
    <w:lvl w:ilvl="5" w:tplc="0409001B" w:tentative="1">
      <w:start w:val="1"/>
      <w:numFmt w:val="lowerRoman"/>
      <w:lvlText w:val="%6."/>
      <w:lvlJc w:val="right"/>
      <w:pPr>
        <w:ind w:left="3000" w:hanging="480"/>
      </w:pPr>
    </w:lvl>
    <w:lvl w:ilvl="6" w:tplc="0409000F" w:tentative="1">
      <w:start w:val="1"/>
      <w:numFmt w:val="decimal"/>
      <w:lvlText w:val="%7."/>
      <w:lvlJc w:val="left"/>
      <w:pPr>
        <w:ind w:left="3480" w:hanging="480"/>
      </w:pPr>
    </w:lvl>
    <w:lvl w:ilvl="7" w:tplc="04090019" w:tentative="1">
      <w:start w:val="1"/>
      <w:numFmt w:val="ideographTraditional"/>
      <w:lvlText w:val="%8、"/>
      <w:lvlJc w:val="left"/>
      <w:pPr>
        <w:ind w:left="3960" w:hanging="480"/>
      </w:pPr>
    </w:lvl>
    <w:lvl w:ilvl="8" w:tplc="0409001B" w:tentative="1">
      <w:start w:val="1"/>
      <w:numFmt w:val="lowerRoman"/>
      <w:lvlText w:val="%9."/>
      <w:lvlJc w:val="right"/>
      <w:pPr>
        <w:ind w:left="4440" w:hanging="480"/>
      </w:pPr>
    </w:lvl>
  </w:abstractNum>
  <w:abstractNum w:abstractNumId="8" w15:restartNumberingAfterBreak="0">
    <w:nsid w:val="10CF7701"/>
    <w:multiLevelType w:val="hybridMultilevel"/>
    <w:tmpl w:val="DE40BEC0"/>
    <w:lvl w:ilvl="0" w:tplc="452AD6D8">
      <w:start w:val="1"/>
      <w:numFmt w:val="decimalFullWidth"/>
      <w:lvlText w:val="（%1）"/>
      <w:lvlJc w:val="left"/>
      <w:pPr>
        <w:ind w:left="1999" w:hanging="864"/>
      </w:pPr>
      <w:rPr>
        <w:rFonts w:hint="default"/>
        <w:lang w:val="en-US"/>
      </w:rPr>
    </w:lvl>
    <w:lvl w:ilvl="1" w:tplc="04090019" w:tentative="1">
      <w:start w:val="1"/>
      <w:numFmt w:val="ideographTraditional"/>
      <w:lvlText w:val="%2、"/>
      <w:lvlJc w:val="left"/>
      <w:pPr>
        <w:ind w:left="2095" w:hanging="480"/>
      </w:pPr>
    </w:lvl>
    <w:lvl w:ilvl="2" w:tplc="0409001B" w:tentative="1">
      <w:start w:val="1"/>
      <w:numFmt w:val="lowerRoman"/>
      <w:lvlText w:val="%3."/>
      <w:lvlJc w:val="right"/>
      <w:pPr>
        <w:ind w:left="2575" w:hanging="480"/>
      </w:pPr>
    </w:lvl>
    <w:lvl w:ilvl="3" w:tplc="0409000F" w:tentative="1">
      <w:start w:val="1"/>
      <w:numFmt w:val="decimal"/>
      <w:lvlText w:val="%4."/>
      <w:lvlJc w:val="left"/>
      <w:pPr>
        <w:ind w:left="3055" w:hanging="480"/>
      </w:pPr>
    </w:lvl>
    <w:lvl w:ilvl="4" w:tplc="04090019" w:tentative="1">
      <w:start w:val="1"/>
      <w:numFmt w:val="ideographTraditional"/>
      <w:lvlText w:val="%5、"/>
      <w:lvlJc w:val="left"/>
      <w:pPr>
        <w:ind w:left="3535" w:hanging="480"/>
      </w:pPr>
    </w:lvl>
    <w:lvl w:ilvl="5" w:tplc="0409001B" w:tentative="1">
      <w:start w:val="1"/>
      <w:numFmt w:val="lowerRoman"/>
      <w:lvlText w:val="%6."/>
      <w:lvlJc w:val="right"/>
      <w:pPr>
        <w:ind w:left="4015" w:hanging="480"/>
      </w:pPr>
    </w:lvl>
    <w:lvl w:ilvl="6" w:tplc="0409000F" w:tentative="1">
      <w:start w:val="1"/>
      <w:numFmt w:val="decimal"/>
      <w:lvlText w:val="%7."/>
      <w:lvlJc w:val="left"/>
      <w:pPr>
        <w:ind w:left="4495" w:hanging="480"/>
      </w:pPr>
    </w:lvl>
    <w:lvl w:ilvl="7" w:tplc="04090019" w:tentative="1">
      <w:start w:val="1"/>
      <w:numFmt w:val="ideographTraditional"/>
      <w:lvlText w:val="%8、"/>
      <w:lvlJc w:val="left"/>
      <w:pPr>
        <w:ind w:left="4975" w:hanging="480"/>
      </w:pPr>
    </w:lvl>
    <w:lvl w:ilvl="8" w:tplc="0409001B" w:tentative="1">
      <w:start w:val="1"/>
      <w:numFmt w:val="lowerRoman"/>
      <w:lvlText w:val="%9."/>
      <w:lvlJc w:val="right"/>
      <w:pPr>
        <w:ind w:left="5455" w:hanging="480"/>
      </w:pPr>
    </w:lvl>
  </w:abstractNum>
  <w:abstractNum w:abstractNumId="9" w15:restartNumberingAfterBreak="0">
    <w:nsid w:val="19476D32"/>
    <w:multiLevelType w:val="hybridMultilevel"/>
    <w:tmpl w:val="4E4AD88C"/>
    <w:lvl w:ilvl="0" w:tplc="5D34EB44">
      <w:start w:val="1"/>
      <w:numFmt w:val="taiwaneseCountingThousand"/>
      <w:lvlText w:val="（%1）"/>
      <w:lvlJc w:val="left"/>
      <w:pPr>
        <w:ind w:left="876" w:hanging="876"/>
      </w:pPr>
      <w:rPr>
        <w:rFonts w:hint="default"/>
      </w:rPr>
    </w:lvl>
    <w:lvl w:ilvl="1" w:tplc="2A86D538">
      <w:start w:val="1"/>
      <w:numFmt w:val="decimalEnclosedCircle"/>
      <w:lvlText w:val="%2"/>
      <w:lvlJc w:val="left"/>
      <w:pPr>
        <w:ind w:left="840" w:hanging="360"/>
      </w:pPr>
      <w:rPr>
        <w:rFonts w:ascii="新細明體" w:eastAsia="新細明體" w:hAnsi="新細明體" w:cs="新細明體" w:hint="default"/>
        <w:color w:val="000000"/>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1D987D13"/>
    <w:multiLevelType w:val="hybridMultilevel"/>
    <w:tmpl w:val="95EE7654"/>
    <w:lvl w:ilvl="0" w:tplc="A9F6BA32">
      <w:start w:val="1"/>
      <w:numFmt w:val="decimalFullWidth"/>
      <w:lvlText w:val="（%1）"/>
      <w:lvlJc w:val="left"/>
      <w:pPr>
        <w:ind w:left="1284" w:hanging="864"/>
      </w:pPr>
      <w:rPr>
        <w:rFonts w:cs="Times New Roman" w:hint="default"/>
      </w:rPr>
    </w:lvl>
    <w:lvl w:ilvl="1" w:tplc="04090019" w:tentative="1">
      <w:start w:val="1"/>
      <w:numFmt w:val="ideographTraditional"/>
      <w:lvlText w:val="%2、"/>
      <w:lvlJc w:val="left"/>
      <w:pPr>
        <w:ind w:left="1380" w:hanging="480"/>
      </w:pPr>
    </w:lvl>
    <w:lvl w:ilvl="2" w:tplc="0409001B" w:tentative="1">
      <w:start w:val="1"/>
      <w:numFmt w:val="lowerRoman"/>
      <w:lvlText w:val="%3."/>
      <w:lvlJc w:val="right"/>
      <w:pPr>
        <w:ind w:left="1860" w:hanging="480"/>
      </w:pPr>
    </w:lvl>
    <w:lvl w:ilvl="3" w:tplc="0409000F" w:tentative="1">
      <w:start w:val="1"/>
      <w:numFmt w:val="decimal"/>
      <w:lvlText w:val="%4."/>
      <w:lvlJc w:val="left"/>
      <w:pPr>
        <w:ind w:left="2340" w:hanging="480"/>
      </w:pPr>
    </w:lvl>
    <w:lvl w:ilvl="4" w:tplc="04090019" w:tentative="1">
      <w:start w:val="1"/>
      <w:numFmt w:val="ideographTraditional"/>
      <w:lvlText w:val="%5、"/>
      <w:lvlJc w:val="left"/>
      <w:pPr>
        <w:ind w:left="2820" w:hanging="480"/>
      </w:pPr>
    </w:lvl>
    <w:lvl w:ilvl="5" w:tplc="0409001B" w:tentative="1">
      <w:start w:val="1"/>
      <w:numFmt w:val="lowerRoman"/>
      <w:lvlText w:val="%6."/>
      <w:lvlJc w:val="right"/>
      <w:pPr>
        <w:ind w:left="3300" w:hanging="480"/>
      </w:pPr>
    </w:lvl>
    <w:lvl w:ilvl="6" w:tplc="0409000F" w:tentative="1">
      <w:start w:val="1"/>
      <w:numFmt w:val="decimal"/>
      <w:lvlText w:val="%7."/>
      <w:lvlJc w:val="left"/>
      <w:pPr>
        <w:ind w:left="3780" w:hanging="480"/>
      </w:pPr>
    </w:lvl>
    <w:lvl w:ilvl="7" w:tplc="04090019" w:tentative="1">
      <w:start w:val="1"/>
      <w:numFmt w:val="ideographTraditional"/>
      <w:lvlText w:val="%8、"/>
      <w:lvlJc w:val="left"/>
      <w:pPr>
        <w:ind w:left="4260" w:hanging="480"/>
      </w:pPr>
    </w:lvl>
    <w:lvl w:ilvl="8" w:tplc="0409001B" w:tentative="1">
      <w:start w:val="1"/>
      <w:numFmt w:val="lowerRoman"/>
      <w:lvlText w:val="%9."/>
      <w:lvlJc w:val="right"/>
      <w:pPr>
        <w:ind w:left="4740" w:hanging="480"/>
      </w:pPr>
    </w:lvl>
  </w:abstractNum>
  <w:abstractNum w:abstractNumId="11" w15:restartNumberingAfterBreak="0">
    <w:nsid w:val="1F1341C0"/>
    <w:multiLevelType w:val="hybridMultilevel"/>
    <w:tmpl w:val="81B6C952"/>
    <w:lvl w:ilvl="0" w:tplc="65BAFE12">
      <w:start w:val="1"/>
      <w:numFmt w:val="taiwaneseCountingThousand"/>
      <w:lvlText w:val="（%1）"/>
      <w:lvlJc w:val="left"/>
      <w:pPr>
        <w:ind w:left="1144" w:hanging="864"/>
      </w:pPr>
      <w:rPr>
        <w:rFonts w:hint="default"/>
      </w:rPr>
    </w:lvl>
    <w:lvl w:ilvl="1" w:tplc="04090019" w:tentative="1">
      <w:start w:val="1"/>
      <w:numFmt w:val="ideographTraditional"/>
      <w:lvlText w:val="%2、"/>
      <w:lvlJc w:val="left"/>
      <w:pPr>
        <w:ind w:left="1240" w:hanging="480"/>
      </w:pPr>
    </w:lvl>
    <w:lvl w:ilvl="2" w:tplc="0409001B" w:tentative="1">
      <w:start w:val="1"/>
      <w:numFmt w:val="lowerRoman"/>
      <w:lvlText w:val="%3."/>
      <w:lvlJc w:val="right"/>
      <w:pPr>
        <w:ind w:left="1720" w:hanging="480"/>
      </w:pPr>
    </w:lvl>
    <w:lvl w:ilvl="3" w:tplc="0409000F" w:tentative="1">
      <w:start w:val="1"/>
      <w:numFmt w:val="decimal"/>
      <w:lvlText w:val="%4."/>
      <w:lvlJc w:val="left"/>
      <w:pPr>
        <w:ind w:left="2200" w:hanging="480"/>
      </w:pPr>
    </w:lvl>
    <w:lvl w:ilvl="4" w:tplc="04090019" w:tentative="1">
      <w:start w:val="1"/>
      <w:numFmt w:val="ideographTraditional"/>
      <w:lvlText w:val="%5、"/>
      <w:lvlJc w:val="left"/>
      <w:pPr>
        <w:ind w:left="2680" w:hanging="480"/>
      </w:pPr>
    </w:lvl>
    <w:lvl w:ilvl="5" w:tplc="0409001B" w:tentative="1">
      <w:start w:val="1"/>
      <w:numFmt w:val="lowerRoman"/>
      <w:lvlText w:val="%6."/>
      <w:lvlJc w:val="right"/>
      <w:pPr>
        <w:ind w:left="3160" w:hanging="480"/>
      </w:pPr>
    </w:lvl>
    <w:lvl w:ilvl="6" w:tplc="0409000F" w:tentative="1">
      <w:start w:val="1"/>
      <w:numFmt w:val="decimal"/>
      <w:lvlText w:val="%7."/>
      <w:lvlJc w:val="left"/>
      <w:pPr>
        <w:ind w:left="3640" w:hanging="480"/>
      </w:pPr>
    </w:lvl>
    <w:lvl w:ilvl="7" w:tplc="04090019" w:tentative="1">
      <w:start w:val="1"/>
      <w:numFmt w:val="ideographTraditional"/>
      <w:lvlText w:val="%8、"/>
      <w:lvlJc w:val="left"/>
      <w:pPr>
        <w:ind w:left="4120" w:hanging="480"/>
      </w:pPr>
    </w:lvl>
    <w:lvl w:ilvl="8" w:tplc="0409001B" w:tentative="1">
      <w:start w:val="1"/>
      <w:numFmt w:val="lowerRoman"/>
      <w:lvlText w:val="%9."/>
      <w:lvlJc w:val="right"/>
      <w:pPr>
        <w:ind w:left="4600" w:hanging="480"/>
      </w:pPr>
    </w:lvl>
  </w:abstractNum>
  <w:abstractNum w:abstractNumId="12" w15:restartNumberingAfterBreak="0">
    <w:nsid w:val="1F3E5183"/>
    <w:multiLevelType w:val="hybridMultilevel"/>
    <w:tmpl w:val="8BCA2EB0"/>
    <w:lvl w:ilvl="0" w:tplc="8784753A">
      <w:start w:val="2"/>
      <w:numFmt w:val="decimalFullWidth"/>
      <w:lvlText w:val="（%1）"/>
      <w:lvlJc w:val="left"/>
      <w:pPr>
        <w:ind w:left="972" w:hanging="852"/>
      </w:pPr>
      <w:rPr>
        <w:rFonts w:hint="default"/>
      </w:rPr>
    </w:lvl>
    <w:lvl w:ilvl="1" w:tplc="04090019" w:tentative="1">
      <w:start w:val="1"/>
      <w:numFmt w:val="ideographTraditional"/>
      <w:lvlText w:val="%2、"/>
      <w:lvlJc w:val="left"/>
      <w:pPr>
        <w:ind w:left="1080" w:hanging="480"/>
      </w:pPr>
    </w:lvl>
    <w:lvl w:ilvl="2" w:tplc="0409001B" w:tentative="1">
      <w:start w:val="1"/>
      <w:numFmt w:val="lowerRoman"/>
      <w:lvlText w:val="%3."/>
      <w:lvlJc w:val="right"/>
      <w:pPr>
        <w:ind w:left="1560" w:hanging="480"/>
      </w:pPr>
    </w:lvl>
    <w:lvl w:ilvl="3" w:tplc="0409000F" w:tentative="1">
      <w:start w:val="1"/>
      <w:numFmt w:val="decimal"/>
      <w:lvlText w:val="%4."/>
      <w:lvlJc w:val="left"/>
      <w:pPr>
        <w:ind w:left="2040" w:hanging="480"/>
      </w:pPr>
    </w:lvl>
    <w:lvl w:ilvl="4" w:tplc="04090019" w:tentative="1">
      <w:start w:val="1"/>
      <w:numFmt w:val="ideographTraditional"/>
      <w:lvlText w:val="%5、"/>
      <w:lvlJc w:val="left"/>
      <w:pPr>
        <w:ind w:left="2520" w:hanging="480"/>
      </w:pPr>
    </w:lvl>
    <w:lvl w:ilvl="5" w:tplc="0409001B" w:tentative="1">
      <w:start w:val="1"/>
      <w:numFmt w:val="lowerRoman"/>
      <w:lvlText w:val="%6."/>
      <w:lvlJc w:val="right"/>
      <w:pPr>
        <w:ind w:left="3000" w:hanging="480"/>
      </w:pPr>
    </w:lvl>
    <w:lvl w:ilvl="6" w:tplc="0409000F" w:tentative="1">
      <w:start w:val="1"/>
      <w:numFmt w:val="decimal"/>
      <w:lvlText w:val="%7."/>
      <w:lvlJc w:val="left"/>
      <w:pPr>
        <w:ind w:left="3480" w:hanging="480"/>
      </w:pPr>
    </w:lvl>
    <w:lvl w:ilvl="7" w:tplc="04090019" w:tentative="1">
      <w:start w:val="1"/>
      <w:numFmt w:val="ideographTraditional"/>
      <w:lvlText w:val="%8、"/>
      <w:lvlJc w:val="left"/>
      <w:pPr>
        <w:ind w:left="3960" w:hanging="480"/>
      </w:pPr>
    </w:lvl>
    <w:lvl w:ilvl="8" w:tplc="0409001B" w:tentative="1">
      <w:start w:val="1"/>
      <w:numFmt w:val="lowerRoman"/>
      <w:lvlText w:val="%9."/>
      <w:lvlJc w:val="right"/>
      <w:pPr>
        <w:ind w:left="4440" w:hanging="480"/>
      </w:pPr>
    </w:lvl>
  </w:abstractNum>
  <w:abstractNum w:abstractNumId="13" w15:restartNumberingAfterBreak="0">
    <w:nsid w:val="1FC328CF"/>
    <w:multiLevelType w:val="hybridMultilevel"/>
    <w:tmpl w:val="62EA2E98"/>
    <w:lvl w:ilvl="0" w:tplc="846ED148">
      <w:start w:val="1"/>
      <w:numFmt w:val="taiwaneseCountingThousand"/>
      <w:lvlText w:val="（%1）"/>
      <w:lvlJc w:val="left"/>
      <w:pPr>
        <w:ind w:left="876" w:hanging="876"/>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218C3789"/>
    <w:multiLevelType w:val="hybridMultilevel"/>
    <w:tmpl w:val="B4ACC65C"/>
    <w:lvl w:ilvl="0" w:tplc="74D0DCCA">
      <w:start w:val="1"/>
      <w:numFmt w:val="decimalFullWidth"/>
      <w:lvlText w:val="（%1）"/>
      <w:lvlJc w:val="left"/>
      <w:pPr>
        <w:ind w:left="1685" w:hanging="885"/>
      </w:pPr>
      <w:rPr>
        <w:rFonts w:hint="default"/>
      </w:rPr>
    </w:lvl>
    <w:lvl w:ilvl="1" w:tplc="04090019" w:tentative="1">
      <w:start w:val="1"/>
      <w:numFmt w:val="ideographTraditional"/>
      <w:lvlText w:val="%2、"/>
      <w:lvlJc w:val="left"/>
      <w:pPr>
        <w:ind w:left="1760" w:hanging="480"/>
      </w:pPr>
    </w:lvl>
    <w:lvl w:ilvl="2" w:tplc="0409001B" w:tentative="1">
      <w:start w:val="1"/>
      <w:numFmt w:val="lowerRoman"/>
      <w:lvlText w:val="%3."/>
      <w:lvlJc w:val="right"/>
      <w:pPr>
        <w:ind w:left="2240" w:hanging="480"/>
      </w:pPr>
    </w:lvl>
    <w:lvl w:ilvl="3" w:tplc="0409000F" w:tentative="1">
      <w:start w:val="1"/>
      <w:numFmt w:val="decimal"/>
      <w:lvlText w:val="%4."/>
      <w:lvlJc w:val="left"/>
      <w:pPr>
        <w:ind w:left="2720" w:hanging="480"/>
      </w:pPr>
    </w:lvl>
    <w:lvl w:ilvl="4" w:tplc="04090019" w:tentative="1">
      <w:start w:val="1"/>
      <w:numFmt w:val="ideographTraditional"/>
      <w:lvlText w:val="%5、"/>
      <w:lvlJc w:val="left"/>
      <w:pPr>
        <w:ind w:left="3200" w:hanging="480"/>
      </w:pPr>
    </w:lvl>
    <w:lvl w:ilvl="5" w:tplc="0409001B" w:tentative="1">
      <w:start w:val="1"/>
      <w:numFmt w:val="lowerRoman"/>
      <w:lvlText w:val="%6."/>
      <w:lvlJc w:val="right"/>
      <w:pPr>
        <w:ind w:left="3680" w:hanging="480"/>
      </w:pPr>
    </w:lvl>
    <w:lvl w:ilvl="6" w:tplc="0409000F" w:tentative="1">
      <w:start w:val="1"/>
      <w:numFmt w:val="decimal"/>
      <w:lvlText w:val="%7."/>
      <w:lvlJc w:val="left"/>
      <w:pPr>
        <w:ind w:left="4160" w:hanging="480"/>
      </w:pPr>
    </w:lvl>
    <w:lvl w:ilvl="7" w:tplc="04090019" w:tentative="1">
      <w:start w:val="1"/>
      <w:numFmt w:val="ideographTraditional"/>
      <w:lvlText w:val="%8、"/>
      <w:lvlJc w:val="left"/>
      <w:pPr>
        <w:ind w:left="4640" w:hanging="480"/>
      </w:pPr>
    </w:lvl>
    <w:lvl w:ilvl="8" w:tplc="0409001B" w:tentative="1">
      <w:start w:val="1"/>
      <w:numFmt w:val="lowerRoman"/>
      <w:lvlText w:val="%9."/>
      <w:lvlJc w:val="right"/>
      <w:pPr>
        <w:ind w:left="5120" w:hanging="480"/>
      </w:pPr>
    </w:lvl>
  </w:abstractNum>
  <w:abstractNum w:abstractNumId="15" w15:restartNumberingAfterBreak="0">
    <w:nsid w:val="2C2D6D6C"/>
    <w:multiLevelType w:val="hybridMultilevel"/>
    <w:tmpl w:val="363CF6B2"/>
    <w:lvl w:ilvl="0" w:tplc="8E2A8558">
      <w:start w:val="1"/>
      <w:numFmt w:val="bullet"/>
      <w:lvlText w:val=""/>
      <w:lvlJc w:val="left"/>
      <w:pPr>
        <w:tabs>
          <w:tab w:val="num" w:pos="720"/>
        </w:tabs>
        <w:ind w:left="720" w:hanging="360"/>
      </w:pPr>
      <w:rPr>
        <w:rFonts w:ascii="Symbol" w:hAnsi="Symbol" w:hint="default"/>
      </w:rPr>
    </w:lvl>
    <w:lvl w:ilvl="1" w:tplc="1CF419C8" w:tentative="1">
      <w:start w:val="1"/>
      <w:numFmt w:val="bullet"/>
      <w:lvlText w:val=""/>
      <w:lvlJc w:val="left"/>
      <w:pPr>
        <w:tabs>
          <w:tab w:val="num" w:pos="1440"/>
        </w:tabs>
        <w:ind w:left="1440" w:hanging="360"/>
      </w:pPr>
      <w:rPr>
        <w:rFonts w:ascii="Symbol" w:hAnsi="Symbol" w:hint="default"/>
      </w:rPr>
    </w:lvl>
    <w:lvl w:ilvl="2" w:tplc="62CEDE2C" w:tentative="1">
      <w:start w:val="1"/>
      <w:numFmt w:val="bullet"/>
      <w:lvlText w:val=""/>
      <w:lvlJc w:val="left"/>
      <w:pPr>
        <w:tabs>
          <w:tab w:val="num" w:pos="2160"/>
        </w:tabs>
        <w:ind w:left="2160" w:hanging="360"/>
      </w:pPr>
      <w:rPr>
        <w:rFonts w:ascii="Symbol" w:hAnsi="Symbol" w:hint="default"/>
      </w:rPr>
    </w:lvl>
    <w:lvl w:ilvl="3" w:tplc="EC82F658" w:tentative="1">
      <w:start w:val="1"/>
      <w:numFmt w:val="bullet"/>
      <w:lvlText w:val=""/>
      <w:lvlJc w:val="left"/>
      <w:pPr>
        <w:tabs>
          <w:tab w:val="num" w:pos="2880"/>
        </w:tabs>
        <w:ind w:left="2880" w:hanging="360"/>
      </w:pPr>
      <w:rPr>
        <w:rFonts w:ascii="Symbol" w:hAnsi="Symbol" w:hint="default"/>
      </w:rPr>
    </w:lvl>
    <w:lvl w:ilvl="4" w:tplc="56E28FEE" w:tentative="1">
      <w:start w:val="1"/>
      <w:numFmt w:val="bullet"/>
      <w:lvlText w:val=""/>
      <w:lvlJc w:val="left"/>
      <w:pPr>
        <w:tabs>
          <w:tab w:val="num" w:pos="3600"/>
        </w:tabs>
        <w:ind w:left="3600" w:hanging="360"/>
      </w:pPr>
      <w:rPr>
        <w:rFonts w:ascii="Symbol" w:hAnsi="Symbol" w:hint="default"/>
      </w:rPr>
    </w:lvl>
    <w:lvl w:ilvl="5" w:tplc="12849050" w:tentative="1">
      <w:start w:val="1"/>
      <w:numFmt w:val="bullet"/>
      <w:lvlText w:val=""/>
      <w:lvlJc w:val="left"/>
      <w:pPr>
        <w:tabs>
          <w:tab w:val="num" w:pos="4320"/>
        </w:tabs>
        <w:ind w:left="4320" w:hanging="360"/>
      </w:pPr>
      <w:rPr>
        <w:rFonts w:ascii="Symbol" w:hAnsi="Symbol" w:hint="default"/>
      </w:rPr>
    </w:lvl>
    <w:lvl w:ilvl="6" w:tplc="CE7AB780" w:tentative="1">
      <w:start w:val="1"/>
      <w:numFmt w:val="bullet"/>
      <w:lvlText w:val=""/>
      <w:lvlJc w:val="left"/>
      <w:pPr>
        <w:tabs>
          <w:tab w:val="num" w:pos="5040"/>
        </w:tabs>
        <w:ind w:left="5040" w:hanging="360"/>
      </w:pPr>
      <w:rPr>
        <w:rFonts w:ascii="Symbol" w:hAnsi="Symbol" w:hint="default"/>
      </w:rPr>
    </w:lvl>
    <w:lvl w:ilvl="7" w:tplc="38E8A17E" w:tentative="1">
      <w:start w:val="1"/>
      <w:numFmt w:val="bullet"/>
      <w:lvlText w:val=""/>
      <w:lvlJc w:val="left"/>
      <w:pPr>
        <w:tabs>
          <w:tab w:val="num" w:pos="5760"/>
        </w:tabs>
        <w:ind w:left="5760" w:hanging="360"/>
      </w:pPr>
      <w:rPr>
        <w:rFonts w:ascii="Symbol" w:hAnsi="Symbol" w:hint="default"/>
      </w:rPr>
    </w:lvl>
    <w:lvl w:ilvl="8" w:tplc="E9B2FCD6" w:tentative="1">
      <w:start w:val="1"/>
      <w:numFmt w:val="bullet"/>
      <w:lvlText w:val=""/>
      <w:lvlJc w:val="left"/>
      <w:pPr>
        <w:tabs>
          <w:tab w:val="num" w:pos="6480"/>
        </w:tabs>
        <w:ind w:left="6480" w:hanging="360"/>
      </w:pPr>
      <w:rPr>
        <w:rFonts w:ascii="Symbol" w:hAnsi="Symbol" w:hint="default"/>
      </w:rPr>
    </w:lvl>
  </w:abstractNum>
  <w:abstractNum w:abstractNumId="16" w15:restartNumberingAfterBreak="0">
    <w:nsid w:val="2D6A7396"/>
    <w:multiLevelType w:val="hybridMultilevel"/>
    <w:tmpl w:val="07F80872"/>
    <w:lvl w:ilvl="0" w:tplc="5C2A0B34">
      <w:start w:val="1"/>
      <w:numFmt w:val="decimalFullWidth"/>
      <w:lvlText w:val="%1、"/>
      <w:lvlJc w:val="left"/>
      <w:pPr>
        <w:ind w:left="860" w:hanging="720"/>
      </w:pPr>
      <w:rPr>
        <w:rFonts w:hint="default"/>
        <w:b w:val="0"/>
      </w:rPr>
    </w:lvl>
    <w:lvl w:ilvl="1" w:tplc="04090019" w:tentative="1">
      <w:start w:val="1"/>
      <w:numFmt w:val="ideographTraditional"/>
      <w:lvlText w:val="%2、"/>
      <w:lvlJc w:val="left"/>
      <w:pPr>
        <w:ind w:left="1100" w:hanging="480"/>
      </w:pPr>
    </w:lvl>
    <w:lvl w:ilvl="2" w:tplc="0409001B" w:tentative="1">
      <w:start w:val="1"/>
      <w:numFmt w:val="lowerRoman"/>
      <w:lvlText w:val="%3."/>
      <w:lvlJc w:val="right"/>
      <w:pPr>
        <w:ind w:left="1580" w:hanging="480"/>
      </w:pPr>
    </w:lvl>
    <w:lvl w:ilvl="3" w:tplc="0409000F" w:tentative="1">
      <w:start w:val="1"/>
      <w:numFmt w:val="decimal"/>
      <w:lvlText w:val="%4."/>
      <w:lvlJc w:val="left"/>
      <w:pPr>
        <w:ind w:left="2060" w:hanging="480"/>
      </w:pPr>
    </w:lvl>
    <w:lvl w:ilvl="4" w:tplc="04090019" w:tentative="1">
      <w:start w:val="1"/>
      <w:numFmt w:val="ideographTraditional"/>
      <w:lvlText w:val="%5、"/>
      <w:lvlJc w:val="left"/>
      <w:pPr>
        <w:ind w:left="2540" w:hanging="480"/>
      </w:pPr>
    </w:lvl>
    <w:lvl w:ilvl="5" w:tplc="0409001B" w:tentative="1">
      <w:start w:val="1"/>
      <w:numFmt w:val="lowerRoman"/>
      <w:lvlText w:val="%6."/>
      <w:lvlJc w:val="right"/>
      <w:pPr>
        <w:ind w:left="3020" w:hanging="480"/>
      </w:pPr>
    </w:lvl>
    <w:lvl w:ilvl="6" w:tplc="0409000F" w:tentative="1">
      <w:start w:val="1"/>
      <w:numFmt w:val="decimal"/>
      <w:lvlText w:val="%7."/>
      <w:lvlJc w:val="left"/>
      <w:pPr>
        <w:ind w:left="3500" w:hanging="480"/>
      </w:pPr>
    </w:lvl>
    <w:lvl w:ilvl="7" w:tplc="04090019" w:tentative="1">
      <w:start w:val="1"/>
      <w:numFmt w:val="ideographTraditional"/>
      <w:lvlText w:val="%8、"/>
      <w:lvlJc w:val="left"/>
      <w:pPr>
        <w:ind w:left="3980" w:hanging="480"/>
      </w:pPr>
    </w:lvl>
    <w:lvl w:ilvl="8" w:tplc="0409001B" w:tentative="1">
      <w:start w:val="1"/>
      <w:numFmt w:val="lowerRoman"/>
      <w:lvlText w:val="%9."/>
      <w:lvlJc w:val="right"/>
      <w:pPr>
        <w:ind w:left="4460" w:hanging="480"/>
      </w:pPr>
    </w:lvl>
  </w:abstractNum>
  <w:abstractNum w:abstractNumId="17" w15:restartNumberingAfterBreak="0">
    <w:nsid w:val="302D6EC8"/>
    <w:multiLevelType w:val="hybridMultilevel"/>
    <w:tmpl w:val="ABC63A30"/>
    <w:lvl w:ilvl="0" w:tplc="5C2EE07C">
      <w:start w:val="5"/>
      <w:numFmt w:val="decimalFullWidth"/>
      <w:lvlText w:val="（%1）"/>
      <w:lvlJc w:val="left"/>
      <w:pPr>
        <w:ind w:left="1144" w:hanging="864"/>
      </w:pPr>
      <w:rPr>
        <w:rFonts w:hint="default"/>
      </w:rPr>
    </w:lvl>
    <w:lvl w:ilvl="1" w:tplc="04090019" w:tentative="1">
      <w:start w:val="1"/>
      <w:numFmt w:val="ideographTraditional"/>
      <w:lvlText w:val="%2、"/>
      <w:lvlJc w:val="left"/>
      <w:pPr>
        <w:ind w:left="1240" w:hanging="480"/>
      </w:pPr>
    </w:lvl>
    <w:lvl w:ilvl="2" w:tplc="0409001B" w:tentative="1">
      <w:start w:val="1"/>
      <w:numFmt w:val="lowerRoman"/>
      <w:lvlText w:val="%3."/>
      <w:lvlJc w:val="right"/>
      <w:pPr>
        <w:ind w:left="1720" w:hanging="480"/>
      </w:pPr>
    </w:lvl>
    <w:lvl w:ilvl="3" w:tplc="0409000F" w:tentative="1">
      <w:start w:val="1"/>
      <w:numFmt w:val="decimal"/>
      <w:lvlText w:val="%4."/>
      <w:lvlJc w:val="left"/>
      <w:pPr>
        <w:ind w:left="2200" w:hanging="480"/>
      </w:pPr>
    </w:lvl>
    <w:lvl w:ilvl="4" w:tplc="04090019" w:tentative="1">
      <w:start w:val="1"/>
      <w:numFmt w:val="ideographTraditional"/>
      <w:lvlText w:val="%5、"/>
      <w:lvlJc w:val="left"/>
      <w:pPr>
        <w:ind w:left="2680" w:hanging="480"/>
      </w:pPr>
    </w:lvl>
    <w:lvl w:ilvl="5" w:tplc="0409001B" w:tentative="1">
      <w:start w:val="1"/>
      <w:numFmt w:val="lowerRoman"/>
      <w:lvlText w:val="%6."/>
      <w:lvlJc w:val="right"/>
      <w:pPr>
        <w:ind w:left="3160" w:hanging="480"/>
      </w:pPr>
    </w:lvl>
    <w:lvl w:ilvl="6" w:tplc="0409000F" w:tentative="1">
      <w:start w:val="1"/>
      <w:numFmt w:val="decimal"/>
      <w:lvlText w:val="%7."/>
      <w:lvlJc w:val="left"/>
      <w:pPr>
        <w:ind w:left="3640" w:hanging="480"/>
      </w:pPr>
    </w:lvl>
    <w:lvl w:ilvl="7" w:tplc="04090019" w:tentative="1">
      <w:start w:val="1"/>
      <w:numFmt w:val="ideographTraditional"/>
      <w:lvlText w:val="%8、"/>
      <w:lvlJc w:val="left"/>
      <w:pPr>
        <w:ind w:left="4120" w:hanging="480"/>
      </w:pPr>
    </w:lvl>
    <w:lvl w:ilvl="8" w:tplc="0409001B" w:tentative="1">
      <w:start w:val="1"/>
      <w:numFmt w:val="lowerRoman"/>
      <w:lvlText w:val="%9."/>
      <w:lvlJc w:val="right"/>
      <w:pPr>
        <w:ind w:left="4600" w:hanging="480"/>
      </w:pPr>
    </w:lvl>
  </w:abstractNum>
  <w:abstractNum w:abstractNumId="18" w15:restartNumberingAfterBreak="0">
    <w:nsid w:val="31624A5A"/>
    <w:multiLevelType w:val="hybridMultilevel"/>
    <w:tmpl w:val="33C8CF50"/>
    <w:lvl w:ilvl="0" w:tplc="63D2FE7A">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37AB4999"/>
    <w:multiLevelType w:val="hybridMultilevel"/>
    <w:tmpl w:val="C5CCBC82"/>
    <w:lvl w:ilvl="0" w:tplc="DDBADD06">
      <w:start w:val="1"/>
      <w:numFmt w:val="decimalFullWidth"/>
      <w:lvlText w:val="%1、"/>
      <w:lvlJc w:val="left"/>
      <w:pPr>
        <w:ind w:left="1520" w:hanging="720"/>
      </w:pPr>
      <w:rPr>
        <w:rFonts w:hint="default"/>
      </w:rPr>
    </w:lvl>
    <w:lvl w:ilvl="1" w:tplc="04090019" w:tentative="1">
      <w:start w:val="1"/>
      <w:numFmt w:val="ideographTraditional"/>
      <w:lvlText w:val="%2、"/>
      <w:lvlJc w:val="left"/>
      <w:pPr>
        <w:ind w:left="1760" w:hanging="480"/>
      </w:pPr>
    </w:lvl>
    <w:lvl w:ilvl="2" w:tplc="0409001B" w:tentative="1">
      <w:start w:val="1"/>
      <w:numFmt w:val="lowerRoman"/>
      <w:lvlText w:val="%3."/>
      <w:lvlJc w:val="right"/>
      <w:pPr>
        <w:ind w:left="2240" w:hanging="480"/>
      </w:pPr>
    </w:lvl>
    <w:lvl w:ilvl="3" w:tplc="0409000F" w:tentative="1">
      <w:start w:val="1"/>
      <w:numFmt w:val="decimal"/>
      <w:lvlText w:val="%4."/>
      <w:lvlJc w:val="left"/>
      <w:pPr>
        <w:ind w:left="2720" w:hanging="480"/>
      </w:pPr>
    </w:lvl>
    <w:lvl w:ilvl="4" w:tplc="04090019" w:tentative="1">
      <w:start w:val="1"/>
      <w:numFmt w:val="ideographTraditional"/>
      <w:lvlText w:val="%5、"/>
      <w:lvlJc w:val="left"/>
      <w:pPr>
        <w:ind w:left="3200" w:hanging="480"/>
      </w:pPr>
    </w:lvl>
    <w:lvl w:ilvl="5" w:tplc="0409001B" w:tentative="1">
      <w:start w:val="1"/>
      <w:numFmt w:val="lowerRoman"/>
      <w:lvlText w:val="%6."/>
      <w:lvlJc w:val="right"/>
      <w:pPr>
        <w:ind w:left="3680" w:hanging="480"/>
      </w:pPr>
    </w:lvl>
    <w:lvl w:ilvl="6" w:tplc="0409000F" w:tentative="1">
      <w:start w:val="1"/>
      <w:numFmt w:val="decimal"/>
      <w:lvlText w:val="%7."/>
      <w:lvlJc w:val="left"/>
      <w:pPr>
        <w:ind w:left="4160" w:hanging="480"/>
      </w:pPr>
    </w:lvl>
    <w:lvl w:ilvl="7" w:tplc="04090019" w:tentative="1">
      <w:start w:val="1"/>
      <w:numFmt w:val="ideographTraditional"/>
      <w:lvlText w:val="%8、"/>
      <w:lvlJc w:val="left"/>
      <w:pPr>
        <w:ind w:left="4640" w:hanging="480"/>
      </w:pPr>
    </w:lvl>
    <w:lvl w:ilvl="8" w:tplc="0409001B" w:tentative="1">
      <w:start w:val="1"/>
      <w:numFmt w:val="lowerRoman"/>
      <w:lvlText w:val="%9."/>
      <w:lvlJc w:val="right"/>
      <w:pPr>
        <w:ind w:left="5120" w:hanging="480"/>
      </w:pPr>
    </w:lvl>
  </w:abstractNum>
  <w:abstractNum w:abstractNumId="20" w15:restartNumberingAfterBreak="0">
    <w:nsid w:val="38C64AFD"/>
    <w:multiLevelType w:val="hybridMultilevel"/>
    <w:tmpl w:val="665C4810"/>
    <w:lvl w:ilvl="0" w:tplc="E3804206">
      <w:start w:val="1"/>
      <w:numFmt w:val="decimalFullWidth"/>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15:restartNumberingAfterBreak="0">
    <w:nsid w:val="3C071283"/>
    <w:multiLevelType w:val="hybridMultilevel"/>
    <w:tmpl w:val="32F8C03A"/>
    <w:lvl w:ilvl="0" w:tplc="6F54783C">
      <w:start w:val="1"/>
      <w:numFmt w:val="decimalFullWidth"/>
      <w:lvlText w:val="%1、"/>
      <w:lvlJc w:val="left"/>
      <w:pPr>
        <w:ind w:left="1284" w:hanging="720"/>
      </w:pPr>
      <w:rPr>
        <w:rFonts w:hint="default"/>
      </w:rPr>
    </w:lvl>
    <w:lvl w:ilvl="1" w:tplc="04090019" w:tentative="1">
      <w:start w:val="1"/>
      <w:numFmt w:val="ideographTraditional"/>
      <w:lvlText w:val="%2、"/>
      <w:lvlJc w:val="left"/>
      <w:pPr>
        <w:ind w:left="1524" w:hanging="480"/>
      </w:pPr>
    </w:lvl>
    <w:lvl w:ilvl="2" w:tplc="0409001B" w:tentative="1">
      <w:start w:val="1"/>
      <w:numFmt w:val="lowerRoman"/>
      <w:lvlText w:val="%3."/>
      <w:lvlJc w:val="right"/>
      <w:pPr>
        <w:ind w:left="2004" w:hanging="480"/>
      </w:pPr>
    </w:lvl>
    <w:lvl w:ilvl="3" w:tplc="0409000F" w:tentative="1">
      <w:start w:val="1"/>
      <w:numFmt w:val="decimal"/>
      <w:lvlText w:val="%4."/>
      <w:lvlJc w:val="left"/>
      <w:pPr>
        <w:ind w:left="2484" w:hanging="480"/>
      </w:pPr>
    </w:lvl>
    <w:lvl w:ilvl="4" w:tplc="04090019" w:tentative="1">
      <w:start w:val="1"/>
      <w:numFmt w:val="ideographTraditional"/>
      <w:lvlText w:val="%5、"/>
      <w:lvlJc w:val="left"/>
      <w:pPr>
        <w:ind w:left="2964" w:hanging="480"/>
      </w:pPr>
    </w:lvl>
    <w:lvl w:ilvl="5" w:tplc="0409001B" w:tentative="1">
      <w:start w:val="1"/>
      <w:numFmt w:val="lowerRoman"/>
      <w:lvlText w:val="%6."/>
      <w:lvlJc w:val="right"/>
      <w:pPr>
        <w:ind w:left="3444" w:hanging="480"/>
      </w:pPr>
    </w:lvl>
    <w:lvl w:ilvl="6" w:tplc="0409000F" w:tentative="1">
      <w:start w:val="1"/>
      <w:numFmt w:val="decimal"/>
      <w:lvlText w:val="%7."/>
      <w:lvlJc w:val="left"/>
      <w:pPr>
        <w:ind w:left="3924" w:hanging="480"/>
      </w:pPr>
    </w:lvl>
    <w:lvl w:ilvl="7" w:tplc="04090019" w:tentative="1">
      <w:start w:val="1"/>
      <w:numFmt w:val="ideographTraditional"/>
      <w:lvlText w:val="%8、"/>
      <w:lvlJc w:val="left"/>
      <w:pPr>
        <w:ind w:left="4404" w:hanging="480"/>
      </w:pPr>
    </w:lvl>
    <w:lvl w:ilvl="8" w:tplc="0409001B" w:tentative="1">
      <w:start w:val="1"/>
      <w:numFmt w:val="lowerRoman"/>
      <w:lvlText w:val="%9."/>
      <w:lvlJc w:val="right"/>
      <w:pPr>
        <w:ind w:left="4884" w:hanging="480"/>
      </w:pPr>
    </w:lvl>
  </w:abstractNum>
  <w:abstractNum w:abstractNumId="22" w15:restartNumberingAfterBreak="0">
    <w:nsid w:val="50F46FD6"/>
    <w:multiLevelType w:val="hybridMultilevel"/>
    <w:tmpl w:val="6F101560"/>
    <w:lvl w:ilvl="0" w:tplc="7DB060D6">
      <w:start w:val="1"/>
      <w:numFmt w:val="decimalFullWidth"/>
      <w:lvlText w:val="%1、"/>
      <w:lvlJc w:val="left"/>
      <w:pPr>
        <w:ind w:left="1000" w:hanging="720"/>
      </w:pPr>
      <w:rPr>
        <w:rFonts w:hint="default"/>
      </w:rPr>
    </w:lvl>
    <w:lvl w:ilvl="1" w:tplc="04090019" w:tentative="1">
      <w:start w:val="1"/>
      <w:numFmt w:val="ideographTraditional"/>
      <w:lvlText w:val="%2、"/>
      <w:lvlJc w:val="left"/>
      <w:pPr>
        <w:ind w:left="1240" w:hanging="480"/>
      </w:pPr>
    </w:lvl>
    <w:lvl w:ilvl="2" w:tplc="0409001B" w:tentative="1">
      <w:start w:val="1"/>
      <w:numFmt w:val="lowerRoman"/>
      <w:lvlText w:val="%3."/>
      <w:lvlJc w:val="right"/>
      <w:pPr>
        <w:ind w:left="1720" w:hanging="480"/>
      </w:pPr>
    </w:lvl>
    <w:lvl w:ilvl="3" w:tplc="0409000F" w:tentative="1">
      <w:start w:val="1"/>
      <w:numFmt w:val="decimal"/>
      <w:lvlText w:val="%4."/>
      <w:lvlJc w:val="left"/>
      <w:pPr>
        <w:ind w:left="2200" w:hanging="480"/>
      </w:pPr>
    </w:lvl>
    <w:lvl w:ilvl="4" w:tplc="04090019" w:tentative="1">
      <w:start w:val="1"/>
      <w:numFmt w:val="ideographTraditional"/>
      <w:lvlText w:val="%5、"/>
      <w:lvlJc w:val="left"/>
      <w:pPr>
        <w:ind w:left="2680" w:hanging="480"/>
      </w:pPr>
    </w:lvl>
    <w:lvl w:ilvl="5" w:tplc="0409001B" w:tentative="1">
      <w:start w:val="1"/>
      <w:numFmt w:val="lowerRoman"/>
      <w:lvlText w:val="%6."/>
      <w:lvlJc w:val="right"/>
      <w:pPr>
        <w:ind w:left="3160" w:hanging="480"/>
      </w:pPr>
    </w:lvl>
    <w:lvl w:ilvl="6" w:tplc="0409000F" w:tentative="1">
      <w:start w:val="1"/>
      <w:numFmt w:val="decimal"/>
      <w:lvlText w:val="%7."/>
      <w:lvlJc w:val="left"/>
      <w:pPr>
        <w:ind w:left="3640" w:hanging="480"/>
      </w:pPr>
    </w:lvl>
    <w:lvl w:ilvl="7" w:tplc="04090019" w:tentative="1">
      <w:start w:val="1"/>
      <w:numFmt w:val="ideographTraditional"/>
      <w:lvlText w:val="%8、"/>
      <w:lvlJc w:val="left"/>
      <w:pPr>
        <w:ind w:left="4120" w:hanging="480"/>
      </w:pPr>
    </w:lvl>
    <w:lvl w:ilvl="8" w:tplc="0409001B" w:tentative="1">
      <w:start w:val="1"/>
      <w:numFmt w:val="lowerRoman"/>
      <w:lvlText w:val="%9."/>
      <w:lvlJc w:val="right"/>
      <w:pPr>
        <w:ind w:left="4600" w:hanging="480"/>
      </w:pPr>
    </w:lvl>
  </w:abstractNum>
  <w:abstractNum w:abstractNumId="23" w15:restartNumberingAfterBreak="0">
    <w:nsid w:val="51AD19EC"/>
    <w:multiLevelType w:val="hybridMultilevel"/>
    <w:tmpl w:val="926001EC"/>
    <w:lvl w:ilvl="0" w:tplc="62CCA996">
      <w:start w:val="1"/>
      <w:numFmt w:val="decimalFullWidth"/>
      <w:lvlText w:val="%1、"/>
      <w:lvlJc w:val="left"/>
      <w:pPr>
        <w:ind w:left="1280" w:hanging="720"/>
      </w:pPr>
      <w:rPr>
        <w:rFonts w:hint="default"/>
      </w:rPr>
    </w:lvl>
    <w:lvl w:ilvl="1" w:tplc="04090019" w:tentative="1">
      <w:start w:val="1"/>
      <w:numFmt w:val="ideographTraditional"/>
      <w:lvlText w:val="%2、"/>
      <w:lvlJc w:val="left"/>
      <w:pPr>
        <w:ind w:left="1520" w:hanging="480"/>
      </w:pPr>
    </w:lvl>
    <w:lvl w:ilvl="2" w:tplc="0409001B" w:tentative="1">
      <w:start w:val="1"/>
      <w:numFmt w:val="lowerRoman"/>
      <w:lvlText w:val="%3."/>
      <w:lvlJc w:val="right"/>
      <w:pPr>
        <w:ind w:left="2000" w:hanging="480"/>
      </w:pPr>
    </w:lvl>
    <w:lvl w:ilvl="3" w:tplc="0409000F" w:tentative="1">
      <w:start w:val="1"/>
      <w:numFmt w:val="decimal"/>
      <w:lvlText w:val="%4."/>
      <w:lvlJc w:val="left"/>
      <w:pPr>
        <w:ind w:left="2480" w:hanging="480"/>
      </w:pPr>
    </w:lvl>
    <w:lvl w:ilvl="4" w:tplc="04090019" w:tentative="1">
      <w:start w:val="1"/>
      <w:numFmt w:val="ideographTraditional"/>
      <w:lvlText w:val="%5、"/>
      <w:lvlJc w:val="left"/>
      <w:pPr>
        <w:ind w:left="2960" w:hanging="480"/>
      </w:pPr>
    </w:lvl>
    <w:lvl w:ilvl="5" w:tplc="0409001B" w:tentative="1">
      <w:start w:val="1"/>
      <w:numFmt w:val="lowerRoman"/>
      <w:lvlText w:val="%6."/>
      <w:lvlJc w:val="right"/>
      <w:pPr>
        <w:ind w:left="3440" w:hanging="480"/>
      </w:pPr>
    </w:lvl>
    <w:lvl w:ilvl="6" w:tplc="0409000F" w:tentative="1">
      <w:start w:val="1"/>
      <w:numFmt w:val="decimal"/>
      <w:lvlText w:val="%7."/>
      <w:lvlJc w:val="left"/>
      <w:pPr>
        <w:ind w:left="3920" w:hanging="480"/>
      </w:pPr>
    </w:lvl>
    <w:lvl w:ilvl="7" w:tplc="04090019" w:tentative="1">
      <w:start w:val="1"/>
      <w:numFmt w:val="ideographTraditional"/>
      <w:lvlText w:val="%8、"/>
      <w:lvlJc w:val="left"/>
      <w:pPr>
        <w:ind w:left="4400" w:hanging="480"/>
      </w:pPr>
    </w:lvl>
    <w:lvl w:ilvl="8" w:tplc="0409001B" w:tentative="1">
      <w:start w:val="1"/>
      <w:numFmt w:val="lowerRoman"/>
      <w:lvlText w:val="%9."/>
      <w:lvlJc w:val="right"/>
      <w:pPr>
        <w:ind w:left="4880" w:hanging="480"/>
      </w:pPr>
    </w:lvl>
  </w:abstractNum>
  <w:abstractNum w:abstractNumId="24" w15:restartNumberingAfterBreak="0">
    <w:nsid w:val="52152D68"/>
    <w:multiLevelType w:val="hybridMultilevel"/>
    <w:tmpl w:val="651C5552"/>
    <w:lvl w:ilvl="0" w:tplc="A7308348">
      <w:start w:val="1"/>
      <w:numFmt w:val="decimalFullWidth"/>
      <w:lvlText w:val="%1、"/>
      <w:lvlJc w:val="left"/>
      <w:pPr>
        <w:ind w:left="1310" w:hanging="885"/>
      </w:pPr>
      <w:rPr>
        <w:rFonts w:ascii="標楷體" w:eastAsia="標楷體" w:hAnsi="標楷體" w:cs="DFKaiShu-SB-Estd-BF"/>
      </w:rPr>
    </w:lvl>
    <w:lvl w:ilvl="1" w:tplc="C3E60BB8">
      <w:start w:val="1"/>
      <w:numFmt w:val="decimalFullWidth"/>
      <w:lvlText w:val="（%2）"/>
      <w:lvlJc w:val="left"/>
      <w:pPr>
        <w:ind w:left="1775" w:hanging="870"/>
      </w:pPr>
      <w:rPr>
        <w:rFonts w:hint="default"/>
      </w:rPr>
    </w:lvl>
    <w:lvl w:ilvl="2" w:tplc="0409001B" w:tentative="1">
      <w:start w:val="1"/>
      <w:numFmt w:val="lowerRoman"/>
      <w:lvlText w:val="%3."/>
      <w:lvlJc w:val="right"/>
      <w:pPr>
        <w:ind w:left="1865" w:hanging="480"/>
      </w:pPr>
    </w:lvl>
    <w:lvl w:ilvl="3" w:tplc="0409000F" w:tentative="1">
      <w:start w:val="1"/>
      <w:numFmt w:val="decimal"/>
      <w:lvlText w:val="%4."/>
      <w:lvlJc w:val="left"/>
      <w:pPr>
        <w:ind w:left="2345" w:hanging="480"/>
      </w:pPr>
    </w:lvl>
    <w:lvl w:ilvl="4" w:tplc="04090019" w:tentative="1">
      <w:start w:val="1"/>
      <w:numFmt w:val="ideographTraditional"/>
      <w:lvlText w:val="%5、"/>
      <w:lvlJc w:val="left"/>
      <w:pPr>
        <w:ind w:left="2825" w:hanging="480"/>
      </w:pPr>
    </w:lvl>
    <w:lvl w:ilvl="5" w:tplc="0409001B" w:tentative="1">
      <w:start w:val="1"/>
      <w:numFmt w:val="lowerRoman"/>
      <w:lvlText w:val="%6."/>
      <w:lvlJc w:val="right"/>
      <w:pPr>
        <w:ind w:left="3305" w:hanging="480"/>
      </w:pPr>
    </w:lvl>
    <w:lvl w:ilvl="6" w:tplc="0409000F" w:tentative="1">
      <w:start w:val="1"/>
      <w:numFmt w:val="decimal"/>
      <w:lvlText w:val="%7."/>
      <w:lvlJc w:val="left"/>
      <w:pPr>
        <w:ind w:left="3785" w:hanging="480"/>
      </w:pPr>
    </w:lvl>
    <w:lvl w:ilvl="7" w:tplc="04090019" w:tentative="1">
      <w:start w:val="1"/>
      <w:numFmt w:val="ideographTraditional"/>
      <w:lvlText w:val="%8、"/>
      <w:lvlJc w:val="left"/>
      <w:pPr>
        <w:ind w:left="4265" w:hanging="480"/>
      </w:pPr>
    </w:lvl>
    <w:lvl w:ilvl="8" w:tplc="0409001B" w:tentative="1">
      <w:start w:val="1"/>
      <w:numFmt w:val="lowerRoman"/>
      <w:lvlText w:val="%9."/>
      <w:lvlJc w:val="right"/>
      <w:pPr>
        <w:ind w:left="4745" w:hanging="480"/>
      </w:pPr>
    </w:lvl>
  </w:abstractNum>
  <w:abstractNum w:abstractNumId="25" w15:restartNumberingAfterBreak="0">
    <w:nsid w:val="55FC5CF6"/>
    <w:multiLevelType w:val="hybridMultilevel"/>
    <w:tmpl w:val="651C5552"/>
    <w:lvl w:ilvl="0" w:tplc="A7308348">
      <w:start w:val="1"/>
      <w:numFmt w:val="decimalFullWidth"/>
      <w:lvlText w:val="%1、"/>
      <w:lvlJc w:val="left"/>
      <w:pPr>
        <w:ind w:left="1310" w:hanging="885"/>
      </w:pPr>
      <w:rPr>
        <w:rFonts w:ascii="標楷體" w:eastAsia="標楷體" w:hAnsi="標楷體" w:cs="DFKaiShu-SB-Estd-BF"/>
      </w:rPr>
    </w:lvl>
    <w:lvl w:ilvl="1" w:tplc="C3E60BB8">
      <w:start w:val="1"/>
      <w:numFmt w:val="decimalFullWidth"/>
      <w:lvlText w:val="（%2）"/>
      <w:lvlJc w:val="left"/>
      <w:pPr>
        <w:ind w:left="1775" w:hanging="870"/>
      </w:pPr>
      <w:rPr>
        <w:rFonts w:hint="default"/>
      </w:rPr>
    </w:lvl>
    <w:lvl w:ilvl="2" w:tplc="0409001B" w:tentative="1">
      <w:start w:val="1"/>
      <w:numFmt w:val="lowerRoman"/>
      <w:lvlText w:val="%3."/>
      <w:lvlJc w:val="right"/>
      <w:pPr>
        <w:ind w:left="1865" w:hanging="480"/>
      </w:pPr>
    </w:lvl>
    <w:lvl w:ilvl="3" w:tplc="0409000F" w:tentative="1">
      <w:start w:val="1"/>
      <w:numFmt w:val="decimal"/>
      <w:lvlText w:val="%4."/>
      <w:lvlJc w:val="left"/>
      <w:pPr>
        <w:ind w:left="2345" w:hanging="480"/>
      </w:pPr>
    </w:lvl>
    <w:lvl w:ilvl="4" w:tplc="04090019" w:tentative="1">
      <w:start w:val="1"/>
      <w:numFmt w:val="ideographTraditional"/>
      <w:lvlText w:val="%5、"/>
      <w:lvlJc w:val="left"/>
      <w:pPr>
        <w:ind w:left="2825" w:hanging="480"/>
      </w:pPr>
    </w:lvl>
    <w:lvl w:ilvl="5" w:tplc="0409001B" w:tentative="1">
      <w:start w:val="1"/>
      <w:numFmt w:val="lowerRoman"/>
      <w:lvlText w:val="%6."/>
      <w:lvlJc w:val="right"/>
      <w:pPr>
        <w:ind w:left="3305" w:hanging="480"/>
      </w:pPr>
    </w:lvl>
    <w:lvl w:ilvl="6" w:tplc="0409000F" w:tentative="1">
      <w:start w:val="1"/>
      <w:numFmt w:val="decimal"/>
      <w:lvlText w:val="%7."/>
      <w:lvlJc w:val="left"/>
      <w:pPr>
        <w:ind w:left="3785" w:hanging="480"/>
      </w:pPr>
    </w:lvl>
    <w:lvl w:ilvl="7" w:tplc="04090019" w:tentative="1">
      <w:start w:val="1"/>
      <w:numFmt w:val="ideographTraditional"/>
      <w:lvlText w:val="%8、"/>
      <w:lvlJc w:val="left"/>
      <w:pPr>
        <w:ind w:left="4265" w:hanging="480"/>
      </w:pPr>
    </w:lvl>
    <w:lvl w:ilvl="8" w:tplc="0409001B" w:tentative="1">
      <w:start w:val="1"/>
      <w:numFmt w:val="lowerRoman"/>
      <w:lvlText w:val="%9."/>
      <w:lvlJc w:val="right"/>
      <w:pPr>
        <w:ind w:left="4745" w:hanging="480"/>
      </w:pPr>
    </w:lvl>
  </w:abstractNum>
  <w:abstractNum w:abstractNumId="26" w15:restartNumberingAfterBreak="0">
    <w:nsid w:val="562927A9"/>
    <w:multiLevelType w:val="hybridMultilevel"/>
    <w:tmpl w:val="5DB430C6"/>
    <w:lvl w:ilvl="0" w:tplc="B3D44090">
      <w:start w:val="1"/>
      <w:numFmt w:val="decimalEnclosedCircle"/>
      <w:lvlText w:val="%1"/>
      <w:lvlJc w:val="left"/>
      <w:pPr>
        <w:ind w:left="920" w:hanging="360"/>
      </w:pPr>
      <w:rPr>
        <w:rFonts w:ascii="新細明體" w:eastAsia="新細明體" w:hAnsi="新細明體" w:hint="default"/>
      </w:rPr>
    </w:lvl>
    <w:lvl w:ilvl="1" w:tplc="04090019" w:tentative="1">
      <w:start w:val="1"/>
      <w:numFmt w:val="ideographTraditional"/>
      <w:lvlText w:val="%2、"/>
      <w:lvlJc w:val="left"/>
      <w:pPr>
        <w:ind w:left="1520" w:hanging="480"/>
      </w:pPr>
    </w:lvl>
    <w:lvl w:ilvl="2" w:tplc="0409001B" w:tentative="1">
      <w:start w:val="1"/>
      <w:numFmt w:val="lowerRoman"/>
      <w:lvlText w:val="%3."/>
      <w:lvlJc w:val="right"/>
      <w:pPr>
        <w:ind w:left="2000" w:hanging="480"/>
      </w:pPr>
    </w:lvl>
    <w:lvl w:ilvl="3" w:tplc="0409000F" w:tentative="1">
      <w:start w:val="1"/>
      <w:numFmt w:val="decimal"/>
      <w:lvlText w:val="%4."/>
      <w:lvlJc w:val="left"/>
      <w:pPr>
        <w:ind w:left="2480" w:hanging="480"/>
      </w:pPr>
    </w:lvl>
    <w:lvl w:ilvl="4" w:tplc="04090019" w:tentative="1">
      <w:start w:val="1"/>
      <w:numFmt w:val="ideographTraditional"/>
      <w:lvlText w:val="%5、"/>
      <w:lvlJc w:val="left"/>
      <w:pPr>
        <w:ind w:left="2960" w:hanging="480"/>
      </w:pPr>
    </w:lvl>
    <w:lvl w:ilvl="5" w:tplc="0409001B" w:tentative="1">
      <w:start w:val="1"/>
      <w:numFmt w:val="lowerRoman"/>
      <w:lvlText w:val="%6."/>
      <w:lvlJc w:val="right"/>
      <w:pPr>
        <w:ind w:left="3440" w:hanging="480"/>
      </w:pPr>
    </w:lvl>
    <w:lvl w:ilvl="6" w:tplc="0409000F" w:tentative="1">
      <w:start w:val="1"/>
      <w:numFmt w:val="decimal"/>
      <w:lvlText w:val="%7."/>
      <w:lvlJc w:val="left"/>
      <w:pPr>
        <w:ind w:left="3920" w:hanging="480"/>
      </w:pPr>
    </w:lvl>
    <w:lvl w:ilvl="7" w:tplc="04090019" w:tentative="1">
      <w:start w:val="1"/>
      <w:numFmt w:val="ideographTraditional"/>
      <w:lvlText w:val="%8、"/>
      <w:lvlJc w:val="left"/>
      <w:pPr>
        <w:ind w:left="4400" w:hanging="480"/>
      </w:pPr>
    </w:lvl>
    <w:lvl w:ilvl="8" w:tplc="0409001B" w:tentative="1">
      <w:start w:val="1"/>
      <w:numFmt w:val="lowerRoman"/>
      <w:lvlText w:val="%9."/>
      <w:lvlJc w:val="right"/>
      <w:pPr>
        <w:ind w:left="4880" w:hanging="480"/>
      </w:pPr>
    </w:lvl>
  </w:abstractNum>
  <w:abstractNum w:abstractNumId="27" w15:restartNumberingAfterBreak="0">
    <w:nsid w:val="575E7519"/>
    <w:multiLevelType w:val="hybridMultilevel"/>
    <w:tmpl w:val="3E5805A6"/>
    <w:lvl w:ilvl="0" w:tplc="22AC84B2">
      <w:start w:val="1"/>
      <w:numFmt w:val="taiwaneseCountingThousand"/>
      <w:lvlText w:val="（%1）"/>
      <w:lvlJc w:val="left"/>
      <w:pPr>
        <w:ind w:left="895" w:hanging="885"/>
      </w:pPr>
      <w:rPr>
        <w:rFonts w:cs="Helvetica" w:hint="default"/>
        <w:color w:val="000000"/>
      </w:rPr>
    </w:lvl>
    <w:lvl w:ilvl="1" w:tplc="04090019" w:tentative="1">
      <w:start w:val="1"/>
      <w:numFmt w:val="ideographTraditional"/>
      <w:lvlText w:val="%2、"/>
      <w:lvlJc w:val="left"/>
      <w:pPr>
        <w:ind w:left="970" w:hanging="480"/>
      </w:pPr>
    </w:lvl>
    <w:lvl w:ilvl="2" w:tplc="0409001B" w:tentative="1">
      <w:start w:val="1"/>
      <w:numFmt w:val="lowerRoman"/>
      <w:lvlText w:val="%3."/>
      <w:lvlJc w:val="right"/>
      <w:pPr>
        <w:ind w:left="1450" w:hanging="480"/>
      </w:pPr>
    </w:lvl>
    <w:lvl w:ilvl="3" w:tplc="0409000F" w:tentative="1">
      <w:start w:val="1"/>
      <w:numFmt w:val="decimal"/>
      <w:lvlText w:val="%4."/>
      <w:lvlJc w:val="left"/>
      <w:pPr>
        <w:ind w:left="1930" w:hanging="480"/>
      </w:pPr>
    </w:lvl>
    <w:lvl w:ilvl="4" w:tplc="04090019" w:tentative="1">
      <w:start w:val="1"/>
      <w:numFmt w:val="ideographTraditional"/>
      <w:lvlText w:val="%5、"/>
      <w:lvlJc w:val="left"/>
      <w:pPr>
        <w:ind w:left="2410" w:hanging="480"/>
      </w:pPr>
    </w:lvl>
    <w:lvl w:ilvl="5" w:tplc="0409001B" w:tentative="1">
      <w:start w:val="1"/>
      <w:numFmt w:val="lowerRoman"/>
      <w:lvlText w:val="%6."/>
      <w:lvlJc w:val="right"/>
      <w:pPr>
        <w:ind w:left="2890" w:hanging="480"/>
      </w:pPr>
    </w:lvl>
    <w:lvl w:ilvl="6" w:tplc="0409000F" w:tentative="1">
      <w:start w:val="1"/>
      <w:numFmt w:val="decimal"/>
      <w:lvlText w:val="%7."/>
      <w:lvlJc w:val="left"/>
      <w:pPr>
        <w:ind w:left="3370" w:hanging="480"/>
      </w:pPr>
    </w:lvl>
    <w:lvl w:ilvl="7" w:tplc="04090019" w:tentative="1">
      <w:start w:val="1"/>
      <w:numFmt w:val="ideographTraditional"/>
      <w:lvlText w:val="%8、"/>
      <w:lvlJc w:val="left"/>
      <w:pPr>
        <w:ind w:left="3850" w:hanging="480"/>
      </w:pPr>
    </w:lvl>
    <w:lvl w:ilvl="8" w:tplc="0409001B" w:tentative="1">
      <w:start w:val="1"/>
      <w:numFmt w:val="lowerRoman"/>
      <w:lvlText w:val="%9."/>
      <w:lvlJc w:val="right"/>
      <w:pPr>
        <w:ind w:left="4330" w:hanging="480"/>
      </w:pPr>
    </w:lvl>
  </w:abstractNum>
  <w:abstractNum w:abstractNumId="28" w15:restartNumberingAfterBreak="0">
    <w:nsid w:val="5CF97C5E"/>
    <w:multiLevelType w:val="hybridMultilevel"/>
    <w:tmpl w:val="01F0B6FA"/>
    <w:lvl w:ilvl="0" w:tplc="E63C1690">
      <w:start w:val="1"/>
      <w:numFmt w:val="decimalFullWidth"/>
      <w:lvlText w:val="%1、"/>
      <w:lvlJc w:val="left"/>
      <w:pPr>
        <w:ind w:left="1280" w:hanging="720"/>
      </w:pPr>
      <w:rPr>
        <w:rFonts w:hint="default"/>
      </w:rPr>
    </w:lvl>
    <w:lvl w:ilvl="1" w:tplc="04090019" w:tentative="1">
      <w:start w:val="1"/>
      <w:numFmt w:val="ideographTraditional"/>
      <w:lvlText w:val="%2、"/>
      <w:lvlJc w:val="left"/>
      <w:pPr>
        <w:ind w:left="1520" w:hanging="480"/>
      </w:pPr>
    </w:lvl>
    <w:lvl w:ilvl="2" w:tplc="0409001B" w:tentative="1">
      <w:start w:val="1"/>
      <w:numFmt w:val="lowerRoman"/>
      <w:lvlText w:val="%3."/>
      <w:lvlJc w:val="right"/>
      <w:pPr>
        <w:ind w:left="2000" w:hanging="480"/>
      </w:pPr>
    </w:lvl>
    <w:lvl w:ilvl="3" w:tplc="0409000F" w:tentative="1">
      <w:start w:val="1"/>
      <w:numFmt w:val="decimal"/>
      <w:lvlText w:val="%4."/>
      <w:lvlJc w:val="left"/>
      <w:pPr>
        <w:ind w:left="2480" w:hanging="480"/>
      </w:pPr>
    </w:lvl>
    <w:lvl w:ilvl="4" w:tplc="04090019" w:tentative="1">
      <w:start w:val="1"/>
      <w:numFmt w:val="ideographTraditional"/>
      <w:lvlText w:val="%5、"/>
      <w:lvlJc w:val="left"/>
      <w:pPr>
        <w:ind w:left="2960" w:hanging="480"/>
      </w:pPr>
    </w:lvl>
    <w:lvl w:ilvl="5" w:tplc="0409001B" w:tentative="1">
      <w:start w:val="1"/>
      <w:numFmt w:val="lowerRoman"/>
      <w:lvlText w:val="%6."/>
      <w:lvlJc w:val="right"/>
      <w:pPr>
        <w:ind w:left="3440" w:hanging="480"/>
      </w:pPr>
    </w:lvl>
    <w:lvl w:ilvl="6" w:tplc="0409000F" w:tentative="1">
      <w:start w:val="1"/>
      <w:numFmt w:val="decimal"/>
      <w:lvlText w:val="%7."/>
      <w:lvlJc w:val="left"/>
      <w:pPr>
        <w:ind w:left="3920" w:hanging="480"/>
      </w:pPr>
    </w:lvl>
    <w:lvl w:ilvl="7" w:tplc="04090019" w:tentative="1">
      <w:start w:val="1"/>
      <w:numFmt w:val="ideographTraditional"/>
      <w:lvlText w:val="%8、"/>
      <w:lvlJc w:val="left"/>
      <w:pPr>
        <w:ind w:left="4400" w:hanging="480"/>
      </w:pPr>
    </w:lvl>
    <w:lvl w:ilvl="8" w:tplc="0409001B" w:tentative="1">
      <w:start w:val="1"/>
      <w:numFmt w:val="lowerRoman"/>
      <w:lvlText w:val="%9."/>
      <w:lvlJc w:val="right"/>
      <w:pPr>
        <w:ind w:left="4880" w:hanging="480"/>
      </w:pPr>
    </w:lvl>
  </w:abstractNum>
  <w:abstractNum w:abstractNumId="29" w15:restartNumberingAfterBreak="0">
    <w:nsid w:val="5D083431"/>
    <w:multiLevelType w:val="hybridMultilevel"/>
    <w:tmpl w:val="2348F3FA"/>
    <w:lvl w:ilvl="0" w:tplc="95AC95CC">
      <w:start w:val="3"/>
      <w:numFmt w:val="decimalFullWidth"/>
      <w:lvlText w:val="（%1）"/>
      <w:lvlJc w:val="left"/>
      <w:pPr>
        <w:ind w:left="855" w:hanging="855"/>
      </w:pPr>
      <w:rPr>
        <w:rFonts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15:restartNumberingAfterBreak="0">
    <w:nsid w:val="5F59360A"/>
    <w:multiLevelType w:val="hybridMultilevel"/>
    <w:tmpl w:val="9AC64168"/>
    <w:lvl w:ilvl="0" w:tplc="226E61CE">
      <w:start w:val="1"/>
      <w:numFmt w:val="decimalFullWidth"/>
      <w:lvlText w:val="%1、"/>
      <w:lvlJc w:val="left"/>
      <w:pPr>
        <w:ind w:left="1145" w:hanging="720"/>
      </w:pPr>
      <w:rPr>
        <w:rFonts w:hint="default"/>
      </w:rPr>
    </w:lvl>
    <w:lvl w:ilvl="1" w:tplc="04090019" w:tentative="1">
      <w:start w:val="1"/>
      <w:numFmt w:val="ideographTraditional"/>
      <w:lvlText w:val="%2、"/>
      <w:lvlJc w:val="left"/>
      <w:pPr>
        <w:ind w:left="1385" w:hanging="480"/>
      </w:pPr>
    </w:lvl>
    <w:lvl w:ilvl="2" w:tplc="0409001B" w:tentative="1">
      <w:start w:val="1"/>
      <w:numFmt w:val="lowerRoman"/>
      <w:lvlText w:val="%3."/>
      <w:lvlJc w:val="right"/>
      <w:pPr>
        <w:ind w:left="1865" w:hanging="480"/>
      </w:pPr>
    </w:lvl>
    <w:lvl w:ilvl="3" w:tplc="0409000F" w:tentative="1">
      <w:start w:val="1"/>
      <w:numFmt w:val="decimal"/>
      <w:lvlText w:val="%4."/>
      <w:lvlJc w:val="left"/>
      <w:pPr>
        <w:ind w:left="2345" w:hanging="480"/>
      </w:pPr>
    </w:lvl>
    <w:lvl w:ilvl="4" w:tplc="04090019" w:tentative="1">
      <w:start w:val="1"/>
      <w:numFmt w:val="ideographTraditional"/>
      <w:lvlText w:val="%5、"/>
      <w:lvlJc w:val="left"/>
      <w:pPr>
        <w:ind w:left="2825" w:hanging="480"/>
      </w:pPr>
    </w:lvl>
    <w:lvl w:ilvl="5" w:tplc="0409001B" w:tentative="1">
      <w:start w:val="1"/>
      <w:numFmt w:val="lowerRoman"/>
      <w:lvlText w:val="%6."/>
      <w:lvlJc w:val="right"/>
      <w:pPr>
        <w:ind w:left="3305" w:hanging="480"/>
      </w:pPr>
    </w:lvl>
    <w:lvl w:ilvl="6" w:tplc="0409000F" w:tentative="1">
      <w:start w:val="1"/>
      <w:numFmt w:val="decimal"/>
      <w:lvlText w:val="%7."/>
      <w:lvlJc w:val="left"/>
      <w:pPr>
        <w:ind w:left="3785" w:hanging="480"/>
      </w:pPr>
    </w:lvl>
    <w:lvl w:ilvl="7" w:tplc="04090019" w:tentative="1">
      <w:start w:val="1"/>
      <w:numFmt w:val="ideographTraditional"/>
      <w:lvlText w:val="%8、"/>
      <w:lvlJc w:val="left"/>
      <w:pPr>
        <w:ind w:left="4265" w:hanging="480"/>
      </w:pPr>
    </w:lvl>
    <w:lvl w:ilvl="8" w:tplc="0409001B" w:tentative="1">
      <w:start w:val="1"/>
      <w:numFmt w:val="lowerRoman"/>
      <w:lvlText w:val="%9."/>
      <w:lvlJc w:val="right"/>
      <w:pPr>
        <w:ind w:left="4745" w:hanging="480"/>
      </w:pPr>
    </w:lvl>
  </w:abstractNum>
  <w:abstractNum w:abstractNumId="31" w15:restartNumberingAfterBreak="0">
    <w:nsid w:val="692E5F94"/>
    <w:multiLevelType w:val="hybridMultilevel"/>
    <w:tmpl w:val="90825282"/>
    <w:lvl w:ilvl="0" w:tplc="39A62722">
      <w:start w:val="3"/>
      <w:numFmt w:val="decimalFullWidth"/>
      <w:lvlText w:val="（%1）"/>
      <w:lvlJc w:val="left"/>
      <w:pPr>
        <w:ind w:left="992" w:hanging="852"/>
      </w:pPr>
      <w:rPr>
        <w:rFonts w:hint="default"/>
      </w:rPr>
    </w:lvl>
    <w:lvl w:ilvl="1" w:tplc="04090019" w:tentative="1">
      <w:start w:val="1"/>
      <w:numFmt w:val="ideographTraditional"/>
      <w:lvlText w:val="%2、"/>
      <w:lvlJc w:val="left"/>
      <w:pPr>
        <w:ind w:left="1100" w:hanging="480"/>
      </w:pPr>
    </w:lvl>
    <w:lvl w:ilvl="2" w:tplc="0409001B" w:tentative="1">
      <w:start w:val="1"/>
      <w:numFmt w:val="lowerRoman"/>
      <w:lvlText w:val="%3."/>
      <w:lvlJc w:val="right"/>
      <w:pPr>
        <w:ind w:left="1580" w:hanging="480"/>
      </w:pPr>
    </w:lvl>
    <w:lvl w:ilvl="3" w:tplc="0409000F" w:tentative="1">
      <w:start w:val="1"/>
      <w:numFmt w:val="decimal"/>
      <w:lvlText w:val="%4."/>
      <w:lvlJc w:val="left"/>
      <w:pPr>
        <w:ind w:left="2060" w:hanging="480"/>
      </w:pPr>
    </w:lvl>
    <w:lvl w:ilvl="4" w:tplc="04090019" w:tentative="1">
      <w:start w:val="1"/>
      <w:numFmt w:val="ideographTraditional"/>
      <w:lvlText w:val="%5、"/>
      <w:lvlJc w:val="left"/>
      <w:pPr>
        <w:ind w:left="2540" w:hanging="480"/>
      </w:pPr>
    </w:lvl>
    <w:lvl w:ilvl="5" w:tplc="0409001B" w:tentative="1">
      <w:start w:val="1"/>
      <w:numFmt w:val="lowerRoman"/>
      <w:lvlText w:val="%6."/>
      <w:lvlJc w:val="right"/>
      <w:pPr>
        <w:ind w:left="3020" w:hanging="480"/>
      </w:pPr>
    </w:lvl>
    <w:lvl w:ilvl="6" w:tplc="0409000F" w:tentative="1">
      <w:start w:val="1"/>
      <w:numFmt w:val="decimal"/>
      <w:lvlText w:val="%7."/>
      <w:lvlJc w:val="left"/>
      <w:pPr>
        <w:ind w:left="3500" w:hanging="480"/>
      </w:pPr>
    </w:lvl>
    <w:lvl w:ilvl="7" w:tplc="04090019" w:tentative="1">
      <w:start w:val="1"/>
      <w:numFmt w:val="ideographTraditional"/>
      <w:lvlText w:val="%8、"/>
      <w:lvlJc w:val="left"/>
      <w:pPr>
        <w:ind w:left="3980" w:hanging="480"/>
      </w:pPr>
    </w:lvl>
    <w:lvl w:ilvl="8" w:tplc="0409001B" w:tentative="1">
      <w:start w:val="1"/>
      <w:numFmt w:val="lowerRoman"/>
      <w:lvlText w:val="%9."/>
      <w:lvlJc w:val="right"/>
      <w:pPr>
        <w:ind w:left="4460" w:hanging="480"/>
      </w:pPr>
    </w:lvl>
  </w:abstractNum>
  <w:abstractNum w:abstractNumId="32" w15:restartNumberingAfterBreak="0">
    <w:nsid w:val="6B2F459D"/>
    <w:multiLevelType w:val="hybridMultilevel"/>
    <w:tmpl w:val="6FE2D19E"/>
    <w:lvl w:ilvl="0" w:tplc="BAF6ED70">
      <w:start w:val="1"/>
      <w:numFmt w:val="decimalFullWidth"/>
      <w:lvlText w:val="%1、"/>
      <w:lvlJc w:val="left"/>
      <w:pPr>
        <w:ind w:left="1558" w:hanging="720"/>
      </w:pPr>
      <w:rPr>
        <w:rFonts w:ascii="標楷體" w:hAnsi="標楷體" w:cs="Helvetica" w:hint="default"/>
      </w:rPr>
    </w:lvl>
    <w:lvl w:ilvl="1" w:tplc="04090019" w:tentative="1">
      <w:start w:val="1"/>
      <w:numFmt w:val="ideographTraditional"/>
      <w:lvlText w:val="%2、"/>
      <w:lvlJc w:val="left"/>
      <w:pPr>
        <w:ind w:left="1798" w:hanging="480"/>
      </w:pPr>
    </w:lvl>
    <w:lvl w:ilvl="2" w:tplc="0409001B" w:tentative="1">
      <w:start w:val="1"/>
      <w:numFmt w:val="lowerRoman"/>
      <w:lvlText w:val="%3."/>
      <w:lvlJc w:val="right"/>
      <w:pPr>
        <w:ind w:left="2278" w:hanging="480"/>
      </w:pPr>
    </w:lvl>
    <w:lvl w:ilvl="3" w:tplc="0409000F" w:tentative="1">
      <w:start w:val="1"/>
      <w:numFmt w:val="decimal"/>
      <w:lvlText w:val="%4."/>
      <w:lvlJc w:val="left"/>
      <w:pPr>
        <w:ind w:left="2758" w:hanging="480"/>
      </w:pPr>
    </w:lvl>
    <w:lvl w:ilvl="4" w:tplc="04090019" w:tentative="1">
      <w:start w:val="1"/>
      <w:numFmt w:val="ideographTraditional"/>
      <w:lvlText w:val="%5、"/>
      <w:lvlJc w:val="left"/>
      <w:pPr>
        <w:ind w:left="3238" w:hanging="480"/>
      </w:pPr>
    </w:lvl>
    <w:lvl w:ilvl="5" w:tplc="0409001B" w:tentative="1">
      <w:start w:val="1"/>
      <w:numFmt w:val="lowerRoman"/>
      <w:lvlText w:val="%6."/>
      <w:lvlJc w:val="right"/>
      <w:pPr>
        <w:ind w:left="3718" w:hanging="480"/>
      </w:pPr>
    </w:lvl>
    <w:lvl w:ilvl="6" w:tplc="0409000F" w:tentative="1">
      <w:start w:val="1"/>
      <w:numFmt w:val="decimal"/>
      <w:lvlText w:val="%7."/>
      <w:lvlJc w:val="left"/>
      <w:pPr>
        <w:ind w:left="4198" w:hanging="480"/>
      </w:pPr>
    </w:lvl>
    <w:lvl w:ilvl="7" w:tplc="04090019" w:tentative="1">
      <w:start w:val="1"/>
      <w:numFmt w:val="ideographTraditional"/>
      <w:lvlText w:val="%8、"/>
      <w:lvlJc w:val="left"/>
      <w:pPr>
        <w:ind w:left="4678" w:hanging="480"/>
      </w:pPr>
    </w:lvl>
    <w:lvl w:ilvl="8" w:tplc="0409001B" w:tentative="1">
      <w:start w:val="1"/>
      <w:numFmt w:val="lowerRoman"/>
      <w:lvlText w:val="%9."/>
      <w:lvlJc w:val="right"/>
      <w:pPr>
        <w:ind w:left="5158" w:hanging="480"/>
      </w:pPr>
    </w:lvl>
  </w:abstractNum>
  <w:abstractNum w:abstractNumId="33" w15:restartNumberingAfterBreak="0">
    <w:nsid w:val="7D724EF5"/>
    <w:multiLevelType w:val="hybridMultilevel"/>
    <w:tmpl w:val="E214D9A6"/>
    <w:lvl w:ilvl="0" w:tplc="1456A574">
      <w:start w:val="1"/>
      <w:numFmt w:val="decimalFullWidth"/>
      <w:lvlText w:val="%1、"/>
      <w:lvlJc w:val="left"/>
      <w:pPr>
        <w:ind w:left="1000" w:hanging="720"/>
      </w:pPr>
      <w:rPr>
        <w:rFonts w:hint="default"/>
      </w:rPr>
    </w:lvl>
    <w:lvl w:ilvl="1" w:tplc="04090019" w:tentative="1">
      <w:start w:val="1"/>
      <w:numFmt w:val="ideographTraditional"/>
      <w:lvlText w:val="%2、"/>
      <w:lvlJc w:val="left"/>
      <w:pPr>
        <w:ind w:left="1240" w:hanging="480"/>
      </w:pPr>
    </w:lvl>
    <w:lvl w:ilvl="2" w:tplc="0409001B" w:tentative="1">
      <w:start w:val="1"/>
      <w:numFmt w:val="lowerRoman"/>
      <w:lvlText w:val="%3."/>
      <w:lvlJc w:val="right"/>
      <w:pPr>
        <w:ind w:left="1720" w:hanging="480"/>
      </w:pPr>
    </w:lvl>
    <w:lvl w:ilvl="3" w:tplc="0409000F" w:tentative="1">
      <w:start w:val="1"/>
      <w:numFmt w:val="decimal"/>
      <w:lvlText w:val="%4."/>
      <w:lvlJc w:val="left"/>
      <w:pPr>
        <w:ind w:left="2200" w:hanging="480"/>
      </w:pPr>
    </w:lvl>
    <w:lvl w:ilvl="4" w:tplc="04090019" w:tentative="1">
      <w:start w:val="1"/>
      <w:numFmt w:val="ideographTraditional"/>
      <w:lvlText w:val="%5、"/>
      <w:lvlJc w:val="left"/>
      <w:pPr>
        <w:ind w:left="2680" w:hanging="480"/>
      </w:pPr>
    </w:lvl>
    <w:lvl w:ilvl="5" w:tplc="0409001B" w:tentative="1">
      <w:start w:val="1"/>
      <w:numFmt w:val="lowerRoman"/>
      <w:lvlText w:val="%6."/>
      <w:lvlJc w:val="right"/>
      <w:pPr>
        <w:ind w:left="3160" w:hanging="480"/>
      </w:pPr>
    </w:lvl>
    <w:lvl w:ilvl="6" w:tplc="0409000F" w:tentative="1">
      <w:start w:val="1"/>
      <w:numFmt w:val="decimal"/>
      <w:lvlText w:val="%7."/>
      <w:lvlJc w:val="left"/>
      <w:pPr>
        <w:ind w:left="3640" w:hanging="480"/>
      </w:pPr>
    </w:lvl>
    <w:lvl w:ilvl="7" w:tplc="04090019" w:tentative="1">
      <w:start w:val="1"/>
      <w:numFmt w:val="ideographTraditional"/>
      <w:lvlText w:val="%8、"/>
      <w:lvlJc w:val="left"/>
      <w:pPr>
        <w:ind w:left="4120" w:hanging="480"/>
      </w:pPr>
    </w:lvl>
    <w:lvl w:ilvl="8" w:tplc="0409001B" w:tentative="1">
      <w:start w:val="1"/>
      <w:numFmt w:val="lowerRoman"/>
      <w:lvlText w:val="%9."/>
      <w:lvlJc w:val="right"/>
      <w:pPr>
        <w:ind w:left="4600" w:hanging="480"/>
      </w:pPr>
    </w:lvl>
  </w:abstractNum>
  <w:num w:numId="1">
    <w:abstractNumId w:val="19"/>
  </w:num>
  <w:num w:numId="2">
    <w:abstractNumId w:val="32"/>
  </w:num>
  <w:num w:numId="3">
    <w:abstractNumId w:val="30"/>
  </w:num>
  <w:num w:numId="4">
    <w:abstractNumId w:val="20"/>
  </w:num>
  <w:num w:numId="5">
    <w:abstractNumId w:val="24"/>
  </w:num>
  <w:num w:numId="6">
    <w:abstractNumId w:val="18"/>
  </w:num>
  <w:num w:numId="7">
    <w:abstractNumId w:val="13"/>
  </w:num>
  <w:num w:numId="8">
    <w:abstractNumId w:val="8"/>
  </w:num>
  <w:num w:numId="9">
    <w:abstractNumId w:val="33"/>
  </w:num>
  <w:num w:numId="10">
    <w:abstractNumId w:val="17"/>
  </w:num>
  <w:num w:numId="11">
    <w:abstractNumId w:val="26"/>
  </w:num>
  <w:num w:numId="12">
    <w:abstractNumId w:val="5"/>
  </w:num>
  <w:num w:numId="13">
    <w:abstractNumId w:val="4"/>
  </w:num>
  <w:num w:numId="14">
    <w:abstractNumId w:val="31"/>
  </w:num>
  <w:num w:numId="15">
    <w:abstractNumId w:val="16"/>
  </w:num>
  <w:num w:numId="16">
    <w:abstractNumId w:val="12"/>
  </w:num>
  <w:num w:numId="17">
    <w:abstractNumId w:val="9"/>
  </w:num>
  <w:num w:numId="18">
    <w:abstractNumId w:val="22"/>
  </w:num>
  <w:num w:numId="19">
    <w:abstractNumId w:val="2"/>
  </w:num>
  <w:num w:numId="20">
    <w:abstractNumId w:val="25"/>
  </w:num>
  <w:num w:numId="21">
    <w:abstractNumId w:val="23"/>
  </w:num>
  <w:num w:numId="22">
    <w:abstractNumId w:val="15"/>
  </w:num>
  <w:num w:numId="23">
    <w:abstractNumId w:val="21"/>
  </w:num>
  <w:num w:numId="24">
    <w:abstractNumId w:val="10"/>
  </w:num>
  <w:num w:numId="25">
    <w:abstractNumId w:val="14"/>
  </w:num>
  <w:num w:numId="26">
    <w:abstractNumId w:val="28"/>
  </w:num>
  <w:num w:numId="27">
    <w:abstractNumId w:val="11"/>
  </w:num>
  <w:num w:numId="28">
    <w:abstractNumId w:val="1"/>
  </w:num>
  <w:num w:numId="29">
    <w:abstractNumId w:val="3"/>
  </w:num>
  <w:num w:numId="30">
    <w:abstractNumId w:val="6"/>
  </w:num>
  <w:num w:numId="31">
    <w:abstractNumId w:val="29"/>
  </w:num>
  <w:num w:numId="32">
    <w:abstractNumId w:val="7"/>
  </w:num>
  <w:num w:numId="33">
    <w:abstractNumId w:val="27"/>
  </w:num>
  <w:num w:numId="34">
    <w:abstractNumId w:val="0"/>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5E86"/>
    <w:rsid w:val="000043C8"/>
    <w:rsid w:val="00006E66"/>
    <w:rsid w:val="0001238E"/>
    <w:rsid w:val="000128AF"/>
    <w:rsid w:val="000147C1"/>
    <w:rsid w:val="000167A1"/>
    <w:rsid w:val="000241B1"/>
    <w:rsid w:val="00024CE3"/>
    <w:rsid w:val="0003006E"/>
    <w:rsid w:val="00032F32"/>
    <w:rsid w:val="00035379"/>
    <w:rsid w:val="000403FC"/>
    <w:rsid w:val="00047BF0"/>
    <w:rsid w:val="000508B5"/>
    <w:rsid w:val="00054D60"/>
    <w:rsid w:val="0005543F"/>
    <w:rsid w:val="00063D59"/>
    <w:rsid w:val="0007413B"/>
    <w:rsid w:val="000741B5"/>
    <w:rsid w:val="00084AF0"/>
    <w:rsid w:val="000875CD"/>
    <w:rsid w:val="000943E8"/>
    <w:rsid w:val="000973C9"/>
    <w:rsid w:val="000A3303"/>
    <w:rsid w:val="000A6033"/>
    <w:rsid w:val="000B04FC"/>
    <w:rsid w:val="000B6872"/>
    <w:rsid w:val="000C687E"/>
    <w:rsid w:val="000D2A71"/>
    <w:rsid w:val="000D7307"/>
    <w:rsid w:val="000E2683"/>
    <w:rsid w:val="000E3C9E"/>
    <w:rsid w:val="000E55A0"/>
    <w:rsid w:val="000F7D40"/>
    <w:rsid w:val="000F7E07"/>
    <w:rsid w:val="00100395"/>
    <w:rsid w:val="00101588"/>
    <w:rsid w:val="0010434C"/>
    <w:rsid w:val="00117087"/>
    <w:rsid w:val="00120AE1"/>
    <w:rsid w:val="0012436E"/>
    <w:rsid w:val="001315F3"/>
    <w:rsid w:val="00134C71"/>
    <w:rsid w:val="001453D1"/>
    <w:rsid w:val="00150683"/>
    <w:rsid w:val="00151E51"/>
    <w:rsid w:val="00155527"/>
    <w:rsid w:val="00161A9C"/>
    <w:rsid w:val="00166175"/>
    <w:rsid w:val="0017146B"/>
    <w:rsid w:val="001717BE"/>
    <w:rsid w:val="0017423B"/>
    <w:rsid w:val="00185353"/>
    <w:rsid w:val="00185A9E"/>
    <w:rsid w:val="00192F93"/>
    <w:rsid w:val="001A0CDE"/>
    <w:rsid w:val="001A527F"/>
    <w:rsid w:val="001A580B"/>
    <w:rsid w:val="001B3F3B"/>
    <w:rsid w:val="001B61E8"/>
    <w:rsid w:val="001C2DB8"/>
    <w:rsid w:val="001C5C6A"/>
    <w:rsid w:val="001C6EB7"/>
    <w:rsid w:val="001D18E2"/>
    <w:rsid w:val="001D3116"/>
    <w:rsid w:val="001E6EAD"/>
    <w:rsid w:val="001F2A46"/>
    <w:rsid w:val="002072E8"/>
    <w:rsid w:val="002078E4"/>
    <w:rsid w:val="002117EF"/>
    <w:rsid w:val="002122BB"/>
    <w:rsid w:val="00216311"/>
    <w:rsid w:val="002165D0"/>
    <w:rsid w:val="00217F57"/>
    <w:rsid w:val="002215A9"/>
    <w:rsid w:val="00227436"/>
    <w:rsid w:val="00236C06"/>
    <w:rsid w:val="00242552"/>
    <w:rsid w:val="00246AA2"/>
    <w:rsid w:val="002535F8"/>
    <w:rsid w:val="00261EF2"/>
    <w:rsid w:val="0027114D"/>
    <w:rsid w:val="00271271"/>
    <w:rsid w:val="002718AD"/>
    <w:rsid w:val="00274461"/>
    <w:rsid w:val="002746BD"/>
    <w:rsid w:val="002818B9"/>
    <w:rsid w:val="00285F20"/>
    <w:rsid w:val="00286A6C"/>
    <w:rsid w:val="00287C11"/>
    <w:rsid w:val="002923D3"/>
    <w:rsid w:val="00296E13"/>
    <w:rsid w:val="002A3679"/>
    <w:rsid w:val="002B2B49"/>
    <w:rsid w:val="002B3784"/>
    <w:rsid w:val="002C3F8E"/>
    <w:rsid w:val="002D63FE"/>
    <w:rsid w:val="002D6C2B"/>
    <w:rsid w:val="002D73CC"/>
    <w:rsid w:val="002E7885"/>
    <w:rsid w:val="002F3B15"/>
    <w:rsid w:val="002F6DB7"/>
    <w:rsid w:val="00302EA7"/>
    <w:rsid w:val="00303DBB"/>
    <w:rsid w:val="003177EF"/>
    <w:rsid w:val="003214DA"/>
    <w:rsid w:val="00324396"/>
    <w:rsid w:val="00325AE2"/>
    <w:rsid w:val="00332CB7"/>
    <w:rsid w:val="00343A53"/>
    <w:rsid w:val="00343DC3"/>
    <w:rsid w:val="00345840"/>
    <w:rsid w:val="00345ECE"/>
    <w:rsid w:val="00351DBD"/>
    <w:rsid w:val="003525C9"/>
    <w:rsid w:val="00360EC9"/>
    <w:rsid w:val="0036131F"/>
    <w:rsid w:val="0036164F"/>
    <w:rsid w:val="003708EE"/>
    <w:rsid w:val="003766CA"/>
    <w:rsid w:val="00376AA2"/>
    <w:rsid w:val="0038231C"/>
    <w:rsid w:val="003875B1"/>
    <w:rsid w:val="00397DA0"/>
    <w:rsid w:val="003A0A67"/>
    <w:rsid w:val="003A4D70"/>
    <w:rsid w:val="003A5028"/>
    <w:rsid w:val="003B051B"/>
    <w:rsid w:val="003B3547"/>
    <w:rsid w:val="003C176D"/>
    <w:rsid w:val="003C2ABC"/>
    <w:rsid w:val="003C639C"/>
    <w:rsid w:val="003D0703"/>
    <w:rsid w:val="003D4B76"/>
    <w:rsid w:val="003D66BA"/>
    <w:rsid w:val="003E56F7"/>
    <w:rsid w:val="003F5E86"/>
    <w:rsid w:val="003F67D0"/>
    <w:rsid w:val="00405076"/>
    <w:rsid w:val="00407C37"/>
    <w:rsid w:val="004229C9"/>
    <w:rsid w:val="00425F0B"/>
    <w:rsid w:val="00430214"/>
    <w:rsid w:val="004330ED"/>
    <w:rsid w:val="00435D31"/>
    <w:rsid w:val="004400F9"/>
    <w:rsid w:val="00441FA7"/>
    <w:rsid w:val="00447AEE"/>
    <w:rsid w:val="004517C8"/>
    <w:rsid w:val="00457369"/>
    <w:rsid w:val="00457E0A"/>
    <w:rsid w:val="0046028C"/>
    <w:rsid w:val="00465FC7"/>
    <w:rsid w:val="0046691B"/>
    <w:rsid w:val="00471BB3"/>
    <w:rsid w:val="0047273C"/>
    <w:rsid w:val="00481832"/>
    <w:rsid w:val="00486D0A"/>
    <w:rsid w:val="00497230"/>
    <w:rsid w:val="004B1941"/>
    <w:rsid w:val="004B7D6E"/>
    <w:rsid w:val="004C4093"/>
    <w:rsid w:val="004D43AF"/>
    <w:rsid w:val="004D46C6"/>
    <w:rsid w:val="004E0B74"/>
    <w:rsid w:val="004E3D3E"/>
    <w:rsid w:val="004E4122"/>
    <w:rsid w:val="004E7764"/>
    <w:rsid w:val="004F33E5"/>
    <w:rsid w:val="004F7421"/>
    <w:rsid w:val="00510AE1"/>
    <w:rsid w:val="0051435A"/>
    <w:rsid w:val="005160CE"/>
    <w:rsid w:val="00520ACA"/>
    <w:rsid w:val="00527C0C"/>
    <w:rsid w:val="00530950"/>
    <w:rsid w:val="00530B26"/>
    <w:rsid w:val="0053156B"/>
    <w:rsid w:val="005319CD"/>
    <w:rsid w:val="00535E12"/>
    <w:rsid w:val="00535F5C"/>
    <w:rsid w:val="0053735C"/>
    <w:rsid w:val="005408EC"/>
    <w:rsid w:val="00551FD1"/>
    <w:rsid w:val="00555979"/>
    <w:rsid w:val="00563C0F"/>
    <w:rsid w:val="0056425C"/>
    <w:rsid w:val="00565C7A"/>
    <w:rsid w:val="00565E01"/>
    <w:rsid w:val="00566E39"/>
    <w:rsid w:val="00575211"/>
    <w:rsid w:val="0057766C"/>
    <w:rsid w:val="005778E7"/>
    <w:rsid w:val="005933E9"/>
    <w:rsid w:val="005A078A"/>
    <w:rsid w:val="005A1A2D"/>
    <w:rsid w:val="005A61E7"/>
    <w:rsid w:val="005B3FFE"/>
    <w:rsid w:val="005C0967"/>
    <w:rsid w:val="005C3B11"/>
    <w:rsid w:val="005C4A35"/>
    <w:rsid w:val="005C7B7C"/>
    <w:rsid w:val="005D1B3A"/>
    <w:rsid w:val="005D5243"/>
    <w:rsid w:val="005E0A85"/>
    <w:rsid w:val="005E56CE"/>
    <w:rsid w:val="005E7109"/>
    <w:rsid w:val="005E720E"/>
    <w:rsid w:val="005F1F73"/>
    <w:rsid w:val="0060503A"/>
    <w:rsid w:val="00607BCD"/>
    <w:rsid w:val="00611DBE"/>
    <w:rsid w:val="006128EB"/>
    <w:rsid w:val="00620EF2"/>
    <w:rsid w:val="00634E77"/>
    <w:rsid w:val="00641665"/>
    <w:rsid w:val="00645B00"/>
    <w:rsid w:val="00645D2F"/>
    <w:rsid w:val="00647FC4"/>
    <w:rsid w:val="006511FB"/>
    <w:rsid w:val="0065400E"/>
    <w:rsid w:val="00655282"/>
    <w:rsid w:val="0066025E"/>
    <w:rsid w:val="00660735"/>
    <w:rsid w:val="00664114"/>
    <w:rsid w:val="00667C74"/>
    <w:rsid w:val="006733CE"/>
    <w:rsid w:val="00673E42"/>
    <w:rsid w:val="00675D16"/>
    <w:rsid w:val="00690660"/>
    <w:rsid w:val="0069192D"/>
    <w:rsid w:val="00693FDB"/>
    <w:rsid w:val="006A41AE"/>
    <w:rsid w:val="006A6ADE"/>
    <w:rsid w:val="006A7591"/>
    <w:rsid w:val="006B1F22"/>
    <w:rsid w:val="006B5D78"/>
    <w:rsid w:val="006C16C1"/>
    <w:rsid w:val="006C548F"/>
    <w:rsid w:val="006D32E0"/>
    <w:rsid w:val="006D5685"/>
    <w:rsid w:val="006D7C66"/>
    <w:rsid w:val="006E1FBE"/>
    <w:rsid w:val="006F248E"/>
    <w:rsid w:val="006F7305"/>
    <w:rsid w:val="00714378"/>
    <w:rsid w:val="00717C0F"/>
    <w:rsid w:val="00720F36"/>
    <w:rsid w:val="00722C56"/>
    <w:rsid w:val="007250F8"/>
    <w:rsid w:val="00733BE6"/>
    <w:rsid w:val="00735BE5"/>
    <w:rsid w:val="0073716A"/>
    <w:rsid w:val="0074093F"/>
    <w:rsid w:val="00744202"/>
    <w:rsid w:val="00744962"/>
    <w:rsid w:val="00746DC0"/>
    <w:rsid w:val="00747B91"/>
    <w:rsid w:val="00753273"/>
    <w:rsid w:val="00757D3D"/>
    <w:rsid w:val="00760B7B"/>
    <w:rsid w:val="00767123"/>
    <w:rsid w:val="00767B0E"/>
    <w:rsid w:val="00775B48"/>
    <w:rsid w:val="00781F14"/>
    <w:rsid w:val="00782324"/>
    <w:rsid w:val="007844AB"/>
    <w:rsid w:val="007851C0"/>
    <w:rsid w:val="00786AE0"/>
    <w:rsid w:val="00787ECD"/>
    <w:rsid w:val="00792797"/>
    <w:rsid w:val="00794117"/>
    <w:rsid w:val="00796936"/>
    <w:rsid w:val="00797B84"/>
    <w:rsid w:val="007A2F81"/>
    <w:rsid w:val="007A3950"/>
    <w:rsid w:val="007B2ED1"/>
    <w:rsid w:val="007B457A"/>
    <w:rsid w:val="007C1139"/>
    <w:rsid w:val="007C2A8B"/>
    <w:rsid w:val="007D04E1"/>
    <w:rsid w:val="007D23DA"/>
    <w:rsid w:val="007D4FD0"/>
    <w:rsid w:val="007E08CB"/>
    <w:rsid w:val="007E1E4B"/>
    <w:rsid w:val="007F3C5C"/>
    <w:rsid w:val="00805DCC"/>
    <w:rsid w:val="00811FA1"/>
    <w:rsid w:val="008147E0"/>
    <w:rsid w:val="00821D9C"/>
    <w:rsid w:val="00823C37"/>
    <w:rsid w:val="00823E5B"/>
    <w:rsid w:val="00830264"/>
    <w:rsid w:val="0083144E"/>
    <w:rsid w:val="0084033A"/>
    <w:rsid w:val="00844E96"/>
    <w:rsid w:val="00846FB3"/>
    <w:rsid w:val="00851898"/>
    <w:rsid w:val="0085714A"/>
    <w:rsid w:val="00857AD8"/>
    <w:rsid w:val="00865FE2"/>
    <w:rsid w:val="008670BF"/>
    <w:rsid w:val="008723D7"/>
    <w:rsid w:val="008723E3"/>
    <w:rsid w:val="00876447"/>
    <w:rsid w:val="008818E9"/>
    <w:rsid w:val="008858DA"/>
    <w:rsid w:val="00887C15"/>
    <w:rsid w:val="008A50AD"/>
    <w:rsid w:val="008A7486"/>
    <w:rsid w:val="008B46A8"/>
    <w:rsid w:val="008C193E"/>
    <w:rsid w:val="008C3B8F"/>
    <w:rsid w:val="008C4E18"/>
    <w:rsid w:val="008C5C2F"/>
    <w:rsid w:val="008D2AE6"/>
    <w:rsid w:val="008D3CB3"/>
    <w:rsid w:val="008D49E0"/>
    <w:rsid w:val="008F34FE"/>
    <w:rsid w:val="008F6F48"/>
    <w:rsid w:val="00900C25"/>
    <w:rsid w:val="009011C6"/>
    <w:rsid w:val="0090147B"/>
    <w:rsid w:val="009028D2"/>
    <w:rsid w:val="00907202"/>
    <w:rsid w:val="00911521"/>
    <w:rsid w:val="009123B5"/>
    <w:rsid w:val="00924D79"/>
    <w:rsid w:val="009275DC"/>
    <w:rsid w:val="00927CD5"/>
    <w:rsid w:val="009437CD"/>
    <w:rsid w:val="009512EC"/>
    <w:rsid w:val="00961FF6"/>
    <w:rsid w:val="00970D3C"/>
    <w:rsid w:val="009715AA"/>
    <w:rsid w:val="00976AB8"/>
    <w:rsid w:val="00981114"/>
    <w:rsid w:val="00985820"/>
    <w:rsid w:val="00995E74"/>
    <w:rsid w:val="009A2875"/>
    <w:rsid w:val="009A34BB"/>
    <w:rsid w:val="009B51F7"/>
    <w:rsid w:val="009C3C9A"/>
    <w:rsid w:val="009D0435"/>
    <w:rsid w:val="009D2314"/>
    <w:rsid w:val="009D44A6"/>
    <w:rsid w:val="009E1C72"/>
    <w:rsid w:val="009F0B27"/>
    <w:rsid w:val="009F0B4B"/>
    <w:rsid w:val="00A15537"/>
    <w:rsid w:val="00A22FE9"/>
    <w:rsid w:val="00A23ADA"/>
    <w:rsid w:val="00A25017"/>
    <w:rsid w:val="00A26A0B"/>
    <w:rsid w:val="00A42FEC"/>
    <w:rsid w:val="00A46158"/>
    <w:rsid w:val="00A60A17"/>
    <w:rsid w:val="00A6603C"/>
    <w:rsid w:val="00A701F0"/>
    <w:rsid w:val="00A72679"/>
    <w:rsid w:val="00A745D9"/>
    <w:rsid w:val="00A76E0E"/>
    <w:rsid w:val="00A868F4"/>
    <w:rsid w:val="00A90E55"/>
    <w:rsid w:val="00AA5322"/>
    <w:rsid w:val="00AA7D82"/>
    <w:rsid w:val="00AB1A14"/>
    <w:rsid w:val="00AB51E9"/>
    <w:rsid w:val="00AB5327"/>
    <w:rsid w:val="00AC0A08"/>
    <w:rsid w:val="00AC0F17"/>
    <w:rsid w:val="00AC2439"/>
    <w:rsid w:val="00AC3EDB"/>
    <w:rsid w:val="00AD0D32"/>
    <w:rsid w:val="00AE2C20"/>
    <w:rsid w:val="00AE2FC1"/>
    <w:rsid w:val="00AE4A2B"/>
    <w:rsid w:val="00AF3203"/>
    <w:rsid w:val="00B10413"/>
    <w:rsid w:val="00B15AF8"/>
    <w:rsid w:val="00B20C1B"/>
    <w:rsid w:val="00B211EE"/>
    <w:rsid w:val="00B33E67"/>
    <w:rsid w:val="00B33F8F"/>
    <w:rsid w:val="00B437A6"/>
    <w:rsid w:val="00B442E2"/>
    <w:rsid w:val="00B6065F"/>
    <w:rsid w:val="00B606DB"/>
    <w:rsid w:val="00B61694"/>
    <w:rsid w:val="00B64733"/>
    <w:rsid w:val="00B77126"/>
    <w:rsid w:val="00B91188"/>
    <w:rsid w:val="00B93C93"/>
    <w:rsid w:val="00B9490C"/>
    <w:rsid w:val="00BA33E0"/>
    <w:rsid w:val="00BB04ED"/>
    <w:rsid w:val="00BB26AD"/>
    <w:rsid w:val="00BB4F5D"/>
    <w:rsid w:val="00BB616E"/>
    <w:rsid w:val="00BB7BF8"/>
    <w:rsid w:val="00BC53D3"/>
    <w:rsid w:val="00BC59DD"/>
    <w:rsid w:val="00BC6B99"/>
    <w:rsid w:val="00BC7A55"/>
    <w:rsid w:val="00BC7AF2"/>
    <w:rsid w:val="00BD71C2"/>
    <w:rsid w:val="00BD71CC"/>
    <w:rsid w:val="00BF11A4"/>
    <w:rsid w:val="00BF268F"/>
    <w:rsid w:val="00BF4D43"/>
    <w:rsid w:val="00BF5A41"/>
    <w:rsid w:val="00C07654"/>
    <w:rsid w:val="00C07AA0"/>
    <w:rsid w:val="00C1087C"/>
    <w:rsid w:val="00C155A7"/>
    <w:rsid w:val="00C24CE7"/>
    <w:rsid w:val="00C31CD4"/>
    <w:rsid w:val="00C34079"/>
    <w:rsid w:val="00C51C2F"/>
    <w:rsid w:val="00C53C92"/>
    <w:rsid w:val="00C571A4"/>
    <w:rsid w:val="00C63B63"/>
    <w:rsid w:val="00C82393"/>
    <w:rsid w:val="00C9360D"/>
    <w:rsid w:val="00C94EC4"/>
    <w:rsid w:val="00C95D5D"/>
    <w:rsid w:val="00CB34A1"/>
    <w:rsid w:val="00CB5DF1"/>
    <w:rsid w:val="00CB67B0"/>
    <w:rsid w:val="00CC09CC"/>
    <w:rsid w:val="00CD628B"/>
    <w:rsid w:val="00CE1AB3"/>
    <w:rsid w:val="00CE211A"/>
    <w:rsid w:val="00CE652B"/>
    <w:rsid w:val="00CF0E1C"/>
    <w:rsid w:val="00CF4F7E"/>
    <w:rsid w:val="00CF5EFD"/>
    <w:rsid w:val="00D10C08"/>
    <w:rsid w:val="00D21B99"/>
    <w:rsid w:val="00D26C73"/>
    <w:rsid w:val="00D36A20"/>
    <w:rsid w:val="00D421B3"/>
    <w:rsid w:val="00D468FC"/>
    <w:rsid w:val="00D54D59"/>
    <w:rsid w:val="00D55397"/>
    <w:rsid w:val="00D55D76"/>
    <w:rsid w:val="00D574F0"/>
    <w:rsid w:val="00D63867"/>
    <w:rsid w:val="00D641AB"/>
    <w:rsid w:val="00D6428C"/>
    <w:rsid w:val="00D771AB"/>
    <w:rsid w:val="00D93668"/>
    <w:rsid w:val="00D93CF9"/>
    <w:rsid w:val="00D94A60"/>
    <w:rsid w:val="00DC677B"/>
    <w:rsid w:val="00DC7FAC"/>
    <w:rsid w:val="00DD03B2"/>
    <w:rsid w:val="00DD5972"/>
    <w:rsid w:val="00DE624B"/>
    <w:rsid w:val="00DE779D"/>
    <w:rsid w:val="00DF6746"/>
    <w:rsid w:val="00E01801"/>
    <w:rsid w:val="00E01F21"/>
    <w:rsid w:val="00E04851"/>
    <w:rsid w:val="00E067DC"/>
    <w:rsid w:val="00E128DB"/>
    <w:rsid w:val="00E16EE2"/>
    <w:rsid w:val="00E176F9"/>
    <w:rsid w:val="00E178F5"/>
    <w:rsid w:val="00E21F64"/>
    <w:rsid w:val="00E230F0"/>
    <w:rsid w:val="00E31BE9"/>
    <w:rsid w:val="00E3551B"/>
    <w:rsid w:val="00E3717F"/>
    <w:rsid w:val="00E3722B"/>
    <w:rsid w:val="00E3798E"/>
    <w:rsid w:val="00E42036"/>
    <w:rsid w:val="00E4274F"/>
    <w:rsid w:val="00E5091E"/>
    <w:rsid w:val="00E576C4"/>
    <w:rsid w:val="00E61B91"/>
    <w:rsid w:val="00E773C1"/>
    <w:rsid w:val="00E82A30"/>
    <w:rsid w:val="00E925A8"/>
    <w:rsid w:val="00E93F66"/>
    <w:rsid w:val="00E95BFD"/>
    <w:rsid w:val="00EA2C55"/>
    <w:rsid w:val="00EA2DB2"/>
    <w:rsid w:val="00EB1D22"/>
    <w:rsid w:val="00EB2236"/>
    <w:rsid w:val="00EC1DF6"/>
    <w:rsid w:val="00EC4641"/>
    <w:rsid w:val="00EC5284"/>
    <w:rsid w:val="00ED02A2"/>
    <w:rsid w:val="00ED6517"/>
    <w:rsid w:val="00EE4D2F"/>
    <w:rsid w:val="00F026B6"/>
    <w:rsid w:val="00F038CD"/>
    <w:rsid w:val="00F04FD0"/>
    <w:rsid w:val="00F05775"/>
    <w:rsid w:val="00F063C1"/>
    <w:rsid w:val="00F074E8"/>
    <w:rsid w:val="00F12220"/>
    <w:rsid w:val="00F13AC0"/>
    <w:rsid w:val="00F20891"/>
    <w:rsid w:val="00F20CCB"/>
    <w:rsid w:val="00F27575"/>
    <w:rsid w:val="00F276A2"/>
    <w:rsid w:val="00F366BD"/>
    <w:rsid w:val="00F402A4"/>
    <w:rsid w:val="00F406F7"/>
    <w:rsid w:val="00F442DA"/>
    <w:rsid w:val="00F47B64"/>
    <w:rsid w:val="00F51D3C"/>
    <w:rsid w:val="00F534F3"/>
    <w:rsid w:val="00F54B05"/>
    <w:rsid w:val="00F60D52"/>
    <w:rsid w:val="00F66000"/>
    <w:rsid w:val="00F671F0"/>
    <w:rsid w:val="00F7227B"/>
    <w:rsid w:val="00F74B0D"/>
    <w:rsid w:val="00F76FE9"/>
    <w:rsid w:val="00F77B4E"/>
    <w:rsid w:val="00F80AB2"/>
    <w:rsid w:val="00F90440"/>
    <w:rsid w:val="00F90E1E"/>
    <w:rsid w:val="00F95CD0"/>
    <w:rsid w:val="00FA2F58"/>
    <w:rsid w:val="00FB0B83"/>
    <w:rsid w:val="00FB4607"/>
    <w:rsid w:val="00FB481D"/>
    <w:rsid w:val="00FC4462"/>
    <w:rsid w:val="00FC6422"/>
    <w:rsid w:val="00FF04E8"/>
    <w:rsid w:val="00FF5D4F"/>
    <w:rsid w:val="00FF695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363CF5C-CC2A-49DC-9AD2-1D5368A032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新細明體" w:hAnsi="Calibri" w:cs="Times New Roman"/>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3F5E86"/>
    <w:pPr>
      <w:widowControl w:val="0"/>
    </w:pPr>
    <w:rPr>
      <w:kern w:val="2"/>
      <w:sz w:val="24"/>
      <w:szCs w:val="22"/>
    </w:rPr>
  </w:style>
  <w:style w:type="paragraph" w:styleId="1">
    <w:name w:val="heading 1"/>
    <w:basedOn w:val="a0"/>
    <w:next w:val="a0"/>
    <w:link w:val="10"/>
    <w:uiPriority w:val="9"/>
    <w:qFormat/>
    <w:rsid w:val="00530B26"/>
    <w:pPr>
      <w:keepNext/>
      <w:spacing w:before="180" w:after="180" w:line="720" w:lineRule="auto"/>
      <w:outlineLvl w:val="0"/>
    </w:pPr>
    <w:rPr>
      <w:rFonts w:ascii="Cambria" w:hAnsi="Cambria"/>
      <w:b/>
      <w:bCs/>
      <w:kern w:val="52"/>
      <w:sz w:val="52"/>
      <w:szCs w:val="52"/>
    </w:rPr>
  </w:style>
  <w:style w:type="paragraph" w:styleId="2">
    <w:name w:val="heading 2"/>
    <w:basedOn w:val="a0"/>
    <w:link w:val="20"/>
    <w:uiPriority w:val="9"/>
    <w:qFormat/>
    <w:rsid w:val="00530B26"/>
    <w:pPr>
      <w:widowControl/>
      <w:spacing w:before="100" w:beforeAutospacing="1" w:after="100" w:afterAutospacing="1"/>
      <w:outlineLvl w:val="1"/>
    </w:pPr>
    <w:rPr>
      <w:rFonts w:ascii="新細明體" w:hAnsi="新細明體"/>
      <w:b/>
      <w:bCs/>
      <w:kern w:val="0"/>
      <w:sz w:val="36"/>
      <w:szCs w:val="36"/>
    </w:rPr>
  </w:style>
  <w:style w:type="paragraph" w:styleId="3">
    <w:name w:val="heading 3"/>
    <w:basedOn w:val="a0"/>
    <w:next w:val="a0"/>
    <w:link w:val="30"/>
    <w:uiPriority w:val="9"/>
    <w:semiHidden/>
    <w:unhideWhenUsed/>
    <w:qFormat/>
    <w:rsid w:val="0074093F"/>
    <w:pPr>
      <w:keepNext/>
      <w:spacing w:line="720" w:lineRule="auto"/>
      <w:outlineLvl w:val="2"/>
    </w:pPr>
    <w:rPr>
      <w:rFonts w:ascii="Cambria" w:hAnsi="Cambria"/>
      <w:b/>
      <w:bCs/>
      <w:sz w:val="36"/>
      <w:szCs w:val="3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alloon Text"/>
    <w:basedOn w:val="a0"/>
    <w:link w:val="a5"/>
    <w:uiPriority w:val="99"/>
    <w:semiHidden/>
    <w:unhideWhenUsed/>
    <w:rsid w:val="002C3F8E"/>
    <w:rPr>
      <w:rFonts w:ascii="Cambria" w:hAnsi="Cambria"/>
      <w:kern w:val="0"/>
      <w:sz w:val="18"/>
      <w:szCs w:val="18"/>
    </w:rPr>
  </w:style>
  <w:style w:type="character" w:customStyle="1" w:styleId="a5">
    <w:name w:val="註解方塊文字 字元"/>
    <w:link w:val="a4"/>
    <w:uiPriority w:val="99"/>
    <w:semiHidden/>
    <w:rsid w:val="002C3F8E"/>
    <w:rPr>
      <w:rFonts w:ascii="Cambria" w:eastAsia="新細明體" w:hAnsi="Cambria" w:cs="Times New Roman"/>
      <w:sz w:val="18"/>
      <w:szCs w:val="18"/>
    </w:rPr>
  </w:style>
  <w:style w:type="paragraph" w:styleId="a6">
    <w:name w:val="header"/>
    <w:basedOn w:val="a0"/>
    <w:link w:val="a7"/>
    <w:uiPriority w:val="99"/>
    <w:unhideWhenUsed/>
    <w:rsid w:val="00664114"/>
    <w:pPr>
      <w:tabs>
        <w:tab w:val="center" w:pos="4153"/>
        <w:tab w:val="right" w:pos="8306"/>
      </w:tabs>
      <w:snapToGrid w:val="0"/>
    </w:pPr>
    <w:rPr>
      <w:kern w:val="0"/>
      <w:sz w:val="20"/>
      <w:szCs w:val="20"/>
    </w:rPr>
  </w:style>
  <w:style w:type="character" w:customStyle="1" w:styleId="a7">
    <w:name w:val="頁首 字元"/>
    <w:link w:val="a6"/>
    <w:uiPriority w:val="99"/>
    <w:rsid w:val="00664114"/>
    <w:rPr>
      <w:sz w:val="20"/>
      <w:szCs w:val="20"/>
    </w:rPr>
  </w:style>
  <w:style w:type="paragraph" w:styleId="a8">
    <w:name w:val="footer"/>
    <w:basedOn w:val="a0"/>
    <w:link w:val="a9"/>
    <w:uiPriority w:val="99"/>
    <w:unhideWhenUsed/>
    <w:rsid w:val="00664114"/>
    <w:pPr>
      <w:tabs>
        <w:tab w:val="center" w:pos="4153"/>
        <w:tab w:val="right" w:pos="8306"/>
      </w:tabs>
      <w:snapToGrid w:val="0"/>
    </w:pPr>
    <w:rPr>
      <w:kern w:val="0"/>
      <w:sz w:val="20"/>
      <w:szCs w:val="20"/>
    </w:rPr>
  </w:style>
  <w:style w:type="character" w:customStyle="1" w:styleId="a9">
    <w:name w:val="頁尾 字元"/>
    <w:link w:val="a8"/>
    <w:uiPriority w:val="99"/>
    <w:rsid w:val="00664114"/>
    <w:rPr>
      <w:sz w:val="20"/>
      <w:szCs w:val="20"/>
    </w:rPr>
  </w:style>
  <w:style w:type="paragraph" w:styleId="aa">
    <w:name w:val="Date"/>
    <w:basedOn w:val="a0"/>
    <w:next w:val="a0"/>
    <w:link w:val="ab"/>
    <w:rsid w:val="00664114"/>
    <w:pPr>
      <w:jc w:val="right"/>
    </w:pPr>
    <w:rPr>
      <w:rFonts w:ascii="Times New Roman" w:hAnsi="Times New Roman"/>
      <w:kern w:val="0"/>
      <w:sz w:val="20"/>
      <w:szCs w:val="24"/>
    </w:rPr>
  </w:style>
  <w:style w:type="character" w:customStyle="1" w:styleId="ab">
    <w:name w:val="日期 字元"/>
    <w:link w:val="aa"/>
    <w:rsid w:val="00664114"/>
    <w:rPr>
      <w:rFonts w:ascii="Times New Roman" w:eastAsia="新細明體" w:hAnsi="Times New Roman" w:cs="Times New Roman"/>
      <w:szCs w:val="24"/>
    </w:rPr>
  </w:style>
  <w:style w:type="paragraph" w:customStyle="1" w:styleId="ac">
    <w:name w:val="章"/>
    <w:basedOn w:val="a0"/>
    <w:autoRedefine/>
    <w:rsid w:val="00664114"/>
    <w:pPr>
      <w:snapToGrid w:val="0"/>
      <w:spacing w:beforeLines="100" w:afterLines="100" w:line="520" w:lineRule="exact"/>
      <w:jc w:val="both"/>
      <w:outlineLvl w:val="0"/>
    </w:pPr>
    <w:rPr>
      <w:rFonts w:ascii="標楷體" w:eastAsia="標楷體" w:hAnsi="標楷體"/>
      <w:b/>
      <w:bCs/>
      <w:snapToGrid w:val="0"/>
      <w:kern w:val="0"/>
      <w:sz w:val="44"/>
      <w:szCs w:val="44"/>
    </w:rPr>
  </w:style>
  <w:style w:type="paragraph" w:customStyle="1" w:styleId="ad">
    <w:name w:val="節"/>
    <w:basedOn w:val="a0"/>
    <w:rsid w:val="00664114"/>
    <w:rPr>
      <w:rFonts w:ascii="標楷體" w:eastAsia="標楷體" w:hAnsi="標楷體"/>
      <w:b/>
      <w:snapToGrid w:val="0"/>
      <w:kern w:val="0"/>
      <w:sz w:val="36"/>
      <w:szCs w:val="32"/>
    </w:rPr>
  </w:style>
  <w:style w:type="character" w:styleId="ae">
    <w:name w:val="Hyperlink"/>
    <w:uiPriority w:val="99"/>
    <w:unhideWhenUsed/>
    <w:rsid w:val="00551FD1"/>
    <w:rPr>
      <w:color w:val="0000FF"/>
      <w:u w:val="single"/>
    </w:rPr>
  </w:style>
  <w:style w:type="paragraph" w:customStyle="1" w:styleId="content">
    <w:name w:val="content"/>
    <w:basedOn w:val="a0"/>
    <w:rsid w:val="00345840"/>
    <w:pPr>
      <w:widowControl/>
      <w:spacing w:before="100" w:beforeAutospacing="1" w:after="100" w:afterAutospacing="1"/>
    </w:pPr>
    <w:rPr>
      <w:rFonts w:ascii="新細明體" w:hAnsi="新細明體" w:cs="新細明體"/>
      <w:kern w:val="0"/>
      <w:szCs w:val="24"/>
    </w:rPr>
  </w:style>
  <w:style w:type="character" w:customStyle="1" w:styleId="apple-converted-space">
    <w:name w:val="apple-converted-space"/>
    <w:rsid w:val="00345840"/>
  </w:style>
  <w:style w:type="paragraph" w:styleId="Web">
    <w:name w:val="Normal (Web)"/>
    <w:basedOn w:val="a0"/>
    <w:uiPriority w:val="99"/>
    <w:unhideWhenUsed/>
    <w:rsid w:val="00345840"/>
    <w:pPr>
      <w:widowControl/>
      <w:spacing w:before="100" w:beforeAutospacing="1" w:after="100" w:afterAutospacing="1"/>
    </w:pPr>
    <w:rPr>
      <w:rFonts w:ascii="新細明體" w:hAnsi="新細明體" w:cs="新細明體"/>
      <w:kern w:val="0"/>
      <w:szCs w:val="24"/>
    </w:rPr>
  </w:style>
  <w:style w:type="character" w:styleId="af">
    <w:name w:val="Strong"/>
    <w:uiPriority w:val="22"/>
    <w:qFormat/>
    <w:rsid w:val="005B3FFE"/>
    <w:rPr>
      <w:b/>
      <w:bCs/>
    </w:rPr>
  </w:style>
  <w:style w:type="character" w:customStyle="1" w:styleId="ctext">
    <w:name w:val="c_text"/>
    <w:rsid w:val="00FA2F58"/>
  </w:style>
  <w:style w:type="paragraph" w:styleId="af0">
    <w:name w:val="Plain Text"/>
    <w:basedOn w:val="a0"/>
    <w:link w:val="af1"/>
    <w:uiPriority w:val="99"/>
    <w:semiHidden/>
    <w:unhideWhenUsed/>
    <w:rsid w:val="00FA2F58"/>
    <w:pPr>
      <w:widowControl/>
      <w:spacing w:before="100" w:beforeAutospacing="1" w:after="100" w:afterAutospacing="1"/>
    </w:pPr>
    <w:rPr>
      <w:rFonts w:ascii="新細明體" w:hAnsi="新細明體"/>
      <w:kern w:val="0"/>
      <w:szCs w:val="24"/>
    </w:rPr>
  </w:style>
  <w:style w:type="character" w:customStyle="1" w:styleId="af1">
    <w:name w:val="純文字 字元"/>
    <w:link w:val="af0"/>
    <w:uiPriority w:val="99"/>
    <w:semiHidden/>
    <w:rsid w:val="00FA2F58"/>
    <w:rPr>
      <w:rFonts w:ascii="新細明體" w:hAnsi="新細明體" w:cs="新細明體"/>
      <w:sz w:val="24"/>
      <w:szCs w:val="24"/>
    </w:rPr>
  </w:style>
  <w:style w:type="character" w:customStyle="1" w:styleId="ctextbold">
    <w:name w:val="c_text_bold"/>
    <w:rsid w:val="00C9360D"/>
  </w:style>
  <w:style w:type="paragraph" w:styleId="af2">
    <w:name w:val="Note Heading"/>
    <w:basedOn w:val="a0"/>
    <w:next w:val="a0"/>
    <w:link w:val="af3"/>
    <w:uiPriority w:val="99"/>
    <w:unhideWhenUsed/>
    <w:rsid w:val="00CE211A"/>
    <w:pPr>
      <w:jc w:val="center"/>
    </w:pPr>
    <w:rPr>
      <w:szCs w:val="24"/>
    </w:rPr>
  </w:style>
  <w:style w:type="character" w:customStyle="1" w:styleId="af3">
    <w:name w:val="註釋標題 字元"/>
    <w:link w:val="af2"/>
    <w:uiPriority w:val="99"/>
    <w:rsid w:val="00CE211A"/>
    <w:rPr>
      <w:kern w:val="2"/>
      <w:sz w:val="24"/>
      <w:szCs w:val="24"/>
    </w:rPr>
  </w:style>
  <w:style w:type="paragraph" w:styleId="af4">
    <w:name w:val="Closing"/>
    <w:basedOn w:val="a0"/>
    <w:link w:val="af5"/>
    <w:uiPriority w:val="99"/>
    <w:unhideWhenUsed/>
    <w:rsid w:val="00CE211A"/>
    <w:pPr>
      <w:ind w:leftChars="1800" w:left="100"/>
    </w:pPr>
    <w:rPr>
      <w:szCs w:val="24"/>
    </w:rPr>
  </w:style>
  <w:style w:type="character" w:customStyle="1" w:styleId="af5">
    <w:name w:val="結語 字元"/>
    <w:link w:val="af4"/>
    <w:uiPriority w:val="99"/>
    <w:rsid w:val="00CE211A"/>
    <w:rPr>
      <w:kern w:val="2"/>
      <w:sz w:val="24"/>
      <w:szCs w:val="24"/>
    </w:rPr>
  </w:style>
  <w:style w:type="paragraph" w:styleId="af6">
    <w:name w:val="List Paragraph"/>
    <w:basedOn w:val="a0"/>
    <w:uiPriority w:val="34"/>
    <w:qFormat/>
    <w:rsid w:val="00E42036"/>
    <w:pPr>
      <w:ind w:leftChars="200" w:left="480"/>
    </w:pPr>
  </w:style>
  <w:style w:type="character" w:customStyle="1" w:styleId="20">
    <w:name w:val="標題 2 字元"/>
    <w:link w:val="2"/>
    <w:uiPriority w:val="9"/>
    <w:rsid w:val="00530B26"/>
    <w:rPr>
      <w:rFonts w:ascii="新細明體" w:hAnsi="新細明體" w:cs="新細明體"/>
      <w:b/>
      <w:bCs/>
      <w:sz w:val="36"/>
      <w:szCs w:val="36"/>
    </w:rPr>
  </w:style>
  <w:style w:type="character" w:customStyle="1" w:styleId="10">
    <w:name w:val="標題 1 字元"/>
    <w:link w:val="1"/>
    <w:uiPriority w:val="9"/>
    <w:rsid w:val="00530B26"/>
    <w:rPr>
      <w:rFonts w:ascii="Cambria" w:eastAsia="新細明體" w:hAnsi="Cambria" w:cs="Times New Roman"/>
      <w:b/>
      <w:bCs/>
      <w:kern w:val="52"/>
      <w:sz w:val="52"/>
      <w:szCs w:val="52"/>
    </w:rPr>
  </w:style>
  <w:style w:type="paragraph" w:customStyle="1" w:styleId="Default">
    <w:name w:val="Default"/>
    <w:rsid w:val="00DE779D"/>
    <w:pPr>
      <w:widowControl w:val="0"/>
      <w:autoSpaceDE w:val="0"/>
      <w:autoSpaceDN w:val="0"/>
      <w:adjustRightInd w:val="0"/>
    </w:pPr>
    <w:rPr>
      <w:rFonts w:ascii="細明體" w:eastAsia="細明體" w:cs="細明體"/>
      <w:color w:val="000000"/>
      <w:sz w:val="24"/>
      <w:szCs w:val="24"/>
    </w:rPr>
  </w:style>
  <w:style w:type="paragraph" w:styleId="af7">
    <w:name w:val="footnote text"/>
    <w:basedOn w:val="a0"/>
    <w:link w:val="af8"/>
    <w:uiPriority w:val="99"/>
    <w:semiHidden/>
    <w:unhideWhenUsed/>
    <w:rsid w:val="00BF11A4"/>
    <w:pPr>
      <w:snapToGrid w:val="0"/>
    </w:pPr>
    <w:rPr>
      <w:sz w:val="20"/>
      <w:szCs w:val="20"/>
    </w:rPr>
  </w:style>
  <w:style w:type="character" w:customStyle="1" w:styleId="af8">
    <w:name w:val="註腳文字 字元"/>
    <w:link w:val="af7"/>
    <w:uiPriority w:val="99"/>
    <w:semiHidden/>
    <w:rsid w:val="00BF11A4"/>
    <w:rPr>
      <w:kern w:val="2"/>
    </w:rPr>
  </w:style>
  <w:style w:type="character" w:styleId="af9">
    <w:name w:val="footnote reference"/>
    <w:uiPriority w:val="99"/>
    <w:semiHidden/>
    <w:unhideWhenUsed/>
    <w:rsid w:val="00BF11A4"/>
    <w:rPr>
      <w:vertAlign w:val="superscript"/>
    </w:rPr>
  </w:style>
  <w:style w:type="character" w:customStyle="1" w:styleId="30">
    <w:name w:val="標題 3 字元"/>
    <w:link w:val="3"/>
    <w:uiPriority w:val="9"/>
    <w:semiHidden/>
    <w:rsid w:val="0074093F"/>
    <w:rPr>
      <w:rFonts w:ascii="Cambria" w:eastAsia="新細明體" w:hAnsi="Cambria" w:cs="Times New Roman"/>
      <w:b/>
      <w:bCs/>
      <w:kern w:val="2"/>
      <w:sz w:val="36"/>
      <w:szCs w:val="36"/>
    </w:rPr>
  </w:style>
  <w:style w:type="paragraph" w:styleId="afa">
    <w:name w:val="TOC Heading"/>
    <w:basedOn w:val="1"/>
    <w:next w:val="a0"/>
    <w:uiPriority w:val="39"/>
    <w:semiHidden/>
    <w:unhideWhenUsed/>
    <w:qFormat/>
    <w:rsid w:val="009E1C72"/>
    <w:pPr>
      <w:keepLines/>
      <w:widowControl/>
      <w:spacing w:before="480" w:after="0" w:line="276" w:lineRule="auto"/>
      <w:outlineLvl w:val="9"/>
    </w:pPr>
    <w:rPr>
      <w:color w:val="365F91"/>
      <w:kern w:val="0"/>
      <w:sz w:val="28"/>
      <w:szCs w:val="28"/>
    </w:rPr>
  </w:style>
  <w:style w:type="paragraph" w:styleId="21">
    <w:name w:val="toc 2"/>
    <w:basedOn w:val="a0"/>
    <w:next w:val="a0"/>
    <w:autoRedefine/>
    <w:uiPriority w:val="39"/>
    <w:unhideWhenUsed/>
    <w:qFormat/>
    <w:rsid w:val="009E1C72"/>
    <w:pPr>
      <w:widowControl/>
      <w:spacing w:after="100" w:line="276" w:lineRule="auto"/>
      <w:ind w:left="220"/>
    </w:pPr>
    <w:rPr>
      <w:kern w:val="0"/>
      <w:sz w:val="22"/>
    </w:rPr>
  </w:style>
  <w:style w:type="paragraph" w:styleId="11">
    <w:name w:val="toc 1"/>
    <w:basedOn w:val="a0"/>
    <w:next w:val="a0"/>
    <w:autoRedefine/>
    <w:uiPriority w:val="39"/>
    <w:unhideWhenUsed/>
    <w:qFormat/>
    <w:rsid w:val="009E1C72"/>
    <w:pPr>
      <w:widowControl/>
      <w:tabs>
        <w:tab w:val="right" w:leader="dot" w:pos="8296"/>
      </w:tabs>
      <w:spacing w:after="100" w:line="276" w:lineRule="auto"/>
    </w:pPr>
    <w:rPr>
      <w:rFonts w:ascii="標楷體" w:eastAsia="標楷體" w:hAnsi="標楷體"/>
      <w:noProof/>
      <w:kern w:val="0"/>
      <w:szCs w:val="24"/>
    </w:rPr>
  </w:style>
  <w:style w:type="paragraph" w:styleId="31">
    <w:name w:val="toc 3"/>
    <w:basedOn w:val="a0"/>
    <w:next w:val="a0"/>
    <w:autoRedefine/>
    <w:uiPriority w:val="39"/>
    <w:semiHidden/>
    <w:unhideWhenUsed/>
    <w:qFormat/>
    <w:rsid w:val="009E1C72"/>
    <w:pPr>
      <w:widowControl/>
      <w:spacing w:after="100" w:line="276" w:lineRule="auto"/>
      <w:ind w:left="440"/>
    </w:pPr>
    <w:rPr>
      <w:kern w:val="0"/>
      <w:sz w:val="22"/>
    </w:rPr>
  </w:style>
  <w:style w:type="table" w:styleId="afb">
    <w:name w:val="Table Grid"/>
    <w:basedOn w:val="a2"/>
    <w:uiPriority w:val="59"/>
    <w:rsid w:val="00A461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
    <w:name w:val="List Bullet"/>
    <w:basedOn w:val="a0"/>
    <w:uiPriority w:val="99"/>
    <w:unhideWhenUsed/>
    <w:rsid w:val="00AD0D32"/>
    <w:pPr>
      <w:numPr>
        <w:numId w:val="34"/>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6154123">
      <w:bodyDiv w:val="1"/>
      <w:marLeft w:val="0"/>
      <w:marRight w:val="0"/>
      <w:marTop w:val="0"/>
      <w:marBottom w:val="0"/>
      <w:divBdr>
        <w:top w:val="none" w:sz="0" w:space="0" w:color="auto"/>
        <w:left w:val="none" w:sz="0" w:space="0" w:color="auto"/>
        <w:bottom w:val="none" w:sz="0" w:space="0" w:color="auto"/>
        <w:right w:val="none" w:sz="0" w:space="0" w:color="auto"/>
      </w:divBdr>
    </w:div>
    <w:div w:id="74593367">
      <w:bodyDiv w:val="1"/>
      <w:marLeft w:val="0"/>
      <w:marRight w:val="0"/>
      <w:marTop w:val="0"/>
      <w:marBottom w:val="0"/>
      <w:divBdr>
        <w:top w:val="none" w:sz="0" w:space="0" w:color="auto"/>
        <w:left w:val="none" w:sz="0" w:space="0" w:color="auto"/>
        <w:bottom w:val="none" w:sz="0" w:space="0" w:color="auto"/>
        <w:right w:val="none" w:sz="0" w:space="0" w:color="auto"/>
      </w:divBdr>
    </w:div>
    <w:div w:id="119809042">
      <w:bodyDiv w:val="1"/>
      <w:marLeft w:val="0"/>
      <w:marRight w:val="0"/>
      <w:marTop w:val="0"/>
      <w:marBottom w:val="0"/>
      <w:divBdr>
        <w:top w:val="none" w:sz="0" w:space="0" w:color="auto"/>
        <w:left w:val="none" w:sz="0" w:space="0" w:color="auto"/>
        <w:bottom w:val="none" w:sz="0" w:space="0" w:color="auto"/>
        <w:right w:val="none" w:sz="0" w:space="0" w:color="auto"/>
      </w:divBdr>
      <w:divsChild>
        <w:div w:id="1093356539">
          <w:marLeft w:val="576"/>
          <w:marRight w:val="0"/>
          <w:marTop w:val="182"/>
          <w:marBottom w:val="0"/>
          <w:divBdr>
            <w:top w:val="none" w:sz="0" w:space="0" w:color="auto"/>
            <w:left w:val="none" w:sz="0" w:space="0" w:color="auto"/>
            <w:bottom w:val="none" w:sz="0" w:space="0" w:color="auto"/>
            <w:right w:val="none" w:sz="0" w:space="0" w:color="auto"/>
          </w:divBdr>
        </w:div>
      </w:divsChild>
    </w:div>
    <w:div w:id="160894538">
      <w:bodyDiv w:val="1"/>
      <w:marLeft w:val="0"/>
      <w:marRight w:val="0"/>
      <w:marTop w:val="0"/>
      <w:marBottom w:val="0"/>
      <w:divBdr>
        <w:top w:val="none" w:sz="0" w:space="0" w:color="auto"/>
        <w:left w:val="none" w:sz="0" w:space="0" w:color="auto"/>
        <w:bottom w:val="none" w:sz="0" w:space="0" w:color="auto"/>
        <w:right w:val="none" w:sz="0" w:space="0" w:color="auto"/>
      </w:divBdr>
    </w:div>
    <w:div w:id="203519302">
      <w:bodyDiv w:val="1"/>
      <w:marLeft w:val="0"/>
      <w:marRight w:val="0"/>
      <w:marTop w:val="0"/>
      <w:marBottom w:val="0"/>
      <w:divBdr>
        <w:top w:val="none" w:sz="0" w:space="0" w:color="auto"/>
        <w:left w:val="none" w:sz="0" w:space="0" w:color="auto"/>
        <w:bottom w:val="none" w:sz="0" w:space="0" w:color="auto"/>
        <w:right w:val="none" w:sz="0" w:space="0" w:color="auto"/>
      </w:divBdr>
      <w:divsChild>
        <w:div w:id="1751391251">
          <w:marLeft w:val="576"/>
          <w:marRight w:val="0"/>
          <w:marTop w:val="154"/>
          <w:marBottom w:val="0"/>
          <w:divBdr>
            <w:top w:val="none" w:sz="0" w:space="0" w:color="auto"/>
            <w:left w:val="none" w:sz="0" w:space="0" w:color="auto"/>
            <w:bottom w:val="none" w:sz="0" w:space="0" w:color="auto"/>
            <w:right w:val="none" w:sz="0" w:space="0" w:color="auto"/>
          </w:divBdr>
        </w:div>
        <w:div w:id="1820225701">
          <w:marLeft w:val="576"/>
          <w:marRight w:val="0"/>
          <w:marTop w:val="154"/>
          <w:marBottom w:val="0"/>
          <w:divBdr>
            <w:top w:val="none" w:sz="0" w:space="0" w:color="auto"/>
            <w:left w:val="none" w:sz="0" w:space="0" w:color="auto"/>
            <w:bottom w:val="none" w:sz="0" w:space="0" w:color="auto"/>
            <w:right w:val="none" w:sz="0" w:space="0" w:color="auto"/>
          </w:divBdr>
        </w:div>
      </w:divsChild>
    </w:div>
    <w:div w:id="212156003">
      <w:bodyDiv w:val="1"/>
      <w:marLeft w:val="0"/>
      <w:marRight w:val="0"/>
      <w:marTop w:val="0"/>
      <w:marBottom w:val="0"/>
      <w:divBdr>
        <w:top w:val="none" w:sz="0" w:space="0" w:color="auto"/>
        <w:left w:val="none" w:sz="0" w:space="0" w:color="auto"/>
        <w:bottom w:val="none" w:sz="0" w:space="0" w:color="auto"/>
        <w:right w:val="none" w:sz="0" w:space="0" w:color="auto"/>
      </w:divBdr>
    </w:div>
    <w:div w:id="249781775">
      <w:bodyDiv w:val="1"/>
      <w:marLeft w:val="0"/>
      <w:marRight w:val="0"/>
      <w:marTop w:val="0"/>
      <w:marBottom w:val="0"/>
      <w:divBdr>
        <w:top w:val="none" w:sz="0" w:space="0" w:color="auto"/>
        <w:left w:val="none" w:sz="0" w:space="0" w:color="auto"/>
        <w:bottom w:val="none" w:sz="0" w:space="0" w:color="auto"/>
        <w:right w:val="none" w:sz="0" w:space="0" w:color="auto"/>
      </w:divBdr>
    </w:div>
    <w:div w:id="334963267">
      <w:bodyDiv w:val="1"/>
      <w:marLeft w:val="0"/>
      <w:marRight w:val="0"/>
      <w:marTop w:val="0"/>
      <w:marBottom w:val="0"/>
      <w:divBdr>
        <w:top w:val="none" w:sz="0" w:space="0" w:color="auto"/>
        <w:left w:val="none" w:sz="0" w:space="0" w:color="auto"/>
        <w:bottom w:val="none" w:sz="0" w:space="0" w:color="auto"/>
        <w:right w:val="none" w:sz="0" w:space="0" w:color="auto"/>
      </w:divBdr>
    </w:div>
    <w:div w:id="400368652">
      <w:bodyDiv w:val="1"/>
      <w:marLeft w:val="0"/>
      <w:marRight w:val="0"/>
      <w:marTop w:val="0"/>
      <w:marBottom w:val="0"/>
      <w:divBdr>
        <w:top w:val="none" w:sz="0" w:space="0" w:color="auto"/>
        <w:left w:val="none" w:sz="0" w:space="0" w:color="auto"/>
        <w:bottom w:val="none" w:sz="0" w:space="0" w:color="auto"/>
        <w:right w:val="none" w:sz="0" w:space="0" w:color="auto"/>
      </w:divBdr>
      <w:divsChild>
        <w:div w:id="214857188">
          <w:marLeft w:val="806"/>
          <w:marRight w:val="0"/>
          <w:marTop w:val="240"/>
          <w:marBottom w:val="0"/>
          <w:divBdr>
            <w:top w:val="none" w:sz="0" w:space="0" w:color="auto"/>
            <w:left w:val="none" w:sz="0" w:space="0" w:color="auto"/>
            <w:bottom w:val="none" w:sz="0" w:space="0" w:color="auto"/>
            <w:right w:val="none" w:sz="0" w:space="0" w:color="auto"/>
          </w:divBdr>
        </w:div>
        <w:div w:id="447117137">
          <w:marLeft w:val="806"/>
          <w:marRight w:val="0"/>
          <w:marTop w:val="240"/>
          <w:marBottom w:val="0"/>
          <w:divBdr>
            <w:top w:val="none" w:sz="0" w:space="0" w:color="auto"/>
            <w:left w:val="none" w:sz="0" w:space="0" w:color="auto"/>
            <w:bottom w:val="none" w:sz="0" w:space="0" w:color="auto"/>
            <w:right w:val="none" w:sz="0" w:space="0" w:color="auto"/>
          </w:divBdr>
        </w:div>
        <w:div w:id="836000575">
          <w:marLeft w:val="806"/>
          <w:marRight w:val="0"/>
          <w:marTop w:val="240"/>
          <w:marBottom w:val="0"/>
          <w:divBdr>
            <w:top w:val="none" w:sz="0" w:space="0" w:color="auto"/>
            <w:left w:val="none" w:sz="0" w:space="0" w:color="auto"/>
            <w:bottom w:val="none" w:sz="0" w:space="0" w:color="auto"/>
            <w:right w:val="none" w:sz="0" w:space="0" w:color="auto"/>
          </w:divBdr>
        </w:div>
        <w:div w:id="1174954522">
          <w:marLeft w:val="806"/>
          <w:marRight w:val="0"/>
          <w:marTop w:val="240"/>
          <w:marBottom w:val="0"/>
          <w:divBdr>
            <w:top w:val="none" w:sz="0" w:space="0" w:color="auto"/>
            <w:left w:val="none" w:sz="0" w:space="0" w:color="auto"/>
            <w:bottom w:val="none" w:sz="0" w:space="0" w:color="auto"/>
            <w:right w:val="none" w:sz="0" w:space="0" w:color="auto"/>
          </w:divBdr>
        </w:div>
        <w:div w:id="1562789953">
          <w:marLeft w:val="806"/>
          <w:marRight w:val="0"/>
          <w:marTop w:val="240"/>
          <w:marBottom w:val="0"/>
          <w:divBdr>
            <w:top w:val="none" w:sz="0" w:space="0" w:color="auto"/>
            <w:left w:val="none" w:sz="0" w:space="0" w:color="auto"/>
            <w:bottom w:val="none" w:sz="0" w:space="0" w:color="auto"/>
            <w:right w:val="none" w:sz="0" w:space="0" w:color="auto"/>
          </w:divBdr>
        </w:div>
        <w:div w:id="1951474009">
          <w:marLeft w:val="806"/>
          <w:marRight w:val="0"/>
          <w:marTop w:val="240"/>
          <w:marBottom w:val="0"/>
          <w:divBdr>
            <w:top w:val="none" w:sz="0" w:space="0" w:color="auto"/>
            <w:left w:val="none" w:sz="0" w:space="0" w:color="auto"/>
            <w:bottom w:val="none" w:sz="0" w:space="0" w:color="auto"/>
            <w:right w:val="none" w:sz="0" w:space="0" w:color="auto"/>
          </w:divBdr>
        </w:div>
      </w:divsChild>
    </w:div>
    <w:div w:id="491801044">
      <w:bodyDiv w:val="1"/>
      <w:marLeft w:val="0"/>
      <w:marRight w:val="0"/>
      <w:marTop w:val="0"/>
      <w:marBottom w:val="0"/>
      <w:divBdr>
        <w:top w:val="none" w:sz="0" w:space="0" w:color="auto"/>
        <w:left w:val="none" w:sz="0" w:space="0" w:color="auto"/>
        <w:bottom w:val="none" w:sz="0" w:space="0" w:color="auto"/>
        <w:right w:val="none" w:sz="0" w:space="0" w:color="auto"/>
      </w:divBdr>
      <w:divsChild>
        <w:div w:id="1558391815">
          <w:marLeft w:val="576"/>
          <w:marRight w:val="0"/>
          <w:marTop w:val="240"/>
          <w:marBottom w:val="0"/>
          <w:divBdr>
            <w:top w:val="none" w:sz="0" w:space="0" w:color="auto"/>
            <w:left w:val="none" w:sz="0" w:space="0" w:color="auto"/>
            <w:bottom w:val="none" w:sz="0" w:space="0" w:color="auto"/>
            <w:right w:val="none" w:sz="0" w:space="0" w:color="auto"/>
          </w:divBdr>
        </w:div>
        <w:div w:id="1697348968">
          <w:marLeft w:val="576"/>
          <w:marRight w:val="0"/>
          <w:marTop w:val="240"/>
          <w:marBottom w:val="0"/>
          <w:divBdr>
            <w:top w:val="none" w:sz="0" w:space="0" w:color="auto"/>
            <w:left w:val="none" w:sz="0" w:space="0" w:color="auto"/>
            <w:bottom w:val="none" w:sz="0" w:space="0" w:color="auto"/>
            <w:right w:val="none" w:sz="0" w:space="0" w:color="auto"/>
          </w:divBdr>
        </w:div>
        <w:div w:id="2126659050">
          <w:marLeft w:val="576"/>
          <w:marRight w:val="0"/>
          <w:marTop w:val="240"/>
          <w:marBottom w:val="0"/>
          <w:divBdr>
            <w:top w:val="none" w:sz="0" w:space="0" w:color="auto"/>
            <w:left w:val="none" w:sz="0" w:space="0" w:color="auto"/>
            <w:bottom w:val="none" w:sz="0" w:space="0" w:color="auto"/>
            <w:right w:val="none" w:sz="0" w:space="0" w:color="auto"/>
          </w:divBdr>
        </w:div>
      </w:divsChild>
    </w:div>
    <w:div w:id="508982078">
      <w:bodyDiv w:val="1"/>
      <w:marLeft w:val="0"/>
      <w:marRight w:val="0"/>
      <w:marTop w:val="0"/>
      <w:marBottom w:val="0"/>
      <w:divBdr>
        <w:top w:val="none" w:sz="0" w:space="0" w:color="auto"/>
        <w:left w:val="none" w:sz="0" w:space="0" w:color="auto"/>
        <w:bottom w:val="none" w:sz="0" w:space="0" w:color="auto"/>
        <w:right w:val="none" w:sz="0" w:space="0" w:color="auto"/>
      </w:divBdr>
      <w:divsChild>
        <w:div w:id="604114072">
          <w:marLeft w:val="576"/>
          <w:marRight w:val="0"/>
          <w:marTop w:val="360"/>
          <w:marBottom w:val="0"/>
          <w:divBdr>
            <w:top w:val="none" w:sz="0" w:space="0" w:color="auto"/>
            <w:left w:val="none" w:sz="0" w:space="0" w:color="auto"/>
            <w:bottom w:val="none" w:sz="0" w:space="0" w:color="auto"/>
            <w:right w:val="none" w:sz="0" w:space="0" w:color="auto"/>
          </w:divBdr>
        </w:div>
        <w:div w:id="1942756149">
          <w:marLeft w:val="576"/>
          <w:marRight w:val="0"/>
          <w:marTop w:val="360"/>
          <w:marBottom w:val="0"/>
          <w:divBdr>
            <w:top w:val="none" w:sz="0" w:space="0" w:color="auto"/>
            <w:left w:val="none" w:sz="0" w:space="0" w:color="auto"/>
            <w:bottom w:val="none" w:sz="0" w:space="0" w:color="auto"/>
            <w:right w:val="none" w:sz="0" w:space="0" w:color="auto"/>
          </w:divBdr>
        </w:div>
      </w:divsChild>
    </w:div>
    <w:div w:id="539171089">
      <w:bodyDiv w:val="1"/>
      <w:marLeft w:val="0"/>
      <w:marRight w:val="0"/>
      <w:marTop w:val="0"/>
      <w:marBottom w:val="0"/>
      <w:divBdr>
        <w:top w:val="none" w:sz="0" w:space="0" w:color="auto"/>
        <w:left w:val="none" w:sz="0" w:space="0" w:color="auto"/>
        <w:bottom w:val="none" w:sz="0" w:space="0" w:color="auto"/>
        <w:right w:val="none" w:sz="0" w:space="0" w:color="auto"/>
      </w:divBdr>
    </w:div>
    <w:div w:id="542910494">
      <w:bodyDiv w:val="1"/>
      <w:marLeft w:val="450"/>
      <w:marRight w:val="450"/>
      <w:marTop w:val="0"/>
      <w:marBottom w:val="0"/>
      <w:divBdr>
        <w:top w:val="none" w:sz="0" w:space="0" w:color="auto"/>
        <w:left w:val="none" w:sz="0" w:space="0" w:color="auto"/>
        <w:bottom w:val="none" w:sz="0" w:space="0" w:color="auto"/>
        <w:right w:val="none" w:sz="0" w:space="0" w:color="auto"/>
      </w:divBdr>
    </w:div>
    <w:div w:id="575170494">
      <w:bodyDiv w:val="1"/>
      <w:marLeft w:val="0"/>
      <w:marRight w:val="0"/>
      <w:marTop w:val="0"/>
      <w:marBottom w:val="0"/>
      <w:divBdr>
        <w:top w:val="none" w:sz="0" w:space="0" w:color="auto"/>
        <w:left w:val="none" w:sz="0" w:space="0" w:color="auto"/>
        <w:bottom w:val="none" w:sz="0" w:space="0" w:color="auto"/>
        <w:right w:val="none" w:sz="0" w:space="0" w:color="auto"/>
      </w:divBdr>
      <w:divsChild>
        <w:div w:id="681931014">
          <w:marLeft w:val="0"/>
          <w:marRight w:val="0"/>
          <w:marTop w:val="0"/>
          <w:marBottom w:val="0"/>
          <w:divBdr>
            <w:top w:val="none" w:sz="0" w:space="0" w:color="auto"/>
            <w:left w:val="none" w:sz="0" w:space="0" w:color="auto"/>
            <w:bottom w:val="none" w:sz="0" w:space="0" w:color="auto"/>
            <w:right w:val="none" w:sz="0" w:space="0" w:color="auto"/>
          </w:divBdr>
        </w:div>
        <w:div w:id="971054140">
          <w:marLeft w:val="0"/>
          <w:marRight w:val="0"/>
          <w:marTop w:val="0"/>
          <w:marBottom w:val="0"/>
          <w:divBdr>
            <w:top w:val="none" w:sz="0" w:space="0" w:color="auto"/>
            <w:left w:val="none" w:sz="0" w:space="0" w:color="auto"/>
            <w:bottom w:val="none" w:sz="0" w:space="0" w:color="auto"/>
            <w:right w:val="none" w:sz="0" w:space="0" w:color="auto"/>
          </w:divBdr>
        </w:div>
        <w:div w:id="1537498654">
          <w:marLeft w:val="0"/>
          <w:marRight w:val="0"/>
          <w:marTop w:val="0"/>
          <w:marBottom w:val="0"/>
          <w:divBdr>
            <w:top w:val="none" w:sz="0" w:space="0" w:color="auto"/>
            <w:left w:val="none" w:sz="0" w:space="0" w:color="auto"/>
            <w:bottom w:val="none" w:sz="0" w:space="0" w:color="auto"/>
            <w:right w:val="none" w:sz="0" w:space="0" w:color="auto"/>
          </w:divBdr>
        </w:div>
      </w:divsChild>
    </w:div>
    <w:div w:id="587546101">
      <w:bodyDiv w:val="1"/>
      <w:marLeft w:val="0"/>
      <w:marRight w:val="0"/>
      <w:marTop w:val="0"/>
      <w:marBottom w:val="0"/>
      <w:divBdr>
        <w:top w:val="none" w:sz="0" w:space="0" w:color="auto"/>
        <w:left w:val="none" w:sz="0" w:space="0" w:color="auto"/>
        <w:bottom w:val="none" w:sz="0" w:space="0" w:color="auto"/>
        <w:right w:val="none" w:sz="0" w:space="0" w:color="auto"/>
      </w:divBdr>
    </w:div>
    <w:div w:id="629750821">
      <w:bodyDiv w:val="1"/>
      <w:marLeft w:val="0"/>
      <w:marRight w:val="0"/>
      <w:marTop w:val="0"/>
      <w:marBottom w:val="0"/>
      <w:divBdr>
        <w:top w:val="none" w:sz="0" w:space="0" w:color="auto"/>
        <w:left w:val="none" w:sz="0" w:space="0" w:color="auto"/>
        <w:bottom w:val="none" w:sz="0" w:space="0" w:color="auto"/>
        <w:right w:val="none" w:sz="0" w:space="0" w:color="auto"/>
      </w:divBdr>
      <w:divsChild>
        <w:div w:id="451484404">
          <w:marLeft w:val="0"/>
          <w:marRight w:val="0"/>
          <w:marTop w:val="0"/>
          <w:marBottom w:val="0"/>
          <w:divBdr>
            <w:top w:val="none" w:sz="0" w:space="0" w:color="auto"/>
            <w:left w:val="none" w:sz="0" w:space="0" w:color="auto"/>
            <w:bottom w:val="none" w:sz="0" w:space="0" w:color="auto"/>
            <w:right w:val="none" w:sz="0" w:space="0" w:color="auto"/>
          </w:divBdr>
        </w:div>
        <w:div w:id="1430006724">
          <w:marLeft w:val="0"/>
          <w:marRight w:val="0"/>
          <w:marTop w:val="0"/>
          <w:marBottom w:val="0"/>
          <w:divBdr>
            <w:top w:val="none" w:sz="0" w:space="0" w:color="auto"/>
            <w:left w:val="none" w:sz="0" w:space="0" w:color="auto"/>
            <w:bottom w:val="none" w:sz="0" w:space="0" w:color="auto"/>
            <w:right w:val="none" w:sz="0" w:space="0" w:color="auto"/>
          </w:divBdr>
        </w:div>
      </w:divsChild>
    </w:div>
    <w:div w:id="660543054">
      <w:bodyDiv w:val="1"/>
      <w:marLeft w:val="450"/>
      <w:marRight w:val="450"/>
      <w:marTop w:val="0"/>
      <w:marBottom w:val="0"/>
      <w:divBdr>
        <w:top w:val="none" w:sz="0" w:space="0" w:color="auto"/>
        <w:left w:val="none" w:sz="0" w:space="0" w:color="auto"/>
        <w:bottom w:val="none" w:sz="0" w:space="0" w:color="auto"/>
        <w:right w:val="none" w:sz="0" w:space="0" w:color="auto"/>
      </w:divBdr>
    </w:div>
    <w:div w:id="727266119">
      <w:bodyDiv w:val="1"/>
      <w:marLeft w:val="0"/>
      <w:marRight w:val="0"/>
      <w:marTop w:val="0"/>
      <w:marBottom w:val="0"/>
      <w:divBdr>
        <w:top w:val="none" w:sz="0" w:space="0" w:color="auto"/>
        <w:left w:val="none" w:sz="0" w:space="0" w:color="auto"/>
        <w:bottom w:val="none" w:sz="0" w:space="0" w:color="auto"/>
        <w:right w:val="none" w:sz="0" w:space="0" w:color="auto"/>
      </w:divBdr>
    </w:div>
    <w:div w:id="774639070">
      <w:bodyDiv w:val="1"/>
      <w:marLeft w:val="0"/>
      <w:marRight w:val="0"/>
      <w:marTop w:val="0"/>
      <w:marBottom w:val="0"/>
      <w:divBdr>
        <w:top w:val="none" w:sz="0" w:space="0" w:color="auto"/>
        <w:left w:val="none" w:sz="0" w:space="0" w:color="auto"/>
        <w:bottom w:val="none" w:sz="0" w:space="0" w:color="auto"/>
        <w:right w:val="none" w:sz="0" w:space="0" w:color="auto"/>
      </w:divBdr>
    </w:div>
    <w:div w:id="785349949">
      <w:bodyDiv w:val="1"/>
      <w:marLeft w:val="0"/>
      <w:marRight w:val="0"/>
      <w:marTop w:val="0"/>
      <w:marBottom w:val="0"/>
      <w:divBdr>
        <w:top w:val="none" w:sz="0" w:space="0" w:color="auto"/>
        <w:left w:val="none" w:sz="0" w:space="0" w:color="auto"/>
        <w:bottom w:val="none" w:sz="0" w:space="0" w:color="auto"/>
        <w:right w:val="none" w:sz="0" w:space="0" w:color="auto"/>
      </w:divBdr>
      <w:divsChild>
        <w:div w:id="230388330">
          <w:marLeft w:val="432"/>
          <w:marRight w:val="0"/>
          <w:marTop w:val="240"/>
          <w:marBottom w:val="0"/>
          <w:divBdr>
            <w:top w:val="none" w:sz="0" w:space="0" w:color="auto"/>
            <w:left w:val="none" w:sz="0" w:space="0" w:color="auto"/>
            <w:bottom w:val="none" w:sz="0" w:space="0" w:color="auto"/>
            <w:right w:val="none" w:sz="0" w:space="0" w:color="auto"/>
          </w:divBdr>
        </w:div>
        <w:div w:id="1023634521">
          <w:marLeft w:val="432"/>
          <w:marRight w:val="0"/>
          <w:marTop w:val="240"/>
          <w:marBottom w:val="0"/>
          <w:divBdr>
            <w:top w:val="none" w:sz="0" w:space="0" w:color="auto"/>
            <w:left w:val="none" w:sz="0" w:space="0" w:color="auto"/>
            <w:bottom w:val="none" w:sz="0" w:space="0" w:color="auto"/>
            <w:right w:val="none" w:sz="0" w:space="0" w:color="auto"/>
          </w:divBdr>
        </w:div>
        <w:div w:id="1842811113">
          <w:marLeft w:val="432"/>
          <w:marRight w:val="0"/>
          <w:marTop w:val="240"/>
          <w:marBottom w:val="0"/>
          <w:divBdr>
            <w:top w:val="none" w:sz="0" w:space="0" w:color="auto"/>
            <w:left w:val="none" w:sz="0" w:space="0" w:color="auto"/>
            <w:bottom w:val="none" w:sz="0" w:space="0" w:color="auto"/>
            <w:right w:val="none" w:sz="0" w:space="0" w:color="auto"/>
          </w:divBdr>
        </w:div>
      </w:divsChild>
    </w:div>
    <w:div w:id="787163866">
      <w:bodyDiv w:val="1"/>
      <w:marLeft w:val="0"/>
      <w:marRight w:val="0"/>
      <w:marTop w:val="0"/>
      <w:marBottom w:val="0"/>
      <w:divBdr>
        <w:top w:val="none" w:sz="0" w:space="0" w:color="auto"/>
        <w:left w:val="none" w:sz="0" w:space="0" w:color="auto"/>
        <w:bottom w:val="none" w:sz="0" w:space="0" w:color="auto"/>
        <w:right w:val="none" w:sz="0" w:space="0" w:color="auto"/>
      </w:divBdr>
      <w:divsChild>
        <w:div w:id="1280332362">
          <w:marLeft w:val="432"/>
          <w:marRight w:val="0"/>
          <w:marTop w:val="240"/>
          <w:marBottom w:val="0"/>
          <w:divBdr>
            <w:top w:val="none" w:sz="0" w:space="0" w:color="auto"/>
            <w:left w:val="none" w:sz="0" w:space="0" w:color="auto"/>
            <w:bottom w:val="none" w:sz="0" w:space="0" w:color="auto"/>
            <w:right w:val="none" w:sz="0" w:space="0" w:color="auto"/>
          </w:divBdr>
        </w:div>
        <w:div w:id="1517421706">
          <w:marLeft w:val="432"/>
          <w:marRight w:val="0"/>
          <w:marTop w:val="240"/>
          <w:marBottom w:val="0"/>
          <w:divBdr>
            <w:top w:val="none" w:sz="0" w:space="0" w:color="auto"/>
            <w:left w:val="none" w:sz="0" w:space="0" w:color="auto"/>
            <w:bottom w:val="none" w:sz="0" w:space="0" w:color="auto"/>
            <w:right w:val="none" w:sz="0" w:space="0" w:color="auto"/>
          </w:divBdr>
        </w:div>
        <w:div w:id="1652296356">
          <w:marLeft w:val="432"/>
          <w:marRight w:val="0"/>
          <w:marTop w:val="240"/>
          <w:marBottom w:val="0"/>
          <w:divBdr>
            <w:top w:val="none" w:sz="0" w:space="0" w:color="auto"/>
            <w:left w:val="none" w:sz="0" w:space="0" w:color="auto"/>
            <w:bottom w:val="none" w:sz="0" w:space="0" w:color="auto"/>
            <w:right w:val="none" w:sz="0" w:space="0" w:color="auto"/>
          </w:divBdr>
        </w:div>
      </w:divsChild>
    </w:div>
    <w:div w:id="793598482">
      <w:bodyDiv w:val="1"/>
      <w:marLeft w:val="450"/>
      <w:marRight w:val="450"/>
      <w:marTop w:val="0"/>
      <w:marBottom w:val="0"/>
      <w:divBdr>
        <w:top w:val="none" w:sz="0" w:space="0" w:color="auto"/>
        <w:left w:val="none" w:sz="0" w:space="0" w:color="auto"/>
        <w:bottom w:val="none" w:sz="0" w:space="0" w:color="auto"/>
        <w:right w:val="none" w:sz="0" w:space="0" w:color="auto"/>
      </w:divBdr>
    </w:div>
    <w:div w:id="833035434">
      <w:bodyDiv w:val="1"/>
      <w:marLeft w:val="0"/>
      <w:marRight w:val="0"/>
      <w:marTop w:val="0"/>
      <w:marBottom w:val="0"/>
      <w:divBdr>
        <w:top w:val="none" w:sz="0" w:space="0" w:color="auto"/>
        <w:left w:val="none" w:sz="0" w:space="0" w:color="auto"/>
        <w:bottom w:val="none" w:sz="0" w:space="0" w:color="auto"/>
        <w:right w:val="none" w:sz="0" w:space="0" w:color="auto"/>
      </w:divBdr>
    </w:div>
    <w:div w:id="833643610">
      <w:bodyDiv w:val="1"/>
      <w:marLeft w:val="450"/>
      <w:marRight w:val="450"/>
      <w:marTop w:val="0"/>
      <w:marBottom w:val="0"/>
      <w:divBdr>
        <w:top w:val="none" w:sz="0" w:space="0" w:color="auto"/>
        <w:left w:val="none" w:sz="0" w:space="0" w:color="auto"/>
        <w:bottom w:val="none" w:sz="0" w:space="0" w:color="auto"/>
        <w:right w:val="none" w:sz="0" w:space="0" w:color="auto"/>
      </w:divBdr>
    </w:div>
    <w:div w:id="856044508">
      <w:bodyDiv w:val="1"/>
      <w:marLeft w:val="0"/>
      <w:marRight w:val="0"/>
      <w:marTop w:val="0"/>
      <w:marBottom w:val="0"/>
      <w:divBdr>
        <w:top w:val="none" w:sz="0" w:space="0" w:color="auto"/>
        <w:left w:val="none" w:sz="0" w:space="0" w:color="auto"/>
        <w:bottom w:val="none" w:sz="0" w:space="0" w:color="auto"/>
        <w:right w:val="none" w:sz="0" w:space="0" w:color="auto"/>
      </w:divBdr>
    </w:div>
    <w:div w:id="874807198">
      <w:bodyDiv w:val="1"/>
      <w:marLeft w:val="450"/>
      <w:marRight w:val="450"/>
      <w:marTop w:val="0"/>
      <w:marBottom w:val="0"/>
      <w:divBdr>
        <w:top w:val="none" w:sz="0" w:space="0" w:color="auto"/>
        <w:left w:val="none" w:sz="0" w:space="0" w:color="auto"/>
        <w:bottom w:val="none" w:sz="0" w:space="0" w:color="auto"/>
        <w:right w:val="none" w:sz="0" w:space="0" w:color="auto"/>
      </w:divBdr>
    </w:div>
    <w:div w:id="890262329">
      <w:bodyDiv w:val="1"/>
      <w:marLeft w:val="0"/>
      <w:marRight w:val="0"/>
      <w:marTop w:val="0"/>
      <w:marBottom w:val="0"/>
      <w:divBdr>
        <w:top w:val="none" w:sz="0" w:space="0" w:color="auto"/>
        <w:left w:val="none" w:sz="0" w:space="0" w:color="auto"/>
        <w:bottom w:val="none" w:sz="0" w:space="0" w:color="auto"/>
        <w:right w:val="none" w:sz="0" w:space="0" w:color="auto"/>
      </w:divBdr>
    </w:div>
    <w:div w:id="894315657">
      <w:bodyDiv w:val="1"/>
      <w:marLeft w:val="0"/>
      <w:marRight w:val="0"/>
      <w:marTop w:val="0"/>
      <w:marBottom w:val="0"/>
      <w:divBdr>
        <w:top w:val="none" w:sz="0" w:space="0" w:color="auto"/>
        <w:left w:val="none" w:sz="0" w:space="0" w:color="auto"/>
        <w:bottom w:val="none" w:sz="0" w:space="0" w:color="auto"/>
        <w:right w:val="none" w:sz="0" w:space="0" w:color="auto"/>
      </w:divBdr>
    </w:div>
    <w:div w:id="895624743">
      <w:bodyDiv w:val="1"/>
      <w:marLeft w:val="0"/>
      <w:marRight w:val="0"/>
      <w:marTop w:val="0"/>
      <w:marBottom w:val="0"/>
      <w:divBdr>
        <w:top w:val="none" w:sz="0" w:space="0" w:color="auto"/>
        <w:left w:val="none" w:sz="0" w:space="0" w:color="auto"/>
        <w:bottom w:val="none" w:sz="0" w:space="0" w:color="auto"/>
        <w:right w:val="none" w:sz="0" w:space="0" w:color="auto"/>
      </w:divBdr>
      <w:divsChild>
        <w:div w:id="1124618510">
          <w:marLeft w:val="576"/>
          <w:marRight w:val="0"/>
          <w:marTop w:val="360"/>
          <w:marBottom w:val="0"/>
          <w:divBdr>
            <w:top w:val="none" w:sz="0" w:space="0" w:color="auto"/>
            <w:left w:val="none" w:sz="0" w:space="0" w:color="auto"/>
            <w:bottom w:val="none" w:sz="0" w:space="0" w:color="auto"/>
            <w:right w:val="none" w:sz="0" w:space="0" w:color="auto"/>
          </w:divBdr>
        </w:div>
        <w:div w:id="1231846014">
          <w:marLeft w:val="576"/>
          <w:marRight w:val="0"/>
          <w:marTop w:val="360"/>
          <w:marBottom w:val="0"/>
          <w:divBdr>
            <w:top w:val="none" w:sz="0" w:space="0" w:color="auto"/>
            <w:left w:val="none" w:sz="0" w:space="0" w:color="auto"/>
            <w:bottom w:val="none" w:sz="0" w:space="0" w:color="auto"/>
            <w:right w:val="none" w:sz="0" w:space="0" w:color="auto"/>
          </w:divBdr>
        </w:div>
        <w:div w:id="1918246474">
          <w:marLeft w:val="576"/>
          <w:marRight w:val="0"/>
          <w:marTop w:val="360"/>
          <w:marBottom w:val="0"/>
          <w:divBdr>
            <w:top w:val="none" w:sz="0" w:space="0" w:color="auto"/>
            <w:left w:val="none" w:sz="0" w:space="0" w:color="auto"/>
            <w:bottom w:val="none" w:sz="0" w:space="0" w:color="auto"/>
            <w:right w:val="none" w:sz="0" w:space="0" w:color="auto"/>
          </w:divBdr>
        </w:div>
      </w:divsChild>
    </w:div>
    <w:div w:id="921793307">
      <w:bodyDiv w:val="1"/>
      <w:marLeft w:val="450"/>
      <w:marRight w:val="450"/>
      <w:marTop w:val="0"/>
      <w:marBottom w:val="0"/>
      <w:divBdr>
        <w:top w:val="none" w:sz="0" w:space="0" w:color="auto"/>
        <w:left w:val="none" w:sz="0" w:space="0" w:color="auto"/>
        <w:bottom w:val="none" w:sz="0" w:space="0" w:color="auto"/>
        <w:right w:val="none" w:sz="0" w:space="0" w:color="auto"/>
      </w:divBdr>
    </w:div>
    <w:div w:id="936249527">
      <w:bodyDiv w:val="1"/>
      <w:marLeft w:val="0"/>
      <w:marRight w:val="0"/>
      <w:marTop w:val="0"/>
      <w:marBottom w:val="0"/>
      <w:divBdr>
        <w:top w:val="none" w:sz="0" w:space="0" w:color="auto"/>
        <w:left w:val="none" w:sz="0" w:space="0" w:color="auto"/>
        <w:bottom w:val="none" w:sz="0" w:space="0" w:color="auto"/>
        <w:right w:val="none" w:sz="0" w:space="0" w:color="auto"/>
      </w:divBdr>
      <w:divsChild>
        <w:div w:id="354234269">
          <w:marLeft w:val="0"/>
          <w:marRight w:val="0"/>
          <w:marTop w:val="0"/>
          <w:marBottom w:val="0"/>
          <w:divBdr>
            <w:top w:val="none" w:sz="0" w:space="0" w:color="auto"/>
            <w:left w:val="none" w:sz="0" w:space="0" w:color="auto"/>
            <w:bottom w:val="none" w:sz="0" w:space="0" w:color="auto"/>
            <w:right w:val="none" w:sz="0" w:space="0" w:color="auto"/>
          </w:divBdr>
        </w:div>
        <w:div w:id="530145240">
          <w:marLeft w:val="0"/>
          <w:marRight w:val="0"/>
          <w:marTop w:val="0"/>
          <w:marBottom w:val="0"/>
          <w:divBdr>
            <w:top w:val="none" w:sz="0" w:space="0" w:color="auto"/>
            <w:left w:val="none" w:sz="0" w:space="0" w:color="auto"/>
            <w:bottom w:val="none" w:sz="0" w:space="0" w:color="auto"/>
            <w:right w:val="none" w:sz="0" w:space="0" w:color="auto"/>
          </w:divBdr>
        </w:div>
        <w:div w:id="565994464">
          <w:marLeft w:val="0"/>
          <w:marRight w:val="0"/>
          <w:marTop w:val="0"/>
          <w:marBottom w:val="0"/>
          <w:divBdr>
            <w:top w:val="none" w:sz="0" w:space="0" w:color="auto"/>
            <w:left w:val="none" w:sz="0" w:space="0" w:color="auto"/>
            <w:bottom w:val="none" w:sz="0" w:space="0" w:color="auto"/>
            <w:right w:val="none" w:sz="0" w:space="0" w:color="auto"/>
          </w:divBdr>
        </w:div>
        <w:div w:id="1178814614">
          <w:marLeft w:val="0"/>
          <w:marRight w:val="0"/>
          <w:marTop w:val="0"/>
          <w:marBottom w:val="0"/>
          <w:divBdr>
            <w:top w:val="none" w:sz="0" w:space="0" w:color="auto"/>
            <w:left w:val="none" w:sz="0" w:space="0" w:color="auto"/>
            <w:bottom w:val="none" w:sz="0" w:space="0" w:color="auto"/>
            <w:right w:val="none" w:sz="0" w:space="0" w:color="auto"/>
          </w:divBdr>
        </w:div>
        <w:div w:id="1457486071">
          <w:marLeft w:val="0"/>
          <w:marRight w:val="0"/>
          <w:marTop w:val="0"/>
          <w:marBottom w:val="0"/>
          <w:divBdr>
            <w:top w:val="none" w:sz="0" w:space="0" w:color="auto"/>
            <w:left w:val="none" w:sz="0" w:space="0" w:color="auto"/>
            <w:bottom w:val="none" w:sz="0" w:space="0" w:color="auto"/>
            <w:right w:val="none" w:sz="0" w:space="0" w:color="auto"/>
          </w:divBdr>
        </w:div>
        <w:div w:id="1880968393">
          <w:marLeft w:val="0"/>
          <w:marRight w:val="0"/>
          <w:marTop w:val="0"/>
          <w:marBottom w:val="0"/>
          <w:divBdr>
            <w:top w:val="none" w:sz="0" w:space="0" w:color="auto"/>
            <w:left w:val="none" w:sz="0" w:space="0" w:color="auto"/>
            <w:bottom w:val="none" w:sz="0" w:space="0" w:color="auto"/>
            <w:right w:val="none" w:sz="0" w:space="0" w:color="auto"/>
          </w:divBdr>
        </w:div>
        <w:div w:id="2123762264">
          <w:marLeft w:val="0"/>
          <w:marRight w:val="0"/>
          <w:marTop w:val="0"/>
          <w:marBottom w:val="0"/>
          <w:divBdr>
            <w:top w:val="none" w:sz="0" w:space="0" w:color="auto"/>
            <w:left w:val="none" w:sz="0" w:space="0" w:color="auto"/>
            <w:bottom w:val="none" w:sz="0" w:space="0" w:color="auto"/>
            <w:right w:val="none" w:sz="0" w:space="0" w:color="auto"/>
          </w:divBdr>
        </w:div>
      </w:divsChild>
    </w:div>
    <w:div w:id="938876763">
      <w:bodyDiv w:val="1"/>
      <w:marLeft w:val="0"/>
      <w:marRight w:val="0"/>
      <w:marTop w:val="0"/>
      <w:marBottom w:val="0"/>
      <w:divBdr>
        <w:top w:val="none" w:sz="0" w:space="0" w:color="auto"/>
        <w:left w:val="none" w:sz="0" w:space="0" w:color="auto"/>
        <w:bottom w:val="none" w:sz="0" w:space="0" w:color="auto"/>
        <w:right w:val="none" w:sz="0" w:space="0" w:color="auto"/>
      </w:divBdr>
    </w:div>
    <w:div w:id="960306386">
      <w:bodyDiv w:val="1"/>
      <w:marLeft w:val="0"/>
      <w:marRight w:val="0"/>
      <w:marTop w:val="0"/>
      <w:marBottom w:val="0"/>
      <w:divBdr>
        <w:top w:val="none" w:sz="0" w:space="0" w:color="auto"/>
        <w:left w:val="none" w:sz="0" w:space="0" w:color="auto"/>
        <w:bottom w:val="none" w:sz="0" w:space="0" w:color="auto"/>
        <w:right w:val="none" w:sz="0" w:space="0" w:color="auto"/>
      </w:divBdr>
      <w:divsChild>
        <w:div w:id="840589190">
          <w:marLeft w:val="576"/>
          <w:marRight w:val="0"/>
          <w:marTop w:val="360"/>
          <w:marBottom w:val="0"/>
          <w:divBdr>
            <w:top w:val="none" w:sz="0" w:space="0" w:color="auto"/>
            <w:left w:val="none" w:sz="0" w:space="0" w:color="auto"/>
            <w:bottom w:val="none" w:sz="0" w:space="0" w:color="auto"/>
            <w:right w:val="none" w:sz="0" w:space="0" w:color="auto"/>
          </w:divBdr>
        </w:div>
        <w:div w:id="1139540934">
          <w:marLeft w:val="576"/>
          <w:marRight w:val="0"/>
          <w:marTop w:val="360"/>
          <w:marBottom w:val="0"/>
          <w:divBdr>
            <w:top w:val="none" w:sz="0" w:space="0" w:color="auto"/>
            <w:left w:val="none" w:sz="0" w:space="0" w:color="auto"/>
            <w:bottom w:val="none" w:sz="0" w:space="0" w:color="auto"/>
            <w:right w:val="none" w:sz="0" w:space="0" w:color="auto"/>
          </w:divBdr>
        </w:div>
        <w:div w:id="1811557297">
          <w:marLeft w:val="576"/>
          <w:marRight w:val="0"/>
          <w:marTop w:val="360"/>
          <w:marBottom w:val="0"/>
          <w:divBdr>
            <w:top w:val="none" w:sz="0" w:space="0" w:color="auto"/>
            <w:left w:val="none" w:sz="0" w:space="0" w:color="auto"/>
            <w:bottom w:val="none" w:sz="0" w:space="0" w:color="auto"/>
            <w:right w:val="none" w:sz="0" w:space="0" w:color="auto"/>
          </w:divBdr>
        </w:div>
      </w:divsChild>
    </w:div>
    <w:div w:id="989166597">
      <w:bodyDiv w:val="1"/>
      <w:marLeft w:val="0"/>
      <w:marRight w:val="0"/>
      <w:marTop w:val="0"/>
      <w:marBottom w:val="0"/>
      <w:divBdr>
        <w:top w:val="none" w:sz="0" w:space="0" w:color="auto"/>
        <w:left w:val="none" w:sz="0" w:space="0" w:color="auto"/>
        <w:bottom w:val="none" w:sz="0" w:space="0" w:color="auto"/>
        <w:right w:val="none" w:sz="0" w:space="0" w:color="auto"/>
      </w:divBdr>
      <w:divsChild>
        <w:div w:id="258486267">
          <w:marLeft w:val="576"/>
          <w:marRight w:val="0"/>
          <w:marTop w:val="120"/>
          <w:marBottom w:val="0"/>
          <w:divBdr>
            <w:top w:val="none" w:sz="0" w:space="0" w:color="auto"/>
            <w:left w:val="none" w:sz="0" w:space="0" w:color="auto"/>
            <w:bottom w:val="none" w:sz="0" w:space="0" w:color="auto"/>
            <w:right w:val="none" w:sz="0" w:space="0" w:color="auto"/>
          </w:divBdr>
        </w:div>
        <w:div w:id="383992493">
          <w:marLeft w:val="576"/>
          <w:marRight w:val="0"/>
          <w:marTop w:val="120"/>
          <w:marBottom w:val="0"/>
          <w:divBdr>
            <w:top w:val="none" w:sz="0" w:space="0" w:color="auto"/>
            <w:left w:val="none" w:sz="0" w:space="0" w:color="auto"/>
            <w:bottom w:val="none" w:sz="0" w:space="0" w:color="auto"/>
            <w:right w:val="none" w:sz="0" w:space="0" w:color="auto"/>
          </w:divBdr>
        </w:div>
        <w:div w:id="390465385">
          <w:marLeft w:val="576"/>
          <w:marRight w:val="0"/>
          <w:marTop w:val="120"/>
          <w:marBottom w:val="0"/>
          <w:divBdr>
            <w:top w:val="none" w:sz="0" w:space="0" w:color="auto"/>
            <w:left w:val="none" w:sz="0" w:space="0" w:color="auto"/>
            <w:bottom w:val="none" w:sz="0" w:space="0" w:color="auto"/>
            <w:right w:val="none" w:sz="0" w:space="0" w:color="auto"/>
          </w:divBdr>
        </w:div>
        <w:div w:id="1977445428">
          <w:marLeft w:val="576"/>
          <w:marRight w:val="0"/>
          <w:marTop w:val="120"/>
          <w:marBottom w:val="0"/>
          <w:divBdr>
            <w:top w:val="none" w:sz="0" w:space="0" w:color="auto"/>
            <w:left w:val="none" w:sz="0" w:space="0" w:color="auto"/>
            <w:bottom w:val="none" w:sz="0" w:space="0" w:color="auto"/>
            <w:right w:val="none" w:sz="0" w:space="0" w:color="auto"/>
          </w:divBdr>
        </w:div>
      </w:divsChild>
    </w:div>
    <w:div w:id="1060130999">
      <w:bodyDiv w:val="1"/>
      <w:marLeft w:val="0"/>
      <w:marRight w:val="0"/>
      <w:marTop w:val="0"/>
      <w:marBottom w:val="0"/>
      <w:divBdr>
        <w:top w:val="none" w:sz="0" w:space="0" w:color="auto"/>
        <w:left w:val="none" w:sz="0" w:space="0" w:color="auto"/>
        <w:bottom w:val="none" w:sz="0" w:space="0" w:color="auto"/>
        <w:right w:val="none" w:sz="0" w:space="0" w:color="auto"/>
      </w:divBdr>
      <w:divsChild>
        <w:div w:id="183717649">
          <w:marLeft w:val="576"/>
          <w:marRight w:val="0"/>
          <w:marTop w:val="360"/>
          <w:marBottom w:val="0"/>
          <w:divBdr>
            <w:top w:val="none" w:sz="0" w:space="0" w:color="auto"/>
            <w:left w:val="none" w:sz="0" w:space="0" w:color="auto"/>
            <w:bottom w:val="none" w:sz="0" w:space="0" w:color="auto"/>
            <w:right w:val="none" w:sz="0" w:space="0" w:color="auto"/>
          </w:divBdr>
        </w:div>
        <w:div w:id="643434323">
          <w:marLeft w:val="576"/>
          <w:marRight w:val="0"/>
          <w:marTop w:val="360"/>
          <w:marBottom w:val="0"/>
          <w:divBdr>
            <w:top w:val="none" w:sz="0" w:space="0" w:color="auto"/>
            <w:left w:val="none" w:sz="0" w:space="0" w:color="auto"/>
            <w:bottom w:val="none" w:sz="0" w:space="0" w:color="auto"/>
            <w:right w:val="none" w:sz="0" w:space="0" w:color="auto"/>
          </w:divBdr>
        </w:div>
        <w:div w:id="1819566996">
          <w:marLeft w:val="576"/>
          <w:marRight w:val="0"/>
          <w:marTop w:val="360"/>
          <w:marBottom w:val="0"/>
          <w:divBdr>
            <w:top w:val="none" w:sz="0" w:space="0" w:color="auto"/>
            <w:left w:val="none" w:sz="0" w:space="0" w:color="auto"/>
            <w:bottom w:val="none" w:sz="0" w:space="0" w:color="auto"/>
            <w:right w:val="none" w:sz="0" w:space="0" w:color="auto"/>
          </w:divBdr>
        </w:div>
      </w:divsChild>
    </w:div>
    <w:div w:id="1120954069">
      <w:bodyDiv w:val="1"/>
      <w:marLeft w:val="0"/>
      <w:marRight w:val="0"/>
      <w:marTop w:val="0"/>
      <w:marBottom w:val="0"/>
      <w:divBdr>
        <w:top w:val="none" w:sz="0" w:space="0" w:color="auto"/>
        <w:left w:val="none" w:sz="0" w:space="0" w:color="auto"/>
        <w:bottom w:val="none" w:sz="0" w:space="0" w:color="auto"/>
        <w:right w:val="none" w:sz="0" w:space="0" w:color="auto"/>
      </w:divBdr>
    </w:div>
    <w:div w:id="1129854821">
      <w:bodyDiv w:val="1"/>
      <w:marLeft w:val="0"/>
      <w:marRight w:val="0"/>
      <w:marTop w:val="0"/>
      <w:marBottom w:val="0"/>
      <w:divBdr>
        <w:top w:val="none" w:sz="0" w:space="0" w:color="auto"/>
        <w:left w:val="none" w:sz="0" w:space="0" w:color="auto"/>
        <w:bottom w:val="none" w:sz="0" w:space="0" w:color="auto"/>
        <w:right w:val="none" w:sz="0" w:space="0" w:color="auto"/>
      </w:divBdr>
    </w:div>
    <w:div w:id="1147740745">
      <w:bodyDiv w:val="1"/>
      <w:marLeft w:val="0"/>
      <w:marRight w:val="0"/>
      <w:marTop w:val="0"/>
      <w:marBottom w:val="0"/>
      <w:divBdr>
        <w:top w:val="none" w:sz="0" w:space="0" w:color="auto"/>
        <w:left w:val="none" w:sz="0" w:space="0" w:color="auto"/>
        <w:bottom w:val="none" w:sz="0" w:space="0" w:color="auto"/>
        <w:right w:val="none" w:sz="0" w:space="0" w:color="auto"/>
      </w:divBdr>
      <w:divsChild>
        <w:div w:id="21827447">
          <w:marLeft w:val="0"/>
          <w:marRight w:val="0"/>
          <w:marTop w:val="0"/>
          <w:marBottom w:val="0"/>
          <w:divBdr>
            <w:top w:val="none" w:sz="0" w:space="0" w:color="auto"/>
            <w:left w:val="none" w:sz="0" w:space="0" w:color="auto"/>
            <w:bottom w:val="none" w:sz="0" w:space="0" w:color="auto"/>
            <w:right w:val="none" w:sz="0" w:space="0" w:color="auto"/>
          </w:divBdr>
          <w:divsChild>
            <w:div w:id="954216154">
              <w:marLeft w:val="0"/>
              <w:marRight w:val="0"/>
              <w:marTop w:val="100"/>
              <w:marBottom w:val="100"/>
              <w:divBdr>
                <w:top w:val="none" w:sz="0" w:space="0" w:color="auto"/>
                <w:left w:val="none" w:sz="0" w:space="0" w:color="auto"/>
                <w:bottom w:val="none" w:sz="0" w:space="0" w:color="auto"/>
                <w:right w:val="none" w:sz="0" w:space="0" w:color="auto"/>
              </w:divBdr>
              <w:divsChild>
                <w:div w:id="763766948">
                  <w:marLeft w:val="0"/>
                  <w:marRight w:val="0"/>
                  <w:marTop w:val="0"/>
                  <w:marBottom w:val="225"/>
                  <w:divBdr>
                    <w:top w:val="none" w:sz="0" w:space="0" w:color="auto"/>
                    <w:left w:val="none" w:sz="0" w:space="0" w:color="auto"/>
                    <w:bottom w:val="none" w:sz="0" w:space="0" w:color="auto"/>
                    <w:right w:val="none" w:sz="0" w:space="0" w:color="auto"/>
                  </w:divBdr>
                  <w:divsChild>
                    <w:div w:id="2016571131">
                      <w:marLeft w:val="0"/>
                      <w:marRight w:val="0"/>
                      <w:marTop w:val="0"/>
                      <w:marBottom w:val="0"/>
                      <w:divBdr>
                        <w:top w:val="single" w:sz="2" w:space="23" w:color="FFFFFF"/>
                        <w:left w:val="single" w:sz="6" w:space="22" w:color="FFFFFF"/>
                        <w:bottom w:val="single" w:sz="6" w:space="23" w:color="FFFFFF"/>
                        <w:right w:val="single" w:sz="6" w:space="22" w:color="FFFFFF"/>
                      </w:divBdr>
                    </w:div>
                  </w:divsChild>
                </w:div>
              </w:divsChild>
            </w:div>
          </w:divsChild>
        </w:div>
      </w:divsChild>
    </w:div>
    <w:div w:id="1150513937">
      <w:bodyDiv w:val="1"/>
      <w:marLeft w:val="0"/>
      <w:marRight w:val="0"/>
      <w:marTop w:val="0"/>
      <w:marBottom w:val="0"/>
      <w:divBdr>
        <w:top w:val="none" w:sz="0" w:space="0" w:color="auto"/>
        <w:left w:val="none" w:sz="0" w:space="0" w:color="auto"/>
        <w:bottom w:val="none" w:sz="0" w:space="0" w:color="auto"/>
        <w:right w:val="none" w:sz="0" w:space="0" w:color="auto"/>
      </w:divBdr>
    </w:div>
    <w:div w:id="1154878364">
      <w:bodyDiv w:val="1"/>
      <w:marLeft w:val="0"/>
      <w:marRight w:val="0"/>
      <w:marTop w:val="0"/>
      <w:marBottom w:val="0"/>
      <w:divBdr>
        <w:top w:val="none" w:sz="0" w:space="0" w:color="auto"/>
        <w:left w:val="none" w:sz="0" w:space="0" w:color="auto"/>
        <w:bottom w:val="none" w:sz="0" w:space="0" w:color="auto"/>
        <w:right w:val="none" w:sz="0" w:space="0" w:color="auto"/>
      </w:divBdr>
      <w:divsChild>
        <w:div w:id="261688760">
          <w:marLeft w:val="1296"/>
          <w:marRight w:val="0"/>
          <w:marTop w:val="120"/>
          <w:marBottom w:val="0"/>
          <w:divBdr>
            <w:top w:val="none" w:sz="0" w:space="0" w:color="auto"/>
            <w:left w:val="none" w:sz="0" w:space="0" w:color="auto"/>
            <w:bottom w:val="none" w:sz="0" w:space="0" w:color="auto"/>
            <w:right w:val="none" w:sz="0" w:space="0" w:color="auto"/>
          </w:divBdr>
        </w:div>
        <w:div w:id="479733561">
          <w:marLeft w:val="576"/>
          <w:marRight w:val="0"/>
          <w:marTop w:val="120"/>
          <w:marBottom w:val="0"/>
          <w:divBdr>
            <w:top w:val="none" w:sz="0" w:space="0" w:color="auto"/>
            <w:left w:val="none" w:sz="0" w:space="0" w:color="auto"/>
            <w:bottom w:val="none" w:sz="0" w:space="0" w:color="auto"/>
            <w:right w:val="none" w:sz="0" w:space="0" w:color="auto"/>
          </w:divBdr>
        </w:div>
        <w:div w:id="616987471">
          <w:marLeft w:val="1296"/>
          <w:marRight w:val="0"/>
          <w:marTop w:val="120"/>
          <w:marBottom w:val="0"/>
          <w:divBdr>
            <w:top w:val="none" w:sz="0" w:space="0" w:color="auto"/>
            <w:left w:val="none" w:sz="0" w:space="0" w:color="auto"/>
            <w:bottom w:val="none" w:sz="0" w:space="0" w:color="auto"/>
            <w:right w:val="none" w:sz="0" w:space="0" w:color="auto"/>
          </w:divBdr>
        </w:div>
        <w:div w:id="770320235">
          <w:marLeft w:val="576"/>
          <w:marRight w:val="0"/>
          <w:marTop w:val="120"/>
          <w:marBottom w:val="0"/>
          <w:divBdr>
            <w:top w:val="none" w:sz="0" w:space="0" w:color="auto"/>
            <w:left w:val="none" w:sz="0" w:space="0" w:color="auto"/>
            <w:bottom w:val="none" w:sz="0" w:space="0" w:color="auto"/>
            <w:right w:val="none" w:sz="0" w:space="0" w:color="auto"/>
          </w:divBdr>
        </w:div>
        <w:div w:id="864249226">
          <w:marLeft w:val="1296"/>
          <w:marRight w:val="0"/>
          <w:marTop w:val="120"/>
          <w:marBottom w:val="0"/>
          <w:divBdr>
            <w:top w:val="none" w:sz="0" w:space="0" w:color="auto"/>
            <w:left w:val="none" w:sz="0" w:space="0" w:color="auto"/>
            <w:bottom w:val="none" w:sz="0" w:space="0" w:color="auto"/>
            <w:right w:val="none" w:sz="0" w:space="0" w:color="auto"/>
          </w:divBdr>
        </w:div>
        <w:div w:id="1175192505">
          <w:marLeft w:val="1296"/>
          <w:marRight w:val="0"/>
          <w:marTop w:val="120"/>
          <w:marBottom w:val="0"/>
          <w:divBdr>
            <w:top w:val="none" w:sz="0" w:space="0" w:color="auto"/>
            <w:left w:val="none" w:sz="0" w:space="0" w:color="auto"/>
            <w:bottom w:val="none" w:sz="0" w:space="0" w:color="auto"/>
            <w:right w:val="none" w:sz="0" w:space="0" w:color="auto"/>
          </w:divBdr>
        </w:div>
        <w:div w:id="1316882453">
          <w:marLeft w:val="576"/>
          <w:marRight w:val="0"/>
          <w:marTop w:val="120"/>
          <w:marBottom w:val="0"/>
          <w:divBdr>
            <w:top w:val="none" w:sz="0" w:space="0" w:color="auto"/>
            <w:left w:val="none" w:sz="0" w:space="0" w:color="auto"/>
            <w:bottom w:val="none" w:sz="0" w:space="0" w:color="auto"/>
            <w:right w:val="none" w:sz="0" w:space="0" w:color="auto"/>
          </w:divBdr>
        </w:div>
        <w:div w:id="1504933232">
          <w:marLeft w:val="1296"/>
          <w:marRight w:val="0"/>
          <w:marTop w:val="120"/>
          <w:marBottom w:val="0"/>
          <w:divBdr>
            <w:top w:val="none" w:sz="0" w:space="0" w:color="auto"/>
            <w:left w:val="none" w:sz="0" w:space="0" w:color="auto"/>
            <w:bottom w:val="none" w:sz="0" w:space="0" w:color="auto"/>
            <w:right w:val="none" w:sz="0" w:space="0" w:color="auto"/>
          </w:divBdr>
        </w:div>
        <w:div w:id="2080595279">
          <w:marLeft w:val="576"/>
          <w:marRight w:val="0"/>
          <w:marTop w:val="120"/>
          <w:marBottom w:val="0"/>
          <w:divBdr>
            <w:top w:val="none" w:sz="0" w:space="0" w:color="auto"/>
            <w:left w:val="none" w:sz="0" w:space="0" w:color="auto"/>
            <w:bottom w:val="none" w:sz="0" w:space="0" w:color="auto"/>
            <w:right w:val="none" w:sz="0" w:space="0" w:color="auto"/>
          </w:divBdr>
        </w:div>
      </w:divsChild>
    </w:div>
    <w:div w:id="1194466977">
      <w:bodyDiv w:val="1"/>
      <w:marLeft w:val="450"/>
      <w:marRight w:val="450"/>
      <w:marTop w:val="0"/>
      <w:marBottom w:val="0"/>
      <w:divBdr>
        <w:top w:val="none" w:sz="0" w:space="0" w:color="auto"/>
        <w:left w:val="none" w:sz="0" w:space="0" w:color="auto"/>
        <w:bottom w:val="none" w:sz="0" w:space="0" w:color="auto"/>
        <w:right w:val="none" w:sz="0" w:space="0" w:color="auto"/>
      </w:divBdr>
    </w:div>
    <w:div w:id="1251429227">
      <w:bodyDiv w:val="1"/>
      <w:marLeft w:val="0"/>
      <w:marRight w:val="0"/>
      <w:marTop w:val="0"/>
      <w:marBottom w:val="0"/>
      <w:divBdr>
        <w:top w:val="none" w:sz="0" w:space="0" w:color="auto"/>
        <w:left w:val="none" w:sz="0" w:space="0" w:color="auto"/>
        <w:bottom w:val="none" w:sz="0" w:space="0" w:color="auto"/>
        <w:right w:val="none" w:sz="0" w:space="0" w:color="auto"/>
      </w:divBdr>
    </w:div>
    <w:div w:id="1279532961">
      <w:bodyDiv w:val="1"/>
      <w:marLeft w:val="0"/>
      <w:marRight w:val="0"/>
      <w:marTop w:val="0"/>
      <w:marBottom w:val="0"/>
      <w:divBdr>
        <w:top w:val="none" w:sz="0" w:space="0" w:color="auto"/>
        <w:left w:val="none" w:sz="0" w:space="0" w:color="auto"/>
        <w:bottom w:val="none" w:sz="0" w:space="0" w:color="auto"/>
        <w:right w:val="none" w:sz="0" w:space="0" w:color="auto"/>
      </w:divBdr>
    </w:div>
    <w:div w:id="1352536892">
      <w:bodyDiv w:val="1"/>
      <w:marLeft w:val="0"/>
      <w:marRight w:val="0"/>
      <w:marTop w:val="0"/>
      <w:marBottom w:val="0"/>
      <w:divBdr>
        <w:top w:val="none" w:sz="0" w:space="0" w:color="auto"/>
        <w:left w:val="none" w:sz="0" w:space="0" w:color="auto"/>
        <w:bottom w:val="none" w:sz="0" w:space="0" w:color="auto"/>
        <w:right w:val="none" w:sz="0" w:space="0" w:color="auto"/>
      </w:divBdr>
    </w:div>
    <w:div w:id="1365329644">
      <w:bodyDiv w:val="1"/>
      <w:marLeft w:val="0"/>
      <w:marRight w:val="0"/>
      <w:marTop w:val="0"/>
      <w:marBottom w:val="0"/>
      <w:divBdr>
        <w:top w:val="none" w:sz="0" w:space="0" w:color="auto"/>
        <w:left w:val="none" w:sz="0" w:space="0" w:color="auto"/>
        <w:bottom w:val="none" w:sz="0" w:space="0" w:color="auto"/>
        <w:right w:val="none" w:sz="0" w:space="0" w:color="auto"/>
      </w:divBdr>
    </w:div>
    <w:div w:id="1385567964">
      <w:bodyDiv w:val="1"/>
      <w:marLeft w:val="0"/>
      <w:marRight w:val="0"/>
      <w:marTop w:val="0"/>
      <w:marBottom w:val="0"/>
      <w:divBdr>
        <w:top w:val="none" w:sz="0" w:space="0" w:color="auto"/>
        <w:left w:val="none" w:sz="0" w:space="0" w:color="auto"/>
        <w:bottom w:val="none" w:sz="0" w:space="0" w:color="auto"/>
        <w:right w:val="none" w:sz="0" w:space="0" w:color="auto"/>
      </w:divBdr>
      <w:divsChild>
        <w:div w:id="856234952">
          <w:marLeft w:val="576"/>
          <w:marRight w:val="0"/>
          <w:marTop w:val="360"/>
          <w:marBottom w:val="0"/>
          <w:divBdr>
            <w:top w:val="none" w:sz="0" w:space="0" w:color="auto"/>
            <w:left w:val="none" w:sz="0" w:space="0" w:color="auto"/>
            <w:bottom w:val="none" w:sz="0" w:space="0" w:color="auto"/>
            <w:right w:val="none" w:sz="0" w:space="0" w:color="auto"/>
          </w:divBdr>
        </w:div>
        <w:div w:id="927008051">
          <w:marLeft w:val="576"/>
          <w:marRight w:val="0"/>
          <w:marTop w:val="360"/>
          <w:marBottom w:val="0"/>
          <w:divBdr>
            <w:top w:val="none" w:sz="0" w:space="0" w:color="auto"/>
            <w:left w:val="none" w:sz="0" w:space="0" w:color="auto"/>
            <w:bottom w:val="none" w:sz="0" w:space="0" w:color="auto"/>
            <w:right w:val="none" w:sz="0" w:space="0" w:color="auto"/>
          </w:divBdr>
        </w:div>
        <w:div w:id="1608155055">
          <w:marLeft w:val="576"/>
          <w:marRight w:val="0"/>
          <w:marTop w:val="360"/>
          <w:marBottom w:val="0"/>
          <w:divBdr>
            <w:top w:val="none" w:sz="0" w:space="0" w:color="auto"/>
            <w:left w:val="none" w:sz="0" w:space="0" w:color="auto"/>
            <w:bottom w:val="none" w:sz="0" w:space="0" w:color="auto"/>
            <w:right w:val="none" w:sz="0" w:space="0" w:color="auto"/>
          </w:divBdr>
        </w:div>
      </w:divsChild>
    </w:div>
    <w:div w:id="1387333224">
      <w:bodyDiv w:val="1"/>
      <w:marLeft w:val="450"/>
      <w:marRight w:val="450"/>
      <w:marTop w:val="0"/>
      <w:marBottom w:val="0"/>
      <w:divBdr>
        <w:top w:val="none" w:sz="0" w:space="0" w:color="auto"/>
        <w:left w:val="none" w:sz="0" w:space="0" w:color="auto"/>
        <w:bottom w:val="none" w:sz="0" w:space="0" w:color="auto"/>
        <w:right w:val="none" w:sz="0" w:space="0" w:color="auto"/>
      </w:divBdr>
    </w:div>
    <w:div w:id="1424572865">
      <w:bodyDiv w:val="1"/>
      <w:marLeft w:val="0"/>
      <w:marRight w:val="0"/>
      <w:marTop w:val="0"/>
      <w:marBottom w:val="0"/>
      <w:divBdr>
        <w:top w:val="none" w:sz="0" w:space="0" w:color="auto"/>
        <w:left w:val="none" w:sz="0" w:space="0" w:color="auto"/>
        <w:bottom w:val="none" w:sz="0" w:space="0" w:color="auto"/>
        <w:right w:val="none" w:sz="0" w:space="0" w:color="auto"/>
      </w:divBdr>
    </w:div>
    <w:div w:id="1484352038">
      <w:bodyDiv w:val="1"/>
      <w:marLeft w:val="450"/>
      <w:marRight w:val="450"/>
      <w:marTop w:val="0"/>
      <w:marBottom w:val="0"/>
      <w:divBdr>
        <w:top w:val="none" w:sz="0" w:space="0" w:color="auto"/>
        <w:left w:val="none" w:sz="0" w:space="0" w:color="auto"/>
        <w:bottom w:val="none" w:sz="0" w:space="0" w:color="auto"/>
        <w:right w:val="none" w:sz="0" w:space="0" w:color="auto"/>
      </w:divBdr>
    </w:div>
    <w:div w:id="1500929093">
      <w:bodyDiv w:val="1"/>
      <w:marLeft w:val="0"/>
      <w:marRight w:val="0"/>
      <w:marTop w:val="0"/>
      <w:marBottom w:val="0"/>
      <w:divBdr>
        <w:top w:val="none" w:sz="0" w:space="0" w:color="auto"/>
        <w:left w:val="none" w:sz="0" w:space="0" w:color="auto"/>
        <w:bottom w:val="none" w:sz="0" w:space="0" w:color="auto"/>
        <w:right w:val="none" w:sz="0" w:space="0" w:color="auto"/>
      </w:divBdr>
    </w:div>
    <w:div w:id="1527787600">
      <w:bodyDiv w:val="1"/>
      <w:marLeft w:val="0"/>
      <w:marRight w:val="0"/>
      <w:marTop w:val="0"/>
      <w:marBottom w:val="0"/>
      <w:divBdr>
        <w:top w:val="none" w:sz="0" w:space="0" w:color="auto"/>
        <w:left w:val="none" w:sz="0" w:space="0" w:color="auto"/>
        <w:bottom w:val="none" w:sz="0" w:space="0" w:color="auto"/>
        <w:right w:val="none" w:sz="0" w:space="0" w:color="auto"/>
      </w:divBdr>
      <w:divsChild>
        <w:div w:id="261227653">
          <w:marLeft w:val="749"/>
          <w:marRight w:val="0"/>
          <w:marTop w:val="240"/>
          <w:marBottom w:val="0"/>
          <w:divBdr>
            <w:top w:val="none" w:sz="0" w:space="0" w:color="auto"/>
            <w:left w:val="none" w:sz="0" w:space="0" w:color="auto"/>
            <w:bottom w:val="none" w:sz="0" w:space="0" w:color="auto"/>
            <w:right w:val="none" w:sz="0" w:space="0" w:color="auto"/>
          </w:divBdr>
        </w:div>
        <w:div w:id="1783110998">
          <w:marLeft w:val="749"/>
          <w:marRight w:val="0"/>
          <w:marTop w:val="240"/>
          <w:marBottom w:val="0"/>
          <w:divBdr>
            <w:top w:val="none" w:sz="0" w:space="0" w:color="auto"/>
            <w:left w:val="none" w:sz="0" w:space="0" w:color="auto"/>
            <w:bottom w:val="none" w:sz="0" w:space="0" w:color="auto"/>
            <w:right w:val="none" w:sz="0" w:space="0" w:color="auto"/>
          </w:divBdr>
        </w:div>
      </w:divsChild>
    </w:div>
    <w:div w:id="1574700467">
      <w:bodyDiv w:val="1"/>
      <w:marLeft w:val="0"/>
      <w:marRight w:val="0"/>
      <w:marTop w:val="0"/>
      <w:marBottom w:val="0"/>
      <w:divBdr>
        <w:top w:val="none" w:sz="0" w:space="0" w:color="auto"/>
        <w:left w:val="none" w:sz="0" w:space="0" w:color="auto"/>
        <w:bottom w:val="none" w:sz="0" w:space="0" w:color="auto"/>
        <w:right w:val="none" w:sz="0" w:space="0" w:color="auto"/>
      </w:divBdr>
    </w:div>
    <w:div w:id="1593388664">
      <w:bodyDiv w:val="1"/>
      <w:marLeft w:val="450"/>
      <w:marRight w:val="450"/>
      <w:marTop w:val="0"/>
      <w:marBottom w:val="0"/>
      <w:divBdr>
        <w:top w:val="none" w:sz="0" w:space="0" w:color="auto"/>
        <w:left w:val="none" w:sz="0" w:space="0" w:color="auto"/>
        <w:bottom w:val="none" w:sz="0" w:space="0" w:color="auto"/>
        <w:right w:val="none" w:sz="0" w:space="0" w:color="auto"/>
      </w:divBdr>
    </w:div>
    <w:div w:id="1600024705">
      <w:bodyDiv w:val="1"/>
      <w:marLeft w:val="450"/>
      <w:marRight w:val="450"/>
      <w:marTop w:val="0"/>
      <w:marBottom w:val="0"/>
      <w:divBdr>
        <w:top w:val="none" w:sz="0" w:space="0" w:color="auto"/>
        <w:left w:val="none" w:sz="0" w:space="0" w:color="auto"/>
        <w:bottom w:val="none" w:sz="0" w:space="0" w:color="auto"/>
        <w:right w:val="none" w:sz="0" w:space="0" w:color="auto"/>
      </w:divBdr>
    </w:div>
    <w:div w:id="1611357768">
      <w:bodyDiv w:val="1"/>
      <w:marLeft w:val="0"/>
      <w:marRight w:val="0"/>
      <w:marTop w:val="0"/>
      <w:marBottom w:val="0"/>
      <w:divBdr>
        <w:top w:val="none" w:sz="0" w:space="0" w:color="auto"/>
        <w:left w:val="none" w:sz="0" w:space="0" w:color="auto"/>
        <w:bottom w:val="none" w:sz="0" w:space="0" w:color="auto"/>
        <w:right w:val="none" w:sz="0" w:space="0" w:color="auto"/>
      </w:divBdr>
    </w:div>
    <w:div w:id="1618828772">
      <w:bodyDiv w:val="1"/>
      <w:marLeft w:val="0"/>
      <w:marRight w:val="0"/>
      <w:marTop w:val="0"/>
      <w:marBottom w:val="0"/>
      <w:divBdr>
        <w:top w:val="none" w:sz="0" w:space="0" w:color="auto"/>
        <w:left w:val="none" w:sz="0" w:space="0" w:color="auto"/>
        <w:bottom w:val="none" w:sz="0" w:space="0" w:color="auto"/>
        <w:right w:val="none" w:sz="0" w:space="0" w:color="auto"/>
      </w:divBdr>
      <w:divsChild>
        <w:div w:id="487135342">
          <w:marLeft w:val="1670"/>
          <w:marRight w:val="0"/>
          <w:marTop w:val="240"/>
          <w:marBottom w:val="0"/>
          <w:divBdr>
            <w:top w:val="none" w:sz="0" w:space="0" w:color="auto"/>
            <w:left w:val="none" w:sz="0" w:space="0" w:color="auto"/>
            <w:bottom w:val="none" w:sz="0" w:space="0" w:color="auto"/>
            <w:right w:val="none" w:sz="0" w:space="0" w:color="auto"/>
          </w:divBdr>
        </w:div>
        <w:div w:id="1018461995">
          <w:marLeft w:val="749"/>
          <w:marRight w:val="0"/>
          <w:marTop w:val="240"/>
          <w:marBottom w:val="0"/>
          <w:divBdr>
            <w:top w:val="none" w:sz="0" w:space="0" w:color="auto"/>
            <w:left w:val="none" w:sz="0" w:space="0" w:color="auto"/>
            <w:bottom w:val="none" w:sz="0" w:space="0" w:color="auto"/>
            <w:right w:val="none" w:sz="0" w:space="0" w:color="auto"/>
          </w:divBdr>
        </w:div>
        <w:div w:id="1400518915">
          <w:marLeft w:val="1670"/>
          <w:marRight w:val="0"/>
          <w:marTop w:val="240"/>
          <w:marBottom w:val="0"/>
          <w:divBdr>
            <w:top w:val="none" w:sz="0" w:space="0" w:color="auto"/>
            <w:left w:val="none" w:sz="0" w:space="0" w:color="auto"/>
            <w:bottom w:val="none" w:sz="0" w:space="0" w:color="auto"/>
            <w:right w:val="none" w:sz="0" w:space="0" w:color="auto"/>
          </w:divBdr>
        </w:div>
        <w:div w:id="1592198330">
          <w:marLeft w:val="1670"/>
          <w:marRight w:val="0"/>
          <w:marTop w:val="240"/>
          <w:marBottom w:val="0"/>
          <w:divBdr>
            <w:top w:val="none" w:sz="0" w:space="0" w:color="auto"/>
            <w:left w:val="none" w:sz="0" w:space="0" w:color="auto"/>
            <w:bottom w:val="none" w:sz="0" w:space="0" w:color="auto"/>
            <w:right w:val="none" w:sz="0" w:space="0" w:color="auto"/>
          </w:divBdr>
        </w:div>
      </w:divsChild>
    </w:div>
    <w:div w:id="1625387301">
      <w:bodyDiv w:val="1"/>
      <w:marLeft w:val="0"/>
      <w:marRight w:val="0"/>
      <w:marTop w:val="0"/>
      <w:marBottom w:val="0"/>
      <w:divBdr>
        <w:top w:val="none" w:sz="0" w:space="0" w:color="auto"/>
        <w:left w:val="none" w:sz="0" w:space="0" w:color="auto"/>
        <w:bottom w:val="none" w:sz="0" w:space="0" w:color="auto"/>
        <w:right w:val="none" w:sz="0" w:space="0" w:color="auto"/>
      </w:divBdr>
    </w:div>
    <w:div w:id="1684821789">
      <w:bodyDiv w:val="1"/>
      <w:marLeft w:val="0"/>
      <w:marRight w:val="0"/>
      <w:marTop w:val="0"/>
      <w:marBottom w:val="0"/>
      <w:divBdr>
        <w:top w:val="none" w:sz="0" w:space="0" w:color="auto"/>
        <w:left w:val="none" w:sz="0" w:space="0" w:color="auto"/>
        <w:bottom w:val="none" w:sz="0" w:space="0" w:color="auto"/>
        <w:right w:val="none" w:sz="0" w:space="0" w:color="auto"/>
      </w:divBdr>
    </w:div>
    <w:div w:id="1725644378">
      <w:bodyDiv w:val="1"/>
      <w:marLeft w:val="0"/>
      <w:marRight w:val="0"/>
      <w:marTop w:val="0"/>
      <w:marBottom w:val="0"/>
      <w:divBdr>
        <w:top w:val="none" w:sz="0" w:space="0" w:color="auto"/>
        <w:left w:val="none" w:sz="0" w:space="0" w:color="auto"/>
        <w:bottom w:val="none" w:sz="0" w:space="0" w:color="auto"/>
        <w:right w:val="none" w:sz="0" w:space="0" w:color="auto"/>
      </w:divBdr>
      <w:divsChild>
        <w:div w:id="415519979">
          <w:marLeft w:val="0"/>
          <w:marRight w:val="0"/>
          <w:marTop w:val="0"/>
          <w:marBottom w:val="0"/>
          <w:divBdr>
            <w:top w:val="none" w:sz="0" w:space="0" w:color="auto"/>
            <w:left w:val="none" w:sz="0" w:space="0" w:color="auto"/>
            <w:bottom w:val="none" w:sz="0" w:space="0" w:color="auto"/>
            <w:right w:val="none" w:sz="0" w:space="0" w:color="auto"/>
          </w:divBdr>
        </w:div>
        <w:div w:id="777139878">
          <w:marLeft w:val="0"/>
          <w:marRight w:val="0"/>
          <w:marTop w:val="0"/>
          <w:marBottom w:val="0"/>
          <w:divBdr>
            <w:top w:val="none" w:sz="0" w:space="0" w:color="auto"/>
            <w:left w:val="none" w:sz="0" w:space="0" w:color="auto"/>
            <w:bottom w:val="none" w:sz="0" w:space="0" w:color="auto"/>
            <w:right w:val="none" w:sz="0" w:space="0" w:color="auto"/>
          </w:divBdr>
        </w:div>
        <w:div w:id="1486120174">
          <w:marLeft w:val="0"/>
          <w:marRight w:val="0"/>
          <w:marTop w:val="0"/>
          <w:marBottom w:val="0"/>
          <w:divBdr>
            <w:top w:val="none" w:sz="0" w:space="0" w:color="auto"/>
            <w:left w:val="none" w:sz="0" w:space="0" w:color="auto"/>
            <w:bottom w:val="none" w:sz="0" w:space="0" w:color="auto"/>
            <w:right w:val="none" w:sz="0" w:space="0" w:color="auto"/>
          </w:divBdr>
        </w:div>
      </w:divsChild>
    </w:div>
    <w:div w:id="1787195832">
      <w:bodyDiv w:val="1"/>
      <w:marLeft w:val="0"/>
      <w:marRight w:val="0"/>
      <w:marTop w:val="0"/>
      <w:marBottom w:val="0"/>
      <w:divBdr>
        <w:top w:val="none" w:sz="0" w:space="0" w:color="auto"/>
        <w:left w:val="none" w:sz="0" w:space="0" w:color="auto"/>
        <w:bottom w:val="none" w:sz="0" w:space="0" w:color="auto"/>
        <w:right w:val="none" w:sz="0" w:space="0" w:color="auto"/>
      </w:divBdr>
    </w:div>
    <w:div w:id="1838812787">
      <w:bodyDiv w:val="1"/>
      <w:marLeft w:val="0"/>
      <w:marRight w:val="0"/>
      <w:marTop w:val="0"/>
      <w:marBottom w:val="0"/>
      <w:divBdr>
        <w:top w:val="none" w:sz="0" w:space="0" w:color="auto"/>
        <w:left w:val="none" w:sz="0" w:space="0" w:color="auto"/>
        <w:bottom w:val="none" w:sz="0" w:space="0" w:color="auto"/>
        <w:right w:val="none" w:sz="0" w:space="0" w:color="auto"/>
      </w:divBdr>
      <w:divsChild>
        <w:div w:id="777143865">
          <w:marLeft w:val="576"/>
          <w:marRight w:val="0"/>
          <w:marTop w:val="360"/>
          <w:marBottom w:val="0"/>
          <w:divBdr>
            <w:top w:val="none" w:sz="0" w:space="0" w:color="auto"/>
            <w:left w:val="none" w:sz="0" w:space="0" w:color="auto"/>
            <w:bottom w:val="none" w:sz="0" w:space="0" w:color="auto"/>
            <w:right w:val="none" w:sz="0" w:space="0" w:color="auto"/>
          </w:divBdr>
        </w:div>
        <w:div w:id="840047736">
          <w:marLeft w:val="576"/>
          <w:marRight w:val="0"/>
          <w:marTop w:val="360"/>
          <w:marBottom w:val="0"/>
          <w:divBdr>
            <w:top w:val="none" w:sz="0" w:space="0" w:color="auto"/>
            <w:left w:val="none" w:sz="0" w:space="0" w:color="auto"/>
            <w:bottom w:val="none" w:sz="0" w:space="0" w:color="auto"/>
            <w:right w:val="none" w:sz="0" w:space="0" w:color="auto"/>
          </w:divBdr>
        </w:div>
        <w:div w:id="1582987879">
          <w:marLeft w:val="576"/>
          <w:marRight w:val="0"/>
          <w:marTop w:val="360"/>
          <w:marBottom w:val="0"/>
          <w:divBdr>
            <w:top w:val="none" w:sz="0" w:space="0" w:color="auto"/>
            <w:left w:val="none" w:sz="0" w:space="0" w:color="auto"/>
            <w:bottom w:val="none" w:sz="0" w:space="0" w:color="auto"/>
            <w:right w:val="none" w:sz="0" w:space="0" w:color="auto"/>
          </w:divBdr>
        </w:div>
      </w:divsChild>
    </w:div>
    <w:div w:id="1849632205">
      <w:bodyDiv w:val="1"/>
      <w:marLeft w:val="0"/>
      <w:marRight w:val="0"/>
      <w:marTop w:val="0"/>
      <w:marBottom w:val="0"/>
      <w:divBdr>
        <w:top w:val="none" w:sz="0" w:space="0" w:color="auto"/>
        <w:left w:val="none" w:sz="0" w:space="0" w:color="auto"/>
        <w:bottom w:val="none" w:sz="0" w:space="0" w:color="auto"/>
        <w:right w:val="none" w:sz="0" w:space="0" w:color="auto"/>
      </w:divBdr>
      <w:divsChild>
        <w:div w:id="255870135">
          <w:marLeft w:val="576"/>
          <w:marRight w:val="0"/>
          <w:marTop w:val="480"/>
          <w:marBottom w:val="0"/>
          <w:divBdr>
            <w:top w:val="none" w:sz="0" w:space="0" w:color="auto"/>
            <w:left w:val="none" w:sz="0" w:space="0" w:color="auto"/>
            <w:bottom w:val="none" w:sz="0" w:space="0" w:color="auto"/>
            <w:right w:val="none" w:sz="0" w:space="0" w:color="auto"/>
          </w:divBdr>
        </w:div>
        <w:div w:id="465438669">
          <w:marLeft w:val="576"/>
          <w:marRight w:val="0"/>
          <w:marTop w:val="480"/>
          <w:marBottom w:val="0"/>
          <w:divBdr>
            <w:top w:val="none" w:sz="0" w:space="0" w:color="auto"/>
            <w:left w:val="none" w:sz="0" w:space="0" w:color="auto"/>
            <w:bottom w:val="none" w:sz="0" w:space="0" w:color="auto"/>
            <w:right w:val="none" w:sz="0" w:space="0" w:color="auto"/>
          </w:divBdr>
        </w:div>
        <w:div w:id="1388148343">
          <w:marLeft w:val="576"/>
          <w:marRight w:val="0"/>
          <w:marTop w:val="480"/>
          <w:marBottom w:val="0"/>
          <w:divBdr>
            <w:top w:val="none" w:sz="0" w:space="0" w:color="auto"/>
            <w:left w:val="none" w:sz="0" w:space="0" w:color="auto"/>
            <w:bottom w:val="none" w:sz="0" w:space="0" w:color="auto"/>
            <w:right w:val="none" w:sz="0" w:space="0" w:color="auto"/>
          </w:divBdr>
        </w:div>
      </w:divsChild>
    </w:div>
    <w:div w:id="1877307246">
      <w:bodyDiv w:val="1"/>
      <w:marLeft w:val="0"/>
      <w:marRight w:val="0"/>
      <w:marTop w:val="0"/>
      <w:marBottom w:val="0"/>
      <w:divBdr>
        <w:top w:val="none" w:sz="0" w:space="0" w:color="auto"/>
        <w:left w:val="none" w:sz="0" w:space="0" w:color="auto"/>
        <w:bottom w:val="none" w:sz="0" w:space="0" w:color="auto"/>
        <w:right w:val="none" w:sz="0" w:space="0" w:color="auto"/>
      </w:divBdr>
    </w:div>
    <w:div w:id="1920751766">
      <w:bodyDiv w:val="1"/>
      <w:marLeft w:val="0"/>
      <w:marRight w:val="0"/>
      <w:marTop w:val="0"/>
      <w:marBottom w:val="0"/>
      <w:divBdr>
        <w:top w:val="none" w:sz="0" w:space="0" w:color="auto"/>
        <w:left w:val="none" w:sz="0" w:space="0" w:color="auto"/>
        <w:bottom w:val="none" w:sz="0" w:space="0" w:color="auto"/>
        <w:right w:val="none" w:sz="0" w:space="0" w:color="auto"/>
      </w:divBdr>
      <w:divsChild>
        <w:div w:id="500659659">
          <w:marLeft w:val="0"/>
          <w:marRight w:val="0"/>
          <w:marTop w:val="0"/>
          <w:marBottom w:val="0"/>
          <w:divBdr>
            <w:top w:val="none" w:sz="0" w:space="0" w:color="auto"/>
            <w:left w:val="none" w:sz="0" w:space="0" w:color="auto"/>
            <w:bottom w:val="none" w:sz="0" w:space="0" w:color="auto"/>
            <w:right w:val="none" w:sz="0" w:space="0" w:color="auto"/>
          </w:divBdr>
        </w:div>
        <w:div w:id="710152052">
          <w:marLeft w:val="0"/>
          <w:marRight w:val="0"/>
          <w:marTop w:val="0"/>
          <w:marBottom w:val="0"/>
          <w:divBdr>
            <w:top w:val="none" w:sz="0" w:space="0" w:color="auto"/>
            <w:left w:val="none" w:sz="0" w:space="0" w:color="auto"/>
            <w:bottom w:val="none" w:sz="0" w:space="0" w:color="auto"/>
            <w:right w:val="none" w:sz="0" w:space="0" w:color="auto"/>
          </w:divBdr>
        </w:div>
        <w:div w:id="774523293">
          <w:marLeft w:val="0"/>
          <w:marRight w:val="0"/>
          <w:marTop w:val="0"/>
          <w:marBottom w:val="0"/>
          <w:divBdr>
            <w:top w:val="none" w:sz="0" w:space="0" w:color="auto"/>
            <w:left w:val="none" w:sz="0" w:space="0" w:color="auto"/>
            <w:bottom w:val="none" w:sz="0" w:space="0" w:color="auto"/>
            <w:right w:val="none" w:sz="0" w:space="0" w:color="auto"/>
          </w:divBdr>
        </w:div>
        <w:div w:id="937711963">
          <w:marLeft w:val="0"/>
          <w:marRight w:val="0"/>
          <w:marTop w:val="0"/>
          <w:marBottom w:val="0"/>
          <w:divBdr>
            <w:top w:val="none" w:sz="0" w:space="0" w:color="auto"/>
            <w:left w:val="none" w:sz="0" w:space="0" w:color="auto"/>
            <w:bottom w:val="none" w:sz="0" w:space="0" w:color="auto"/>
            <w:right w:val="none" w:sz="0" w:space="0" w:color="auto"/>
          </w:divBdr>
        </w:div>
        <w:div w:id="1021589199">
          <w:marLeft w:val="0"/>
          <w:marRight w:val="0"/>
          <w:marTop w:val="0"/>
          <w:marBottom w:val="0"/>
          <w:divBdr>
            <w:top w:val="none" w:sz="0" w:space="0" w:color="auto"/>
            <w:left w:val="none" w:sz="0" w:space="0" w:color="auto"/>
            <w:bottom w:val="none" w:sz="0" w:space="0" w:color="auto"/>
            <w:right w:val="none" w:sz="0" w:space="0" w:color="auto"/>
          </w:divBdr>
        </w:div>
        <w:div w:id="1175806344">
          <w:marLeft w:val="0"/>
          <w:marRight w:val="0"/>
          <w:marTop w:val="0"/>
          <w:marBottom w:val="0"/>
          <w:divBdr>
            <w:top w:val="none" w:sz="0" w:space="0" w:color="auto"/>
            <w:left w:val="none" w:sz="0" w:space="0" w:color="auto"/>
            <w:bottom w:val="none" w:sz="0" w:space="0" w:color="auto"/>
            <w:right w:val="none" w:sz="0" w:space="0" w:color="auto"/>
          </w:divBdr>
        </w:div>
        <w:div w:id="1256327440">
          <w:marLeft w:val="0"/>
          <w:marRight w:val="0"/>
          <w:marTop w:val="0"/>
          <w:marBottom w:val="0"/>
          <w:divBdr>
            <w:top w:val="none" w:sz="0" w:space="0" w:color="auto"/>
            <w:left w:val="none" w:sz="0" w:space="0" w:color="auto"/>
            <w:bottom w:val="none" w:sz="0" w:space="0" w:color="auto"/>
            <w:right w:val="none" w:sz="0" w:space="0" w:color="auto"/>
          </w:divBdr>
        </w:div>
      </w:divsChild>
    </w:div>
    <w:div w:id="1947688473">
      <w:bodyDiv w:val="1"/>
      <w:marLeft w:val="0"/>
      <w:marRight w:val="0"/>
      <w:marTop w:val="0"/>
      <w:marBottom w:val="0"/>
      <w:divBdr>
        <w:top w:val="none" w:sz="0" w:space="0" w:color="auto"/>
        <w:left w:val="none" w:sz="0" w:space="0" w:color="auto"/>
        <w:bottom w:val="none" w:sz="0" w:space="0" w:color="auto"/>
        <w:right w:val="none" w:sz="0" w:space="0" w:color="auto"/>
      </w:divBdr>
      <w:divsChild>
        <w:div w:id="1264269282">
          <w:marLeft w:val="749"/>
          <w:marRight w:val="0"/>
          <w:marTop w:val="240"/>
          <w:marBottom w:val="0"/>
          <w:divBdr>
            <w:top w:val="none" w:sz="0" w:space="0" w:color="auto"/>
            <w:left w:val="none" w:sz="0" w:space="0" w:color="auto"/>
            <w:bottom w:val="none" w:sz="0" w:space="0" w:color="auto"/>
            <w:right w:val="none" w:sz="0" w:space="0" w:color="auto"/>
          </w:divBdr>
        </w:div>
        <w:div w:id="1957757419">
          <w:marLeft w:val="749"/>
          <w:marRight w:val="0"/>
          <w:marTop w:val="240"/>
          <w:marBottom w:val="0"/>
          <w:divBdr>
            <w:top w:val="none" w:sz="0" w:space="0" w:color="auto"/>
            <w:left w:val="none" w:sz="0" w:space="0" w:color="auto"/>
            <w:bottom w:val="none" w:sz="0" w:space="0" w:color="auto"/>
            <w:right w:val="none" w:sz="0" w:space="0" w:color="auto"/>
          </w:divBdr>
        </w:div>
      </w:divsChild>
    </w:div>
    <w:div w:id="1954168132">
      <w:bodyDiv w:val="1"/>
      <w:marLeft w:val="0"/>
      <w:marRight w:val="0"/>
      <w:marTop w:val="0"/>
      <w:marBottom w:val="0"/>
      <w:divBdr>
        <w:top w:val="none" w:sz="0" w:space="0" w:color="auto"/>
        <w:left w:val="none" w:sz="0" w:space="0" w:color="auto"/>
        <w:bottom w:val="none" w:sz="0" w:space="0" w:color="auto"/>
        <w:right w:val="none" w:sz="0" w:space="0" w:color="auto"/>
      </w:divBdr>
      <w:divsChild>
        <w:div w:id="202982783">
          <w:marLeft w:val="432"/>
          <w:marRight w:val="0"/>
          <w:marTop w:val="240"/>
          <w:marBottom w:val="0"/>
          <w:divBdr>
            <w:top w:val="none" w:sz="0" w:space="0" w:color="auto"/>
            <w:left w:val="none" w:sz="0" w:space="0" w:color="auto"/>
            <w:bottom w:val="none" w:sz="0" w:space="0" w:color="auto"/>
            <w:right w:val="none" w:sz="0" w:space="0" w:color="auto"/>
          </w:divBdr>
        </w:div>
        <w:div w:id="995185940">
          <w:marLeft w:val="432"/>
          <w:marRight w:val="0"/>
          <w:marTop w:val="240"/>
          <w:marBottom w:val="0"/>
          <w:divBdr>
            <w:top w:val="none" w:sz="0" w:space="0" w:color="auto"/>
            <w:left w:val="none" w:sz="0" w:space="0" w:color="auto"/>
            <w:bottom w:val="none" w:sz="0" w:space="0" w:color="auto"/>
            <w:right w:val="none" w:sz="0" w:space="0" w:color="auto"/>
          </w:divBdr>
        </w:div>
        <w:div w:id="1222323572">
          <w:marLeft w:val="432"/>
          <w:marRight w:val="0"/>
          <w:marTop w:val="240"/>
          <w:marBottom w:val="0"/>
          <w:divBdr>
            <w:top w:val="none" w:sz="0" w:space="0" w:color="auto"/>
            <w:left w:val="none" w:sz="0" w:space="0" w:color="auto"/>
            <w:bottom w:val="none" w:sz="0" w:space="0" w:color="auto"/>
            <w:right w:val="none" w:sz="0" w:space="0" w:color="auto"/>
          </w:divBdr>
        </w:div>
        <w:div w:id="1422146418">
          <w:marLeft w:val="432"/>
          <w:marRight w:val="0"/>
          <w:marTop w:val="240"/>
          <w:marBottom w:val="0"/>
          <w:divBdr>
            <w:top w:val="none" w:sz="0" w:space="0" w:color="auto"/>
            <w:left w:val="none" w:sz="0" w:space="0" w:color="auto"/>
            <w:bottom w:val="none" w:sz="0" w:space="0" w:color="auto"/>
            <w:right w:val="none" w:sz="0" w:space="0" w:color="auto"/>
          </w:divBdr>
        </w:div>
      </w:divsChild>
    </w:div>
    <w:div w:id="2015574827">
      <w:bodyDiv w:val="1"/>
      <w:marLeft w:val="0"/>
      <w:marRight w:val="0"/>
      <w:marTop w:val="0"/>
      <w:marBottom w:val="0"/>
      <w:divBdr>
        <w:top w:val="none" w:sz="0" w:space="0" w:color="auto"/>
        <w:left w:val="none" w:sz="0" w:space="0" w:color="auto"/>
        <w:bottom w:val="none" w:sz="0" w:space="0" w:color="auto"/>
        <w:right w:val="none" w:sz="0" w:space="0" w:color="auto"/>
      </w:divBdr>
    </w:div>
    <w:div w:id="2040816149">
      <w:bodyDiv w:val="1"/>
      <w:marLeft w:val="450"/>
      <w:marRight w:val="450"/>
      <w:marTop w:val="0"/>
      <w:marBottom w:val="0"/>
      <w:divBdr>
        <w:top w:val="none" w:sz="0" w:space="0" w:color="auto"/>
        <w:left w:val="none" w:sz="0" w:space="0" w:color="auto"/>
        <w:bottom w:val="none" w:sz="0" w:space="0" w:color="auto"/>
        <w:right w:val="none" w:sz="0" w:space="0" w:color="auto"/>
      </w:divBdr>
    </w:div>
    <w:div w:id="2043357011">
      <w:bodyDiv w:val="1"/>
      <w:marLeft w:val="0"/>
      <w:marRight w:val="0"/>
      <w:marTop w:val="0"/>
      <w:marBottom w:val="0"/>
      <w:divBdr>
        <w:top w:val="none" w:sz="0" w:space="0" w:color="auto"/>
        <w:left w:val="none" w:sz="0" w:space="0" w:color="auto"/>
        <w:bottom w:val="none" w:sz="0" w:space="0" w:color="auto"/>
        <w:right w:val="none" w:sz="0" w:space="0" w:color="auto"/>
      </w:divBdr>
    </w:div>
    <w:div w:id="2086756988">
      <w:bodyDiv w:val="1"/>
      <w:marLeft w:val="0"/>
      <w:marRight w:val="0"/>
      <w:marTop w:val="0"/>
      <w:marBottom w:val="0"/>
      <w:divBdr>
        <w:top w:val="none" w:sz="0" w:space="0" w:color="auto"/>
        <w:left w:val="none" w:sz="0" w:space="0" w:color="auto"/>
        <w:bottom w:val="none" w:sz="0" w:space="0" w:color="auto"/>
        <w:right w:val="none" w:sz="0" w:space="0" w:color="auto"/>
      </w:divBdr>
    </w:div>
    <w:div w:id="2101677827">
      <w:bodyDiv w:val="1"/>
      <w:marLeft w:val="0"/>
      <w:marRight w:val="0"/>
      <w:marTop w:val="0"/>
      <w:marBottom w:val="0"/>
      <w:divBdr>
        <w:top w:val="none" w:sz="0" w:space="0" w:color="auto"/>
        <w:left w:val="none" w:sz="0" w:space="0" w:color="auto"/>
        <w:bottom w:val="none" w:sz="0" w:space="0" w:color="auto"/>
        <w:right w:val="none" w:sz="0" w:space="0" w:color="auto"/>
      </w:divBdr>
      <w:divsChild>
        <w:div w:id="647053820">
          <w:marLeft w:val="576"/>
          <w:marRight w:val="0"/>
          <w:marTop w:val="360"/>
          <w:marBottom w:val="0"/>
          <w:divBdr>
            <w:top w:val="none" w:sz="0" w:space="0" w:color="auto"/>
            <w:left w:val="none" w:sz="0" w:space="0" w:color="auto"/>
            <w:bottom w:val="none" w:sz="0" w:space="0" w:color="auto"/>
            <w:right w:val="none" w:sz="0" w:space="0" w:color="auto"/>
          </w:divBdr>
        </w:div>
        <w:div w:id="1204514053">
          <w:marLeft w:val="576"/>
          <w:marRight w:val="0"/>
          <w:marTop w:val="360"/>
          <w:marBottom w:val="0"/>
          <w:divBdr>
            <w:top w:val="none" w:sz="0" w:space="0" w:color="auto"/>
            <w:left w:val="none" w:sz="0" w:space="0" w:color="auto"/>
            <w:bottom w:val="none" w:sz="0" w:space="0" w:color="auto"/>
            <w:right w:val="none" w:sz="0" w:space="0" w:color="auto"/>
          </w:divBdr>
        </w:div>
        <w:div w:id="1556507260">
          <w:marLeft w:val="576"/>
          <w:marRight w:val="0"/>
          <w:marTop w:val="360"/>
          <w:marBottom w:val="0"/>
          <w:divBdr>
            <w:top w:val="none" w:sz="0" w:space="0" w:color="auto"/>
            <w:left w:val="none" w:sz="0" w:space="0" w:color="auto"/>
            <w:bottom w:val="none" w:sz="0" w:space="0" w:color="auto"/>
            <w:right w:val="none" w:sz="0" w:space="0" w:color="auto"/>
          </w:divBdr>
        </w:div>
      </w:divsChild>
    </w:div>
    <w:div w:id="2115664512">
      <w:bodyDiv w:val="1"/>
      <w:marLeft w:val="450"/>
      <w:marRight w:val="45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zh.wikipedia.org/w/index.php?title=%E8%A1%9B%E7%94%9F&amp;variant=zh-tw" TargetMode="External"/><Relationship Id="rId18" Type="http://schemas.openxmlformats.org/officeDocument/2006/relationships/hyperlink" Target="http://zh.wikipedia.org/w/index.php?title=%E5%BB%89%E6%94%BF%E5%85%AC%E7%BD%B2&amp;variant=zh-tw" TargetMode="External"/><Relationship Id="rId26" Type="http://schemas.openxmlformats.org/officeDocument/2006/relationships/hyperlink" Target="http://zh.wikipedia.org/w/index.php?title=7%E6%9C%881%E6%97%A5&amp;variant=zh-tw" TargetMode="External"/><Relationship Id="rId39" Type="http://schemas.openxmlformats.org/officeDocument/2006/relationships/hyperlink" Target="https://zh.wikipedia.org/wiki/%E8%91%A1%E8%90%84%E7%89%99%E4%BA%BA" TargetMode="External"/><Relationship Id="rId21" Type="http://schemas.openxmlformats.org/officeDocument/2006/relationships/hyperlink" Target="http://zh.wikipedia.org/w/index.php?title=%E9%A6%99%E6%B8%AF%E9%86%AB%E9%99%A2%E7%AE%A1%E7%90%86%E5%B1%80&amp;variant=zh-tw" TargetMode="External"/><Relationship Id="rId34" Type="http://schemas.openxmlformats.org/officeDocument/2006/relationships/hyperlink" Target="http://www.csb.gov.hk/tc_chi/oshcs/activities/activities_448.html" TargetMode="External"/><Relationship Id="rId42" Type="http://schemas.openxmlformats.org/officeDocument/2006/relationships/image" Target="media/image5.gif"/><Relationship Id="rId47" Type="http://schemas.openxmlformats.org/officeDocument/2006/relationships/image" Target="media/image6.jpeg"/><Relationship Id="rId50" Type="http://schemas.openxmlformats.org/officeDocument/2006/relationships/image" Target="media/image9.jpeg"/><Relationship Id="rId55"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hyperlink" Target="http://zh.wikipedia.org/w/index.php?title=%E9%A6%99%E6%B8%AF%E7%89%B9%E5%88%A5%E8%A1%8C%E6%94%BF%E5%8D%80%E8%A1%8C%E6%94%BF%E9%95%B7%E5%AE%98&amp;variant=zh-tw" TargetMode="External"/><Relationship Id="rId17" Type="http://schemas.openxmlformats.org/officeDocument/2006/relationships/hyperlink" Target="http://zh.wikipedia.org/w/index.php?title=%E9%A6%99%E6%B8%AF%E8%AD%A6%E5%8B%99%E8%99%95&amp;variant=zh-tw" TargetMode="External"/><Relationship Id="rId25" Type="http://schemas.openxmlformats.org/officeDocument/2006/relationships/hyperlink" Target="http://zh.wikipedia.org/w/index.php?title=1997%E5%B9%B4&amp;variant=zh-tw" TargetMode="External"/><Relationship Id="rId33" Type="http://schemas.openxmlformats.org/officeDocument/2006/relationships/image" Target="media/image3.png"/><Relationship Id="rId38" Type="http://schemas.openxmlformats.org/officeDocument/2006/relationships/hyperlink" Target="http://www.csb.gov.hk/tc_chi/oshcs/index.html" TargetMode="External"/><Relationship Id="rId46" Type="http://schemas.openxmlformats.org/officeDocument/2006/relationships/hyperlink" Target="http://www.csb.gov.hk/tc_chi/oshcs/activities/activities.html" TargetMode="External"/><Relationship Id="rId2" Type="http://schemas.openxmlformats.org/officeDocument/2006/relationships/numbering" Target="numbering.xml"/><Relationship Id="rId16" Type="http://schemas.openxmlformats.org/officeDocument/2006/relationships/hyperlink" Target="http://zh.wikipedia.org/w/index.php?title=%E8%A1%9B%E7%94%9F%E7%BD%B2_(%E9%A6%99%E6%B8%AF)&amp;variant=zh-tw" TargetMode="External"/><Relationship Id="rId20" Type="http://schemas.openxmlformats.org/officeDocument/2006/relationships/hyperlink" Target="http://zh.wikipedia.org/w/index.php?title=%E9%86%AB%E9%99%A2&amp;variant=zh-tw" TargetMode="External"/><Relationship Id="rId29" Type="http://schemas.openxmlformats.org/officeDocument/2006/relationships/hyperlink" Target="http://zh.wikipedia.org/w/index.php?title=%E4%B8%BB%E8%A6%81%E5%AE%98%E5%93%A1%E5%95%8F%E8%B2%AC%E5%88%B6&amp;variant=zh-tw" TargetMode="External"/><Relationship Id="rId41" Type="http://schemas.openxmlformats.org/officeDocument/2006/relationships/image" Target="media/image4.jpeg"/><Relationship Id="rId54"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zh.wikipedia.org/w/index.php?title=%E9%A6%99%E6%B8%AF%E7%89%B9%E5%88%A5%E8%A1%8C%E6%94%BF%E5%8D%80%E5%BE%8B%E6%94%BF%E5%8F%B8%E5%8F%B8%E9%95%B7&amp;variant=zh-tw" TargetMode="External"/><Relationship Id="rId24" Type="http://schemas.openxmlformats.org/officeDocument/2006/relationships/hyperlink" Target="http://zh.wikipedia.org/w/index.php?title=%E6%B1%BA%E7%AD%96%E5%B1%80&amp;variant=zh-tw" TargetMode="External"/><Relationship Id="rId32" Type="http://schemas.openxmlformats.org/officeDocument/2006/relationships/image" Target="media/image2.png"/><Relationship Id="rId37" Type="http://schemas.openxmlformats.org/officeDocument/2006/relationships/hyperlink" Target="http://www.csb.gov.hk/tc_chi/oshcs/safety/safety.html" TargetMode="External"/><Relationship Id="rId40" Type="http://schemas.openxmlformats.org/officeDocument/2006/relationships/hyperlink" Target="https://zh.wikipedia.org/wiki/%E8%91%A1%E8%90%84%E7%89%99%E6%AE%96%E6%B0%91%E5%9C%B0" TargetMode="External"/><Relationship Id="rId45" Type="http://schemas.openxmlformats.org/officeDocument/2006/relationships/hyperlink" Target="http://bo.io.gov.mo/isapi/go.asp?d=lei-13-2010cn" TargetMode="External"/><Relationship Id="rId53" Type="http://schemas.openxmlformats.org/officeDocument/2006/relationships/image" Target="media/image12.jpeg"/><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zh.wikipedia.org/w/index.php?title=%E4%BF%9D%E5%AE%89&amp;variant=zh-tw" TargetMode="External"/><Relationship Id="rId23" Type="http://schemas.openxmlformats.org/officeDocument/2006/relationships/image" Target="media/image1.png"/><Relationship Id="rId28" Type="http://schemas.openxmlformats.org/officeDocument/2006/relationships/hyperlink" Target="http://zh.wikipedia.org/w/index.php?title=%E8%91%A3%E5%BB%BA%E8%8F%AF&amp;variant=zh-tw" TargetMode="External"/><Relationship Id="rId36" Type="http://schemas.openxmlformats.org/officeDocument/2006/relationships/hyperlink" Target="http://www.csb.gov.hk/tc_chi/oshcs/activities/activities.html" TargetMode="External"/><Relationship Id="rId49" Type="http://schemas.openxmlformats.org/officeDocument/2006/relationships/image" Target="media/image8.jpeg"/><Relationship Id="rId57" Type="http://schemas.openxmlformats.org/officeDocument/2006/relationships/fontTable" Target="fontTable.xml"/><Relationship Id="rId10" Type="http://schemas.openxmlformats.org/officeDocument/2006/relationships/hyperlink" Target="http://zh.wikipedia.org/w/index.php?title=%E9%A6%99%E6%B8%AF%E7%89%B9%E5%88%A5%E8%A1%8C%E6%94%BF%E5%8D%80%E8%B2%A1%E6%94%BF%E5%8F%B8%E5%8F%B8%E9%95%B7&amp;variant=zh-tw" TargetMode="External"/><Relationship Id="rId19" Type="http://schemas.openxmlformats.org/officeDocument/2006/relationships/hyperlink" Target="http://zh.wikipedia.org/w/index.php?title=%E5%AF%A9%E8%A8%88%E7%BD%B2&amp;variant=zh-tw" TargetMode="External"/><Relationship Id="rId31" Type="http://schemas.openxmlformats.org/officeDocument/2006/relationships/hyperlink" Target="http://zh.wikipedia.org/w/index.php?title=%E4%BF%9E%E5%AE%97%E6%80%A1&amp;variant=zh-tw" TargetMode="External"/><Relationship Id="rId44" Type="http://schemas.openxmlformats.org/officeDocument/2006/relationships/hyperlink" Target="http://bo.io.gov.mo/isapi/go.asp?d=lei-13-2010cn" TargetMode="External"/><Relationship Id="rId52"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hyperlink" Target="http://zh.wikipedia.org/w/index.php?title=%E9%A6%99%E6%B8%AF%E7%89%B9%E5%88%A5%E8%A1%8C%E6%94%BF%E5%8D%80%E6%94%BF%E5%8B%99%E5%8F%B8%E5%8F%B8%E9%95%B7&amp;variant=zh-tw" TargetMode="External"/><Relationship Id="rId14" Type="http://schemas.openxmlformats.org/officeDocument/2006/relationships/hyperlink" Target="http://zh.wikipedia.org/w/index.php?title=%E9%81%8B%E8%BC%B8&amp;variant=zh-tw" TargetMode="External"/><Relationship Id="rId22" Type="http://schemas.openxmlformats.org/officeDocument/2006/relationships/hyperlink" Target="http://zh.wikipedia.org/w/index.php?title=%E5%B7%A5%E6%A5%AD&amp;variant=zh-tw" TargetMode="External"/><Relationship Id="rId27" Type="http://schemas.openxmlformats.org/officeDocument/2006/relationships/hyperlink" Target="http://zh.wikipedia.org/w/index.php?title=%E5%B8%83%E6%94%BF%E5%8F%B8%E7%BD%B2&amp;variant=zh-tw" TargetMode="External"/><Relationship Id="rId30" Type="http://schemas.openxmlformats.org/officeDocument/2006/relationships/hyperlink" Target="http://zh.wikipedia.org/w/index.php?title=%E5%85%AC%E5%8B%99%E5%93%A1&amp;variant=zh-tw" TargetMode="External"/><Relationship Id="rId35" Type="http://schemas.openxmlformats.org/officeDocument/2006/relationships/hyperlink" Target="http://www.csb.gov.hk/tc_chi/oshcs/index.html" TargetMode="External"/><Relationship Id="rId43" Type="http://schemas.openxmlformats.org/officeDocument/2006/relationships/hyperlink" Target="http://cn.io.gov.mo/BO/A/Link/9167.aspx" TargetMode="External"/><Relationship Id="rId48" Type="http://schemas.openxmlformats.org/officeDocument/2006/relationships/image" Target="media/image7.jpeg"/><Relationship Id="rId56" Type="http://schemas.openxmlformats.org/officeDocument/2006/relationships/image" Target="media/image15.jpeg"/><Relationship Id="rId8" Type="http://schemas.openxmlformats.org/officeDocument/2006/relationships/footer" Target="footer1.xml"/><Relationship Id="rId51" Type="http://schemas.openxmlformats.org/officeDocument/2006/relationships/image" Target="media/image10.jpeg"/><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1" Type="http://schemas.openxmlformats.org/officeDocument/2006/relationships/hyperlink" Target="http://www.csb.gov.hk/tc_chi/admin/conduct/148.html&#65292;2015/8/20"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E6872C-65EE-4535-AE9A-6967B9E73D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7108</Words>
  <Characters>40521</Characters>
  <Application>Microsoft Office Word</Application>
  <DocSecurity>0</DocSecurity>
  <Lines>337</Lines>
  <Paragraphs>95</Paragraphs>
  <ScaleCrop>false</ScaleCrop>
  <Company/>
  <LinksUpToDate>false</LinksUpToDate>
  <CharactersWithSpaces>47534</CharactersWithSpaces>
  <SharedDoc>false</SharedDoc>
  <HLinks>
    <vt:vector size="324" baseType="variant">
      <vt:variant>
        <vt:i4>4194341</vt:i4>
      </vt:variant>
      <vt:variant>
        <vt:i4>219</vt:i4>
      </vt:variant>
      <vt:variant>
        <vt:i4>0</vt:i4>
      </vt:variant>
      <vt:variant>
        <vt:i4>5</vt:i4>
      </vt:variant>
      <vt:variant>
        <vt:lpwstr>http://www.csb.gov.hk/tc_chi/oshcs/activities/activities.html</vt:lpwstr>
      </vt:variant>
      <vt:variant>
        <vt:lpwstr/>
      </vt:variant>
      <vt:variant>
        <vt:i4>6619196</vt:i4>
      </vt:variant>
      <vt:variant>
        <vt:i4>216</vt:i4>
      </vt:variant>
      <vt:variant>
        <vt:i4>0</vt:i4>
      </vt:variant>
      <vt:variant>
        <vt:i4>5</vt:i4>
      </vt:variant>
      <vt:variant>
        <vt:lpwstr>http://bo.io.gov.mo/isapi/go.asp?d=lei-13-2010cn</vt:lpwstr>
      </vt:variant>
      <vt:variant>
        <vt:lpwstr>ajvefp</vt:lpwstr>
      </vt:variant>
      <vt:variant>
        <vt:i4>1704013</vt:i4>
      </vt:variant>
      <vt:variant>
        <vt:i4>213</vt:i4>
      </vt:variant>
      <vt:variant>
        <vt:i4>0</vt:i4>
      </vt:variant>
      <vt:variant>
        <vt:i4>5</vt:i4>
      </vt:variant>
      <vt:variant>
        <vt:lpwstr>http://bo.io.gov.mo/isapi/go.asp?d=lei-13-2010cn</vt:lpwstr>
      </vt:variant>
      <vt:variant>
        <vt:lpwstr/>
      </vt:variant>
      <vt:variant>
        <vt:i4>7209020</vt:i4>
      </vt:variant>
      <vt:variant>
        <vt:i4>210</vt:i4>
      </vt:variant>
      <vt:variant>
        <vt:i4>0</vt:i4>
      </vt:variant>
      <vt:variant>
        <vt:i4>5</vt:i4>
      </vt:variant>
      <vt:variant>
        <vt:lpwstr>http://cn.io.gov.mo/BO/A/Link/9167.aspx</vt:lpwstr>
      </vt:variant>
      <vt:variant>
        <vt:lpwstr/>
      </vt:variant>
      <vt:variant>
        <vt:i4>5898269</vt:i4>
      </vt:variant>
      <vt:variant>
        <vt:i4>207</vt:i4>
      </vt:variant>
      <vt:variant>
        <vt:i4>0</vt:i4>
      </vt:variant>
      <vt:variant>
        <vt:i4>5</vt:i4>
      </vt:variant>
      <vt:variant>
        <vt:lpwstr>https://zh.wikipedia.org/wiki/%E8%91%A1%E8%90%84%E7%89%99%E6%AE%96%E6%B0%91%E5%9C%B0</vt:lpwstr>
      </vt:variant>
      <vt:variant>
        <vt:lpwstr/>
      </vt:variant>
      <vt:variant>
        <vt:i4>7929958</vt:i4>
      </vt:variant>
      <vt:variant>
        <vt:i4>204</vt:i4>
      </vt:variant>
      <vt:variant>
        <vt:i4>0</vt:i4>
      </vt:variant>
      <vt:variant>
        <vt:i4>5</vt:i4>
      </vt:variant>
      <vt:variant>
        <vt:lpwstr>https://zh.wikipedia.org/wiki/%E8%91%A1%E8%90%84%E7%89%99%E4%BA%BA</vt:lpwstr>
      </vt:variant>
      <vt:variant>
        <vt:lpwstr/>
      </vt:variant>
      <vt:variant>
        <vt:i4>7733330</vt:i4>
      </vt:variant>
      <vt:variant>
        <vt:i4>201</vt:i4>
      </vt:variant>
      <vt:variant>
        <vt:i4>0</vt:i4>
      </vt:variant>
      <vt:variant>
        <vt:i4>5</vt:i4>
      </vt:variant>
      <vt:variant>
        <vt:lpwstr>http://www.csb.gov.hk/tc_chi/oshcs/index.html</vt:lpwstr>
      </vt:variant>
      <vt:variant>
        <vt:lpwstr>WG</vt:lpwstr>
      </vt:variant>
      <vt:variant>
        <vt:i4>5701682</vt:i4>
      </vt:variant>
      <vt:variant>
        <vt:i4>198</vt:i4>
      </vt:variant>
      <vt:variant>
        <vt:i4>0</vt:i4>
      </vt:variant>
      <vt:variant>
        <vt:i4>5</vt:i4>
      </vt:variant>
      <vt:variant>
        <vt:lpwstr>http://www.csb.gov.hk/tc_chi/oshcs/safety/safety.html</vt:lpwstr>
      </vt:variant>
      <vt:variant>
        <vt:lpwstr/>
      </vt:variant>
      <vt:variant>
        <vt:i4>4194341</vt:i4>
      </vt:variant>
      <vt:variant>
        <vt:i4>195</vt:i4>
      </vt:variant>
      <vt:variant>
        <vt:i4>0</vt:i4>
      </vt:variant>
      <vt:variant>
        <vt:i4>5</vt:i4>
      </vt:variant>
      <vt:variant>
        <vt:lpwstr>http://www.csb.gov.hk/tc_chi/oshcs/activities/activities.html</vt:lpwstr>
      </vt:variant>
      <vt:variant>
        <vt:lpwstr/>
      </vt:variant>
      <vt:variant>
        <vt:i4>7733330</vt:i4>
      </vt:variant>
      <vt:variant>
        <vt:i4>192</vt:i4>
      </vt:variant>
      <vt:variant>
        <vt:i4>0</vt:i4>
      </vt:variant>
      <vt:variant>
        <vt:i4>5</vt:i4>
      </vt:variant>
      <vt:variant>
        <vt:lpwstr>http://www.csb.gov.hk/tc_chi/oshcs/index.html</vt:lpwstr>
      </vt:variant>
      <vt:variant>
        <vt:lpwstr>WG</vt:lpwstr>
      </vt:variant>
      <vt:variant>
        <vt:i4>4980814</vt:i4>
      </vt:variant>
      <vt:variant>
        <vt:i4>189</vt:i4>
      </vt:variant>
      <vt:variant>
        <vt:i4>0</vt:i4>
      </vt:variant>
      <vt:variant>
        <vt:i4>5</vt:i4>
      </vt:variant>
      <vt:variant>
        <vt:lpwstr>http://www.csb.gov.hk/tc_chi/oshcs/activities/activities_448.html</vt:lpwstr>
      </vt:variant>
      <vt:variant>
        <vt:lpwstr/>
      </vt:variant>
      <vt:variant>
        <vt:i4>6881329</vt:i4>
      </vt:variant>
      <vt:variant>
        <vt:i4>186</vt:i4>
      </vt:variant>
      <vt:variant>
        <vt:i4>0</vt:i4>
      </vt:variant>
      <vt:variant>
        <vt:i4>5</vt:i4>
      </vt:variant>
      <vt:variant>
        <vt:lpwstr>http://zh.wikipedia.org/w/index.php?title=%E4%BF%9E%E5%AE%97%E6%80%A1&amp;variant=zh-tw</vt:lpwstr>
      </vt:variant>
      <vt:variant>
        <vt:lpwstr/>
      </vt:variant>
      <vt:variant>
        <vt:i4>3539049</vt:i4>
      </vt:variant>
      <vt:variant>
        <vt:i4>183</vt:i4>
      </vt:variant>
      <vt:variant>
        <vt:i4>0</vt:i4>
      </vt:variant>
      <vt:variant>
        <vt:i4>5</vt:i4>
      </vt:variant>
      <vt:variant>
        <vt:lpwstr>http://zh.wikipedia.org/w/index.php?title=%E5%85%AC%E5%8B%99%E5%93%A1&amp;variant=zh-tw</vt:lpwstr>
      </vt:variant>
      <vt:variant>
        <vt:lpwstr/>
      </vt:variant>
      <vt:variant>
        <vt:i4>3735655</vt:i4>
      </vt:variant>
      <vt:variant>
        <vt:i4>180</vt:i4>
      </vt:variant>
      <vt:variant>
        <vt:i4>0</vt:i4>
      </vt:variant>
      <vt:variant>
        <vt:i4>5</vt:i4>
      </vt:variant>
      <vt:variant>
        <vt:lpwstr>http://zh.wikipedia.org/w/index.php?title=%E4%B8%BB%E8%A6%81%E5%AE%98%E5%93%A1%E5%95%8F%E8%B2%AC%E5%88%B6&amp;variant=zh-tw</vt:lpwstr>
      </vt:variant>
      <vt:variant>
        <vt:lpwstr/>
      </vt:variant>
      <vt:variant>
        <vt:i4>6619189</vt:i4>
      </vt:variant>
      <vt:variant>
        <vt:i4>177</vt:i4>
      </vt:variant>
      <vt:variant>
        <vt:i4>0</vt:i4>
      </vt:variant>
      <vt:variant>
        <vt:i4>5</vt:i4>
      </vt:variant>
      <vt:variant>
        <vt:lpwstr>http://zh.wikipedia.org/w/index.php?title=%E8%91%A3%E5%BB%BA%E8%8F%AF&amp;variant=zh-tw</vt:lpwstr>
      </vt:variant>
      <vt:variant>
        <vt:lpwstr/>
      </vt:variant>
      <vt:variant>
        <vt:i4>6160391</vt:i4>
      </vt:variant>
      <vt:variant>
        <vt:i4>174</vt:i4>
      </vt:variant>
      <vt:variant>
        <vt:i4>0</vt:i4>
      </vt:variant>
      <vt:variant>
        <vt:i4>5</vt:i4>
      </vt:variant>
      <vt:variant>
        <vt:lpwstr>http://zh.wikipedia.org/w/index.php?title=%E5%B8%83%E6%94%BF%E5%8F%B8%E7%BD%B2&amp;variant=zh-tw</vt:lpwstr>
      </vt:variant>
      <vt:variant>
        <vt:lpwstr/>
      </vt:variant>
      <vt:variant>
        <vt:i4>5832717</vt:i4>
      </vt:variant>
      <vt:variant>
        <vt:i4>171</vt:i4>
      </vt:variant>
      <vt:variant>
        <vt:i4>0</vt:i4>
      </vt:variant>
      <vt:variant>
        <vt:i4>5</vt:i4>
      </vt:variant>
      <vt:variant>
        <vt:lpwstr>http://zh.wikipedia.org/w/index.php?title=7%E6%9C%881%E6%97%A5&amp;variant=zh-tw</vt:lpwstr>
      </vt:variant>
      <vt:variant>
        <vt:lpwstr/>
      </vt:variant>
      <vt:variant>
        <vt:i4>1114186</vt:i4>
      </vt:variant>
      <vt:variant>
        <vt:i4>168</vt:i4>
      </vt:variant>
      <vt:variant>
        <vt:i4>0</vt:i4>
      </vt:variant>
      <vt:variant>
        <vt:i4>5</vt:i4>
      </vt:variant>
      <vt:variant>
        <vt:lpwstr>http://zh.wikipedia.org/w/index.php?title=1997%E5%B9%B4&amp;variant=zh-tw</vt:lpwstr>
      </vt:variant>
      <vt:variant>
        <vt:lpwstr/>
      </vt:variant>
      <vt:variant>
        <vt:i4>4063342</vt:i4>
      </vt:variant>
      <vt:variant>
        <vt:i4>165</vt:i4>
      </vt:variant>
      <vt:variant>
        <vt:i4>0</vt:i4>
      </vt:variant>
      <vt:variant>
        <vt:i4>5</vt:i4>
      </vt:variant>
      <vt:variant>
        <vt:lpwstr>http://zh.wikipedia.org/w/index.php?title=%E6%B1%BA%E7%AD%96%E5%B1%80&amp;variant=zh-tw</vt:lpwstr>
      </vt:variant>
      <vt:variant>
        <vt:lpwstr/>
      </vt:variant>
      <vt:variant>
        <vt:i4>7405680</vt:i4>
      </vt:variant>
      <vt:variant>
        <vt:i4>162</vt:i4>
      </vt:variant>
      <vt:variant>
        <vt:i4>0</vt:i4>
      </vt:variant>
      <vt:variant>
        <vt:i4>5</vt:i4>
      </vt:variant>
      <vt:variant>
        <vt:lpwstr>http://zh.wikipedia.org/w/index.php?title=%E5%B7%A5%E6%A5%AD&amp;variant=zh-tw</vt:lpwstr>
      </vt:variant>
      <vt:variant>
        <vt:lpwstr/>
      </vt:variant>
      <vt:variant>
        <vt:i4>6881386</vt:i4>
      </vt:variant>
      <vt:variant>
        <vt:i4>159</vt:i4>
      </vt:variant>
      <vt:variant>
        <vt:i4>0</vt:i4>
      </vt:variant>
      <vt:variant>
        <vt:i4>5</vt:i4>
      </vt:variant>
      <vt:variant>
        <vt:lpwstr>http://zh.wikipedia.org/w/index.php?title=%E9%A6%99%E6%B8%AF%E9%86%AB%E9%99%A2%E7%AE%A1%E7%90%86%E5%B1%80&amp;variant=zh-tw</vt:lpwstr>
      </vt:variant>
      <vt:variant>
        <vt:lpwstr/>
      </vt:variant>
      <vt:variant>
        <vt:i4>7405693</vt:i4>
      </vt:variant>
      <vt:variant>
        <vt:i4>156</vt:i4>
      </vt:variant>
      <vt:variant>
        <vt:i4>0</vt:i4>
      </vt:variant>
      <vt:variant>
        <vt:i4>5</vt:i4>
      </vt:variant>
      <vt:variant>
        <vt:lpwstr>http://zh.wikipedia.org/w/index.php?title=%E9%86%AB%E9%99%A2&amp;variant=zh-tw</vt:lpwstr>
      </vt:variant>
      <vt:variant>
        <vt:lpwstr/>
      </vt:variant>
      <vt:variant>
        <vt:i4>6553707</vt:i4>
      </vt:variant>
      <vt:variant>
        <vt:i4>153</vt:i4>
      </vt:variant>
      <vt:variant>
        <vt:i4>0</vt:i4>
      </vt:variant>
      <vt:variant>
        <vt:i4>5</vt:i4>
      </vt:variant>
      <vt:variant>
        <vt:lpwstr>http://zh.wikipedia.org/w/index.php?title=%E5%AF%A9%E8%A8%88%E7%BD%B2&amp;variant=zh-tw</vt:lpwstr>
      </vt:variant>
      <vt:variant>
        <vt:lpwstr/>
      </vt:variant>
      <vt:variant>
        <vt:i4>5505110</vt:i4>
      </vt:variant>
      <vt:variant>
        <vt:i4>150</vt:i4>
      </vt:variant>
      <vt:variant>
        <vt:i4>0</vt:i4>
      </vt:variant>
      <vt:variant>
        <vt:i4>5</vt:i4>
      </vt:variant>
      <vt:variant>
        <vt:lpwstr>http://zh.wikipedia.org/w/index.php?title=%E5%BB%89%E6%94%BF%E5%85%AC%E7%BD%B2&amp;variant=zh-tw</vt:lpwstr>
      </vt:variant>
      <vt:variant>
        <vt:lpwstr/>
      </vt:variant>
      <vt:variant>
        <vt:i4>4718617</vt:i4>
      </vt:variant>
      <vt:variant>
        <vt:i4>147</vt:i4>
      </vt:variant>
      <vt:variant>
        <vt:i4>0</vt:i4>
      </vt:variant>
      <vt:variant>
        <vt:i4>5</vt:i4>
      </vt:variant>
      <vt:variant>
        <vt:lpwstr>http://zh.wikipedia.org/w/index.php?title=%E9%A6%99%E6%B8%AF%E8%AD%A6%E5%8B%99%E8%99%95&amp;variant=zh-tw</vt:lpwstr>
      </vt:variant>
      <vt:variant>
        <vt:lpwstr/>
      </vt:variant>
      <vt:variant>
        <vt:i4>3932226</vt:i4>
      </vt:variant>
      <vt:variant>
        <vt:i4>144</vt:i4>
      </vt:variant>
      <vt:variant>
        <vt:i4>0</vt:i4>
      </vt:variant>
      <vt:variant>
        <vt:i4>5</vt:i4>
      </vt:variant>
      <vt:variant>
        <vt:lpwstr>http://zh.wikipedia.org/w/index.php?title=%E8%A1%9B%E7%94%9F%E7%BD%B2_(%E9%A6%99%E6%B8%AF)&amp;variant=zh-tw</vt:lpwstr>
      </vt:variant>
      <vt:variant>
        <vt:lpwstr/>
      </vt:variant>
      <vt:variant>
        <vt:i4>2490409</vt:i4>
      </vt:variant>
      <vt:variant>
        <vt:i4>141</vt:i4>
      </vt:variant>
      <vt:variant>
        <vt:i4>0</vt:i4>
      </vt:variant>
      <vt:variant>
        <vt:i4>5</vt:i4>
      </vt:variant>
      <vt:variant>
        <vt:lpwstr>http://zh.wikipedia.org/w/index.php?title=%E4%BF%9D%E5%AE%89&amp;variant=zh-tw</vt:lpwstr>
      </vt:variant>
      <vt:variant>
        <vt:lpwstr/>
      </vt:variant>
      <vt:variant>
        <vt:i4>8323108</vt:i4>
      </vt:variant>
      <vt:variant>
        <vt:i4>138</vt:i4>
      </vt:variant>
      <vt:variant>
        <vt:i4>0</vt:i4>
      </vt:variant>
      <vt:variant>
        <vt:i4>5</vt:i4>
      </vt:variant>
      <vt:variant>
        <vt:lpwstr>http://zh.wikipedia.org/w/index.php?title=%E9%81%8B%E8%BC%B8&amp;variant=zh-tw</vt:lpwstr>
      </vt:variant>
      <vt:variant>
        <vt:lpwstr/>
      </vt:variant>
      <vt:variant>
        <vt:i4>7602288</vt:i4>
      </vt:variant>
      <vt:variant>
        <vt:i4>135</vt:i4>
      </vt:variant>
      <vt:variant>
        <vt:i4>0</vt:i4>
      </vt:variant>
      <vt:variant>
        <vt:i4>5</vt:i4>
      </vt:variant>
      <vt:variant>
        <vt:lpwstr>http://zh.wikipedia.org/w/index.php?title=%E8%A1%9B%E7%94%9F&amp;variant=zh-tw</vt:lpwstr>
      </vt:variant>
      <vt:variant>
        <vt:lpwstr/>
      </vt:variant>
      <vt:variant>
        <vt:i4>6357052</vt:i4>
      </vt:variant>
      <vt:variant>
        <vt:i4>132</vt:i4>
      </vt:variant>
      <vt:variant>
        <vt:i4>0</vt:i4>
      </vt:variant>
      <vt:variant>
        <vt:i4>5</vt:i4>
      </vt:variant>
      <vt:variant>
        <vt:lpwstr>http://zh.wikipedia.org/w/index.php?title=%E9%A6%99%E6%B8%AF%E7%89%B9%E5%88%A5%E8%A1%8C%E6%94%BF%E5%8D%80%E8%A1%8C%E6%94%BF%E9%95%B7%E5%AE%98&amp;variant=zh-tw</vt:lpwstr>
      </vt:variant>
      <vt:variant>
        <vt:lpwstr/>
      </vt:variant>
      <vt:variant>
        <vt:i4>5439570</vt:i4>
      </vt:variant>
      <vt:variant>
        <vt:i4>129</vt:i4>
      </vt:variant>
      <vt:variant>
        <vt:i4>0</vt:i4>
      </vt:variant>
      <vt:variant>
        <vt:i4>5</vt:i4>
      </vt:variant>
      <vt:variant>
        <vt:lpwstr>http://zh.wikipedia.org/w/index.php?title=%E9%A6%99%E6%B8%AF%E7%89%B9%E5%88%A5%E8%A1%8C%E6%94%BF%E5%8D%80%E5%BE%8B%E6%94%BF%E5%8F%B8%E5%8F%B8%E9%95%B7&amp;variant=zh-tw</vt:lpwstr>
      </vt:variant>
      <vt:variant>
        <vt:lpwstr/>
      </vt:variant>
      <vt:variant>
        <vt:i4>852060</vt:i4>
      </vt:variant>
      <vt:variant>
        <vt:i4>126</vt:i4>
      </vt:variant>
      <vt:variant>
        <vt:i4>0</vt:i4>
      </vt:variant>
      <vt:variant>
        <vt:i4>5</vt:i4>
      </vt:variant>
      <vt:variant>
        <vt:lpwstr>http://zh.wikipedia.org/w/index.php?title=%E9%A6%99%E6%B8%AF%E7%89%B9%E5%88%A5%E8%A1%8C%E6%94%BF%E5%8D%80%E8%B2%A1%E6%94%BF%E5%8F%B8%E5%8F%B8%E9%95%B7&amp;variant=zh-tw</vt:lpwstr>
      </vt:variant>
      <vt:variant>
        <vt:lpwstr/>
      </vt:variant>
      <vt:variant>
        <vt:i4>131076</vt:i4>
      </vt:variant>
      <vt:variant>
        <vt:i4>123</vt:i4>
      </vt:variant>
      <vt:variant>
        <vt:i4>0</vt:i4>
      </vt:variant>
      <vt:variant>
        <vt:i4>5</vt:i4>
      </vt:variant>
      <vt:variant>
        <vt:lpwstr>http://zh.wikipedia.org/w/index.php?title=%E9%A6%99%E6%B8%AF%E7%89%B9%E5%88%A5%E8%A1%8C%E6%94%BF%E5%8D%80%E6%94%BF%E5%8B%99%E5%8F%B8%E5%8F%B8%E9%95%B7&amp;variant=zh-tw</vt:lpwstr>
      </vt:variant>
      <vt:variant>
        <vt:lpwstr/>
      </vt:variant>
      <vt:variant>
        <vt:i4>1245235</vt:i4>
      </vt:variant>
      <vt:variant>
        <vt:i4>116</vt:i4>
      </vt:variant>
      <vt:variant>
        <vt:i4>0</vt:i4>
      </vt:variant>
      <vt:variant>
        <vt:i4>5</vt:i4>
      </vt:variant>
      <vt:variant>
        <vt:lpwstr/>
      </vt:variant>
      <vt:variant>
        <vt:lpwstr>_Toc436659486</vt:lpwstr>
      </vt:variant>
      <vt:variant>
        <vt:i4>1245235</vt:i4>
      </vt:variant>
      <vt:variant>
        <vt:i4>110</vt:i4>
      </vt:variant>
      <vt:variant>
        <vt:i4>0</vt:i4>
      </vt:variant>
      <vt:variant>
        <vt:i4>5</vt:i4>
      </vt:variant>
      <vt:variant>
        <vt:lpwstr/>
      </vt:variant>
      <vt:variant>
        <vt:lpwstr>_Toc436659485</vt:lpwstr>
      </vt:variant>
      <vt:variant>
        <vt:i4>1245235</vt:i4>
      </vt:variant>
      <vt:variant>
        <vt:i4>104</vt:i4>
      </vt:variant>
      <vt:variant>
        <vt:i4>0</vt:i4>
      </vt:variant>
      <vt:variant>
        <vt:i4>5</vt:i4>
      </vt:variant>
      <vt:variant>
        <vt:lpwstr/>
      </vt:variant>
      <vt:variant>
        <vt:lpwstr>_Toc436659484</vt:lpwstr>
      </vt:variant>
      <vt:variant>
        <vt:i4>1245235</vt:i4>
      </vt:variant>
      <vt:variant>
        <vt:i4>98</vt:i4>
      </vt:variant>
      <vt:variant>
        <vt:i4>0</vt:i4>
      </vt:variant>
      <vt:variant>
        <vt:i4>5</vt:i4>
      </vt:variant>
      <vt:variant>
        <vt:lpwstr/>
      </vt:variant>
      <vt:variant>
        <vt:lpwstr>_Toc436659483</vt:lpwstr>
      </vt:variant>
      <vt:variant>
        <vt:i4>1245235</vt:i4>
      </vt:variant>
      <vt:variant>
        <vt:i4>92</vt:i4>
      </vt:variant>
      <vt:variant>
        <vt:i4>0</vt:i4>
      </vt:variant>
      <vt:variant>
        <vt:i4>5</vt:i4>
      </vt:variant>
      <vt:variant>
        <vt:lpwstr/>
      </vt:variant>
      <vt:variant>
        <vt:lpwstr>_Toc436659482</vt:lpwstr>
      </vt:variant>
      <vt:variant>
        <vt:i4>1245235</vt:i4>
      </vt:variant>
      <vt:variant>
        <vt:i4>86</vt:i4>
      </vt:variant>
      <vt:variant>
        <vt:i4>0</vt:i4>
      </vt:variant>
      <vt:variant>
        <vt:i4>5</vt:i4>
      </vt:variant>
      <vt:variant>
        <vt:lpwstr/>
      </vt:variant>
      <vt:variant>
        <vt:lpwstr>_Toc436659481</vt:lpwstr>
      </vt:variant>
      <vt:variant>
        <vt:i4>1245235</vt:i4>
      </vt:variant>
      <vt:variant>
        <vt:i4>80</vt:i4>
      </vt:variant>
      <vt:variant>
        <vt:i4>0</vt:i4>
      </vt:variant>
      <vt:variant>
        <vt:i4>5</vt:i4>
      </vt:variant>
      <vt:variant>
        <vt:lpwstr/>
      </vt:variant>
      <vt:variant>
        <vt:lpwstr>_Toc436659480</vt:lpwstr>
      </vt:variant>
      <vt:variant>
        <vt:i4>1835059</vt:i4>
      </vt:variant>
      <vt:variant>
        <vt:i4>74</vt:i4>
      </vt:variant>
      <vt:variant>
        <vt:i4>0</vt:i4>
      </vt:variant>
      <vt:variant>
        <vt:i4>5</vt:i4>
      </vt:variant>
      <vt:variant>
        <vt:lpwstr/>
      </vt:variant>
      <vt:variant>
        <vt:lpwstr>_Toc436659479</vt:lpwstr>
      </vt:variant>
      <vt:variant>
        <vt:i4>1835059</vt:i4>
      </vt:variant>
      <vt:variant>
        <vt:i4>68</vt:i4>
      </vt:variant>
      <vt:variant>
        <vt:i4>0</vt:i4>
      </vt:variant>
      <vt:variant>
        <vt:i4>5</vt:i4>
      </vt:variant>
      <vt:variant>
        <vt:lpwstr/>
      </vt:variant>
      <vt:variant>
        <vt:lpwstr>_Toc436659478</vt:lpwstr>
      </vt:variant>
      <vt:variant>
        <vt:i4>1835059</vt:i4>
      </vt:variant>
      <vt:variant>
        <vt:i4>62</vt:i4>
      </vt:variant>
      <vt:variant>
        <vt:i4>0</vt:i4>
      </vt:variant>
      <vt:variant>
        <vt:i4>5</vt:i4>
      </vt:variant>
      <vt:variant>
        <vt:lpwstr/>
      </vt:variant>
      <vt:variant>
        <vt:lpwstr>_Toc436659477</vt:lpwstr>
      </vt:variant>
      <vt:variant>
        <vt:i4>1835059</vt:i4>
      </vt:variant>
      <vt:variant>
        <vt:i4>56</vt:i4>
      </vt:variant>
      <vt:variant>
        <vt:i4>0</vt:i4>
      </vt:variant>
      <vt:variant>
        <vt:i4>5</vt:i4>
      </vt:variant>
      <vt:variant>
        <vt:lpwstr/>
      </vt:variant>
      <vt:variant>
        <vt:lpwstr>_Toc436659476</vt:lpwstr>
      </vt:variant>
      <vt:variant>
        <vt:i4>1835059</vt:i4>
      </vt:variant>
      <vt:variant>
        <vt:i4>50</vt:i4>
      </vt:variant>
      <vt:variant>
        <vt:i4>0</vt:i4>
      </vt:variant>
      <vt:variant>
        <vt:i4>5</vt:i4>
      </vt:variant>
      <vt:variant>
        <vt:lpwstr/>
      </vt:variant>
      <vt:variant>
        <vt:lpwstr>_Toc436659475</vt:lpwstr>
      </vt:variant>
      <vt:variant>
        <vt:i4>1835059</vt:i4>
      </vt:variant>
      <vt:variant>
        <vt:i4>44</vt:i4>
      </vt:variant>
      <vt:variant>
        <vt:i4>0</vt:i4>
      </vt:variant>
      <vt:variant>
        <vt:i4>5</vt:i4>
      </vt:variant>
      <vt:variant>
        <vt:lpwstr/>
      </vt:variant>
      <vt:variant>
        <vt:lpwstr>_Toc436659474</vt:lpwstr>
      </vt:variant>
      <vt:variant>
        <vt:i4>1835059</vt:i4>
      </vt:variant>
      <vt:variant>
        <vt:i4>38</vt:i4>
      </vt:variant>
      <vt:variant>
        <vt:i4>0</vt:i4>
      </vt:variant>
      <vt:variant>
        <vt:i4>5</vt:i4>
      </vt:variant>
      <vt:variant>
        <vt:lpwstr/>
      </vt:variant>
      <vt:variant>
        <vt:lpwstr>_Toc436659473</vt:lpwstr>
      </vt:variant>
      <vt:variant>
        <vt:i4>1835059</vt:i4>
      </vt:variant>
      <vt:variant>
        <vt:i4>32</vt:i4>
      </vt:variant>
      <vt:variant>
        <vt:i4>0</vt:i4>
      </vt:variant>
      <vt:variant>
        <vt:i4>5</vt:i4>
      </vt:variant>
      <vt:variant>
        <vt:lpwstr/>
      </vt:variant>
      <vt:variant>
        <vt:lpwstr>_Toc436659472</vt:lpwstr>
      </vt:variant>
      <vt:variant>
        <vt:i4>1835059</vt:i4>
      </vt:variant>
      <vt:variant>
        <vt:i4>26</vt:i4>
      </vt:variant>
      <vt:variant>
        <vt:i4>0</vt:i4>
      </vt:variant>
      <vt:variant>
        <vt:i4>5</vt:i4>
      </vt:variant>
      <vt:variant>
        <vt:lpwstr/>
      </vt:variant>
      <vt:variant>
        <vt:lpwstr>_Toc436659471</vt:lpwstr>
      </vt:variant>
      <vt:variant>
        <vt:i4>1835059</vt:i4>
      </vt:variant>
      <vt:variant>
        <vt:i4>20</vt:i4>
      </vt:variant>
      <vt:variant>
        <vt:i4>0</vt:i4>
      </vt:variant>
      <vt:variant>
        <vt:i4>5</vt:i4>
      </vt:variant>
      <vt:variant>
        <vt:lpwstr/>
      </vt:variant>
      <vt:variant>
        <vt:lpwstr>_Toc436659470</vt:lpwstr>
      </vt:variant>
      <vt:variant>
        <vt:i4>1900595</vt:i4>
      </vt:variant>
      <vt:variant>
        <vt:i4>14</vt:i4>
      </vt:variant>
      <vt:variant>
        <vt:i4>0</vt:i4>
      </vt:variant>
      <vt:variant>
        <vt:i4>5</vt:i4>
      </vt:variant>
      <vt:variant>
        <vt:lpwstr/>
      </vt:variant>
      <vt:variant>
        <vt:lpwstr>_Toc436659469</vt:lpwstr>
      </vt:variant>
      <vt:variant>
        <vt:i4>1900595</vt:i4>
      </vt:variant>
      <vt:variant>
        <vt:i4>8</vt:i4>
      </vt:variant>
      <vt:variant>
        <vt:i4>0</vt:i4>
      </vt:variant>
      <vt:variant>
        <vt:i4>5</vt:i4>
      </vt:variant>
      <vt:variant>
        <vt:lpwstr/>
      </vt:variant>
      <vt:variant>
        <vt:lpwstr>_Toc436659468</vt:lpwstr>
      </vt:variant>
      <vt:variant>
        <vt:i4>1900595</vt:i4>
      </vt:variant>
      <vt:variant>
        <vt:i4>2</vt:i4>
      </vt:variant>
      <vt:variant>
        <vt:i4>0</vt:i4>
      </vt:variant>
      <vt:variant>
        <vt:i4>5</vt:i4>
      </vt:variant>
      <vt:variant>
        <vt:lpwstr/>
      </vt:variant>
      <vt:variant>
        <vt:lpwstr>_Toc436659467</vt:lpwstr>
      </vt:variant>
      <vt:variant>
        <vt:i4>-9174993</vt:i4>
      </vt:variant>
      <vt:variant>
        <vt:i4>0</vt:i4>
      </vt:variant>
      <vt:variant>
        <vt:i4>0</vt:i4>
      </vt:variant>
      <vt:variant>
        <vt:i4>5</vt:i4>
      </vt:variant>
      <vt:variant>
        <vt:lpwstr>http://www.csb.gov.hk/tc_chi/admin/conduct/148.html，2015/8/20</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王綺華</dc:creator>
  <cp:keywords/>
  <cp:lastModifiedBy>user-name</cp:lastModifiedBy>
  <cp:revision>2</cp:revision>
  <cp:lastPrinted>2015-11-30T06:36:00Z</cp:lastPrinted>
  <dcterms:created xsi:type="dcterms:W3CDTF">2021-09-16T09:15:00Z</dcterms:created>
  <dcterms:modified xsi:type="dcterms:W3CDTF">2021-09-16T09:15:00Z</dcterms:modified>
</cp:coreProperties>
</file>