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002" w:rsidRPr="00BB5BB6" w:rsidRDefault="001E2002" w:rsidP="001E2002">
      <w:pPr>
        <w:pStyle w:val="3"/>
        <w:tabs>
          <w:tab w:val="clear" w:pos="1290"/>
          <w:tab w:val="left" w:pos="360"/>
        </w:tabs>
        <w:spacing w:line="440" w:lineRule="exact"/>
        <w:ind w:left="0" w:firstLineChars="0" w:firstLine="0"/>
        <w:rPr>
          <w:rFonts w:hint="eastAsia"/>
          <w:b/>
          <w:sz w:val="36"/>
          <w:szCs w:val="36"/>
        </w:rPr>
      </w:pPr>
      <w:r w:rsidRPr="00BB5BB6">
        <w:rPr>
          <w:rFonts w:hint="eastAsia"/>
          <w:b/>
          <w:sz w:val="36"/>
          <w:szCs w:val="36"/>
        </w:rPr>
        <w:t>公職人員利益衝突迴避法(</w:t>
      </w:r>
      <w:r w:rsidRPr="00BB5BB6">
        <w:rPr>
          <w:rFonts w:hint="eastAsia"/>
          <w:b/>
          <w:sz w:val="36"/>
          <w:szCs w:val="36"/>
          <w:lang w:eastAsia="zh-HK"/>
        </w:rPr>
        <w:t>五</w:t>
      </w:r>
      <w:r w:rsidRPr="00BB5BB6">
        <w:rPr>
          <w:rFonts w:hint="eastAsia"/>
          <w:b/>
          <w:sz w:val="36"/>
          <w:szCs w:val="36"/>
        </w:rPr>
        <w:t>)</w:t>
      </w:r>
    </w:p>
    <w:p w:rsidR="001E2002" w:rsidRDefault="001E2002" w:rsidP="001E2002">
      <w:pPr>
        <w:spacing w:line="440" w:lineRule="exact"/>
        <w:jc w:val="both"/>
        <w:rPr>
          <w:rFonts w:ascii="標楷體" w:eastAsia="標楷體" w:hAnsi="標楷體" w:hint="eastAsia"/>
          <w:sz w:val="28"/>
        </w:rPr>
      </w:pPr>
    </w:p>
    <w:p w:rsidR="001E2002" w:rsidRPr="00BB5BB6" w:rsidRDefault="001E2002" w:rsidP="001E2002">
      <w:pPr>
        <w:spacing w:line="440" w:lineRule="exact"/>
        <w:jc w:val="both"/>
        <w:rPr>
          <w:rFonts w:ascii="標楷體" w:eastAsia="標楷體" w:hAnsi="標楷體" w:hint="eastAsia"/>
          <w:b/>
          <w:bCs/>
          <w:sz w:val="32"/>
          <w:szCs w:val="32"/>
        </w:rPr>
      </w:pPr>
      <w:r w:rsidRPr="00BB5BB6">
        <w:rPr>
          <w:rFonts w:ascii="全真顏體" w:eastAsia="標楷體" w:hint="eastAsia"/>
          <w:b/>
          <w:bCs/>
          <w:color w:val="000000"/>
          <w:sz w:val="32"/>
          <w:szCs w:val="32"/>
        </w:rPr>
        <w:t>實務重要裁罰案例</w:t>
      </w:r>
    </w:p>
    <w:p w:rsidR="001E2002" w:rsidRDefault="001E2002" w:rsidP="001E2002">
      <w:pPr>
        <w:spacing w:line="440" w:lineRule="exact"/>
        <w:ind w:left="1586" w:hangingChars="495" w:hanging="1586"/>
        <w:jc w:val="both"/>
        <w:rPr>
          <w:rFonts w:ascii="標楷體" w:eastAsia="標楷體" w:hAnsi="標楷體" w:hint="eastAsia"/>
          <w:b/>
          <w:bCs/>
          <w:color w:val="000000"/>
          <w:sz w:val="32"/>
        </w:rPr>
      </w:pPr>
      <w:r>
        <w:rPr>
          <w:rFonts w:ascii="標楷體" w:eastAsia="標楷體" w:hAnsi="標楷體" w:hint="eastAsia"/>
          <w:b/>
          <w:bCs/>
          <w:color w:val="000000"/>
          <w:sz w:val="32"/>
        </w:rPr>
        <w:t>《案例1》政務次長「妹婿之公司」參與採購得標案</w:t>
      </w:r>
    </w:p>
    <w:p w:rsidR="001E2002" w:rsidRDefault="001E2002" w:rsidP="001E2002">
      <w:pPr>
        <w:pStyle w:val="HTML"/>
        <w:spacing w:line="440" w:lineRule="exact"/>
        <w:jc w:val="both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甲</w:t>
      </w:r>
      <w:r>
        <w:rPr>
          <w:rFonts w:ascii="標楷體" w:eastAsia="標楷體" w:hAnsi="標楷體"/>
          <w:sz w:val="28"/>
        </w:rPr>
        <w:t>公司</w:t>
      </w:r>
      <w:r>
        <w:rPr>
          <w:rFonts w:ascii="標楷體" w:eastAsia="標楷體" w:hAnsi="標楷體" w:hint="eastAsia"/>
          <w:sz w:val="28"/>
        </w:rPr>
        <w:t>負責人A、</w:t>
      </w:r>
      <w:r>
        <w:rPr>
          <w:rFonts w:ascii="標楷體" w:eastAsia="標楷體" w:hAnsi="標楷體"/>
          <w:sz w:val="28"/>
        </w:rPr>
        <w:t>董事</w:t>
      </w:r>
      <w:r>
        <w:rPr>
          <w:rFonts w:ascii="標楷體" w:eastAsia="標楷體" w:hAnsi="標楷體" w:hint="eastAsia"/>
          <w:sz w:val="28"/>
        </w:rPr>
        <w:t>B及</w:t>
      </w:r>
      <w:r>
        <w:rPr>
          <w:rFonts w:ascii="標楷體" w:eastAsia="標楷體" w:hAnsi="標楷體"/>
          <w:sz w:val="28"/>
        </w:rPr>
        <w:t>監察人</w:t>
      </w:r>
      <w:r>
        <w:rPr>
          <w:rFonts w:ascii="標楷體" w:eastAsia="標楷體" w:hAnsi="標楷體" w:hint="eastAsia"/>
          <w:sz w:val="28"/>
        </w:rPr>
        <w:t>C分別</w:t>
      </w:r>
      <w:r>
        <w:rPr>
          <w:rFonts w:ascii="標楷體" w:eastAsia="標楷體" w:hAnsi="標楷體"/>
          <w:sz w:val="28"/>
        </w:rPr>
        <w:t>為</w:t>
      </w:r>
      <w:r>
        <w:rPr>
          <w:rFonts w:ascii="標楷體" w:eastAsia="標楷體" w:hAnsi="標楷體" w:hint="eastAsia"/>
          <w:sz w:val="28"/>
        </w:rPr>
        <w:t>某部政務</w:t>
      </w:r>
      <w:r>
        <w:rPr>
          <w:rFonts w:ascii="標楷體" w:eastAsia="標楷體" w:hAnsi="標楷體"/>
          <w:sz w:val="28"/>
        </w:rPr>
        <w:t>次長之「妹</w:t>
      </w:r>
      <w:r>
        <w:rPr>
          <w:rFonts w:ascii="標楷體" w:eastAsia="標楷體" w:hAnsi="標楷體" w:hint="eastAsia"/>
          <w:sz w:val="28"/>
        </w:rPr>
        <w:t>婿</w:t>
      </w:r>
      <w:r>
        <w:rPr>
          <w:rFonts w:ascii="標楷體" w:eastAsia="標楷體" w:hAnsi="標楷體"/>
          <w:sz w:val="28"/>
        </w:rPr>
        <w:t>」、「胞弟」</w:t>
      </w:r>
      <w:r>
        <w:rPr>
          <w:rFonts w:ascii="標楷體" w:eastAsia="標楷體" w:hAnsi="標楷體" w:hint="eastAsia"/>
          <w:sz w:val="28"/>
        </w:rPr>
        <w:t>及「弟媳」，分別與該政務次長有二親等姻親、血親關係，</w:t>
      </w:r>
      <w:proofErr w:type="gramStart"/>
      <w:r>
        <w:rPr>
          <w:rFonts w:ascii="標楷體" w:eastAsia="標楷體" w:hAnsi="標楷體" w:hint="eastAsia"/>
          <w:sz w:val="28"/>
        </w:rPr>
        <w:t>均係本</w:t>
      </w:r>
      <w:proofErr w:type="gramEnd"/>
      <w:r>
        <w:rPr>
          <w:rFonts w:ascii="標楷體" w:eastAsia="標楷體" w:hAnsi="標楷體" w:hint="eastAsia"/>
          <w:sz w:val="28"/>
        </w:rPr>
        <w:t>法第3條第2款所稱之關係人。</w:t>
      </w:r>
      <w:proofErr w:type="gramStart"/>
      <w:r>
        <w:rPr>
          <w:rFonts w:ascii="標楷體" w:eastAsia="標楷體" w:hAnsi="標楷體" w:hint="eastAsia"/>
          <w:sz w:val="28"/>
        </w:rPr>
        <w:t>惟甲公司</w:t>
      </w:r>
      <w:proofErr w:type="gramEnd"/>
      <w:r>
        <w:rPr>
          <w:rFonts w:ascii="標楷體" w:eastAsia="標楷體" w:hAnsi="標楷體" w:hint="eastAsia"/>
          <w:sz w:val="28"/>
        </w:rPr>
        <w:t>卻參與投標該</w:t>
      </w:r>
      <w:r>
        <w:rPr>
          <w:rFonts w:ascii="標楷體" w:eastAsia="標楷體" w:hAnsi="標楷體"/>
          <w:sz w:val="28"/>
        </w:rPr>
        <w:t>部</w:t>
      </w:r>
      <w:r>
        <w:rPr>
          <w:rFonts w:ascii="標楷體" w:eastAsia="標楷體" w:hAnsi="標楷體" w:hint="eastAsia"/>
          <w:sz w:val="28"/>
        </w:rPr>
        <w:t>所屬機關辦理之「負壓隔離救護車」採購招標案，並順利得標，該等行為已</w:t>
      </w:r>
      <w:r>
        <w:rPr>
          <w:rFonts w:ascii="標楷體" w:eastAsia="標楷體" w:hAnsi="標楷體"/>
          <w:sz w:val="28"/>
        </w:rPr>
        <w:t>違反</w:t>
      </w:r>
      <w:r>
        <w:rPr>
          <w:rFonts w:ascii="標楷體" w:eastAsia="標楷體" w:hAnsi="標楷體" w:hint="eastAsia"/>
          <w:sz w:val="28"/>
        </w:rPr>
        <w:t>本法</w:t>
      </w:r>
      <w:r>
        <w:rPr>
          <w:rFonts w:ascii="標楷體" w:eastAsia="標楷體" w:hAnsi="標楷體"/>
          <w:sz w:val="28"/>
        </w:rPr>
        <w:t>第9條規定，</w:t>
      </w:r>
      <w:r>
        <w:rPr>
          <w:rFonts w:ascii="標楷體" w:eastAsia="標楷體" w:hAnsi="標楷體" w:hint="eastAsia"/>
          <w:sz w:val="28"/>
        </w:rPr>
        <w:t>法務部</w:t>
      </w:r>
      <w:r>
        <w:rPr>
          <w:rFonts w:ascii="標楷體" w:eastAsia="標楷體" w:hAnsi="標楷體"/>
          <w:sz w:val="28"/>
        </w:rPr>
        <w:t>乃依</w:t>
      </w:r>
      <w:r>
        <w:rPr>
          <w:rFonts w:ascii="標楷體" w:eastAsia="標楷體" w:hAnsi="標楷體" w:hint="eastAsia"/>
          <w:sz w:val="28"/>
        </w:rPr>
        <w:t>本</w:t>
      </w:r>
      <w:r>
        <w:rPr>
          <w:rFonts w:ascii="標楷體" w:eastAsia="標楷體" w:hAnsi="標楷體"/>
          <w:sz w:val="28"/>
        </w:rPr>
        <w:t>法第15條處以</w:t>
      </w:r>
      <w:r>
        <w:rPr>
          <w:rFonts w:ascii="標楷體" w:eastAsia="標楷體" w:hAnsi="標楷體" w:hint="eastAsia"/>
          <w:sz w:val="28"/>
        </w:rPr>
        <w:t>甲公司交易金額</w:t>
      </w:r>
      <w:r>
        <w:rPr>
          <w:rFonts w:ascii="標楷體" w:eastAsia="標楷體" w:hAnsi="標楷體"/>
          <w:sz w:val="28"/>
        </w:rPr>
        <w:t>5</w:t>
      </w:r>
      <w:r>
        <w:rPr>
          <w:rFonts w:ascii="標楷體" w:eastAsia="標楷體" w:hAnsi="標楷體" w:hint="eastAsia"/>
          <w:sz w:val="28"/>
        </w:rPr>
        <w:t>,</w:t>
      </w:r>
      <w:r>
        <w:rPr>
          <w:rFonts w:ascii="標楷體" w:eastAsia="標楷體" w:hAnsi="標楷體"/>
          <w:sz w:val="28"/>
        </w:rPr>
        <w:t>195</w:t>
      </w:r>
      <w:r>
        <w:rPr>
          <w:rFonts w:ascii="標楷體" w:eastAsia="標楷體" w:hAnsi="標楷體" w:hint="eastAsia"/>
          <w:sz w:val="28"/>
        </w:rPr>
        <w:t>萬</w:t>
      </w:r>
      <w:r>
        <w:rPr>
          <w:rFonts w:ascii="標楷體" w:eastAsia="標楷體" w:hAnsi="標楷體"/>
          <w:sz w:val="28"/>
        </w:rPr>
        <w:t>元（</w:t>
      </w:r>
      <w:r>
        <w:rPr>
          <w:rFonts w:ascii="標楷體" w:eastAsia="標楷體" w:hAnsi="標楷體" w:hint="eastAsia"/>
          <w:sz w:val="28"/>
        </w:rPr>
        <w:t>契約總價金</w:t>
      </w:r>
      <w:r>
        <w:rPr>
          <w:rFonts w:ascii="標楷體" w:eastAsia="標楷體" w:hAnsi="標楷體"/>
          <w:sz w:val="28"/>
        </w:rPr>
        <w:t>）</w:t>
      </w:r>
      <w:r>
        <w:rPr>
          <w:rFonts w:ascii="標楷體" w:eastAsia="標楷體" w:hAnsi="標楷體" w:hint="eastAsia"/>
          <w:sz w:val="28"/>
        </w:rPr>
        <w:t>1倍之罰鍰</w:t>
      </w:r>
      <w:r>
        <w:rPr>
          <w:rFonts w:ascii="標楷體" w:eastAsia="標楷體" w:hAnsi="標楷體"/>
          <w:sz w:val="28"/>
        </w:rPr>
        <w:t>。</w:t>
      </w:r>
    </w:p>
    <w:p w:rsidR="001E2002" w:rsidRDefault="001E2002" w:rsidP="001E2002">
      <w:pPr>
        <w:spacing w:line="440" w:lineRule="exact"/>
        <w:ind w:left="1372" w:hangingChars="490" w:hanging="1372"/>
        <w:jc w:val="both"/>
        <w:rPr>
          <w:rFonts w:ascii="標楷體" w:eastAsia="標楷體" w:hAnsi="標楷體" w:hint="eastAsia"/>
          <w:color w:val="000000"/>
          <w:sz w:val="28"/>
        </w:rPr>
      </w:pPr>
    </w:p>
    <w:p w:rsidR="001E2002" w:rsidRDefault="001E2002" w:rsidP="001E2002">
      <w:pPr>
        <w:spacing w:line="440" w:lineRule="exact"/>
        <w:ind w:left="1570" w:hangingChars="490" w:hanging="1570"/>
        <w:jc w:val="both"/>
        <w:rPr>
          <w:rFonts w:ascii="標楷體" w:eastAsia="標楷體" w:hAnsi="標楷體" w:hint="eastAsia"/>
          <w:b/>
          <w:bCs/>
          <w:color w:val="000000"/>
          <w:sz w:val="32"/>
        </w:rPr>
      </w:pPr>
      <w:r>
        <w:rPr>
          <w:rFonts w:ascii="標楷體" w:eastAsia="標楷體" w:hAnsi="標楷體" w:hint="eastAsia"/>
          <w:b/>
          <w:bCs/>
          <w:color w:val="000000"/>
          <w:sz w:val="32"/>
        </w:rPr>
        <w:t>《案例2》</w:t>
      </w:r>
      <w:r>
        <w:rPr>
          <w:rFonts w:ascii="標楷體" w:eastAsia="標楷體" w:hAnsi="標楷體"/>
          <w:b/>
          <w:bCs/>
          <w:color w:val="000000"/>
          <w:sz w:val="32"/>
        </w:rPr>
        <w:t>鄉長</w:t>
      </w:r>
      <w:r>
        <w:rPr>
          <w:rFonts w:ascii="標楷體" w:eastAsia="標楷體" w:hAnsi="標楷體" w:hint="eastAsia"/>
          <w:b/>
          <w:bCs/>
          <w:color w:val="000000"/>
          <w:sz w:val="32"/>
        </w:rPr>
        <w:t>於「配偶」開設之餐廳召開鄉</w:t>
      </w:r>
      <w:proofErr w:type="gramStart"/>
      <w:r>
        <w:rPr>
          <w:rFonts w:ascii="標楷體" w:eastAsia="標楷體" w:hAnsi="標楷體" w:hint="eastAsia"/>
          <w:b/>
          <w:bCs/>
          <w:color w:val="000000"/>
          <w:sz w:val="32"/>
        </w:rPr>
        <w:t>務</w:t>
      </w:r>
      <w:proofErr w:type="gramEnd"/>
      <w:r>
        <w:rPr>
          <w:rFonts w:ascii="標楷體" w:eastAsia="標楷體" w:hAnsi="標楷體" w:hint="eastAsia"/>
          <w:b/>
          <w:bCs/>
          <w:color w:val="000000"/>
          <w:sz w:val="32"/>
        </w:rPr>
        <w:t>會議案</w:t>
      </w:r>
    </w:p>
    <w:p w:rsidR="001E2002" w:rsidRDefault="001E2002" w:rsidP="001E2002">
      <w:pPr>
        <w:pStyle w:val="HTML"/>
        <w:spacing w:line="440" w:lineRule="exact"/>
        <w:jc w:val="both"/>
        <w:rPr>
          <w:rFonts w:ascii="標楷體" w:eastAsia="標楷體" w:hAnsi="標楷體" w:hint="eastAsia"/>
          <w:kern w:val="2"/>
          <w:sz w:val="28"/>
        </w:rPr>
      </w:pPr>
      <w:r>
        <w:rPr>
          <w:rFonts w:ascii="標楷體" w:eastAsia="標楷體" w:hAnsi="標楷體" w:hint="eastAsia"/>
          <w:kern w:val="2"/>
          <w:sz w:val="28"/>
        </w:rPr>
        <w:t>A於擔任鄉長時，常利用其「配偶」B開設之</w:t>
      </w:r>
      <w:r>
        <w:rPr>
          <w:rFonts w:ascii="標楷體" w:eastAsia="標楷體" w:hAnsi="標楷體"/>
          <w:kern w:val="2"/>
          <w:sz w:val="28"/>
        </w:rPr>
        <w:t>海鮮餐廳</w:t>
      </w:r>
      <w:r>
        <w:rPr>
          <w:rFonts w:ascii="標楷體" w:eastAsia="標楷體" w:hAnsi="標楷體" w:hint="eastAsia"/>
          <w:kern w:val="2"/>
          <w:sz w:val="28"/>
        </w:rPr>
        <w:t>召開鄉</w:t>
      </w:r>
      <w:proofErr w:type="gramStart"/>
      <w:r>
        <w:rPr>
          <w:rFonts w:ascii="標楷體" w:eastAsia="標楷體" w:hAnsi="標楷體" w:hint="eastAsia"/>
          <w:kern w:val="2"/>
          <w:sz w:val="28"/>
        </w:rPr>
        <w:t>務</w:t>
      </w:r>
      <w:proofErr w:type="gramEnd"/>
      <w:r>
        <w:rPr>
          <w:rFonts w:ascii="標楷體" w:eastAsia="標楷體" w:hAnsi="標楷體" w:hint="eastAsia"/>
          <w:kern w:val="2"/>
          <w:sz w:val="28"/>
        </w:rPr>
        <w:t>會議，事後並以鄉公所公費</w:t>
      </w:r>
      <w:proofErr w:type="gramStart"/>
      <w:r>
        <w:rPr>
          <w:rFonts w:ascii="標楷體" w:eastAsia="標楷體" w:hAnsi="標楷體" w:hint="eastAsia"/>
          <w:kern w:val="2"/>
          <w:sz w:val="28"/>
        </w:rPr>
        <w:t>報帳</w:t>
      </w:r>
      <w:proofErr w:type="gramEnd"/>
      <w:r>
        <w:rPr>
          <w:rFonts w:ascii="標楷體" w:eastAsia="標楷體" w:hAnsi="標楷體"/>
          <w:kern w:val="2"/>
          <w:sz w:val="28"/>
        </w:rPr>
        <w:t>，總金額達</w:t>
      </w:r>
      <w:r>
        <w:rPr>
          <w:rFonts w:ascii="標楷體" w:eastAsia="標楷體" w:hAnsi="標楷體" w:hint="eastAsia"/>
          <w:kern w:val="2"/>
          <w:sz w:val="28"/>
        </w:rPr>
        <w:t>39萬4150</w:t>
      </w:r>
      <w:r>
        <w:rPr>
          <w:rFonts w:ascii="標楷體" w:eastAsia="標楷體" w:hAnsi="標楷體"/>
          <w:kern w:val="2"/>
          <w:sz w:val="28"/>
        </w:rPr>
        <w:t>元。</w:t>
      </w:r>
      <w:r>
        <w:rPr>
          <w:rFonts w:ascii="標楷體" w:eastAsia="標楷體" w:hAnsi="標楷體" w:hint="eastAsia"/>
          <w:sz w:val="28"/>
        </w:rPr>
        <w:t>B係A之配偶，為本法所規範之關係人，如與該鄉公所交易，將有利益衝突之虞，但A仍</w:t>
      </w:r>
      <w:r>
        <w:rPr>
          <w:rFonts w:ascii="標楷體" w:eastAsia="標楷體" w:hAnsi="標楷體" w:hint="eastAsia"/>
          <w:kern w:val="2"/>
          <w:sz w:val="28"/>
        </w:rPr>
        <w:t>批准到該餐廳消費</w:t>
      </w:r>
      <w:r>
        <w:rPr>
          <w:rFonts w:ascii="標楷體" w:eastAsia="標楷體" w:hAnsi="標楷體" w:hint="eastAsia"/>
          <w:sz w:val="28"/>
        </w:rPr>
        <w:t>，違法事證明確，遭監察院處以100萬元之罰鍰。</w:t>
      </w:r>
    </w:p>
    <w:p w:rsidR="001E2002" w:rsidRDefault="001E2002" w:rsidP="001E2002">
      <w:pPr>
        <w:spacing w:line="440" w:lineRule="exact"/>
        <w:jc w:val="both"/>
        <w:rPr>
          <w:rFonts w:ascii="標楷體" w:eastAsia="標楷體" w:hAnsi="標楷體" w:hint="eastAsia"/>
          <w:sz w:val="28"/>
        </w:rPr>
      </w:pPr>
    </w:p>
    <w:p w:rsidR="001E2002" w:rsidRDefault="001E2002" w:rsidP="001E2002">
      <w:pPr>
        <w:spacing w:line="440" w:lineRule="exact"/>
        <w:jc w:val="both"/>
        <w:rPr>
          <w:rFonts w:ascii="標楷體" w:eastAsia="標楷體" w:hAnsi="標楷體" w:hint="eastAsia"/>
          <w:b/>
          <w:bCs/>
          <w:color w:val="000000"/>
          <w:sz w:val="32"/>
        </w:rPr>
      </w:pPr>
      <w:r>
        <w:rPr>
          <w:rFonts w:ascii="標楷體" w:eastAsia="標楷體" w:hAnsi="標楷體" w:hint="eastAsia"/>
          <w:b/>
          <w:bCs/>
          <w:color w:val="000000"/>
          <w:sz w:val="32"/>
        </w:rPr>
        <w:t>《案例3》國小校長僱用「媳婦」擔任工友案</w:t>
      </w:r>
    </w:p>
    <w:p w:rsidR="001E2002" w:rsidRDefault="001E2002" w:rsidP="001E2002">
      <w:pPr>
        <w:spacing w:line="440" w:lineRule="exact"/>
        <w:jc w:val="both"/>
        <w:rPr>
          <w:rFonts w:ascii="標楷體" w:eastAsia="標楷體" w:hAnsi="標楷體" w:hint="eastAsia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A於擔任某公立國小校長時，僱用其繼子之配偶（媳婦）B為學校工友。因B與A有一親等姻親關係，為本法所稱之關係人，且僱用後使B獲取非財產上利益，與A之職務有利益衝突，A應依法迴避，但A仍批示僱用，違法事證明確，遭法務部處以100萬元之罰鍰。</w:t>
      </w:r>
    </w:p>
    <w:p w:rsidR="001E2002" w:rsidRDefault="001E2002" w:rsidP="001E2002">
      <w:pPr>
        <w:spacing w:line="440" w:lineRule="exact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</w:p>
    <w:p w:rsidR="001E2002" w:rsidRDefault="001E2002" w:rsidP="001E2002">
      <w:pPr>
        <w:spacing w:line="440" w:lineRule="exact"/>
        <w:ind w:firstLineChars="177" w:firstLine="496"/>
        <w:jc w:val="both"/>
        <w:rPr>
          <w:rFonts w:ascii="標楷體" w:eastAsia="標楷體" w:hAnsi="標楷體" w:hint="eastAsia"/>
          <w:color w:val="000000"/>
          <w:sz w:val="28"/>
        </w:rPr>
      </w:pPr>
    </w:p>
    <w:p w:rsidR="001E2002" w:rsidRDefault="001E2002" w:rsidP="001E2002">
      <w:pPr>
        <w:spacing w:line="440" w:lineRule="exact"/>
        <w:jc w:val="both"/>
        <w:rPr>
          <w:rFonts w:ascii="標楷體" w:eastAsia="標楷體" w:hAnsi="標楷體" w:hint="eastAsia"/>
          <w:b/>
          <w:bCs/>
          <w:color w:val="000000"/>
          <w:sz w:val="32"/>
        </w:rPr>
      </w:pPr>
      <w:r>
        <w:rPr>
          <w:rFonts w:ascii="標楷體" w:eastAsia="標楷體" w:hAnsi="標楷體" w:hint="eastAsia"/>
          <w:b/>
          <w:bCs/>
          <w:color w:val="000000"/>
          <w:sz w:val="32"/>
        </w:rPr>
        <w:t>《案例4》</w:t>
      </w:r>
      <w:r>
        <w:rPr>
          <w:rFonts w:ascii="標楷體" w:eastAsia="標楷體" w:hAnsi="標楷體"/>
          <w:b/>
          <w:bCs/>
          <w:color w:val="000000"/>
          <w:sz w:val="32"/>
        </w:rPr>
        <w:t>鄉長</w:t>
      </w:r>
      <w:r>
        <w:rPr>
          <w:rFonts w:ascii="標楷體" w:eastAsia="標楷體" w:hAnsi="標楷體" w:hint="eastAsia"/>
          <w:b/>
          <w:bCs/>
          <w:color w:val="000000"/>
          <w:sz w:val="32"/>
        </w:rPr>
        <w:t>僱用「子女」擔任工友案</w:t>
      </w:r>
    </w:p>
    <w:p w:rsidR="001E2002" w:rsidRDefault="001E2002" w:rsidP="001E2002">
      <w:pPr>
        <w:spacing w:line="440" w:lineRule="exact"/>
        <w:jc w:val="both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某</w:t>
      </w:r>
      <w:proofErr w:type="gramStart"/>
      <w:r>
        <w:rPr>
          <w:rFonts w:ascii="標楷體" w:eastAsia="標楷體" w:hAnsi="標楷體"/>
          <w:sz w:val="28"/>
        </w:rPr>
        <w:t>鄉</w:t>
      </w:r>
      <w:proofErr w:type="gramEnd"/>
      <w:r>
        <w:rPr>
          <w:rFonts w:ascii="標楷體" w:eastAsia="標楷體" w:hAnsi="標楷體"/>
          <w:sz w:val="28"/>
        </w:rPr>
        <w:t>鄉長</w:t>
      </w:r>
      <w:r>
        <w:rPr>
          <w:rFonts w:ascii="標楷體" w:eastAsia="標楷體" w:hAnsi="標楷體" w:hint="eastAsia"/>
          <w:sz w:val="28"/>
        </w:rPr>
        <w:t>A於其任內僱用其「女兒」B擔任該鄉</w:t>
      </w:r>
      <w:proofErr w:type="gramStart"/>
      <w:r>
        <w:rPr>
          <w:rFonts w:ascii="標楷體" w:eastAsia="標楷體" w:hAnsi="標楷體" w:hint="eastAsia"/>
          <w:sz w:val="28"/>
        </w:rPr>
        <w:t>鄉</w:t>
      </w:r>
      <w:proofErr w:type="gramEnd"/>
      <w:r>
        <w:rPr>
          <w:rFonts w:ascii="標楷體" w:eastAsia="標楷體" w:hAnsi="標楷體" w:hint="eastAsia"/>
          <w:sz w:val="28"/>
        </w:rPr>
        <w:t>立托兒所之工友乙職，因B與A有一親等血親關係，為本法所稱之關係人，且僱用後使B獲取非財產上利益，與A之職務有利益衝突，A應依法迴避，但A仍批示僱用，違法事證明確，監察院乃依法處以100萬元罰鍰。</w:t>
      </w:r>
    </w:p>
    <w:p w:rsidR="001E2002" w:rsidRDefault="001E2002" w:rsidP="001E2002">
      <w:pPr>
        <w:spacing w:line="440" w:lineRule="exact"/>
        <w:jc w:val="both"/>
        <w:rPr>
          <w:rFonts w:ascii="標楷體" w:eastAsia="標楷體" w:hAnsi="標楷體" w:hint="eastAsia"/>
          <w:sz w:val="28"/>
        </w:rPr>
      </w:pPr>
    </w:p>
    <w:p w:rsidR="001E2002" w:rsidRDefault="001E2002" w:rsidP="001E2002">
      <w:pPr>
        <w:spacing w:line="440" w:lineRule="exact"/>
        <w:ind w:left="1586" w:hangingChars="495" w:hanging="1586"/>
        <w:jc w:val="both"/>
        <w:rPr>
          <w:rFonts w:ascii="標楷體" w:eastAsia="標楷體" w:hAnsi="標楷體" w:hint="eastAsia"/>
          <w:b/>
          <w:bCs/>
          <w:color w:val="000000"/>
          <w:sz w:val="32"/>
        </w:rPr>
      </w:pPr>
      <w:r>
        <w:rPr>
          <w:rFonts w:ascii="標楷體" w:eastAsia="標楷體" w:hAnsi="標楷體" w:hint="eastAsia"/>
          <w:b/>
          <w:bCs/>
          <w:color w:val="000000"/>
          <w:sz w:val="32"/>
        </w:rPr>
        <w:lastRenderedPageBreak/>
        <w:t>《案例5》機關首長僱用「弟媳」擔任約</w:t>
      </w:r>
      <w:proofErr w:type="gramStart"/>
      <w:r>
        <w:rPr>
          <w:rFonts w:ascii="標楷體" w:eastAsia="標楷體" w:hAnsi="標楷體" w:hint="eastAsia"/>
          <w:b/>
          <w:bCs/>
          <w:color w:val="000000"/>
          <w:sz w:val="32"/>
        </w:rPr>
        <w:t>僱</w:t>
      </w:r>
      <w:proofErr w:type="gramEnd"/>
      <w:r>
        <w:rPr>
          <w:rFonts w:ascii="標楷體" w:eastAsia="標楷體" w:hAnsi="標楷體" w:hint="eastAsia"/>
          <w:b/>
          <w:bCs/>
          <w:color w:val="000000"/>
          <w:sz w:val="32"/>
        </w:rPr>
        <w:t>人員案</w:t>
      </w:r>
    </w:p>
    <w:p w:rsidR="001E2002" w:rsidRDefault="001E2002" w:rsidP="001E2002">
      <w:pPr>
        <w:spacing w:line="440" w:lineRule="exact"/>
        <w:jc w:val="both"/>
        <w:rPr>
          <w:rFonts w:ascii="標楷體" w:eastAsia="標楷體" w:hAnsi="標楷體" w:hint="eastAsia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A於擔任某機關首長時，僱用其「弟媳」B為約</w:t>
      </w:r>
      <w:proofErr w:type="gramStart"/>
      <w:r>
        <w:rPr>
          <w:rFonts w:ascii="標楷體" w:eastAsia="標楷體" w:hAnsi="標楷體" w:hint="eastAsia"/>
          <w:color w:val="000000"/>
          <w:sz w:val="28"/>
        </w:rPr>
        <w:t>僱</w:t>
      </w:r>
      <w:proofErr w:type="gramEnd"/>
      <w:r>
        <w:rPr>
          <w:rFonts w:ascii="標楷體" w:eastAsia="標楷體" w:hAnsi="標楷體" w:hint="eastAsia"/>
          <w:color w:val="000000"/>
          <w:sz w:val="28"/>
        </w:rPr>
        <w:t>人員，違反本法規定，遭法務部依法處以100萬元之罰鍰。</w:t>
      </w:r>
    </w:p>
    <w:p w:rsidR="001E2002" w:rsidRDefault="001E2002" w:rsidP="001E2002">
      <w:pPr>
        <w:spacing w:line="440" w:lineRule="exact"/>
        <w:jc w:val="both"/>
        <w:rPr>
          <w:rFonts w:ascii="標楷體" w:eastAsia="標楷體" w:hAnsi="標楷體" w:hint="eastAsia"/>
          <w:color w:val="000000"/>
          <w:sz w:val="28"/>
        </w:rPr>
      </w:pPr>
    </w:p>
    <w:p w:rsidR="001E2002" w:rsidRDefault="001E2002" w:rsidP="001E2002">
      <w:pPr>
        <w:pStyle w:val="a5"/>
        <w:spacing w:line="440" w:lineRule="exact"/>
        <w:ind w:left="2160" w:hanging="2160"/>
        <w:jc w:val="both"/>
        <w:rPr>
          <w:rFonts w:ascii="標楷體" w:eastAsia="標楷體" w:hAnsi="標楷體" w:hint="eastAsia"/>
          <w:b/>
          <w:bCs/>
          <w:color w:val="000000"/>
          <w:sz w:val="32"/>
        </w:rPr>
      </w:pPr>
      <w:r>
        <w:rPr>
          <w:rFonts w:ascii="標楷體" w:eastAsia="標楷體" w:hAnsi="標楷體" w:hint="eastAsia"/>
          <w:b/>
          <w:bCs/>
          <w:color w:val="000000"/>
          <w:sz w:val="32"/>
        </w:rPr>
        <w:t>《案例6》國小校長僱用「配偶」擔任臨時人員案</w:t>
      </w:r>
    </w:p>
    <w:p w:rsidR="001E2002" w:rsidRDefault="001E2002" w:rsidP="001E2002">
      <w:pPr>
        <w:pStyle w:val="a5"/>
        <w:spacing w:line="440" w:lineRule="exact"/>
        <w:jc w:val="both"/>
        <w:rPr>
          <w:rFonts w:ascii="標楷體" w:eastAsia="標楷體" w:hAnsi="標楷體" w:hint="eastAsia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某國民小學校長A，明知其「配偶」B為其關係人，卻僱用為該國小臨時校務人員，使B獲取本法第4條所稱之利益，遭法務部處以100萬元之罰鍰。</w:t>
      </w:r>
    </w:p>
    <w:p w:rsidR="001E2002" w:rsidRDefault="001E2002" w:rsidP="001E2002">
      <w:pPr>
        <w:pStyle w:val="a3"/>
        <w:spacing w:line="440" w:lineRule="exact"/>
        <w:ind w:leftChars="-75" w:left="-180"/>
        <w:jc w:val="both"/>
        <w:rPr>
          <w:rFonts w:ascii="標楷體" w:hAnsi="標楷體" w:hint="eastAsia"/>
          <w:b/>
          <w:bCs/>
          <w:color w:val="000000"/>
          <w:szCs w:val="20"/>
        </w:rPr>
      </w:pPr>
    </w:p>
    <w:p w:rsidR="001E2002" w:rsidRDefault="001E2002" w:rsidP="001E2002">
      <w:pPr>
        <w:pStyle w:val="a3"/>
        <w:spacing w:line="440" w:lineRule="exact"/>
        <w:ind w:leftChars="-75" w:left="-180"/>
        <w:jc w:val="both"/>
        <w:rPr>
          <w:rFonts w:ascii="標楷體" w:hAnsi="標楷體" w:hint="eastAsia"/>
          <w:b/>
          <w:bCs/>
          <w:color w:val="000000"/>
          <w:sz w:val="32"/>
          <w:szCs w:val="20"/>
        </w:rPr>
      </w:pPr>
      <w:r>
        <w:rPr>
          <w:rFonts w:ascii="標楷體" w:hAnsi="標楷體" w:hint="eastAsia"/>
          <w:b/>
          <w:bCs/>
          <w:color w:val="000000"/>
          <w:sz w:val="32"/>
          <w:szCs w:val="20"/>
        </w:rPr>
        <w:t>《案例7》國小校長甄選「子女」擔任教師案</w:t>
      </w:r>
    </w:p>
    <w:p w:rsidR="001E2002" w:rsidRDefault="001E2002" w:rsidP="001E2002">
      <w:pPr>
        <w:spacing w:line="440" w:lineRule="exact"/>
        <w:jc w:val="both"/>
        <w:rPr>
          <w:rFonts w:ascii="標楷體" w:eastAsia="標楷體" w:hAnsi="標楷體" w:hint="eastAsia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某國民小學辦理年度教師甄選，2位報名的甄試者中有1人為該國小校長A的「兒子」。A不避瓜田李下之嫌，親自擔任該年度教師評審委員會主席，且主持會議確認其子錄取。蓋</w:t>
      </w:r>
      <w:r>
        <w:rPr>
          <w:rFonts w:ascii="標楷體" w:eastAsia="標楷體" w:hAnsi="標楷體" w:hint="eastAsia"/>
          <w:sz w:val="28"/>
        </w:rPr>
        <w:t>因父子間具有一親等血親關係，為本法所稱之關係人，且僱用後使其子獲取非財產上利益，</w:t>
      </w:r>
      <w:r>
        <w:rPr>
          <w:rFonts w:ascii="標楷體" w:eastAsia="標楷體" w:hAnsi="標楷體" w:hint="eastAsia"/>
          <w:color w:val="000000"/>
          <w:sz w:val="28"/>
        </w:rPr>
        <w:t>違反本法規定，遭法務部處以150萬元之罰鍰。</w:t>
      </w:r>
    </w:p>
    <w:p w:rsidR="001E2002" w:rsidRDefault="001E2002" w:rsidP="001E2002">
      <w:pPr>
        <w:spacing w:line="440" w:lineRule="exact"/>
        <w:jc w:val="both"/>
        <w:rPr>
          <w:rFonts w:ascii="標楷體" w:eastAsia="標楷體" w:hAnsi="標楷體" w:hint="eastAsia"/>
          <w:color w:val="000000"/>
          <w:sz w:val="28"/>
        </w:rPr>
      </w:pPr>
    </w:p>
    <w:p w:rsidR="001E2002" w:rsidRDefault="001E2002" w:rsidP="001E2002">
      <w:pPr>
        <w:pStyle w:val="a3"/>
        <w:spacing w:line="440" w:lineRule="exact"/>
        <w:ind w:leftChars="-75" w:left="1518" w:hangingChars="530" w:hanging="1698"/>
        <w:jc w:val="both"/>
        <w:rPr>
          <w:rFonts w:ascii="標楷體" w:hAnsi="標楷體" w:hint="eastAsia"/>
          <w:b/>
          <w:bCs/>
          <w:color w:val="000000"/>
          <w:sz w:val="32"/>
        </w:rPr>
      </w:pPr>
      <w:r>
        <w:rPr>
          <w:rFonts w:ascii="標楷體" w:hAnsi="標楷體" w:hint="eastAsia"/>
          <w:b/>
          <w:bCs/>
          <w:color w:val="000000"/>
          <w:sz w:val="32"/>
        </w:rPr>
        <w:t>《案例8》國中校長聘用「子女」擔任助教案</w:t>
      </w:r>
    </w:p>
    <w:p w:rsidR="001E2002" w:rsidRDefault="001E2002" w:rsidP="001E2002">
      <w:pPr>
        <w:spacing w:line="440" w:lineRule="exact"/>
        <w:jc w:val="both"/>
        <w:rPr>
          <w:rFonts w:ascii="標楷體" w:eastAsia="標楷體" w:hAnsi="標楷體" w:hint="eastAsia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某國民中學校長A為辦理該校終身學習課程，聘用其「子女」2人擔任該課程之助教。蓋</w:t>
      </w:r>
      <w:r>
        <w:rPr>
          <w:rFonts w:ascii="標楷體" w:eastAsia="標楷體" w:hAnsi="標楷體" w:hint="eastAsia"/>
          <w:sz w:val="28"/>
        </w:rPr>
        <w:t>因父子（女）間具有一親等血親關係，為本法所稱之關係人，且僱用後使其子獲取非財產上利益，</w:t>
      </w:r>
      <w:r>
        <w:rPr>
          <w:rFonts w:ascii="標楷體" w:eastAsia="標楷體" w:hAnsi="標楷體" w:hint="eastAsia"/>
          <w:color w:val="000000"/>
          <w:sz w:val="28"/>
        </w:rPr>
        <w:t>違反本法規定，法務部乃依法各處以罰鍰100萬元，共計200萬元罰鍰。</w:t>
      </w:r>
    </w:p>
    <w:p w:rsidR="001E2002" w:rsidRDefault="001E2002" w:rsidP="001E2002">
      <w:pPr>
        <w:widowControl/>
        <w:spacing w:line="440" w:lineRule="exact"/>
        <w:ind w:left="721" w:hangingChars="200" w:hanging="721"/>
        <w:jc w:val="both"/>
        <w:rPr>
          <w:rFonts w:ascii="標楷體" w:eastAsia="標楷體" w:hAnsi="標楷體" w:hint="eastAsia"/>
          <w:b/>
          <w:bCs/>
          <w:sz w:val="36"/>
        </w:rPr>
      </w:pPr>
    </w:p>
    <w:p w:rsidR="001E2002" w:rsidRDefault="001E2002" w:rsidP="001E2002">
      <w:pPr>
        <w:widowControl/>
        <w:spacing w:line="440" w:lineRule="exact"/>
        <w:ind w:left="721" w:hangingChars="200" w:hanging="721"/>
        <w:jc w:val="both"/>
        <w:rPr>
          <w:rFonts w:ascii="標楷體" w:eastAsia="標楷體" w:hAnsi="標楷體"/>
          <w:b/>
          <w:bCs/>
          <w:sz w:val="36"/>
        </w:rPr>
      </w:pPr>
    </w:p>
    <w:p w:rsidR="001E2002" w:rsidRDefault="001E2002" w:rsidP="001E2002">
      <w:pPr>
        <w:widowControl/>
        <w:spacing w:line="440" w:lineRule="exact"/>
        <w:ind w:left="721" w:hangingChars="200" w:hanging="721"/>
        <w:jc w:val="both"/>
        <w:rPr>
          <w:rFonts w:ascii="標楷體" w:eastAsia="標楷體" w:hAnsi="標楷體"/>
          <w:b/>
          <w:bCs/>
          <w:sz w:val="36"/>
        </w:rPr>
      </w:pPr>
    </w:p>
    <w:p w:rsidR="001E2002" w:rsidRDefault="001E2002" w:rsidP="001E2002">
      <w:pPr>
        <w:widowControl/>
        <w:spacing w:line="440" w:lineRule="exact"/>
        <w:ind w:left="721" w:hangingChars="200" w:hanging="721"/>
        <w:jc w:val="both"/>
        <w:rPr>
          <w:rFonts w:ascii="標楷體" w:eastAsia="標楷體" w:hAnsi="標楷體"/>
          <w:b/>
          <w:bCs/>
          <w:sz w:val="36"/>
        </w:rPr>
      </w:pPr>
    </w:p>
    <w:p w:rsidR="001E2002" w:rsidRDefault="001E2002" w:rsidP="001E2002">
      <w:pPr>
        <w:widowControl/>
        <w:spacing w:line="440" w:lineRule="exact"/>
        <w:ind w:left="721" w:hangingChars="200" w:hanging="721"/>
        <w:jc w:val="both"/>
        <w:rPr>
          <w:rFonts w:ascii="標楷體" w:eastAsia="標楷體" w:hAnsi="標楷體"/>
          <w:b/>
          <w:bCs/>
          <w:sz w:val="36"/>
        </w:rPr>
      </w:pPr>
    </w:p>
    <w:p w:rsidR="001E2002" w:rsidRDefault="001E2002" w:rsidP="001E2002">
      <w:pPr>
        <w:widowControl/>
        <w:spacing w:line="440" w:lineRule="exact"/>
        <w:ind w:left="721" w:hangingChars="200" w:hanging="721"/>
        <w:jc w:val="both"/>
        <w:rPr>
          <w:rFonts w:ascii="標楷體" w:eastAsia="標楷體" w:hAnsi="標楷體"/>
          <w:b/>
          <w:bCs/>
          <w:sz w:val="36"/>
        </w:rPr>
      </w:pPr>
    </w:p>
    <w:p w:rsidR="001E2002" w:rsidRDefault="001E2002" w:rsidP="001E2002">
      <w:pPr>
        <w:widowControl/>
        <w:spacing w:line="440" w:lineRule="exact"/>
        <w:ind w:left="721" w:hangingChars="200" w:hanging="721"/>
        <w:jc w:val="both"/>
        <w:rPr>
          <w:rFonts w:ascii="標楷體" w:eastAsia="標楷體" w:hAnsi="標楷體"/>
          <w:b/>
          <w:bCs/>
          <w:sz w:val="36"/>
        </w:rPr>
      </w:pPr>
    </w:p>
    <w:p w:rsidR="001E2002" w:rsidRDefault="001E2002" w:rsidP="001E2002">
      <w:pPr>
        <w:widowControl/>
        <w:spacing w:line="440" w:lineRule="exact"/>
        <w:ind w:left="721" w:hangingChars="200" w:hanging="721"/>
        <w:jc w:val="both"/>
        <w:rPr>
          <w:rFonts w:ascii="標楷體" w:eastAsia="標楷體" w:hAnsi="標楷體"/>
          <w:b/>
          <w:bCs/>
          <w:sz w:val="36"/>
        </w:rPr>
      </w:pPr>
    </w:p>
    <w:p w:rsidR="001E2002" w:rsidRDefault="001E2002" w:rsidP="001E2002">
      <w:pPr>
        <w:widowControl/>
        <w:spacing w:line="440" w:lineRule="exact"/>
        <w:ind w:left="721" w:hangingChars="200" w:hanging="721"/>
        <w:jc w:val="both"/>
        <w:rPr>
          <w:rFonts w:ascii="標楷體" w:eastAsia="標楷體" w:hAnsi="標楷體"/>
          <w:b/>
          <w:bCs/>
          <w:sz w:val="36"/>
        </w:rPr>
      </w:pPr>
    </w:p>
    <w:p w:rsidR="001E2002" w:rsidRDefault="001E2002" w:rsidP="001E2002">
      <w:pPr>
        <w:widowControl/>
        <w:spacing w:line="440" w:lineRule="exact"/>
        <w:ind w:left="721" w:hangingChars="200" w:hanging="721"/>
        <w:jc w:val="both"/>
        <w:rPr>
          <w:rFonts w:ascii="標楷體" w:eastAsia="標楷體" w:hAnsi="標楷體"/>
          <w:b/>
          <w:bCs/>
          <w:sz w:val="36"/>
        </w:rPr>
      </w:pPr>
    </w:p>
    <w:p w:rsidR="0048636A" w:rsidRPr="001E2002" w:rsidRDefault="0048636A">
      <w:bookmarkStart w:id="0" w:name="_GoBack"/>
      <w:bookmarkEnd w:id="0"/>
    </w:p>
    <w:sectPr w:rsidR="0048636A" w:rsidRPr="001E200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全真顏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002"/>
    <w:rsid w:val="001E2002"/>
    <w:rsid w:val="0048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4A6E06-2A4C-4E23-938C-2A1D399F7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00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1E200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rsid w:val="001E2002"/>
    <w:rPr>
      <w:rFonts w:ascii="Arial Unicode MS" w:eastAsia="Arial Unicode MS" w:hAnsi="Arial Unicode MS" w:cs="Arial Unicode MS"/>
      <w:color w:val="000000"/>
      <w:kern w:val="0"/>
      <w:sz w:val="20"/>
      <w:szCs w:val="20"/>
    </w:rPr>
  </w:style>
  <w:style w:type="paragraph" w:styleId="3">
    <w:name w:val="Body Text Indent 3"/>
    <w:basedOn w:val="a"/>
    <w:link w:val="30"/>
    <w:rsid w:val="001E2002"/>
    <w:pPr>
      <w:tabs>
        <w:tab w:val="left" w:pos="1290"/>
      </w:tabs>
      <w:spacing w:line="460" w:lineRule="exact"/>
      <w:ind w:left="900" w:hangingChars="300" w:hanging="900"/>
    </w:pPr>
    <w:rPr>
      <w:rFonts w:ascii="標楷體" w:eastAsia="標楷體" w:hAnsi="標楷體"/>
      <w:sz w:val="30"/>
    </w:rPr>
  </w:style>
  <w:style w:type="character" w:customStyle="1" w:styleId="30">
    <w:name w:val="本文縮排 3 字元"/>
    <w:basedOn w:val="a0"/>
    <w:link w:val="3"/>
    <w:rsid w:val="001E2002"/>
    <w:rPr>
      <w:rFonts w:ascii="標楷體" w:eastAsia="標楷體" w:hAnsi="標楷體" w:cs="Times New Roman"/>
      <w:sz w:val="30"/>
      <w:szCs w:val="24"/>
    </w:rPr>
  </w:style>
  <w:style w:type="paragraph" w:styleId="a3">
    <w:name w:val="Body Text"/>
    <w:basedOn w:val="a"/>
    <w:link w:val="a4"/>
    <w:rsid w:val="001E2002"/>
    <w:pPr>
      <w:spacing w:line="500" w:lineRule="exact"/>
    </w:pPr>
    <w:rPr>
      <w:rFonts w:eastAsia="標楷體"/>
      <w:sz w:val="28"/>
    </w:rPr>
  </w:style>
  <w:style w:type="character" w:customStyle="1" w:styleId="a4">
    <w:name w:val="本文 字元"/>
    <w:basedOn w:val="a0"/>
    <w:link w:val="a3"/>
    <w:rsid w:val="001E2002"/>
    <w:rPr>
      <w:rFonts w:ascii="Times New Roman" w:eastAsia="標楷體" w:hAnsi="Times New Roman" w:cs="Times New Roman"/>
      <w:sz w:val="28"/>
      <w:szCs w:val="24"/>
    </w:rPr>
  </w:style>
  <w:style w:type="paragraph" w:styleId="a5">
    <w:name w:val="Plain Text"/>
    <w:basedOn w:val="a"/>
    <w:link w:val="a6"/>
    <w:rsid w:val="001E2002"/>
    <w:pPr>
      <w:adjustRightInd w:val="0"/>
      <w:textAlignment w:val="baseline"/>
    </w:pPr>
    <w:rPr>
      <w:rFonts w:ascii="細明體" w:eastAsia="細明體" w:hAnsi="Courier New"/>
      <w:szCs w:val="20"/>
    </w:rPr>
  </w:style>
  <w:style w:type="character" w:customStyle="1" w:styleId="a6">
    <w:name w:val="純文字 字元"/>
    <w:basedOn w:val="a0"/>
    <w:link w:val="a5"/>
    <w:rsid w:val="001E2002"/>
    <w:rPr>
      <w:rFonts w:ascii="細明體" w:eastAsia="細明體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0554</dc:creator>
  <cp:keywords/>
  <dc:description/>
  <cp:lastModifiedBy>0554</cp:lastModifiedBy>
  <cp:revision>1</cp:revision>
  <dcterms:created xsi:type="dcterms:W3CDTF">2021-03-08T06:24:00Z</dcterms:created>
  <dcterms:modified xsi:type="dcterms:W3CDTF">2021-03-08T06:26:00Z</dcterms:modified>
</cp:coreProperties>
</file>