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FC" w:rsidRDefault="00B6674F" w:rsidP="0014620D">
      <w:pPr>
        <w:spacing w:line="360" w:lineRule="exact"/>
        <w:jc w:val="center"/>
        <w:rPr>
          <w:rFonts w:eastAsia="標楷體"/>
          <w:b/>
          <w:bCs/>
          <w:sz w:val="36"/>
        </w:rPr>
      </w:pPr>
      <w:r w:rsidRPr="00B6674F">
        <w:rPr>
          <w:rFonts w:eastAsia="標楷體" w:hint="eastAsia"/>
          <w:b/>
          <w:bCs/>
          <w:sz w:val="36"/>
        </w:rPr>
        <w:t>111</w:t>
      </w:r>
      <w:r w:rsidRPr="00B6674F">
        <w:rPr>
          <w:rFonts w:eastAsia="標楷體" w:hint="eastAsia"/>
          <w:b/>
          <w:bCs/>
          <w:sz w:val="36"/>
        </w:rPr>
        <w:t>年公務人員特種考試司法人員考試三等考試檢察事務官類科錄取人員</w:t>
      </w:r>
      <w:r w:rsidR="00FE1A8F" w:rsidRPr="00EB1BDF">
        <w:rPr>
          <w:rFonts w:eastAsia="標楷體" w:hint="eastAsia"/>
          <w:b/>
          <w:bCs/>
          <w:color w:val="000000" w:themeColor="text1"/>
          <w:sz w:val="36"/>
        </w:rPr>
        <w:t>第三階段訓練</w:t>
      </w:r>
      <w:r w:rsidR="00D602FC">
        <w:rPr>
          <w:rFonts w:eastAsia="標楷體" w:hint="eastAsia"/>
          <w:b/>
          <w:bCs/>
          <w:sz w:val="36"/>
        </w:rPr>
        <w:t>課程總表</w:t>
      </w:r>
    </w:p>
    <w:p w:rsidR="00F268DA" w:rsidRDefault="00F268DA" w:rsidP="00F268DA">
      <w:pPr>
        <w:spacing w:line="360" w:lineRule="exact"/>
        <w:jc w:val="right"/>
        <w:rPr>
          <w:rFonts w:eastAsia="標楷體"/>
          <w:bCs/>
          <w:szCs w:val="24"/>
        </w:rPr>
      </w:pPr>
      <w:r>
        <w:rPr>
          <w:rFonts w:eastAsia="標楷體" w:hint="eastAsia"/>
          <w:bCs/>
          <w:szCs w:val="24"/>
        </w:rPr>
        <w:t>民國</w:t>
      </w:r>
      <w:r>
        <w:rPr>
          <w:rFonts w:eastAsia="標楷體" w:hint="eastAsia"/>
          <w:bCs/>
          <w:szCs w:val="24"/>
        </w:rPr>
        <w:t>112</w:t>
      </w:r>
      <w:r>
        <w:rPr>
          <w:rFonts w:eastAsia="標楷體" w:hint="eastAsia"/>
          <w:bCs/>
          <w:szCs w:val="24"/>
        </w:rPr>
        <w:t>年</w:t>
      </w:r>
      <w:r w:rsidR="00AA2488">
        <w:rPr>
          <w:rFonts w:eastAsia="標楷體" w:hint="eastAsia"/>
          <w:bCs/>
          <w:szCs w:val="24"/>
        </w:rPr>
        <w:t>2</w:t>
      </w:r>
      <w:r>
        <w:rPr>
          <w:rFonts w:eastAsia="標楷體" w:hint="eastAsia"/>
          <w:bCs/>
          <w:szCs w:val="24"/>
        </w:rPr>
        <w:t>月</w:t>
      </w:r>
      <w:r w:rsidR="00AA2488">
        <w:rPr>
          <w:rFonts w:eastAsia="標楷體" w:hint="eastAsia"/>
          <w:bCs/>
          <w:szCs w:val="24"/>
        </w:rPr>
        <w:t>23</w:t>
      </w:r>
      <w:r>
        <w:rPr>
          <w:rFonts w:eastAsia="標楷體" w:hint="eastAsia"/>
          <w:bCs/>
          <w:szCs w:val="24"/>
        </w:rPr>
        <w:t>日</w:t>
      </w:r>
    </w:p>
    <w:p w:rsidR="00F268DA" w:rsidRPr="00F268DA" w:rsidRDefault="00F268DA" w:rsidP="00F268DA">
      <w:pPr>
        <w:spacing w:line="360" w:lineRule="exact"/>
        <w:jc w:val="right"/>
        <w:rPr>
          <w:rFonts w:eastAsia="標楷體"/>
          <w:bCs/>
          <w:szCs w:val="24"/>
        </w:rPr>
      </w:pPr>
      <w:r>
        <w:rPr>
          <w:rFonts w:eastAsia="標楷體" w:hint="eastAsia"/>
          <w:bCs/>
          <w:szCs w:val="24"/>
        </w:rPr>
        <w:t>保訓會公訓字第</w:t>
      </w:r>
      <w:r>
        <w:rPr>
          <w:rFonts w:eastAsia="標楷體" w:hint="eastAsia"/>
          <w:bCs/>
          <w:szCs w:val="24"/>
        </w:rPr>
        <w:t>1120001833</w:t>
      </w:r>
      <w:r>
        <w:rPr>
          <w:rFonts w:eastAsia="標楷體" w:hint="eastAsia"/>
          <w:bCs/>
          <w:szCs w:val="24"/>
        </w:rPr>
        <w:t>號函核定</w:t>
      </w:r>
    </w:p>
    <w:p w:rsidR="00EF6320" w:rsidRPr="00671AF3" w:rsidRDefault="00EF6320" w:rsidP="00DC3F2A">
      <w:pPr>
        <w:spacing w:line="360" w:lineRule="exact"/>
        <w:jc w:val="right"/>
        <w:rPr>
          <w:rFonts w:eastAsia="標楷體"/>
          <w:bCs/>
          <w:szCs w:val="24"/>
        </w:rPr>
      </w:pPr>
      <w:r w:rsidRPr="00EF6320">
        <w:rPr>
          <w:rFonts w:eastAsia="標楷體"/>
          <w:bCs/>
          <w:szCs w:val="24"/>
        </w:rPr>
        <w:t>112.11.06~112.12.05</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
        <w:gridCol w:w="6848"/>
        <w:gridCol w:w="1820"/>
        <w:gridCol w:w="1136"/>
      </w:tblGrid>
      <w:tr w:rsidR="00D602FC">
        <w:trPr>
          <w:trHeight w:val="454"/>
        </w:trPr>
        <w:tc>
          <w:tcPr>
            <w:tcW w:w="10184" w:type="dxa"/>
            <w:gridSpan w:val="4"/>
            <w:tcBorders>
              <w:top w:val="nil"/>
              <w:left w:val="nil"/>
              <w:bottom w:val="nil"/>
              <w:right w:val="nil"/>
            </w:tcBorders>
            <w:vAlign w:val="center"/>
          </w:tcPr>
          <w:p w:rsidR="00D602FC" w:rsidRPr="00DC3F2A" w:rsidRDefault="00C7406D">
            <w:pPr>
              <w:tabs>
                <w:tab w:val="left" w:pos="9720"/>
              </w:tabs>
              <w:jc w:val="both"/>
              <w:rPr>
                <w:rFonts w:eastAsia="標楷體"/>
                <w:sz w:val="28"/>
                <w:szCs w:val="28"/>
              </w:rPr>
            </w:pPr>
            <w:r w:rsidRPr="00DC3F2A">
              <w:rPr>
                <w:rFonts w:eastAsia="標楷體" w:hint="eastAsia"/>
                <w:sz w:val="28"/>
                <w:szCs w:val="28"/>
              </w:rPr>
              <w:t>第三階段【研討】</w:t>
            </w:r>
            <w:r w:rsidRPr="00DC3F2A">
              <w:rPr>
                <w:rFonts w:eastAsia="標楷體" w:hint="eastAsia"/>
                <w:sz w:val="28"/>
                <w:szCs w:val="28"/>
              </w:rPr>
              <w:t>(112.11.06~112.12.05)</w:t>
            </w:r>
            <w:r w:rsidRPr="00DC3F2A">
              <w:rPr>
                <w:rFonts w:eastAsia="標楷體" w:hint="eastAsia"/>
                <w:sz w:val="28"/>
                <w:szCs w:val="28"/>
              </w:rPr>
              <w:t>：總時數</w:t>
            </w:r>
            <w:r w:rsidRPr="00DC3F2A">
              <w:rPr>
                <w:rFonts w:eastAsia="標楷體" w:hint="eastAsia"/>
                <w:sz w:val="28"/>
                <w:szCs w:val="28"/>
              </w:rPr>
              <w:t xml:space="preserve"> 109 </w:t>
            </w:r>
            <w:r w:rsidRPr="00DC3F2A">
              <w:rPr>
                <w:rFonts w:eastAsia="標楷體" w:hint="eastAsia"/>
                <w:sz w:val="28"/>
                <w:szCs w:val="28"/>
              </w:rPr>
              <w:t>小時</w:t>
            </w:r>
          </w:p>
        </w:tc>
      </w:tr>
      <w:tr w:rsidR="00D602FC">
        <w:trPr>
          <w:trHeight w:val="397"/>
        </w:trPr>
        <w:tc>
          <w:tcPr>
            <w:tcW w:w="10184" w:type="dxa"/>
            <w:gridSpan w:val="4"/>
            <w:tcBorders>
              <w:top w:val="nil"/>
              <w:left w:val="nil"/>
              <w:bottom w:val="nil"/>
              <w:right w:val="nil"/>
            </w:tcBorders>
            <w:vAlign w:val="center"/>
          </w:tcPr>
          <w:p w:rsidR="00D602FC" w:rsidRPr="00DC3F2A" w:rsidRDefault="00C7406D">
            <w:pPr>
              <w:tabs>
                <w:tab w:val="left" w:pos="9720"/>
              </w:tabs>
              <w:ind w:left="540"/>
              <w:jc w:val="both"/>
              <w:rPr>
                <w:rFonts w:eastAsia="標楷體"/>
                <w:sz w:val="28"/>
                <w:szCs w:val="28"/>
              </w:rPr>
            </w:pPr>
            <w:r w:rsidRPr="00DC3F2A">
              <w:rPr>
                <w:rFonts w:eastAsia="標楷體" w:hint="eastAsia"/>
                <w:sz w:val="28"/>
                <w:szCs w:val="28"/>
              </w:rPr>
              <w:t>一、學習期間書類擬作檢討：合計</w:t>
            </w:r>
            <w:r w:rsidRPr="00DC3F2A">
              <w:rPr>
                <w:rFonts w:eastAsia="標楷體" w:hint="eastAsia"/>
                <w:sz w:val="28"/>
                <w:szCs w:val="28"/>
              </w:rPr>
              <w:t xml:space="preserve"> 15 </w:t>
            </w:r>
            <w:r w:rsidRPr="00DC3F2A">
              <w:rPr>
                <w:rFonts w:eastAsia="標楷體" w:hint="eastAsia"/>
                <w:sz w:val="28"/>
                <w:szCs w:val="28"/>
              </w:rPr>
              <w:t>小時</w:t>
            </w:r>
          </w:p>
        </w:tc>
      </w:tr>
      <w:tr w:rsidR="009872B5" w:rsidTr="005959A1">
        <w:trPr>
          <w:trHeight w:val="675"/>
        </w:trPr>
        <w:tc>
          <w:tcPr>
            <w:tcW w:w="380" w:type="dxa"/>
            <w:vAlign w:val="center"/>
          </w:tcPr>
          <w:p w:rsidR="009872B5" w:rsidRDefault="009872B5">
            <w:pPr>
              <w:tabs>
                <w:tab w:val="left" w:pos="9720"/>
              </w:tabs>
              <w:jc w:val="center"/>
              <w:rPr>
                <w:rFonts w:eastAsia="標楷體"/>
              </w:rPr>
            </w:pPr>
            <w:r>
              <w:rPr>
                <w:rFonts w:eastAsia="標楷體" w:hint="eastAsia"/>
              </w:rPr>
              <w:t>編</w:t>
            </w:r>
          </w:p>
          <w:p w:rsidR="009872B5" w:rsidRDefault="009872B5">
            <w:pPr>
              <w:tabs>
                <w:tab w:val="left" w:pos="9720"/>
              </w:tabs>
              <w:jc w:val="center"/>
              <w:rPr>
                <w:rFonts w:eastAsia="標楷體"/>
              </w:rPr>
            </w:pPr>
            <w:r>
              <w:rPr>
                <w:rFonts w:eastAsia="標楷體" w:hint="eastAsia"/>
              </w:rPr>
              <w:t>號</w:t>
            </w:r>
          </w:p>
        </w:tc>
        <w:tc>
          <w:tcPr>
            <w:tcW w:w="6848" w:type="dxa"/>
            <w:vAlign w:val="center"/>
          </w:tcPr>
          <w:p w:rsidR="009872B5" w:rsidRDefault="009872B5">
            <w:pPr>
              <w:jc w:val="center"/>
              <w:rPr>
                <w:rFonts w:eastAsia="標楷體"/>
              </w:rPr>
            </w:pPr>
            <w:r>
              <w:rPr>
                <w:rFonts w:eastAsia="標楷體" w:hint="eastAsia"/>
              </w:rPr>
              <w:t>科目名稱</w:t>
            </w:r>
          </w:p>
        </w:tc>
        <w:tc>
          <w:tcPr>
            <w:tcW w:w="1820" w:type="dxa"/>
            <w:vAlign w:val="center"/>
          </w:tcPr>
          <w:p w:rsidR="009872B5" w:rsidRDefault="009872B5">
            <w:pPr>
              <w:jc w:val="center"/>
              <w:rPr>
                <w:rFonts w:eastAsia="標楷體"/>
              </w:rPr>
            </w:pPr>
            <w:r>
              <w:rPr>
                <w:rFonts w:eastAsia="標楷體" w:hint="eastAsia"/>
              </w:rPr>
              <w:t>講授總時數</w:t>
            </w:r>
          </w:p>
        </w:tc>
        <w:tc>
          <w:tcPr>
            <w:tcW w:w="1136" w:type="dxa"/>
            <w:vAlign w:val="center"/>
          </w:tcPr>
          <w:p w:rsidR="009872B5" w:rsidRDefault="009872B5">
            <w:pPr>
              <w:jc w:val="center"/>
              <w:rPr>
                <w:rFonts w:eastAsia="標楷體"/>
              </w:rPr>
            </w:pPr>
            <w:r>
              <w:rPr>
                <w:rFonts w:eastAsia="標楷體" w:hint="eastAsia"/>
              </w:rPr>
              <w:t>備註</w:t>
            </w: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起訴書</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4</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2</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搜索扣押清冊製作</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3</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不起訴處分書</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4</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4</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偵查計劃書</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3</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5</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卷證分析報告書</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D5725" w:rsidTr="009D5725">
        <w:trPr>
          <w:trHeight w:val="454"/>
        </w:trPr>
        <w:tc>
          <w:tcPr>
            <w:tcW w:w="380" w:type="dxa"/>
            <w:tcBorders>
              <w:left w:val="nil"/>
              <w:bottom w:val="nil"/>
              <w:right w:val="nil"/>
            </w:tcBorders>
            <w:vAlign w:val="center"/>
          </w:tcPr>
          <w:p w:rsidR="009D5725" w:rsidRDefault="009D5725">
            <w:pPr>
              <w:tabs>
                <w:tab w:val="left" w:pos="9720"/>
              </w:tabs>
              <w:jc w:val="center"/>
              <w:rPr>
                <w:rFonts w:eastAsia="標楷體"/>
              </w:rPr>
            </w:pPr>
          </w:p>
        </w:tc>
        <w:tc>
          <w:tcPr>
            <w:tcW w:w="6848" w:type="dxa"/>
            <w:tcBorders>
              <w:left w:val="nil"/>
              <w:bottom w:val="nil"/>
              <w:right w:val="nil"/>
            </w:tcBorders>
            <w:vAlign w:val="center"/>
          </w:tcPr>
          <w:p w:rsidR="009D5725" w:rsidRDefault="009D5725" w:rsidP="00055721">
            <w:pPr>
              <w:ind w:leftChars="50" w:left="120" w:rightChars="50" w:right="120"/>
              <w:jc w:val="both"/>
              <w:rPr>
                <w:rFonts w:eastAsia="標楷體"/>
              </w:rPr>
            </w:pPr>
          </w:p>
        </w:tc>
        <w:tc>
          <w:tcPr>
            <w:tcW w:w="1820" w:type="dxa"/>
            <w:tcBorders>
              <w:left w:val="nil"/>
              <w:bottom w:val="nil"/>
              <w:right w:val="nil"/>
            </w:tcBorders>
            <w:vAlign w:val="center"/>
          </w:tcPr>
          <w:p w:rsidR="009D5725" w:rsidRDefault="009D5725">
            <w:pPr>
              <w:jc w:val="center"/>
              <w:rPr>
                <w:rFonts w:eastAsia="標楷體"/>
              </w:rPr>
            </w:pPr>
          </w:p>
        </w:tc>
        <w:tc>
          <w:tcPr>
            <w:tcW w:w="1136" w:type="dxa"/>
            <w:tcBorders>
              <w:left w:val="nil"/>
              <w:bottom w:val="nil"/>
              <w:right w:val="nil"/>
            </w:tcBorders>
            <w:vAlign w:val="center"/>
          </w:tcPr>
          <w:p w:rsidR="009D5725" w:rsidRDefault="009D5725">
            <w:pPr>
              <w:jc w:val="center"/>
              <w:rPr>
                <w:rFonts w:eastAsia="標楷體"/>
              </w:rPr>
            </w:pPr>
          </w:p>
        </w:tc>
      </w:tr>
      <w:tr w:rsidR="00D602FC">
        <w:trPr>
          <w:trHeight w:val="397"/>
        </w:trPr>
        <w:tc>
          <w:tcPr>
            <w:tcW w:w="10184" w:type="dxa"/>
            <w:gridSpan w:val="4"/>
            <w:tcBorders>
              <w:top w:val="nil"/>
              <w:left w:val="nil"/>
              <w:bottom w:val="nil"/>
              <w:right w:val="nil"/>
            </w:tcBorders>
            <w:vAlign w:val="center"/>
          </w:tcPr>
          <w:p w:rsidR="00D602FC" w:rsidRPr="00DC3F2A" w:rsidRDefault="00C7406D">
            <w:pPr>
              <w:tabs>
                <w:tab w:val="left" w:pos="9720"/>
              </w:tabs>
              <w:ind w:left="540"/>
              <w:jc w:val="both"/>
              <w:rPr>
                <w:rFonts w:eastAsia="標楷體"/>
                <w:sz w:val="28"/>
                <w:szCs w:val="28"/>
              </w:rPr>
            </w:pPr>
            <w:r w:rsidRPr="00DC3F2A">
              <w:rPr>
                <w:rFonts w:eastAsia="標楷體" w:hint="eastAsia"/>
                <w:sz w:val="28"/>
                <w:szCs w:val="28"/>
              </w:rPr>
              <w:t>二、專題講述：合計</w:t>
            </w:r>
            <w:r w:rsidRPr="00DC3F2A">
              <w:rPr>
                <w:rFonts w:eastAsia="標楷體" w:hint="eastAsia"/>
                <w:sz w:val="28"/>
                <w:szCs w:val="28"/>
              </w:rPr>
              <w:t xml:space="preserve"> 44 </w:t>
            </w:r>
            <w:r w:rsidRPr="00DC3F2A">
              <w:rPr>
                <w:rFonts w:eastAsia="標楷體" w:hint="eastAsia"/>
                <w:sz w:val="28"/>
                <w:szCs w:val="28"/>
              </w:rPr>
              <w:t>小時</w:t>
            </w:r>
          </w:p>
        </w:tc>
      </w:tr>
      <w:tr w:rsidR="009872B5" w:rsidTr="005959A1">
        <w:trPr>
          <w:trHeight w:val="675"/>
        </w:trPr>
        <w:tc>
          <w:tcPr>
            <w:tcW w:w="380" w:type="dxa"/>
            <w:vAlign w:val="center"/>
          </w:tcPr>
          <w:p w:rsidR="009872B5" w:rsidRDefault="009872B5">
            <w:pPr>
              <w:tabs>
                <w:tab w:val="left" w:pos="9720"/>
              </w:tabs>
              <w:jc w:val="center"/>
              <w:rPr>
                <w:rFonts w:eastAsia="標楷體"/>
              </w:rPr>
            </w:pPr>
            <w:r>
              <w:rPr>
                <w:rFonts w:eastAsia="標楷體" w:hint="eastAsia"/>
              </w:rPr>
              <w:t>編</w:t>
            </w:r>
          </w:p>
          <w:p w:rsidR="009872B5" w:rsidRDefault="009872B5">
            <w:pPr>
              <w:tabs>
                <w:tab w:val="left" w:pos="9720"/>
              </w:tabs>
              <w:jc w:val="center"/>
              <w:rPr>
                <w:rFonts w:eastAsia="標楷體"/>
              </w:rPr>
            </w:pPr>
            <w:r>
              <w:rPr>
                <w:rFonts w:eastAsia="標楷體" w:hint="eastAsia"/>
              </w:rPr>
              <w:t>號</w:t>
            </w:r>
          </w:p>
        </w:tc>
        <w:tc>
          <w:tcPr>
            <w:tcW w:w="6848" w:type="dxa"/>
            <w:vAlign w:val="center"/>
          </w:tcPr>
          <w:p w:rsidR="009872B5" w:rsidRDefault="009872B5">
            <w:pPr>
              <w:jc w:val="center"/>
              <w:rPr>
                <w:rFonts w:eastAsia="標楷體"/>
              </w:rPr>
            </w:pPr>
            <w:r>
              <w:rPr>
                <w:rFonts w:eastAsia="標楷體" w:hint="eastAsia"/>
              </w:rPr>
              <w:t>科目名稱</w:t>
            </w:r>
          </w:p>
        </w:tc>
        <w:tc>
          <w:tcPr>
            <w:tcW w:w="1820" w:type="dxa"/>
            <w:vAlign w:val="center"/>
          </w:tcPr>
          <w:p w:rsidR="009872B5" w:rsidRDefault="009872B5">
            <w:pPr>
              <w:jc w:val="center"/>
              <w:rPr>
                <w:rFonts w:eastAsia="標楷體"/>
              </w:rPr>
            </w:pPr>
            <w:r>
              <w:rPr>
                <w:rFonts w:eastAsia="標楷體" w:hint="eastAsia"/>
              </w:rPr>
              <w:t>講授總時數</w:t>
            </w:r>
          </w:p>
        </w:tc>
        <w:tc>
          <w:tcPr>
            <w:tcW w:w="1136" w:type="dxa"/>
            <w:vAlign w:val="center"/>
          </w:tcPr>
          <w:p w:rsidR="009872B5" w:rsidRDefault="009872B5">
            <w:pPr>
              <w:jc w:val="center"/>
              <w:rPr>
                <w:rFonts w:eastAsia="標楷體"/>
              </w:rPr>
            </w:pPr>
            <w:r>
              <w:rPr>
                <w:rFonts w:eastAsia="標楷體" w:hint="eastAsia"/>
              </w:rPr>
              <w:t>備註</w:t>
            </w: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偵查不公開與案例分享</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2</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專案指揮分工及注意事項（含與其他司法警察機關之合作）</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4</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3</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檢察事務官經驗交流</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572782">
            <w:pPr>
              <w:jc w:val="center"/>
              <w:rPr>
                <w:rFonts w:eastAsia="標楷體"/>
              </w:rPr>
            </w:pPr>
            <w:r>
              <w:rPr>
                <w:rFonts w:eastAsia="標楷體" w:hint="eastAsia"/>
              </w:rPr>
              <w:t>群組教學</w:t>
            </w: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4</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檢察事務官與檢察署輔助人力之互動</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5</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偵查案件實作演練</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12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6</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偵查技巧案例分享</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12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7</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壓力調適與情緒管理</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8</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單一窗口網路資源運用</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9</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分流案件之控管</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3</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10</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國民法官法之介紹</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3</w:t>
            </w:r>
          </w:p>
        </w:tc>
        <w:tc>
          <w:tcPr>
            <w:tcW w:w="1136" w:type="dxa"/>
            <w:tcBorders>
              <w:bottom w:val="single" w:sz="4" w:space="0" w:color="auto"/>
            </w:tcBorders>
            <w:vAlign w:val="center"/>
          </w:tcPr>
          <w:p w:rsidR="009872B5" w:rsidRDefault="009872B5">
            <w:pPr>
              <w:jc w:val="center"/>
              <w:rPr>
                <w:rFonts w:eastAsia="標楷體"/>
              </w:rPr>
            </w:pPr>
          </w:p>
        </w:tc>
      </w:tr>
      <w:tr w:rsidR="009D5725" w:rsidTr="009D5725">
        <w:trPr>
          <w:trHeight w:val="454"/>
        </w:trPr>
        <w:tc>
          <w:tcPr>
            <w:tcW w:w="380" w:type="dxa"/>
            <w:tcBorders>
              <w:left w:val="nil"/>
              <w:bottom w:val="nil"/>
              <w:right w:val="nil"/>
            </w:tcBorders>
            <w:vAlign w:val="center"/>
          </w:tcPr>
          <w:p w:rsidR="009D5725" w:rsidRDefault="009D5725">
            <w:pPr>
              <w:tabs>
                <w:tab w:val="left" w:pos="9720"/>
              </w:tabs>
              <w:jc w:val="center"/>
              <w:rPr>
                <w:rFonts w:eastAsia="標楷體"/>
              </w:rPr>
            </w:pPr>
          </w:p>
        </w:tc>
        <w:tc>
          <w:tcPr>
            <w:tcW w:w="6848" w:type="dxa"/>
            <w:tcBorders>
              <w:left w:val="nil"/>
              <w:bottom w:val="nil"/>
              <w:right w:val="nil"/>
            </w:tcBorders>
            <w:vAlign w:val="center"/>
          </w:tcPr>
          <w:p w:rsidR="009D5725" w:rsidRDefault="009D5725" w:rsidP="00055721">
            <w:pPr>
              <w:ind w:leftChars="50" w:left="120" w:rightChars="50" w:right="120"/>
              <w:jc w:val="both"/>
              <w:rPr>
                <w:rFonts w:eastAsia="標楷體"/>
              </w:rPr>
            </w:pPr>
          </w:p>
        </w:tc>
        <w:tc>
          <w:tcPr>
            <w:tcW w:w="1820" w:type="dxa"/>
            <w:tcBorders>
              <w:left w:val="nil"/>
              <w:bottom w:val="nil"/>
              <w:right w:val="nil"/>
            </w:tcBorders>
            <w:vAlign w:val="center"/>
          </w:tcPr>
          <w:p w:rsidR="009D5725" w:rsidRDefault="009D5725">
            <w:pPr>
              <w:jc w:val="center"/>
              <w:rPr>
                <w:rFonts w:eastAsia="標楷體"/>
              </w:rPr>
            </w:pPr>
          </w:p>
        </w:tc>
        <w:tc>
          <w:tcPr>
            <w:tcW w:w="1136" w:type="dxa"/>
            <w:tcBorders>
              <w:left w:val="nil"/>
              <w:bottom w:val="nil"/>
              <w:right w:val="nil"/>
            </w:tcBorders>
            <w:vAlign w:val="center"/>
          </w:tcPr>
          <w:p w:rsidR="009D5725" w:rsidRDefault="009D5725">
            <w:pPr>
              <w:jc w:val="center"/>
              <w:rPr>
                <w:rFonts w:eastAsia="標楷體"/>
              </w:rPr>
            </w:pPr>
          </w:p>
        </w:tc>
      </w:tr>
      <w:tr w:rsidR="00D602FC">
        <w:trPr>
          <w:trHeight w:val="397"/>
        </w:trPr>
        <w:tc>
          <w:tcPr>
            <w:tcW w:w="10184" w:type="dxa"/>
            <w:gridSpan w:val="4"/>
            <w:tcBorders>
              <w:top w:val="nil"/>
              <w:left w:val="nil"/>
              <w:bottom w:val="nil"/>
              <w:right w:val="nil"/>
            </w:tcBorders>
            <w:vAlign w:val="center"/>
          </w:tcPr>
          <w:p w:rsidR="00D602FC" w:rsidRPr="00DC3F2A" w:rsidRDefault="00C7406D">
            <w:pPr>
              <w:tabs>
                <w:tab w:val="left" w:pos="9720"/>
              </w:tabs>
              <w:ind w:left="540"/>
              <w:jc w:val="both"/>
              <w:rPr>
                <w:rFonts w:eastAsia="標楷體"/>
                <w:sz w:val="28"/>
                <w:szCs w:val="28"/>
              </w:rPr>
            </w:pPr>
            <w:r w:rsidRPr="00DC3F2A">
              <w:rPr>
                <w:rFonts w:eastAsia="標楷體" w:hint="eastAsia"/>
                <w:sz w:val="28"/>
                <w:szCs w:val="28"/>
              </w:rPr>
              <w:t>三、偵查實務課程：合計</w:t>
            </w:r>
            <w:r w:rsidRPr="00DC3F2A">
              <w:rPr>
                <w:rFonts w:eastAsia="標楷體" w:hint="eastAsia"/>
                <w:sz w:val="28"/>
                <w:szCs w:val="28"/>
              </w:rPr>
              <w:t xml:space="preserve"> 38 </w:t>
            </w:r>
            <w:r w:rsidRPr="00DC3F2A">
              <w:rPr>
                <w:rFonts w:eastAsia="標楷體" w:hint="eastAsia"/>
                <w:sz w:val="28"/>
                <w:szCs w:val="28"/>
              </w:rPr>
              <w:t>小時</w:t>
            </w:r>
          </w:p>
        </w:tc>
      </w:tr>
      <w:tr w:rsidR="009872B5" w:rsidTr="005959A1">
        <w:trPr>
          <w:trHeight w:val="675"/>
        </w:trPr>
        <w:tc>
          <w:tcPr>
            <w:tcW w:w="380" w:type="dxa"/>
            <w:vAlign w:val="center"/>
          </w:tcPr>
          <w:p w:rsidR="009872B5" w:rsidRDefault="009872B5">
            <w:pPr>
              <w:tabs>
                <w:tab w:val="left" w:pos="9720"/>
              </w:tabs>
              <w:jc w:val="center"/>
              <w:rPr>
                <w:rFonts w:eastAsia="標楷體"/>
              </w:rPr>
            </w:pPr>
            <w:r>
              <w:rPr>
                <w:rFonts w:eastAsia="標楷體" w:hint="eastAsia"/>
              </w:rPr>
              <w:t>編</w:t>
            </w:r>
          </w:p>
          <w:p w:rsidR="009872B5" w:rsidRDefault="009872B5">
            <w:pPr>
              <w:tabs>
                <w:tab w:val="left" w:pos="9720"/>
              </w:tabs>
              <w:jc w:val="center"/>
              <w:rPr>
                <w:rFonts w:eastAsia="標楷體"/>
              </w:rPr>
            </w:pPr>
            <w:r>
              <w:rPr>
                <w:rFonts w:eastAsia="標楷體" w:hint="eastAsia"/>
              </w:rPr>
              <w:t>號</w:t>
            </w:r>
          </w:p>
        </w:tc>
        <w:tc>
          <w:tcPr>
            <w:tcW w:w="6848" w:type="dxa"/>
            <w:vAlign w:val="center"/>
          </w:tcPr>
          <w:p w:rsidR="009872B5" w:rsidRDefault="009872B5">
            <w:pPr>
              <w:jc w:val="center"/>
              <w:rPr>
                <w:rFonts w:eastAsia="標楷體"/>
              </w:rPr>
            </w:pPr>
            <w:r>
              <w:rPr>
                <w:rFonts w:eastAsia="標楷體" w:hint="eastAsia"/>
              </w:rPr>
              <w:t>科目名稱</w:t>
            </w:r>
          </w:p>
        </w:tc>
        <w:tc>
          <w:tcPr>
            <w:tcW w:w="1820" w:type="dxa"/>
            <w:vAlign w:val="center"/>
          </w:tcPr>
          <w:p w:rsidR="009872B5" w:rsidRDefault="009872B5">
            <w:pPr>
              <w:jc w:val="center"/>
              <w:rPr>
                <w:rFonts w:eastAsia="標楷體"/>
              </w:rPr>
            </w:pPr>
            <w:r>
              <w:rPr>
                <w:rFonts w:eastAsia="標楷體" w:hint="eastAsia"/>
              </w:rPr>
              <w:t>講授總時數</w:t>
            </w:r>
          </w:p>
        </w:tc>
        <w:tc>
          <w:tcPr>
            <w:tcW w:w="1136" w:type="dxa"/>
            <w:vAlign w:val="center"/>
          </w:tcPr>
          <w:p w:rsidR="009872B5" w:rsidRDefault="009872B5">
            <w:pPr>
              <w:jc w:val="center"/>
              <w:rPr>
                <w:rFonts w:eastAsia="標楷體"/>
              </w:rPr>
            </w:pPr>
            <w:r>
              <w:rPr>
                <w:rFonts w:eastAsia="標楷體" w:hint="eastAsia"/>
              </w:rPr>
              <w:t>備註</w:t>
            </w:r>
          </w:p>
        </w:tc>
      </w:tr>
      <w:tr w:rsidR="00D67DA0" w:rsidTr="00D61A32">
        <w:trPr>
          <w:trHeight w:val="454"/>
        </w:trPr>
        <w:tc>
          <w:tcPr>
            <w:tcW w:w="380" w:type="dxa"/>
            <w:vAlign w:val="center"/>
          </w:tcPr>
          <w:p w:rsidR="00D67DA0" w:rsidRDefault="00D67DA0" w:rsidP="00D67DA0">
            <w:pPr>
              <w:tabs>
                <w:tab w:val="left" w:pos="9720"/>
              </w:tabs>
              <w:jc w:val="center"/>
              <w:rPr>
                <w:rFonts w:eastAsia="標楷體"/>
              </w:rPr>
            </w:pPr>
            <w:r>
              <w:rPr>
                <w:rFonts w:eastAsia="標楷體" w:hint="eastAsia"/>
              </w:rPr>
              <w:t>1</w:t>
            </w:r>
          </w:p>
        </w:tc>
        <w:tc>
          <w:tcPr>
            <w:tcW w:w="6848" w:type="dxa"/>
            <w:vAlign w:val="center"/>
          </w:tcPr>
          <w:p w:rsidR="00D67DA0" w:rsidRDefault="00D67DA0" w:rsidP="00D67DA0">
            <w:pPr>
              <w:ind w:leftChars="50" w:left="120" w:rightChars="50" w:right="120"/>
              <w:jc w:val="both"/>
              <w:rPr>
                <w:rFonts w:eastAsia="標楷體"/>
              </w:rPr>
            </w:pPr>
            <w:r>
              <w:rPr>
                <w:rFonts w:eastAsia="標楷體" w:hint="eastAsia"/>
              </w:rPr>
              <w:t>口試</w:t>
            </w:r>
          </w:p>
        </w:tc>
        <w:tc>
          <w:tcPr>
            <w:tcW w:w="1820" w:type="dxa"/>
            <w:vAlign w:val="center"/>
          </w:tcPr>
          <w:p w:rsidR="00D67DA0" w:rsidRDefault="00D67DA0" w:rsidP="00D67DA0">
            <w:pPr>
              <w:jc w:val="center"/>
              <w:rPr>
                <w:rFonts w:eastAsia="標楷體"/>
              </w:rPr>
            </w:pPr>
            <w:r>
              <w:rPr>
                <w:rFonts w:eastAsia="標楷體" w:hint="eastAsia"/>
              </w:rPr>
              <w:t>8</w:t>
            </w:r>
          </w:p>
        </w:tc>
        <w:tc>
          <w:tcPr>
            <w:tcW w:w="1136" w:type="dxa"/>
            <w:vAlign w:val="center"/>
          </w:tcPr>
          <w:p w:rsidR="00D67DA0" w:rsidRDefault="00D67DA0" w:rsidP="00D67DA0">
            <w:pPr>
              <w:jc w:val="center"/>
              <w:rPr>
                <w:rFonts w:eastAsia="標楷體"/>
              </w:rPr>
            </w:pPr>
          </w:p>
        </w:tc>
      </w:tr>
      <w:tr w:rsidR="00D67DA0" w:rsidTr="00D61A32">
        <w:trPr>
          <w:trHeight w:val="454"/>
        </w:trPr>
        <w:tc>
          <w:tcPr>
            <w:tcW w:w="380" w:type="dxa"/>
            <w:vAlign w:val="center"/>
          </w:tcPr>
          <w:p w:rsidR="00D67DA0" w:rsidRDefault="00D67DA0" w:rsidP="00D67DA0">
            <w:pPr>
              <w:tabs>
                <w:tab w:val="left" w:pos="9720"/>
              </w:tabs>
              <w:jc w:val="center"/>
              <w:rPr>
                <w:rFonts w:eastAsia="標楷體"/>
              </w:rPr>
            </w:pPr>
            <w:r>
              <w:rPr>
                <w:rFonts w:eastAsia="標楷體" w:hint="eastAsia"/>
              </w:rPr>
              <w:t>2</w:t>
            </w:r>
          </w:p>
        </w:tc>
        <w:tc>
          <w:tcPr>
            <w:tcW w:w="6848" w:type="dxa"/>
            <w:vAlign w:val="center"/>
          </w:tcPr>
          <w:p w:rsidR="00D67DA0" w:rsidRDefault="00D67DA0" w:rsidP="00D67DA0">
            <w:pPr>
              <w:ind w:leftChars="50" w:left="120" w:rightChars="50" w:right="120"/>
              <w:jc w:val="both"/>
              <w:rPr>
                <w:rFonts w:eastAsia="標楷體"/>
              </w:rPr>
            </w:pPr>
            <w:r>
              <w:rPr>
                <w:rFonts w:eastAsia="標楷體" w:hint="eastAsia"/>
              </w:rPr>
              <w:t>口試說明</w:t>
            </w:r>
          </w:p>
        </w:tc>
        <w:tc>
          <w:tcPr>
            <w:tcW w:w="1820" w:type="dxa"/>
            <w:vAlign w:val="center"/>
          </w:tcPr>
          <w:p w:rsidR="00D67DA0" w:rsidRDefault="00D67DA0" w:rsidP="00D67DA0">
            <w:pPr>
              <w:jc w:val="center"/>
              <w:rPr>
                <w:rFonts w:eastAsia="標楷體"/>
              </w:rPr>
            </w:pPr>
            <w:r>
              <w:rPr>
                <w:rFonts w:eastAsia="標楷體" w:hint="eastAsia"/>
              </w:rPr>
              <w:t>1</w:t>
            </w:r>
          </w:p>
        </w:tc>
        <w:tc>
          <w:tcPr>
            <w:tcW w:w="1136" w:type="dxa"/>
            <w:vAlign w:val="center"/>
          </w:tcPr>
          <w:p w:rsidR="00D67DA0" w:rsidRDefault="00D67DA0" w:rsidP="00D67DA0">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D67DA0">
            <w:pPr>
              <w:tabs>
                <w:tab w:val="left" w:pos="9720"/>
              </w:tabs>
              <w:jc w:val="center"/>
              <w:rPr>
                <w:rFonts w:eastAsia="標楷體"/>
              </w:rPr>
            </w:pPr>
            <w:r>
              <w:rPr>
                <w:rFonts w:eastAsia="標楷體" w:hint="eastAsia"/>
              </w:rPr>
              <w:lastRenderedPageBreak/>
              <w:t>3</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一般偵查</w:t>
            </w:r>
            <w:r>
              <w:rPr>
                <w:rFonts w:eastAsia="標楷體" w:hint="eastAsia"/>
              </w:rPr>
              <w:t>(</w:t>
            </w:r>
            <w:r>
              <w:rPr>
                <w:rFonts w:eastAsia="標楷體" w:hint="eastAsia"/>
              </w:rPr>
              <w:t>四</w:t>
            </w:r>
            <w:r>
              <w:rPr>
                <w:rFonts w:eastAsia="標楷體" w:hint="eastAsia"/>
              </w:rPr>
              <w:t>)-</w:t>
            </w:r>
            <w:r>
              <w:rPr>
                <w:rFonts w:eastAsia="標楷體" w:hint="eastAsia"/>
              </w:rPr>
              <w:t>測驗講解</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D67DA0">
            <w:pPr>
              <w:tabs>
                <w:tab w:val="left" w:pos="9720"/>
              </w:tabs>
              <w:jc w:val="center"/>
              <w:rPr>
                <w:rFonts w:eastAsia="標楷體"/>
              </w:rPr>
            </w:pPr>
            <w:r>
              <w:rPr>
                <w:rFonts w:eastAsia="標楷體" w:hint="eastAsia"/>
              </w:rPr>
              <w:t>4</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一般偵查</w:t>
            </w:r>
            <w:r>
              <w:rPr>
                <w:rFonts w:eastAsia="標楷體" w:hint="eastAsia"/>
              </w:rPr>
              <w:t>(</w:t>
            </w:r>
            <w:r>
              <w:rPr>
                <w:rFonts w:eastAsia="標楷體" w:hint="eastAsia"/>
              </w:rPr>
              <w:t>一</w:t>
            </w:r>
            <w:r>
              <w:rPr>
                <w:rFonts w:eastAsia="標楷體" w:hint="eastAsia"/>
              </w:rPr>
              <w:t>)</w:t>
            </w:r>
            <w:r>
              <w:rPr>
                <w:rFonts w:eastAsia="標楷體" w:hint="eastAsia"/>
              </w:rPr>
              <w:t>測驗講解</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1</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D67DA0">
            <w:pPr>
              <w:tabs>
                <w:tab w:val="left" w:pos="9720"/>
              </w:tabs>
              <w:jc w:val="center"/>
              <w:rPr>
                <w:rFonts w:eastAsia="標楷體"/>
              </w:rPr>
            </w:pPr>
            <w:r>
              <w:rPr>
                <w:rFonts w:eastAsia="標楷體" w:hint="eastAsia"/>
              </w:rPr>
              <w:t>5</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一般偵查</w:t>
            </w:r>
            <w:r>
              <w:rPr>
                <w:rFonts w:eastAsia="標楷體" w:hint="eastAsia"/>
              </w:rPr>
              <w:t>(</w:t>
            </w:r>
            <w:r>
              <w:rPr>
                <w:rFonts w:eastAsia="標楷體" w:hint="eastAsia"/>
              </w:rPr>
              <w:t>二</w:t>
            </w:r>
            <w:r>
              <w:rPr>
                <w:rFonts w:eastAsia="標楷體" w:hint="eastAsia"/>
              </w:rPr>
              <w:t>)-</w:t>
            </w:r>
            <w:r>
              <w:rPr>
                <w:rFonts w:eastAsia="標楷體" w:hint="eastAsia"/>
              </w:rPr>
              <w:t>測驗講解</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D67DA0">
            <w:pPr>
              <w:tabs>
                <w:tab w:val="left" w:pos="9720"/>
              </w:tabs>
              <w:jc w:val="center"/>
              <w:rPr>
                <w:rFonts w:eastAsia="標楷體"/>
              </w:rPr>
            </w:pPr>
            <w:r>
              <w:rPr>
                <w:rFonts w:eastAsia="標楷體" w:hint="eastAsia"/>
              </w:rPr>
              <w:t>6</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肅貪案例分析與偵查</w:t>
            </w:r>
            <w:r>
              <w:rPr>
                <w:rFonts w:eastAsia="標楷體" w:hint="eastAsia"/>
              </w:rPr>
              <w:t>(</w:t>
            </w:r>
            <w:r>
              <w:rPr>
                <w:rFonts w:eastAsia="標楷體" w:hint="eastAsia"/>
              </w:rPr>
              <w:t>含貪污治罪條例</w:t>
            </w:r>
            <w:r>
              <w:rPr>
                <w:rFonts w:eastAsia="標楷體" w:hint="eastAsia"/>
              </w:rPr>
              <w:t>-</w:t>
            </w:r>
            <w:r>
              <w:rPr>
                <w:rFonts w:eastAsia="標楷體" w:hint="eastAsia"/>
              </w:rPr>
              <w:t>黑金專組</w:t>
            </w:r>
            <w:r>
              <w:rPr>
                <w:rFonts w:eastAsia="標楷體" w:hint="eastAsia"/>
              </w:rPr>
              <w:t>)</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4</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7</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跨境詐欺案例分析與偵查</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8</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環保案例分析與偵查</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9</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通訊保障及監察案例分析與偵查</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4</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10</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國土保育案例分析與偵查</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11</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金融犯罪案例分析與偵查</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4</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12</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營業秘密案例分析與偵查</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13</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醫療糾紛案例分析與偵查</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14</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被害人保護及訴訟參與新制</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D5725" w:rsidTr="009D5725">
        <w:trPr>
          <w:trHeight w:val="454"/>
        </w:trPr>
        <w:tc>
          <w:tcPr>
            <w:tcW w:w="380" w:type="dxa"/>
            <w:tcBorders>
              <w:left w:val="nil"/>
              <w:bottom w:val="nil"/>
              <w:right w:val="nil"/>
            </w:tcBorders>
            <w:vAlign w:val="center"/>
          </w:tcPr>
          <w:p w:rsidR="009D5725" w:rsidRDefault="009D5725">
            <w:pPr>
              <w:tabs>
                <w:tab w:val="left" w:pos="9720"/>
              </w:tabs>
              <w:jc w:val="center"/>
              <w:rPr>
                <w:rFonts w:eastAsia="標楷體"/>
              </w:rPr>
            </w:pPr>
          </w:p>
        </w:tc>
        <w:tc>
          <w:tcPr>
            <w:tcW w:w="6848" w:type="dxa"/>
            <w:tcBorders>
              <w:left w:val="nil"/>
              <w:bottom w:val="nil"/>
              <w:right w:val="nil"/>
            </w:tcBorders>
            <w:vAlign w:val="center"/>
          </w:tcPr>
          <w:p w:rsidR="009D5725" w:rsidRDefault="009D5725" w:rsidP="00055721">
            <w:pPr>
              <w:ind w:leftChars="50" w:left="120" w:rightChars="50" w:right="120"/>
              <w:jc w:val="both"/>
              <w:rPr>
                <w:rFonts w:eastAsia="標楷體"/>
              </w:rPr>
            </w:pPr>
          </w:p>
        </w:tc>
        <w:tc>
          <w:tcPr>
            <w:tcW w:w="1820" w:type="dxa"/>
            <w:tcBorders>
              <w:left w:val="nil"/>
              <w:bottom w:val="nil"/>
              <w:right w:val="nil"/>
            </w:tcBorders>
            <w:vAlign w:val="center"/>
          </w:tcPr>
          <w:p w:rsidR="009D5725" w:rsidRDefault="009D5725">
            <w:pPr>
              <w:jc w:val="center"/>
              <w:rPr>
                <w:rFonts w:eastAsia="標楷體"/>
              </w:rPr>
            </w:pPr>
          </w:p>
        </w:tc>
        <w:tc>
          <w:tcPr>
            <w:tcW w:w="1136" w:type="dxa"/>
            <w:tcBorders>
              <w:left w:val="nil"/>
              <w:bottom w:val="nil"/>
              <w:right w:val="nil"/>
            </w:tcBorders>
            <w:vAlign w:val="center"/>
          </w:tcPr>
          <w:p w:rsidR="009D5725" w:rsidRDefault="009D5725">
            <w:pPr>
              <w:jc w:val="center"/>
              <w:rPr>
                <w:rFonts w:eastAsia="標楷體"/>
              </w:rPr>
            </w:pPr>
          </w:p>
        </w:tc>
      </w:tr>
      <w:tr w:rsidR="00D602FC">
        <w:trPr>
          <w:trHeight w:val="397"/>
        </w:trPr>
        <w:tc>
          <w:tcPr>
            <w:tcW w:w="10184" w:type="dxa"/>
            <w:gridSpan w:val="4"/>
            <w:tcBorders>
              <w:top w:val="nil"/>
              <w:left w:val="nil"/>
              <w:bottom w:val="nil"/>
              <w:right w:val="nil"/>
            </w:tcBorders>
            <w:vAlign w:val="center"/>
          </w:tcPr>
          <w:p w:rsidR="00D602FC" w:rsidRPr="00DC3F2A" w:rsidRDefault="00C7406D">
            <w:pPr>
              <w:tabs>
                <w:tab w:val="left" w:pos="9720"/>
              </w:tabs>
              <w:ind w:left="540"/>
              <w:jc w:val="both"/>
              <w:rPr>
                <w:rFonts w:eastAsia="標楷體"/>
                <w:sz w:val="28"/>
                <w:szCs w:val="28"/>
              </w:rPr>
            </w:pPr>
            <w:r w:rsidRPr="00DC3F2A">
              <w:rPr>
                <w:rFonts w:eastAsia="標楷體" w:hint="eastAsia"/>
                <w:sz w:val="28"/>
                <w:szCs w:val="28"/>
              </w:rPr>
              <w:t>四、通識課程：合計</w:t>
            </w:r>
            <w:r w:rsidRPr="00DC3F2A">
              <w:rPr>
                <w:rFonts w:eastAsia="標楷體" w:hint="eastAsia"/>
                <w:sz w:val="28"/>
                <w:szCs w:val="28"/>
              </w:rPr>
              <w:t xml:space="preserve"> 1 </w:t>
            </w:r>
            <w:r w:rsidRPr="00DC3F2A">
              <w:rPr>
                <w:rFonts w:eastAsia="標楷體" w:hint="eastAsia"/>
                <w:sz w:val="28"/>
                <w:szCs w:val="28"/>
              </w:rPr>
              <w:t>小時</w:t>
            </w:r>
          </w:p>
        </w:tc>
      </w:tr>
      <w:tr w:rsidR="009872B5" w:rsidTr="005959A1">
        <w:trPr>
          <w:trHeight w:val="675"/>
        </w:trPr>
        <w:tc>
          <w:tcPr>
            <w:tcW w:w="380" w:type="dxa"/>
            <w:vAlign w:val="center"/>
          </w:tcPr>
          <w:p w:rsidR="009872B5" w:rsidRDefault="009872B5">
            <w:pPr>
              <w:tabs>
                <w:tab w:val="left" w:pos="9720"/>
              </w:tabs>
              <w:jc w:val="center"/>
              <w:rPr>
                <w:rFonts w:eastAsia="標楷體"/>
              </w:rPr>
            </w:pPr>
            <w:r>
              <w:rPr>
                <w:rFonts w:eastAsia="標楷體" w:hint="eastAsia"/>
              </w:rPr>
              <w:t>編</w:t>
            </w:r>
          </w:p>
          <w:p w:rsidR="009872B5" w:rsidRDefault="009872B5">
            <w:pPr>
              <w:tabs>
                <w:tab w:val="left" w:pos="9720"/>
              </w:tabs>
              <w:jc w:val="center"/>
              <w:rPr>
                <w:rFonts w:eastAsia="標楷體"/>
              </w:rPr>
            </w:pPr>
            <w:r>
              <w:rPr>
                <w:rFonts w:eastAsia="標楷體" w:hint="eastAsia"/>
              </w:rPr>
              <w:t>號</w:t>
            </w:r>
          </w:p>
        </w:tc>
        <w:tc>
          <w:tcPr>
            <w:tcW w:w="6848" w:type="dxa"/>
            <w:vAlign w:val="center"/>
          </w:tcPr>
          <w:p w:rsidR="009872B5" w:rsidRDefault="009872B5">
            <w:pPr>
              <w:jc w:val="center"/>
              <w:rPr>
                <w:rFonts w:eastAsia="標楷體"/>
              </w:rPr>
            </w:pPr>
            <w:r>
              <w:rPr>
                <w:rFonts w:eastAsia="標楷體" w:hint="eastAsia"/>
              </w:rPr>
              <w:t>科目名稱</w:t>
            </w:r>
          </w:p>
        </w:tc>
        <w:tc>
          <w:tcPr>
            <w:tcW w:w="1820" w:type="dxa"/>
            <w:vAlign w:val="center"/>
          </w:tcPr>
          <w:p w:rsidR="009872B5" w:rsidRDefault="009872B5">
            <w:pPr>
              <w:jc w:val="center"/>
              <w:rPr>
                <w:rFonts w:eastAsia="標楷體"/>
              </w:rPr>
            </w:pPr>
            <w:r>
              <w:rPr>
                <w:rFonts w:eastAsia="標楷體" w:hint="eastAsia"/>
              </w:rPr>
              <w:t>講授總時數</w:t>
            </w:r>
          </w:p>
        </w:tc>
        <w:tc>
          <w:tcPr>
            <w:tcW w:w="1136" w:type="dxa"/>
            <w:vAlign w:val="center"/>
          </w:tcPr>
          <w:p w:rsidR="009872B5" w:rsidRDefault="009872B5">
            <w:pPr>
              <w:jc w:val="center"/>
              <w:rPr>
                <w:rFonts w:eastAsia="標楷體"/>
              </w:rPr>
            </w:pPr>
            <w:r>
              <w:rPr>
                <w:rFonts w:eastAsia="標楷體" w:hint="eastAsia"/>
              </w:rPr>
              <w:t>備註</w:t>
            </w: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臺灣民眾對檢察體系之認知與滿意度調查成果報告書之介紹</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1</w:t>
            </w:r>
          </w:p>
        </w:tc>
        <w:tc>
          <w:tcPr>
            <w:tcW w:w="1136" w:type="dxa"/>
            <w:tcBorders>
              <w:bottom w:val="single" w:sz="4" w:space="0" w:color="auto"/>
            </w:tcBorders>
            <w:vAlign w:val="center"/>
          </w:tcPr>
          <w:p w:rsidR="009872B5" w:rsidRDefault="009872B5">
            <w:pPr>
              <w:jc w:val="center"/>
              <w:rPr>
                <w:rFonts w:eastAsia="標楷體"/>
              </w:rPr>
            </w:pPr>
          </w:p>
        </w:tc>
      </w:tr>
      <w:tr w:rsidR="009D5725" w:rsidTr="009D5725">
        <w:trPr>
          <w:trHeight w:val="454"/>
        </w:trPr>
        <w:tc>
          <w:tcPr>
            <w:tcW w:w="380" w:type="dxa"/>
            <w:tcBorders>
              <w:left w:val="nil"/>
              <w:bottom w:val="nil"/>
              <w:right w:val="nil"/>
            </w:tcBorders>
            <w:vAlign w:val="center"/>
          </w:tcPr>
          <w:p w:rsidR="009D5725" w:rsidRDefault="009D5725">
            <w:pPr>
              <w:tabs>
                <w:tab w:val="left" w:pos="9720"/>
              </w:tabs>
              <w:jc w:val="center"/>
              <w:rPr>
                <w:rFonts w:eastAsia="標楷體"/>
              </w:rPr>
            </w:pPr>
          </w:p>
        </w:tc>
        <w:tc>
          <w:tcPr>
            <w:tcW w:w="6848" w:type="dxa"/>
            <w:tcBorders>
              <w:left w:val="nil"/>
              <w:bottom w:val="nil"/>
              <w:right w:val="nil"/>
            </w:tcBorders>
            <w:vAlign w:val="center"/>
          </w:tcPr>
          <w:p w:rsidR="009D5725" w:rsidRDefault="009D5725" w:rsidP="00055721">
            <w:pPr>
              <w:ind w:leftChars="50" w:left="120" w:rightChars="50" w:right="120"/>
              <w:jc w:val="both"/>
              <w:rPr>
                <w:rFonts w:eastAsia="標楷體"/>
              </w:rPr>
            </w:pPr>
          </w:p>
        </w:tc>
        <w:tc>
          <w:tcPr>
            <w:tcW w:w="1820" w:type="dxa"/>
            <w:tcBorders>
              <w:left w:val="nil"/>
              <w:bottom w:val="nil"/>
              <w:right w:val="nil"/>
            </w:tcBorders>
            <w:vAlign w:val="center"/>
          </w:tcPr>
          <w:p w:rsidR="009D5725" w:rsidRDefault="009D5725">
            <w:pPr>
              <w:jc w:val="center"/>
              <w:rPr>
                <w:rFonts w:eastAsia="標楷體"/>
              </w:rPr>
            </w:pPr>
          </w:p>
        </w:tc>
        <w:tc>
          <w:tcPr>
            <w:tcW w:w="1136" w:type="dxa"/>
            <w:tcBorders>
              <w:left w:val="nil"/>
              <w:bottom w:val="nil"/>
              <w:right w:val="nil"/>
            </w:tcBorders>
            <w:vAlign w:val="center"/>
          </w:tcPr>
          <w:p w:rsidR="009D5725" w:rsidRDefault="009D5725">
            <w:pPr>
              <w:jc w:val="center"/>
              <w:rPr>
                <w:rFonts w:eastAsia="標楷體"/>
              </w:rPr>
            </w:pPr>
          </w:p>
        </w:tc>
      </w:tr>
      <w:tr w:rsidR="00D602FC">
        <w:trPr>
          <w:trHeight w:val="397"/>
        </w:trPr>
        <w:tc>
          <w:tcPr>
            <w:tcW w:w="10184" w:type="dxa"/>
            <w:gridSpan w:val="4"/>
            <w:tcBorders>
              <w:top w:val="nil"/>
              <w:left w:val="nil"/>
              <w:bottom w:val="nil"/>
              <w:right w:val="nil"/>
            </w:tcBorders>
            <w:vAlign w:val="center"/>
          </w:tcPr>
          <w:p w:rsidR="00D602FC" w:rsidRPr="00DC3F2A" w:rsidRDefault="00C7406D">
            <w:pPr>
              <w:tabs>
                <w:tab w:val="left" w:pos="9720"/>
              </w:tabs>
              <w:ind w:left="540"/>
              <w:jc w:val="both"/>
              <w:rPr>
                <w:rFonts w:eastAsia="標楷體"/>
                <w:sz w:val="28"/>
                <w:szCs w:val="28"/>
              </w:rPr>
            </w:pPr>
            <w:r w:rsidRPr="00DC3F2A">
              <w:rPr>
                <w:rFonts w:eastAsia="標楷體" w:hint="eastAsia"/>
                <w:sz w:val="28"/>
                <w:szCs w:val="28"/>
              </w:rPr>
              <w:t>五、一般課程：合計</w:t>
            </w:r>
            <w:r w:rsidRPr="00DC3F2A">
              <w:rPr>
                <w:rFonts w:eastAsia="標楷體" w:hint="eastAsia"/>
                <w:sz w:val="28"/>
                <w:szCs w:val="28"/>
              </w:rPr>
              <w:t xml:space="preserve"> 11 </w:t>
            </w:r>
            <w:r w:rsidRPr="00DC3F2A">
              <w:rPr>
                <w:rFonts w:eastAsia="標楷體" w:hint="eastAsia"/>
                <w:sz w:val="28"/>
                <w:szCs w:val="28"/>
              </w:rPr>
              <w:t>小時</w:t>
            </w:r>
          </w:p>
        </w:tc>
      </w:tr>
      <w:tr w:rsidR="009872B5" w:rsidTr="005959A1">
        <w:trPr>
          <w:trHeight w:val="675"/>
        </w:trPr>
        <w:tc>
          <w:tcPr>
            <w:tcW w:w="380" w:type="dxa"/>
            <w:vAlign w:val="center"/>
          </w:tcPr>
          <w:p w:rsidR="009872B5" w:rsidRDefault="009872B5">
            <w:pPr>
              <w:tabs>
                <w:tab w:val="left" w:pos="9720"/>
              </w:tabs>
              <w:jc w:val="center"/>
              <w:rPr>
                <w:rFonts w:eastAsia="標楷體"/>
              </w:rPr>
            </w:pPr>
            <w:r>
              <w:rPr>
                <w:rFonts w:eastAsia="標楷體" w:hint="eastAsia"/>
              </w:rPr>
              <w:t>編</w:t>
            </w:r>
          </w:p>
          <w:p w:rsidR="009872B5" w:rsidRDefault="009872B5">
            <w:pPr>
              <w:tabs>
                <w:tab w:val="left" w:pos="9720"/>
              </w:tabs>
              <w:jc w:val="center"/>
              <w:rPr>
                <w:rFonts w:eastAsia="標楷體"/>
              </w:rPr>
            </w:pPr>
            <w:r>
              <w:rPr>
                <w:rFonts w:eastAsia="標楷體" w:hint="eastAsia"/>
              </w:rPr>
              <w:t>號</w:t>
            </w:r>
          </w:p>
        </w:tc>
        <w:tc>
          <w:tcPr>
            <w:tcW w:w="6848" w:type="dxa"/>
            <w:vAlign w:val="center"/>
          </w:tcPr>
          <w:p w:rsidR="009872B5" w:rsidRDefault="009872B5">
            <w:pPr>
              <w:jc w:val="center"/>
              <w:rPr>
                <w:rFonts w:eastAsia="標楷體"/>
              </w:rPr>
            </w:pPr>
            <w:r>
              <w:rPr>
                <w:rFonts w:eastAsia="標楷體" w:hint="eastAsia"/>
              </w:rPr>
              <w:t>科目名稱</w:t>
            </w:r>
          </w:p>
        </w:tc>
        <w:tc>
          <w:tcPr>
            <w:tcW w:w="1820" w:type="dxa"/>
            <w:vAlign w:val="center"/>
          </w:tcPr>
          <w:p w:rsidR="009872B5" w:rsidRDefault="009872B5">
            <w:pPr>
              <w:jc w:val="center"/>
              <w:rPr>
                <w:rFonts w:eastAsia="標楷體"/>
              </w:rPr>
            </w:pPr>
            <w:r>
              <w:rPr>
                <w:rFonts w:eastAsia="標楷體" w:hint="eastAsia"/>
              </w:rPr>
              <w:t>講授總時數</w:t>
            </w:r>
          </w:p>
        </w:tc>
        <w:tc>
          <w:tcPr>
            <w:tcW w:w="1136" w:type="dxa"/>
            <w:vAlign w:val="center"/>
          </w:tcPr>
          <w:p w:rsidR="009872B5" w:rsidRDefault="009872B5">
            <w:pPr>
              <w:jc w:val="center"/>
              <w:rPr>
                <w:rFonts w:eastAsia="標楷體"/>
              </w:rPr>
            </w:pPr>
            <w:r>
              <w:rPr>
                <w:rFonts w:eastAsia="標楷體" w:hint="eastAsia"/>
              </w:rPr>
              <w:t>備註</w:t>
            </w: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1</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學習心得座談</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572782">
            <w:pPr>
              <w:jc w:val="center"/>
              <w:rPr>
                <w:rFonts w:eastAsia="標楷體"/>
              </w:rPr>
            </w:pPr>
            <w:r>
              <w:rPr>
                <w:rFonts w:eastAsia="標楷體" w:hint="eastAsia"/>
              </w:rPr>
              <w:t>群組教學</w:t>
            </w: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2</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檢察業務改革重點</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3</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導師時間</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2</w:t>
            </w:r>
          </w:p>
        </w:tc>
        <w:tc>
          <w:tcPr>
            <w:tcW w:w="1136" w:type="dxa"/>
            <w:tcBorders>
              <w:bottom w:val="single" w:sz="4" w:space="0" w:color="auto"/>
            </w:tcBorders>
            <w:vAlign w:val="center"/>
          </w:tcPr>
          <w:p w:rsidR="009872B5" w:rsidRDefault="00572782">
            <w:pPr>
              <w:jc w:val="center"/>
              <w:rPr>
                <w:rFonts w:eastAsia="標楷體"/>
              </w:rPr>
            </w:pPr>
            <w:r>
              <w:rPr>
                <w:rFonts w:eastAsia="標楷體" w:hint="eastAsia"/>
              </w:rPr>
              <w:t>群組教學</w:t>
            </w: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4</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辦理假分發</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1</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5</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辦理分發</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1</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6</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頒發派令及結業證書</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1</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7</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結業典禮預演</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1</w:t>
            </w:r>
          </w:p>
        </w:tc>
        <w:tc>
          <w:tcPr>
            <w:tcW w:w="1136" w:type="dxa"/>
            <w:tcBorders>
              <w:bottom w:val="single" w:sz="4" w:space="0" w:color="auto"/>
            </w:tcBorders>
            <w:vAlign w:val="center"/>
          </w:tcPr>
          <w:p w:rsidR="009872B5" w:rsidRDefault="009872B5">
            <w:pPr>
              <w:jc w:val="center"/>
              <w:rPr>
                <w:rFonts w:eastAsia="標楷體"/>
              </w:rPr>
            </w:pPr>
          </w:p>
        </w:tc>
      </w:tr>
      <w:tr w:rsidR="009872B5" w:rsidTr="009D5725">
        <w:trPr>
          <w:trHeight w:val="454"/>
        </w:trPr>
        <w:tc>
          <w:tcPr>
            <w:tcW w:w="380" w:type="dxa"/>
            <w:tcBorders>
              <w:bottom w:val="single" w:sz="4" w:space="0" w:color="auto"/>
            </w:tcBorders>
            <w:vAlign w:val="center"/>
          </w:tcPr>
          <w:p w:rsidR="009872B5" w:rsidRDefault="009055B3">
            <w:pPr>
              <w:tabs>
                <w:tab w:val="left" w:pos="9720"/>
              </w:tabs>
              <w:jc w:val="center"/>
              <w:rPr>
                <w:rFonts w:eastAsia="標楷體"/>
              </w:rPr>
            </w:pPr>
            <w:r>
              <w:rPr>
                <w:rFonts w:eastAsia="標楷體"/>
              </w:rPr>
              <w:t>8</w:t>
            </w:r>
          </w:p>
        </w:tc>
        <w:tc>
          <w:tcPr>
            <w:tcW w:w="6848" w:type="dxa"/>
            <w:tcBorders>
              <w:bottom w:val="single" w:sz="4" w:space="0" w:color="auto"/>
            </w:tcBorders>
            <w:vAlign w:val="center"/>
          </w:tcPr>
          <w:p w:rsidR="009872B5" w:rsidRDefault="00055721" w:rsidP="00055721">
            <w:pPr>
              <w:ind w:leftChars="50" w:left="120" w:rightChars="50" w:right="120"/>
              <w:jc w:val="both"/>
              <w:rPr>
                <w:rFonts w:eastAsia="標楷體"/>
              </w:rPr>
            </w:pPr>
            <w:r>
              <w:rPr>
                <w:rFonts w:eastAsia="標楷體" w:hint="eastAsia"/>
              </w:rPr>
              <w:t>結業典禮</w:t>
            </w:r>
          </w:p>
        </w:tc>
        <w:tc>
          <w:tcPr>
            <w:tcW w:w="1820" w:type="dxa"/>
            <w:tcBorders>
              <w:bottom w:val="single" w:sz="4" w:space="0" w:color="auto"/>
            </w:tcBorders>
            <w:vAlign w:val="center"/>
          </w:tcPr>
          <w:p w:rsidR="009872B5" w:rsidRDefault="00055721">
            <w:pPr>
              <w:jc w:val="center"/>
              <w:rPr>
                <w:rFonts w:eastAsia="標楷體"/>
              </w:rPr>
            </w:pPr>
            <w:r>
              <w:rPr>
                <w:rFonts w:eastAsia="標楷體" w:hint="eastAsia"/>
              </w:rPr>
              <w:t>1</w:t>
            </w:r>
          </w:p>
        </w:tc>
        <w:tc>
          <w:tcPr>
            <w:tcW w:w="1136" w:type="dxa"/>
            <w:tcBorders>
              <w:bottom w:val="single" w:sz="4" w:space="0" w:color="auto"/>
            </w:tcBorders>
            <w:vAlign w:val="center"/>
          </w:tcPr>
          <w:p w:rsidR="009872B5" w:rsidRDefault="009872B5">
            <w:pPr>
              <w:jc w:val="center"/>
              <w:rPr>
                <w:rFonts w:eastAsia="標楷體"/>
              </w:rPr>
            </w:pPr>
          </w:p>
        </w:tc>
        <w:bookmarkStart w:id="0" w:name="_GoBack"/>
        <w:bookmarkEnd w:id="0"/>
      </w:tr>
      <w:tr w:rsidR="009D5725" w:rsidTr="009D5725">
        <w:trPr>
          <w:trHeight w:val="454"/>
        </w:trPr>
        <w:tc>
          <w:tcPr>
            <w:tcW w:w="380" w:type="dxa"/>
            <w:tcBorders>
              <w:left w:val="nil"/>
              <w:bottom w:val="nil"/>
              <w:right w:val="nil"/>
            </w:tcBorders>
            <w:vAlign w:val="center"/>
          </w:tcPr>
          <w:p w:rsidR="009D5725" w:rsidRDefault="009D5725">
            <w:pPr>
              <w:tabs>
                <w:tab w:val="left" w:pos="9720"/>
              </w:tabs>
              <w:jc w:val="center"/>
              <w:rPr>
                <w:rFonts w:eastAsia="標楷體"/>
              </w:rPr>
            </w:pPr>
          </w:p>
        </w:tc>
        <w:tc>
          <w:tcPr>
            <w:tcW w:w="6848" w:type="dxa"/>
            <w:tcBorders>
              <w:left w:val="nil"/>
              <w:bottom w:val="nil"/>
              <w:right w:val="nil"/>
            </w:tcBorders>
            <w:vAlign w:val="center"/>
          </w:tcPr>
          <w:p w:rsidR="009D5725" w:rsidRDefault="009D5725" w:rsidP="00055721">
            <w:pPr>
              <w:ind w:leftChars="50" w:left="120" w:rightChars="50" w:right="120"/>
              <w:jc w:val="both"/>
              <w:rPr>
                <w:rFonts w:eastAsia="標楷體"/>
              </w:rPr>
            </w:pPr>
          </w:p>
        </w:tc>
        <w:tc>
          <w:tcPr>
            <w:tcW w:w="1820" w:type="dxa"/>
            <w:tcBorders>
              <w:left w:val="nil"/>
              <w:bottom w:val="nil"/>
              <w:right w:val="nil"/>
            </w:tcBorders>
            <w:vAlign w:val="center"/>
          </w:tcPr>
          <w:p w:rsidR="009D5725" w:rsidRDefault="009D5725">
            <w:pPr>
              <w:jc w:val="center"/>
              <w:rPr>
                <w:rFonts w:eastAsia="標楷體"/>
              </w:rPr>
            </w:pPr>
          </w:p>
        </w:tc>
        <w:tc>
          <w:tcPr>
            <w:tcW w:w="1136" w:type="dxa"/>
            <w:tcBorders>
              <w:left w:val="nil"/>
              <w:bottom w:val="nil"/>
              <w:right w:val="nil"/>
            </w:tcBorders>
            <w:vAlign w:val="center"/>
          </w:tcPr>
          <w:p w:rsidR="009D5725" w:rsidRDefault="009D5725">
            <w:pPr>
              <w:jc w:val="center"/>
              <w:rPr>
                <w:rFonts w:eastAsia="標楷體"/>
              </w:rPr>
            </w:pPr>
          </w:p>
        </w:tc>
      </w:tr>
    </w:tbl>
    <w:p w:rsidR="00D602FC" w:rsidRPr="00B31F97" w:rsidRDefault="009055B3" w:rsidP="00EB1BDF">
      <w:pPr>
        <w:jc w:val="right"/>
        <w:rPr>
          <w:rFonts w:eastAsia="標楷體"/>
          <w:strike/>
          <w:color w:val="FF0000"/>
        </w:rPr>
      </w:pPr>
      <w:r>
        <w:rPr>
          <w:rFonts w:eastAsia="標楷體" w:hint="eastAsia"/>
        </w:rPr>
        <w:t>備註：表列講座如有出國、職務異動或其他原因時，授權由法務部司法官學院調整之。</w:t>
      </w:r>
    </w:p>
    <w:sectPr w:rsidR="00D602FC" w:rsidRPr="00B31F97">
      <w:footerReference w:type="even" r:id="rId6"/>
      <w:footerReference w:type="default" r:id="rId7"/>
      <w:pgSz w:w="11906" w:h="16838" w:code="9"/>
      <w:pgMar w:top="1134" w:right="926" w:bottom="1134"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FE" w:rsidRDefault="000401FE">
      <w:r>
        <w:separator/>
      </w:r>
    </w:p>
  </w:endnote>
  <w:endnote w:type="continuationSeparator" w:id="0">
    <w:p w:rsidR="000401FE" w:rsidRDefault="0004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F3" w:rsidRDefault="00671AF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71AF3" w:rsidRDefault="00671AF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F3" w:rsidRDefault="00671AF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A10C5">
      <w:rPr>
        <w:rStyle w:val="a4"/>
        <w:noProof/>
      </w:rPr>
      <w:t>2</w:t>
    </w:r>
    <w:r>
      <w:rPr>
        <w:rStyle w:val="a4"/>
      </w:rPr>
      <w:fldChar w:fldCharType="end"/>
    </w:r>
  </w:p>
  <w:p w:rsidR="00671AF3" w:rsidRDefault="00671AF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FE" w:rsidRDefault="000401FE">
      <w:r>
        <w:separator/>
      </w:r>
    </w:p>
  </w:footnote>
  <w:footnote w:type="continuationSeparator" w:id="0">
    <w:p w:rsidR="000401FE" w:rsidRDefault="00040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B3"/>
    <w:rsid w:val="000401FE"/>
    <w:rsid w:val="00055721"/>
    <w:rsid w:val="00082C6F"/>
    <w:rsid w:val="0014620D"/>
    <w:rsid w:val="003B1F2E"/>
    <w:rsid w:val="003B78FF"/>
    <w:rsid w:val="003E7479"/>
    <w:rsid w:val="00572782"/>
    <w:rsid w:val="005959A1"/>
    <w:rsid w:val="005D71EA"/>
    <w:rsid w:val="00624CBF"/>
    <w:rsid w:val="00670469"/>
    <w:rsid w:val="00671AF3"/>
    <w:rsid w:val="007333F7"/>
    <w:rsid w:val="007D6C12"/>
    <w:rsid w:val="008A10C5"/>
    <w:rsid w:val="009055B3"/>
    <w:rsid w:val="009872B5"/>
    <w:rsid w:val="009D5725"/>
    <w:rsid w:val="00A4634D"/>
    <w:rsid w:val="00AA2488"/>
    <w:rsid w:val="00B31F97"/>
    <w:rsid w:val="00B6674F"/>
    <w:rsid w:val="00C7406D"/>
    <w:rsid w:val="00D602FC"/>
    <w:rsid w:val="00D61A32"/>
    <w:rsid w:val="00D67DA0"/>
    <w:rsid w:val="00DC3F2A"/>
    <w:rsid w:val="00E03FFB"/>
    <w:rsid w:val="00E755E2"/>
    <w:rsid w:val="00EB1BDF"/>
    <w:rsid w:val="00EF6320"/>
    <w:rsid w:val="00F268DA"/>
    <w:rsid w:val="00FE1A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BA4497"/>
  <w15:docId w15:val="{D96B5564-5DF8-4314-BDF7-30355E25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link w:val="a6"/>
    <w:rsid w:val="00EF6320"/>
    <w:pPr>
      <w:tabs>
        <w:tab w:val="center" w:pos="4153"/>
        <w:tab w:val="right" w:pos="8306"/>
      </w:tabs>
      <w:snapToGrid w:val="0"/>
    </w:pPr>
    <w:rPr>
      <w:sz w:val="20"/>
    </w:rPr>
  </w:style>
  <w:style w:type="character" w:customStyle="1" w:styleId="a6">
    <w:name w:val="頁首 字元"/>
    <w:link w:val="a5"/>
    <w:rsid w:val="00EF6320"/>
    <w:rPr>
      <w:kern w:val="2"/>
    </w:rPr>
  </w:style>
  <w:style w:type="paragraph" w:styleId="a7">
    <w:name w:val="Balloon Text"/>
    <w:basedOn w:val="a"/>
    <w:link w:val="a8"/>
    <w:semiHidden/>
    <w:unhideWhenUsed/>
    <w:rsid w:val="00F268DA"/>
    <w:rPr>
      <w:rFonts w:asciiTheme="majorHAnsi" w:eastAsiaTheme="majorEastAsia" w:hAnsiTheme="majorHAnsi" w:cstheme="majorBidi"/>
      <w:sz w:val="18"/>
      <w:szCs w:val="18"/>
    </w:rPr>
  </w:style>
  <w:style w:type="character" w:customStyle="1" w:styleId="a8">
    <w:name w:val="註解方塊文字 字元"/>
    <w:basedOn w:val="a0"/>
    <w:link w:val="a7"/>
    <w:semiHidden/>
    <w:rsid w:val="00F268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st\report\LA8030R_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LA8030R_9</Template>
  <TotalTime>0</TotalTime>
  <Pages>2</Pages>
  <Words>701</Words>
  <Characters>342</Characters>
  <Application>Microsoft Office Word</Application>
  <DocSecurity>0</DocSecurity>
  <Lines>2</Lines>
  <Paragraphs>2</Paragraphs>
  <ScaleCrop>false</ScaleCrop>
  <Company>isnis</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鄭麗娟</dc:creator>
  <cp:lastModifiedBy>郭穎琪</cp:lastModifiedBy>
  <cp:revision>2</cp:revision>
  <cp:lastPrinted>2023-02-23T06:41:00Z</cp:lastPrinted>
  <dcterms:created xsi:type="dcterms:W3CDTF">2023-02-23T06:54:00Z</dcterms:created>
  <dcterms:modified xsi:type="dcterms:W3CDTF">2023-02-23T06:54:00Z</dcterms:modified>
</cp:coreProperties>
</file>