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6F700" w14:textId="109CE1C9" w:rsidR="000709F1" w:rsidRPr="00FD2019" w:rsidRDefault="000709F1" w:rsidP="000709F1">
      <w:pPr>
        <w:spacing w:line="440" w:lineRule="exact"/>
        <w:jc w:val="center"/>
        <w:rPr>
          <w:rFonts w:ascii="標楷體" w:eastAsia="標楷體" w:hAnsi="標楷體"/>
          <w:b/>
          <w:sz w:val="32"/>
          <w:szCs w:val="32"/>
        </w:rPr>
      </w:pPr>
      <w:r w:rsidRPr="00FD2019">
        <w:rPr>
          <w:rFonts w:ascii="標楷體" w:eastAsia="標楷體" w:hAnsi="標楷體"/>
          <w:b/>
          <w:sz w:val="32"/>
          <w:szCs w:val="32"/>
        </w:rPr>
        <w:t>公務人員特種考試司法人員考試三等考試行政執行官類科錄取人員</w:t>
      </w:r>
      <w:r w:rsidRPr="00FD2019">
        <w:rPr>
          <w:rFonts w:ascii="標楷體" w:eastAsia="標楷體" w:hAnsi="標楷體" w:hint="eastAsia"/>
          <w:b/>
          <w:sz w:val="32"/>
          <w:szCs w:val="32"/>
        </w:rPr>
        <w:t>訓練成績考核</w:t>
      </w:r>
      <w:r w:rsidR="00BC2678" w:rsidRPr="00FD2019">
        <w:rPr>
          <w:rFonts w:ascii="標楷體" w:eastAsia="標楷體" w:hAnsi="標楷體" w:hint="eastAsia"/>
          <w:b/>
          <w:sz w:val="32"/>
          <w:szCs w:val="32"/>
        </w:rPr>
        <w:t>要點</w:t>
      </w:r>
    </w:p>
    <w:p w14:paraId="500E7080" w14:textId="602EDE1E" w:rsidR="000709F1" w:rsidRPr="001C212C" w:rsidRDefault="000709F1" w:rsidP="000709F1">
      <w:pPr>
        <w:spacing w:line="320" w:lineRule="exact"/>
        <w:jc w:val="right"/>
        <w:rPr>
          <w:rFonts w:ascii="標楷體" w:eastAsia="標楷體" w:hAnsi="標楷體"/>
          <w:szCs w:val="32"/>
        </w:rPr>
      </w:pPr>
      <w:r w:rsidRPr="001C212C">
        <w:rPr>
          <w:rFonts w:ascii="標楷體" w:eastAsia="標楷體" w:hAnsi="標楷體" w:hint="eastAsia"/>
          <w:szCs w:val="32"/>
        </w:rPr>
        <w:t>民國</w:t>
      </w:r>
      <w:r>
        <w:rPr>
          <w:rFonts w:ascii="標楷體" w:eastAsia="標楷體" w:hAnsi="標楷體" w:hint="eastAsia"/>
          <w:szCs w:val="32"/>
        </w:rPr>
        <w:t>111</w:t>
      </w:r>
      <w:r w:rsidRPr="001C212C">
        <w:rPr>
          <w:rFonts w:ascii="標楷體" w:eastAsia="標楷體" w:hAnsi="標楷體" w:hint="eastAsia"/>
          <w:szCs w:val="32"/>
        </w:rPr>
        <w:t>年</w:t>
      </w:r>
      <w:r w:rsidR="0035332D">
        <w:rPr>
          <w:rFonts w:ascii="標楷體" w:eastAsia="標楷體" w:hAnsi="標楷體" w:hint="eastAsia"/>
          <w:szCs w:val="32"/>
        </w:rPr>
        <w:t>12</w:t>
      </w:r>
      <w:r w:rsidRPr="001C212C">
        <w:rPr>
          <w:rFonts w:ascii="標楷體" w:eastAsia="標楷體" w:hAnsi="標楷體" w:hint="eastAsia"/>
          <w:szCs w:val="32"/>
        </w:rPr>
        <w:t>月</w:t>
      </w:r>
      <w:r w:rsidR="0035332D">
        <w:rPr>
          <w:rFonts w:ascii="標楷體" w:eastAsia="標楷體" w:hAnsi="標楷體" w:hint="eastAsia"/>
          <w:szCs w:val="32"/>
        </w:rPr>
        <w:t>28</w:t>
      </w:r>
      <w:r w:rsidRPr="001C212C">
        <w:rPr>
          <w:rFonts w:ascii="標楷體" w:eastAsia="標楷體" w:hAnsi="標楷體" w:hint="eastAsia"/>
          <w:szCs w:val="32"/>
        </w:rPr>
        <w:t>日</w:t>
      </w:r>
    </w:p>
    <w:p w14:paraId="54FEAC80" w14:textId="15DE69A7" w:rsidR="000709F1" w:rsidRDefault="000709F1" w:rsidP="000709F1">
      <w:pPr>
        <w:spacing w:line="320" w:lineRule="exact"/>
        <w:jc w:val="right"/>
        <w:rPr>
          <w:rFonts w:ascii="標楷體" w:eastAsia="標楷體" w:hAnsi="標楷體"/>
          <w:szCs w:val="32"/>
        </w:rPr>
      </w:pPr>
      <w:r w:rsidRPr="001C212C">
        <w:rPr>
          <w:rFonts w:ascii="標楷體" w:eastAsia="標楷體" w:hAnsi="標楷體" w:hint="eastAsia"/>
          <w:szCs w:val="32"/>
        </w:rPr>
        <w:t>保訓會公訓字第</w:t>
      </w:r>
      <w:r w:rsidR="00441F94">
        <w:rPr>
          <w:rFonts w:ascii="標楷體" w:eastAsia="標楷體" w:hAnsi="標楷體" w:hint="eastAsia"/>
          <w:szCs w:val="32"/>
        </w:rPr>
        <w:t>1110014303</w:t>
      </w:r>
      <w:r w:rsidRPr="001C212C">
        <w:rPr>
          <w:rFonts w:ascii="標楷體" w:eastAsia="標楷體" w:hAnsi="標楷體" w:hint="eastAsia"/>
          <w:szCs w:val="32"/>
        </w:rPr>
        <w:t>號函核定</w:t>
      </w:r>
    </w:p>
    <w:p w14:paraId="724D4C6A" w14:textId="496D1CAC" w:rsidR="00723DC5" w:rsidRPr="00941E17" w:rsidRDefault="00723DC5" w:rsidP="00723DC5">
      <w:pPr>
        <w:spacing w:line="320" w:lineRule="exact"/>
        <w:jc w:val="right"/>
        <w:rPr>
          <w:rFonts w:ascii="標楷體" w:eastAsia="標楷體" w:hAnsi="標楷體"/>
          <w:color w:val="000000" w:themeColor="text1"/>
          <w:szCs w:val="32"/>
        </w:rPr>
      </w:pPr>
      <w:r w:rsidRPr="00941E17">
        <w:rPr>
          <w:rFonts w:ascii="標楷體" w:eastAsia="標楷體" w:hAnsi="標楷體" w:hint="eastAsia"/>
          <w:color w:val="000000" w:themeColor="text1"/>
          <w:szCs w:val="32"/>
        </w:rPr>
        <w:t>民國112年</w:t>
      </w:r>
      <w:r w:rsidR="00BE428E" w:rsidRPr="00941E17">
        <w:rPr>
          <w:rFonts w:ascii="標楷體" w:eastAsia="標楷體" w:hAnsi="標楷體" w:hint="eastAsia"/>
          <w:color w:val="000000" w:themeColor="text1"/>
          <w:szCs w:val="32"/>
        </w:rPr>
        <w:t>12</w:t>
      </w:r>
      <w:r w:rsidRPr="00941E17">
        <w:rPr>
          <w:rFonts w:ascii="標楷體" w:eastAsia="標楷體" w:hAnsi="標楷體" w:hint="eastAsia"/>
          <w:color w:val="000000" w:themeColor="text1"/>
          <w:szCs w:val="32"/>
        </w:rPr>
        <w:t>月</w:t>
      </w:r>
      <w:r w:rsidR="009F0D15" w:rsidRPr="00941E17">
        <w:rPr>
          <w:rFonts w:ascii="標楷體" w:eastAsia="標楷體" w:hAnsi="標楷體" w:hint="eastAsia"/>
          <w:color w:val="000000" w:themeColor="text1"/>
          <w:szCs w:val="32"/>
        </w:rPr>
        <w:t>28</w:t>
      </w:r>
      <w:r w:rsidRPr="00941E17">
        <w:rPr>
          <w:rFonts w:ascii="標楷體" w:eastAsia="標楷體" w:hAnsi="標楷體" w:hint="eastAsia"/>
          <w:color w:val="000000" w:themeColor="text1"/>
          <w:szCs w:val="32"/>
        </w:rPr>
        <w:t>日</w:t>
      </w:r>
    </w:p>
    <w:p w14:paraId="36ADB51D" w14:textId="77777777" w:rsidR="00873694" w:rsidRPr="00941E17" w:rsidRDefault="00723DC5" w:rsidP="00723DC5">
      <w:pPr>
        <w:spacing w:line="320" w:lineRule="exact"/>
        <w:jc w:val="right"/>
        <w:rPr>
          <w:rFonts w:ascii="標楷體" w:eastAsia="標楷體" w:hAnsi="標楷體"/>
          <w:color w:val="000000" w:themeColor="text1"/>
          <w:szCs w:val="32"/>
        </w:rPr>
      </w:pPr>
      <w:r w:rsidRPr="00941E17">
        <w:rPr>
          <w:rFonts w:ascii="標楷體" w:eastAsia="標楷體" w:hAnsi="標楷體" w:hint="eastAsia"/>
          <w:color w:val="000000" w:themeColor="text1"/>
          <w:szCs w:val="32"/>
        </w:rPr>
        <w:t>保訓會公訓字第</w:t>
      </w:r>
      <w:r w:rsidR="00BE428E" w:rsidRPr="00941E17">
        <w:rPr>
          <w:rFonts w:ascii="標楷體" w:eastAsia="標楷體" w:hAnsi="標楷體" w:hint="eastAsia"/>
          <w:color w:val="000000" w:themeColor="text1"/>
          <w:szCs w:val="32"/>
        </w:rPr>
        <w:t>1120014534</w:t>
      </w:r>
      <w:r w:rsidRPr="00941E17">
        <w:rPr>
          <w:rFonts w:ascii="標楷體" w:eastAsia="標楷體" w:hAnsi="標楷體" w:hint="eastAsia"/>
          <w:color w:val="000000" w:themeColor="text1"/>
          <w:szCs w:val="32"/>
        </w:rPr>
        <w:t>號函核定修正</w:t>
      </w:r>
      <w:r w:rsidR="00873694" w:rsidRPr="00941E17">
        <w:rPr>
          <w:rFonts w:ascii="標楷體" w:eastAsia="標楷體" w:hAnsi="標楷體" w:hint="eastAsia"/>
          <w:color w:val="000000" w:themeColor="text1"/>
          <w:szCs w:val="32"/>
        </w:rPr>
        <w:t>第3點、</w:t>
      </w:r>
    </w:p>
    <w:p w14:paraId="1087E2D2" w14:textId="484FC10C" w:rsidR="00723DC5" w:rsidRPr="00941E17" w:rsidRDefault="00873694" w:rsidP="00723DC5">
      <w:pPr>
        <w:spacing w:line="320" w:lineRule="exact"/>
        <w:jc w:val="right"/>
        <w:rPr>
          <w:rFonts w:ascii="標楷體" w:eastAsia="標楷體" w:hAnsi="標楷體"/>
          <w:color w:val="000000" w:themeColor="text1"/>
          <w:szCs w:val="32"/>
        </w:rPr>
      </w:pPr>
      <w:r w:rsidRPr="00941E17">
        <w:rPr>
          <w:rFonts w:ascii="標楷體" w:eastAsia="標楷體" w:hAnsi="標楷體" w:hint="eastAsia"/>
          <w:color w:val="000000" w:themeColor="text1"/>
          <w:szCs w:val="32"/>
        </w:rPr>
        <w:t>附件2、附件3及附件4</w:t>
      </w:r>
    </w:p>
    <w:p w14:paraId="3077FB66" w14:textId="77777777" w:rsidR="00C564C1" w:rsidRDefault="008555D2" w:rsidP="00C564C1">
      <w:pPr>
        <w:pStyle w:val="a7"/>
        <w:numPr>
          <w:ilvl w:val="0"/>
          <w:numId w:val="4"/>
        </w:numPr>
        <w:tabs>
          <w:tab w:val="left" w:pos="567"/>
        </w:tabs>
        <w:spacing w:line="500" w:lineRule="exact"/>
        <w:ind w:leftChars="0" w:left="567" w:rightChars="-24" w:right="-58" w:hanging="567"/>
        <w:jc w:val="both"/>
        <w:rPr>
          <w:rFonts w:ascii="標楷體" w:eastAsia="標楷體" w:hAnsi="標楷體"/>
          <w:sz w:val="28"/>
        </w:rPr>
      </w:pPr>
      <w:r w:rsidRPr="00C564C1">
        <w:rPr>
          <w:rFonts w:ascii="標楷體" w:eastAsia="標楷體" w:hAnsi="標楷體" w:hint="eastAsia"/>
          <w:sz w:val="28"/>
        </w:rPr>
        <w:t>為</w:t>
      </w:r>
      <w:r w:rsidR="0081774A" w:rsidRPr="00C564C1">
        <w:rPr>
          <w:rFonts w:ascii="標楷體" w:eastAsia="標楷體" w:hAnsi="標楷體" w:hint="eastAsia"/>
          <w:sz w:val="28"/>
        </w:rPr>
        <w:t>培育</w:t>
      </w:r>
      <w:r w:rsidRPr="00C564C1">
        <w:rPr>
          <w:rFonts w:ascii="標楷體" w:eastAsia="標楷體" w:hAnsi="標楷體" w:hint="eastAsia"/>
          <w:sz w:val="28"/>
        </w:rPr>
        <w:t>受訓人員於實任行政執行官時所需之專業知能，陶冶品德操守及培養高尚情操，特訂立本要點</w:t>
      </w:r>
      <w:r w:rsidR="000709F1" w:rsidRPr="00C564C1">
        <w:rPr>
          <w:rFonts w:ascii="標楷體" w:eastAsia="標楷體" w:hAnsi="標楷體" w:hint="eastAsia"/>
          <w:sz w:val="28"/>
        </w:rPr>
        <w:t>。</w:t>
      </w:r>
    </w:p>
    <w:p w14:paraId="39420625" w14:textId="77777777" w:rsidR="00C564C1" w:rsidRDefault="00FC002E" w:rsidP="00C564C1">
      <w:pPr>
        <w:pStyle w:val="a7"/>
        <w:numPr>
          <w:ilvl w:val="0"/>
          <w:numId w:val="4"/>
        </w:numPr>
        <w:tabs>
          <w:tab w:val="left" w:pos="567"/>
        </w:tabs>
        <w:spacing w:line="500" w:lineRule="exact"/>
        <w:ind w:leftChars="0" w:left="567" w:rightChars="-24" w:right="-58" w:hanging="567"/>
        <w:jc w:val="both"/>
        <w:rPr>
          <w:rFonts w:ascii="標楷體" w:eastAsia="標楷體" w:hAnsi="標楷體"/>
          <w:sz w:val="28"/>
        </w:rPr>
      </w:pPr>
      <w:r w:rsidRPr="00C564C1">
        <w:rPr>
          <w:rFonts w:ascii="標楷體" w:eastAsia="標楷體" w:hAnsi="標楷體" w:hint="eastAsia"/>
          <w:sz w:val="28"/>
        </w:rPr>
        <w:t>訓練成績考核項目與及格標準</w:t>
      </w:r>
    </w:p>
    <w:p w14:paraId="79C64D42" w14:textId="25729EC7" w:rsidR="00FC002E" w:rsidRPr="00C564C1" w:rsidRDefault="00FC002E" w:rsidP="00C564C1">
      <w:pPr>
        <w:pStyle w:val="a7"/>
        <w:tabs>
          <w:tab w:val="left" w:pos="567"/>
        </w:tabs>
        <w:spacing w:line="500" w:lineRule="exact"/>
        <w:ind w:leftChars="0" w:left="567" w:rightChars="-24" w:right="-58"/>
        <w:jc w:val="both"/>
        <w:rPr>
          <w:rFonts w:ascii="標楷體" w:eastAsia="標楷體" w:hAnsi="標楷體"/>
          <w:sz w:val="28"/>
        </w:rPr>
      </w:pPr>
      <w:r w:rsidRPr="00C564C1">
        <w:rPr>
          <w:rFonts w:ascii="標楷體" w:eastAsia="標楷體" w:hAnsi="標楷體" w:hint="eastAsia"/>
          <w:sz w:val="28"/>
        </w:rPr>
        <w:t>訓練成績考核項目包含「專業訓練成績」及「實務訓練成績」</w:t>
      </w:r>
      <w:r w:rsidR="008310B5" w:rsidRPr="00C564C1">
        <w:rPr>
          <w:rFonts w:ascii="標楷體" w:eastAsia="標楷體" w:hAnsi="標楷體" w:hint="eastAsia"/>
          <w:sz w:val="28"/>
        </w:rPr>
        <w:t>兩</w:t>
      </w:r>
      <w:r w:rsidRPr="00C564C1">
        <w:rPr>
          <w:rFonts w:ascii="標楷體" w:eastAsia="標楷體" w:hAnsi="標楷體" w:hint="eastAsia"/>
          <w:sz w:val="28"/>
        </w:rPr>
        <w:t>項，各以</w:t>
      </w:r>
      <w:r w:rsidR="00180BA9" w:rsidRPr="00C564C1">
        <w:rPr>
          <w:rFonts w:ascii="標楷體" w:eastAsia="標楷體" w:hAnsi="標楷體" w:hint="eastAsia"/>
          <w:sz w:val="28"/>
        </w:rPr>
        <w:t>一百</w:t>
      </w:r>
      <w:r w:rsidRPr="00C564C1">
        <w:rPr>
          <w:rFonts w:ascii="標楷體" w:eastAsia="標楷體" w:hAnsi="標楷體" w:hint="eastAsia"/>
          <w:sz w:val="28"/>
        </w:rPr>
        <w:t>分為滿分，</w:t>
      </w:r>
      <w:r w:rsidR="00180BA9" w:rsidRPr="00C564C1">
        <w:rPr>
          <w:rFonts w:ascii="標楷體" w:eastAsia="標楷體" w:hAnsi="標楷體" w:hint="eastAsia"/>
          <w:sz w:val="28"/>
        </w:rPr>
        <w:t>六十</w:t>
      </w:r>
      <w:r w:rsidRPr="00C564C1">
        <w:rPr>
          <w:rFonts w:ascii="標楷體" w:eastAsia="標楷體" w:hAnsi="標楷體" w:hint="eastAsia"/>
          <w:sz w:val="28"/>
        </w:rPr>
        <w:t>分為及格。成績計算至小數點後第</w:t>
      </w:r>
      <w:r w:rsidR="00180BA9" w:rsidRPr="00C564C1">
        <w:rPr>
          <w:rFonts w:ascii="標楷體" w:eastAsia="標楷體" w:hAnsi="標楷體" w:hint="eastAsia"/>
          <w:sz w:val="28"/>
        </w:rPr>
        <w:t>二</w:t>
      </w:r>
      <w:r w:rsidRPr="00C564C1">
        <w:rPr>
          <w:rFonts w:ascii="標楷體" w:eastAsia="標楷體" w:hAnsi="標楷體" w:hint="eastAsia"/>
          <w:sz w:val="28"/>
        </w:rPr>
        <w:t>位，第</w:t>
      </w:r>
      <w:r w:rsidR="00180BA9" w:rsidRPr="00C564C1">
        <w:rPr>
          <w:rFonts w:ascii="標楷體" w:eastAsia="標楷體" w:hAnsi="標楷體" w:hint="eastAsia"/>
          <w:sz w:val="28"/>
        </w:rPr>
        <w:t>三</w:t>
      </w:r>
      <w:r w:rsidRPr="00C564C1">
        <w:rPr>
          <w:rFonts w:ascii="標楷體" w:eastAsia="標楷體" w:hAnsi="標楷體" w:hint="eastAsia"/>
          <w:sz w:val="28"/>
        </w:rPr>
        <w:t>位採四捨五入。</w:t>
      </w:r>
    </w:p>
    <w:p w14:paraId="25B916B6" w14:textId="77777777" w:rsidR="00C564C1" w:rsidRDefault="00FC002E" w:rsidP="00C564C1">
      <w:pPr>
        <w:pStyle w:val="a7"/>
        <w:numPr>
          <w:ilvl w:val="0"/>
          <w:numId w:val="4"/>
        </w:numPr>
        <w:tabs>
          <w:tab w:val="left" w:pos="567"/>
        </w:tabs>
        <w:spacing w:line="500" w:lineRule="exact"/>
        <w:ind w:leftChars="0" w:left="567" w:rightChars="-24" w:right="-58" w:hanging="567"/>
        <w:jc w:val="both"/>
        <w:rPr>
          <w:rFonts w:ascii="標楷體" w:eastAsia="標楷體" w:hAnsi="標楷體"/>
          <w:sz w:val="28"/>
        </w:rPr>
      </w:pPr>
      <w:r>
        <w:rPr>
          <w:rFonts w:ascii="標楷體" w:eastAsia="標楷體" w:hAnsi="標楷體" w:hint="eastAsia"/>
          <w:sz w:val="28"/>
        </w:rPr>
        <w:t>考核內容及百分比</w:t>
      </w:r>
    </w:p>
    <w:p w14:paraId="64462C9D" w14:textId="1F80A7FB" w:rsidR="008F5DF5" w:rsidRPr="00C564C1" w:rsidRDefault="008F5DF5" w:rsidP="00C564C1">
      <w:pPr>
        <w:pStyle w:val="a7"/>
        <w:tabs>
          <w:tab w:val="left" w:pos="567"/>
        </w:tabs>
        <w:spacing w:line="500" w:lineRule="exact"/>
        <w:ind w:leftChars="0" w:left="567" w:rightChars="-24" w:right="-58"/>
        <w:jc w:val="both"/>
        <w:rPr>
          <w:rFonts w:ascii="標楷體" w:eastAsia="標楷體" w:hAnsi="標楷體"/>
          <w:sz w:val="28"/>
        </w:rPr>
      </w:pPr>
      <w:r w:rsidRPr="00C564C1">
        <w:rPr>
          <w:rFonts w:ascii="標楷體" w:eastAsia="標楷體" w:hAnsi="標楷體" w:hint="eastAsia"/>
          <w:sz w:val="28"/>
        </w:rPr>
        <w:t>訓練總成績，包含「專業訓練成績」及「實務訓練成績」，其中專業訓練成績占百分之六十，實務訓練成績占百分之四十。</w:t>
      </w:r>
    </w:p>
    <w:p w14:paraId="4F913667" w14:textId="35FA06E7" w:rsidR="00FC002E" w:rsidRPr="00C564C1" w:rsidRDefault="00FC002E" w:rsidP="00C564C1">
      <w:pPr>
        <w:pStyle w:val="a7"/>
        <w:numPr>
          <w:ilvl w:val="0"/>
          <w:numId w:val="5"/>
        </w:numPr>
        <w:spacing w:line="500" w:lineRule="exact"/>
        <w:ind w:leftChars="0" w:left="851" w:rightChars="-24" w:right="-58" w:hanging="851"/>
        <w:jc w:val="both"/>
        <w:rPr>
          <w:rFonts w:ascii="標楷體" w:eastAsia="標楷體" w:hAnsi="標楷體"/>
          <w:sz w:val="28"/>
        </w:rPr>
      </w:pPr>
      <w:r w:rsidRPr="00C564C1">
        <w:rPr>
          <w:rFonts w:ascii="標楷體" w:eastAsia="標楷體" w:hAnsi="標楷體" w:hint="eastAsia"/>
          <w:sz w:val="28"/>
        </w:rPr>
        <w:t>專業訓練成績包含「業務研習」、「實務擬作」及「論文」</w:t>
      </w:r>
      <w:r w:rsidR="008310B5" w:rsidRPr="00C564C1">
        <w:rPr>
          <w:rFonts w:ascii="標楷體" w:eastAsia="標楷體" w:hAnsi="標楷體" w:hint="eastAsia"/>
          <w:sz w:val="28"/>
        </w:rPr>
        <w:t>等</w:t>
      </w:r>
      <w:r w:rsidR="00D23774" w:rsidRPr="00C564C1">
        <w:rPr>
          <w:rFonts w:ascii="標楷體" w:eastAsia="標楷體" w:hAnsi="標楷體" w:hint="eastAsia"/>
          <w:sz w:val="28"/>
        </w:rPr>
        <w:t>三</w:t>
      </w:r>
      <w:r w:rsidR="008310B5" w:rsidRPr="00C564C1">
        <w:rPr>
          <w:rFonts w:ascii="標楷體" w:eastAsia="標楷體" w:hAnsi="標楷體" w:hint="eastAsia"/>
          <w:sz w:val="28"/>
        </w:rPr>
        <w:t>部分，</w:t>
      </w:r>
      <w:r w:rsidR="008310B5" w:rsidRPr="00C564C1">
        <w:rPr>
          <w:rFonts w:ascii="標楷體" w:eastAsia="標楷體" w:hAnsi="標楷體" w:cs="標楷體"/>
          <w:color w:val="000000"/>
          <w:sz w:val="28"/>
          <w:szCs w:val="28"/>
        </w:rPr>
        <w:t>專業訓練成績清</w:t>
      </w:r>
      <w:r w:rsidR="008310B5" w:rsidRPr="00C564C1">
        <w:rPr>
          <w:rFonts w:ascii="標楷體" w:eastAsia="標楷體" w:hAnsi="標楷體" w:cs="標楷體"/>
          <w:color w:val="000000" w:themeColor="text1"/>
          <w:sz w:val="28"/>
          <w:szCs w:val="28"/>
        </w:rPr>
        <w:t>冊</w:t>
      </w:r>
      <w:r w:rsidR="00165712" w:rsidRPr="00C564C1">
        <w:rPr>
          <w:rFonts w:ascii="標楷體" w:eastAsia="標楷體" w:hAnsi="標楷體" w:cs="標楷體" w:hint="eastAsia"/>
          <w:color w:val="000000" w:themeColor="text1"/>
          <w:sz w:val="28"/>
          <w:szCs w:val="28"/>
        </w:rPr>
        <w:t>（</w:t>
      </w:r>
      <w:r w:rsidR="008310B5" w:rsidRPr="00C564C1">
        <w:rPr>
          <w:rFonts w:ascii="標楷體" w:eastAsia="標楷體" w:hAnsi="標楷體" w:cs="標楷體"/>
          <w:color w:val="000000" w:themeColor="text1"/>
          <w:sz w:val="28"/>
          <w:szCs w:val="28"/>
        </w:rPr>
        <w:t>如</w:t>
      </w:r>
      <w:r w:rsidR="000133E1" w:rsidRPr="00C564C1">
        <w:rPr>
          <w:rFonts w:ascii="標楷體" w:eastAsia="標楷體" w:hAnsi="標楷體" w:cs="標楷體" w:hint="eastAsia"/>
          <w:color w:val="000000" w:themeColor="text1"/>
          <w:sz w:val="28"/>
          <w:szCs w:val="28"/>
        </w:rPr>
        <w:t>附件</w:t>
      </w:r>
      <w:r w:rsidR="008F5DF5" w:rsidRPr="00C564C1">
        <w:rPr>
          <w:rFonts w:ascii="標楷體" w:eastAsia="標楷體" w:hAnsi="標楷體" w:cs="標楷體" w:hint="eastAsia"/>
          <w:color w:val="000000" w:themeColor="text1"/>
          <w:sz w:val="28"/>
          <w:szCs w:val="28"/>
        </w:rPr>
        <w:t>一</w:t>
      </w:r>
      <w:r w:rsidR="00165712" w:rsidRPr="00C564C1">
        <w:rPr>
          <w:rFonts w:ascii="標楷體" w:eastAsia="標楷體" w:hAnsi="標楷體" w:cs="標楷體" w:hint="eastAsia"/>
          <w:color w:val="000000" w:themeColor="text1"/>
          <w:sz w:val="28"/>
          <w:szCs w:val="28"/>
        </w:rPr>
        <w:t>）</w:t>
      </w:r>
      <w:r w:rsidR="008310B5" w:rsidRPr="00C564C1">
        <w:rPr>
          <w:rFonts w:ascii="標楷體" w:eastAsia="標楷體" w:hAnsi="標楷體" w:cs="標楷體" w:hint="eastAsia"/>
          <w:color w:val="000000"/>
          <w:sz w:val="28"/>
          <w:szCs w:val="28"/>
        </w:rPr>
        <w:t>，</w:t>
      </w:r>
      <w:r w:rsidRPr="00C564C1">
        <w:rPr>
          <w:rFonts w:ascii="標楷體" w:eastAsia="標楷體" w:hAnsi="標楷體" w:cs="標楷體"/>
          <w:color w:val="000000"/>
          <w:sz w:val="28"/>
          <w:szCs w:val="28"/>
        </w:rPr>
        <w:t>內含比重項目如下：</w:t>
      </w:r>
    </w:p>
    <w:p w14:paraId="730403AC" w14:textId="648365C1" w:rsidR="00C564C1" w:rsidRPr="00C564C1" w:rsidRDefault="00FC002E" w:rsidP="00C564C1">
      <w:pPr>
        <w:pStyle w:val="a7"/>
        <w:numPr>
          <w:ilvl w:val="0"/>
          <w:numId w:val="7"/>
        </w:numPr>
        <w:pBdr>
          <w:top w:val="nil"/>
          <w:left w:val="nil"/>
          <w:bottom w:val="nil"/>
          <w:right w:val="nil"/>
          <w:between w:val="nil"/>
        </w:pBdr>
        <w:tabs>
          <w:tab w:val="left" w:pos="1418"/>
        </w:tabs>
        <w:spacing w:line="440" w:lineRule="exact"/>
        <w:ind w:leftChars="0" w:left="425" w:firstLine="567"/>
        <w:jc w:val="both"/>
        <w:rPr>
          <w:rFonts w:ascii="標楷體" w:eastAsia="標楷體" w:hAnsi="標楷體" w:cs="標楷體"/>
          <w:color w:val="000000"/>
          <w:sz w:val="28"/>
          <w:szCs w:val="28"/>
        </w:rPr>
      </w:pPr>
      <w:r w:rsidRPr="00C564C1">
        <w:rPr>
          <w:rFonts w:ascii="標楷體" w:eastAsia="標楷體" w:hAnsi="標楷體" w:cs="標楷體"/>
          <w:color w:val="000000"/>
          <w:sz w:val="28"/>
          <w:szCs w:val="28"/>
        </w:rPr>
        <w:t>業務研習：占</w:t>
      </w:r>
      <w:r w:rsidR="00180BA9" w:rsidRPr="00C564C1">
        <w:rPr>
          <w:rFonts w:ascii="標楷體" w:eastAsia="標楷體" w:hAnsi="標楷體" w:cs="標楷體" w:hint="eastAsia"/>
          <w:color w:val="000000"/>
          <w:sz w:val="28"/>
          <w:szCs w:val="28"/>
        </w:rPr>
        <w:t>百分之二十</w:t>
      </w:r>
      <w:r w:rsidRPr="00C564C1">
        <w:rPr>
          <w:rFonts w:ascii="標楷體" w:eastAsia="標楷體" w:hAnsi="標楷體" w:cs="標楷體"/>
          <w:color w:val="000000"/>
          <w:sz w:val="28"/>
          <w:szCs w:val="28"/>
        </w:rPr>
        <w:t>。</w:t>
      </w:r>
    </w:p>
    <w:p w14:paraId="5F59861E" w14:textId="77777777" w:rsidR="00187099" w:rsidRPr="00187099" w:rsidRDefault="00FC002E" w:rsidP="00187099">
      <w:pPr>
        <w:pStyle w:val="a7"/>
        <w:numPr>
          <w:ilvl w:val="0"/>
          <w:numId w:val="14"/>
        </w:numPr>
        <w:pBdr>
          <w:top w:val="nil"/>
          <w:left w:val="nil"/>
          <w:bottom w:val="nil"/>
          <w:right w:val="nil"/>
          <w:between w:val="nil"/>
        </w:pBdr>
        <w:tabs>
          <w:tab w:val="left" w:pos="1701"/>
        </w:tabs>
        <w:spacing w:line="440" w:lineRule="exact"/>
        <w:ind w:leftChars="0" w:left="1333" w:rightChars="50" w:right="120" w:hanging="57"/>
        <w:jc w:val="both"/>
        <w:rPr>
          <w:color w:val="000000"/>
          <w:sz w:val="28"/>
          <w:szCs w:val="28"/>
        </w:rPr>
      </w:pPr>
      <w:r w:rsidRPr="00187099">
        <w:rPr>
          <w:rFonts w:ascii="標楷體" w:eastAsia="標楷體" w:hAnsi="標楷體" w:cs="標楷體"/>
          <w:color w:val="000000"/>
          <w:sz w:val="28"/>
          <w:szCs w:val="28"/>
        </w:rPr>
        <w:t>強制執行實務研習</w:t>
      </w:r>
      <w:r w:rsidR="00D23774" w:rsidRPr="00187099">
        <w:rPr>
          <w:rFonts w:ascii="標楷體" w:eastAsia="標楷體" w:hAnsi="標楷體" w:cs="標楷體" w:hint="eastAsia"/>
          <w:color w:val="000000"/>
          <w:sz w:val="28"/>
          <w:szCs w:val="28"/>
        </w:rPr>
        <w:t>，</w:t>
      </w:r>
      <w:r w:rsidRPr="00187099">
        <w:rPr>
          <w:rFonts w:ascii="標楷體" w:eastAsia="標楷體" w:hAnsi="標楷體" w:cs="標楷體"/>
          <w:color w:val="000000"/>
          <w:sz w:val="28"/>
          <w:szCs w:val="28"/>
        </w:rPr>
        <w:t>占</w:t>
      </w:r>
      <w:r w:rsidR="00180BA9" w:rsidRPr="00187099">
        <w:rPr>
          <w:rFonts w:ascii="標楷體" w:eastAsia="標楷體" w:hAnsi="標楷體" w:cs="標楷體" w:hint="eastAsia"/>
          <w:color w:val="000000"/>
          <w:sz w:val="28"/>
          <w:szCs w:val="28"/>
        </w:rPr>
        <w:t>百分之十</w:t>
      </w:r>
      <w:r w:rsidR="00D23774" w:rsidRPr="00187099">
        <w:rPr>
          <w:rFonts w:ascii="標楷體" w:eastAsia="標楷體" w:hAnsi="標楷體" w:cs="標楷體" w:hint="eastAsia"/>
          <w:color w:val="000000"/>
          <w:sz w:val="28"/>
          <w:szCs w:val="28"/>
        </w:rPr>
        <w:t>。</w:t>
      </w:r>
    </w:p>
    <w:p w14:paraId="66FB9748" w14:textId="7EAD7474" w:rsidR="00FC002E" w:rsidRPr="00187099" w:rsidRDefault="00FC002E" w:rsidP="00187099">
      <w:pPr>
        <w:pStyle w:val="a7"/>
        <w:numPr>
          <w:ilvl w:val="0"/>
          <w:numId w:val="14"/>
        </w:numPr>
        <w:pBdr>
          <w:top w:val="nil"/>
          <w:left w:val="nil"/>
          <w:bottom w:val="nil"/>
          <w:right w:val="nil"/>
          <w:between w:val="nil"/>
        </w:pBdr>
        <w:tabs>
          <w:tab w:val="left" w:pos="1701"/>
        </w:tabs>
        <w:spacing w:line="440" w:lineRule="exact"/>
        <w:ind w:leftChars="0" w:left="1333" w:rightChars="50" w:right="120" w:hanging="57"/>
        <w:jc w:val="both"/>
        <w:rPr>
          <w:color w:val="000000"/>
          <w:sz w:val="28"/>
          <w:szCs w:val="28"/>
        </w:rPr>
      </w:pPr>
      <w:r w:rsidRPr="00187099">
        <w:rPr>
          <w:rFonts w:ascii="標楷體" w:eastAsia="標楷體" w:hAnsi="標楷體" w:cs="標楷體"/>
          <w:color w:val="000000"/>
          <w:sz w:val="28"/>
          <w:szCs w:val="28"/>
        </w:rPr>
        <w:t>稅捐稽徵</w:t>
      </w:r>
      <w:r w:rsidRPr="00187099">
        <w:rPr>
          <w:rFonts w:ascii="標楷體" w:eastAsia="標楷體" w:hAnsi="標楷體" w:cs="標楷體"/>
          <w:color w:val="000000" w:themeColor="text1"/>
          <w:sz w:val="28"/>
          <w:szCs w:val="28"/>
        </w:rPr>
        <w:t>實務研</w:t>
      </w:r>
      <w:r w:rsidRPr="00187099">
        <w:rPr>
          <w:rFonts w:ascii="標楷體" w:eastAsia="標楷體" w:hAnsi="標楷體" w:cs="標楷體"/>
          <w:color w:val="000000"/>
          <w:sz w:val="28"/>
          <w:szCs w:val="28"/>
        </w:rPr>
        <w:t>習</w:t>
      </w:r>
      <w:r w:rsidR="00D23774" w:rsidRPr="00187099">
        <w:rPr>
          <w:rFonts w:ascii="標楷體" w:eastAsia="標楷體" w:hAnsi="標楷體" w:cs="標楷體" w:hint="eastAsia"/>
          <w:color w:val="000000"/>
          <w:sz w:val="28"/>
          <w:szCs w:val="28"/>
        </w:rPr>
        <w:t>，</w:t>
      </w:r>
      <w:r w:rsidR="00180BA9" w:rsidRPr="00187099">
        <w:rPr>
          <w:rFonts w:ascii="標楷體" w:eastAsia="標楷體" w:hAnsi="標楷體" w:cs="標楷體"/>
          <w:color w:val="000000"/>
          <w:sz w:val="28"/>
          <w:szCs w:val="28"/>
        </w:rPr>
        <w:t>占</w:t>
      </w:r>
      <w:r w:rsidR="00180BA9" w:rsidRPr="00187099">
        <w:rPr>
          <w:rFonts w:ascii="標楷體" w:eastAsia="標楷體" w:hAnsi="標楷體" w:cs="標楷體" w:hint="eastAsia"/>
          <w:color w:val="000000"/>
          <w:sz w:val="28"/>
          <w:szCs w:val="28"/>
        </w:rPr>
        <w:t>百分之十</w:t>
      </w:r>
      <w:r w:rsidR="00D23774" w:rsidRPr="00187099">
        <w:rPr>
          <w:rFonts w:ascii="標楷體" w:eastAsia="標楷體" w:hAnsi="標楷體" w:cs="標楷體" w:hint="eastAsia"/>
          <w:color w:val="000000"/>
          <w:sz w:val="28"/>
          <w:szCs w:val="28"/>
        </w:rPr>
        <w:t>。</w:t>
      </w:r>
    </w:p>
    <w:p w14:paraId="5CE7A369" w14:textId="76AD8C7B" w:rsidR="00FC002E" w:rsidRDefault="00FC002E" w:rsidP="00C564C1">
      <w:pPr>
        <w:pStyle w:val="a7"/>
        <w:numPr>
          <w:ilvl w:val="0"/>
          <w:numId w:val="7"/>
        </w:numPr>
        <w:pBdr>
          <w:top w:val="nil"/>
          <w:left w:val="nil"/>
          <w:bottom w:val="nil"/>
          <w:right w:val="nil"/>
          <w:between w:val="nil"/>
        </w:pBdr>
        <w:tabs>
          <w:tab w:val="left" w:pos="1418"/>
        </w:tabs>
        <w:spacing w:line="440" w:lineRule="exact"/>
        <w:ind w:leftChars="0" w:left="426" w:rightChars="37" w:right="89" w:firstLine="567"/>
        <w:jc w:val="both"/>
        <w:rPr>
          <w:color w:val="000000"/>
          <w:sz w:val="28"/>
          <w:szCs w:val="28"/>
        </w:rPr>
      </w:pPr>
      <w:r>
        <w:rPr>
          <w:rFonts w:ascii="標楷體" w:eastAsia="標楷體" w:hAnsi="標楷體" w:cs="標楷體"/>
          <w:color w:val="000000"/>
          <w:sz w:val="28"/>
          <w:szCs w:val="28"/>
        </w:rPr>
        <w:t>實務擬作：</w:t>
      </w:r>
      <w:r w:rsidR="00180BA9">
        <w:rPr>
          <w:rFonts w:ascii="標楷體" w:eastAsia="標楷體" w:hAnsi="標楷體" w:cs="標楷體"/>
          <w:color w:val="000000"/>
          <w:sz w:val="28"/>
          <w:szCs w:val="28"/>
        </w:rPr>
        <w:t>占</w:t>
      </w:r>
      <w:r w:rsidR="00180BA9">
        <w:rPr>
          <w:rFonts w:ascii="標楷體" w:eastAsia="標楷體" w:hAnsi="標楷體" w:cs="標楷體" w:hint="eastAsia"/>
          <w:color w:val="000000"/>
          <w:sz w:val="28"/>
          <w:szCs w:val="28"/>
        </w:rPr>
        <w:t>百分之六十</w:t>
      </w:r>
      <w:r w:rsidR="00D23774">
        <w:rPr>
          <w:rFonts w:ascii="標楷體" w:eastAsia="標楷體" w:hAnsi="標楷體" w:cs="標楷體" w:hint="eastAsia"/>
          <w:color w:val="000000"/>
          <w:sz w:val="28"/>
          <w:szCs w:val="28"/>
        </w:rPr>
        <w:t>。</w:t>
      </w:r>
    </w:p>
    <w:p w14:paraId="3D74CF75" w14:textId="6D01E4F8" w:rsidR="00FC002E" w:rsidRPr="008310B5" w:rsidRDefault="00FC002E" w:rsidP="00187099">
      <w:pPr>
        <w:pStyle w:val="a7"/>
        <w:numPr>
          <w:ilvl w:val="0"/>
          <w:numId w:val="15"/>
        </w:numPr>
        <w:pBdr>
          <w:top w:val="nil"/>
          <w:left w:val="nil"/>
          <w:bottom w:val="nil"/>
          <w:right w:val="nil"/>
          <w:between w:val="nil"/>
        </w:pBdr>
        <w:tabs>
          <w:tab w:val="left" w:pos="1701"/>
        </w:tabs>
        <w:spacing w:line="440" w:lineRule="exact"/>
        <w:ind w:leftChars="0" w:left="1333" w:rightChars="50" w:right="120" w:hanging="57"/>
        <w:jc w:val="both"/>
        <w:rPr>
          <w:rFonts w:ascii="標楷體" w:eastAsia="標楷體" w:hAnsi="標楷體" w:cs="標楷體"/>
          <w:color w:val="000000"/>
          <w:sz w:val="28"/>
          <w:szCs w:val="28"/>
        </w:rPr>
      </w:pPr>
      <w:r>
        <w:rPr>
          <w:rFonts w:ascii="標楷體" w:eastAsia="標楷體" w:hAnsi="標楷體" w:cs="標楷體"/>
          <w:color w:val="000000"/>
          <w:sz w:val="28"/>
          <w:szCs w:val="28"/>
        </w:rPr>
        <w:t>法制作業實務及訴願審議實務擬作</w:t>
      </w:r>
      <w:r w:rsidR="00D23774">
        <w:rPr>
          <w:rFonts w:ascii="標楷體" w:eastAsia="標楷體" w:hAnsi="標楷體" w:cs="標楷體" w:hint="eastAsia"/>
          <w:color w:val="000000"/>
          <w:sz w:val="28"/>
          <w:szCs w:val="28"/>
        </w:rPr>
        <w:t>，</w:t>
      </w:r>
      <w:r>
        <w:rPr>
          <w:rFonts w:ascii="標楷體" w:eastAsia="標楷體" w:hAnsi="標楷體" w:cs="標楷體"/>
          <w:color w:val="000000"/>
          <w:sz w:val="28"/>
          <w:szCs w:val="28"/>
        </w:rPr>
        <w:t>占</w:t>
      </w:r>
      <w:r w:rsidR="00180BA9">
        <w:rPr>
          <w:rFonts w:ascii="標楷體" w:eastAsia="標楷體" w:hAnsi="標楷體" w:cs="標楷體" w:hint="eastAsia"/>
          <w:color w:val="000000"/>
          <w:sz w:val="28"/>
          <w:szCs w:val="28"/>
        </w:rPr>
        <w:t>百分之二十</w:t>
      </w:r>
      <w:r w:rsidR="00D23774">
        <w:rPr>
          <w:rFonts w:ascii="標楷體" w:eastAsia="標楷體" w:hAnsi="標楷體" w:cs="標楷體" w:hint="eastAsia"/>
          <w:color w:val="000000"/>
          <w:sz w:val="28"/>
          <w:szCs w:val="28"/>
        </w:rPr>
        <w:t>。</w:t>
      </w:r>
    </w:p>
    <w:p w14:paraId="45478CF3" w14:textId="09AC622C" w:rsidR="00FC002E" w:rsidRDefault="00FC002E" w:rsidP="00187099">
      <w:pPr>
        <w:pStyle w:val="a7"/>
        <w:numPr>
          <w:ilvl w:val="0"/>
          <w:numId w:val="15"/>
        </w:numPr>
        <w:pBdr>
          <w:top w:val="nil"/>
          <w:left w:val="nil"/>
          <w:bottom w:val="nil"/>
          <w:right w:val="nil"/>
          <w:between w:val="nil"/>
        </w:pBdr>
        <w:tabs>
          <w:tab w:val="left" w:pos="1701"/>
        </w:tabs>
        <w:spacing w:line="440" w:lineRule="exact"/>
        <w:ind w:leftChars="0" w:left="1333" w:rightChars="50" w:right="120" w:hanging="57"/>
        <w:jc w:val="both"/>
        <w:rPr>
          <w:rFonts w:ascii="標楷體" w:eastAsia="標楷體" w:hAnsi="標楷體" w:cs="標楷體"/>
          <w:color w:val="000000"/>
          <w:sz w:val="28"/>
          <w:szCs w:val="28"/>
        </w:rPr>
      </w:pPr>
      <w:r>
        <w:rPr>
          <w:rFonts w:ascii="標楷體" w:eastAsia="標楷體" w:hAnsi="標楷體" w:cs="標楷體"/>
          <w:color w:val="000000"/>
          <w:sz w:val="28"/>
          <w:szCs w:val="28"/>
        </w:rPr>
        <w:t>行政執行書類擬作</w:t>
      </w:r>
      <w:r w:rsidR="00D23774">
        <w:rPr>
          <w:rFonts w:ascii="標楷體" w:eastAsia="標楷體" w:hAnsi="標楷體" w:cs="標楷體" w:hint="eastAsia"/>
          <w:color w:val="000000"/>
          <w:sz w:val="28"/>
          <w:szCs w:val="28"/>
        </w:rPr>
        <w:t>，</w:t>
      </w:r>
      <w:r>
        <w:rPr>
          <w:rFonts w:ascii="標楷體" w:eastAsia="標楷體" w:hAnsi="標楷體" w:cs="標楷體"/>
          <w:color w:val="000000"/>
          <w:sz w:val="28"/>
          <w:szCs w:val="28"/>
        </w:rPr>
        <w:t>占</w:t>
      </w:r>
      <w:r w:rsidR="00180BA9">
        <w:rPr>
          <w:rFonts w:ascii="標楷體" w:eastAsia="標楷體" w:hAnsi="標楷體" w:cs="標楷體" w:hint="eastAsia"/>
          <w:color w:val="000000"/>
          <w:sz w:val="28"/>
          <w:szCs w:val="28"/>
        </w:rPr>
        <w:t>百分之四十</w:t>
      </w:r>
      <w:r w:rsidR="00D23774">
        <w:rPr>
          <w:rFonts w:ascii="標楷體" w:eastAsia="標楷體" w:hAnsi="標楷體" w:cs="標楷體" w:hint="eastAsia"/>
          <w:color w:val="000000"/>
          <w:sz w:val="28"/>
          <w:szCs w:val="28"/>
        </w:rPr>
        <w:t>。</w:t>
      </w:r>
    </w:p>
    <w:p w14:paraId="64F73120" w14:textId="49F1FF2A" w:rsidR="00FC002E" w:rsidRDefault="00180BA9" w:rsidP="00C564C1">
      <w:pPr>
        <w:pStyle w:val="a7"/>
        <w:numPr>
          <w:ilvl w:val="0"/>
          <w:numId w:val="7"/>
        </w:numPr>
        <w:pBdr>
          <w:top w:val="nil"/>
          <w:left w:val="nil"/>
          <w:bottom w:val="nil"/>
          <w:right w:val="nil"/>
          <w:between w:val="nil"/>
        </w:pBdr>
        <w:tabs>
          <w:tab w:val="left" w:pos="1418"/>
        </w:tabs>
        <w:spacing w:line="440" w:lineRule="exact"/>
        <w:ind w:leftChars="0" w:left="426" w:rightChars="37" w:right="89"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論文：占</w:t>
      </w:r>
      <w:r>
        <w:rPr>
          <w:rFonts w:ascii="標楷體" w:eastAsia="標楷體" w:hAnsi="標楷體" w:cs="標楷體" w:hint="eastAsia"/>
          <w:color w:val="000000"/>
          <w:sz w:val="28"/>
          <w:szCs w:val="28"/>
        </w:rPr>
        <w:t>百分之二十</w:t>
      </w:r>
      <w:r w:rsidR="00FC002E">
        <w:rPr>
          <w:rFonts w:ascii="標楷體" w:eastAsia="標楷體" w:hAnsi="標楷體" w:cs="標楷體"/>
          <w:color w:val="000000"/>
          <w:sz w:val="28"/>
          <w:szCs w:val="28"/>
        </w:rPr>
        <w:t>。</w:t>
      </w:r>
    </w:p>
    <w:p w14:paraId="374F7FED" w14:textId="77777777" w:rsidR="00C564C1" w:rsidRDefault="008F5DF5" w:rsidP="00C564C1">
      <w:pPr>
        <w:pStyle w:val="a7"/>
        <w:numPr>
          <w:ilvl w:val="0"/>
          <w:numId w:val="7"/>
        </w:numPr>
        <w:pBdr>
          <w:top w:val="nil"/>
          <w:left w:val="nil"/>
          <w:bottom w:val="nil"/>
          <w:right w:val="nil"/>
          <w:between w:val="nil"/>
        </w:pBdr>
        <w:tabs>
          <w:tab w:val="left" w:pos="1418"/>
        </w:tabs>
        <w:spacing w:line="440" w:lineRule="exact"/>
        <w:ind w:leftChars="0" w:left="1418" w:rightChars="37" w:right="89" w:hanging="425"/>
        <w:jc w:val="both"/>
        <w:rPr>
          <w:rFonts w:ascii="標楷體" w:eastAsia="標楷體" w:hAnsi="標楷體"/>
          <w:sz w:val="28"/>
        </w:rPr>
      </w:pPr>
      <w:r w:rsidRPr="002937D2">
        <w:rPr>
          <w:rFonts w:ascii="標楷體" w:eastAsia="標楷體" w:hAnsi="標楷體" w:hint="eastAsia"/>
          <w:sz w:val="28"/>
        </w:rPr>
        <w:t>專業訓練成績應按「專業訓練成績表」（</w:t>
      </w:r>
      <w:r w:rsidR="00441F94" w:rsidRPr="002135D2">
        <w:rPr>
          <w:rFonts w:ascii="標楷體" w:eastAsia="標楷體" w:hAnsi="標楷體" w:hint="eastAsia"/>
          <w:color w:val="000000" w:themeColor="text1"/>
          <w:sz w:val="28"/>
        </w:rPr>
        <w:t>如</w:t>
      </w:r>
      <w:r w:rsidRPr="002937D2">
        <w:rPr>
          <w:rFonts w:ascii="標楷體" w:eastAsia="標楷體" w:hAnsi="標楷體" w:hint="eastAsia"/>
          <w:sz w:val="28"/>
        </w:rPr>
        <w:t>附件二</w:t>
      </w:r>
      <w:r w:rsidR="002A7AB7" w:rsidRPr="002937D2">
        <w:rPr>
          <w:rFonts w:ascii="標楷體" w:eastAsia="標楷體" w:hAnsi="標楷體" w:hint="eastAsia"/>
          <w:sz w:val="28"/>
        </w:rPr>
        <w:t>）、「</w:t>
      </w:r>
      <w:r w:rsidRPr="002937D2">
        <w:rPr>
          <w:rFonts w:ascii="標楷體" w:eastAsia="標楷體" w:hAnsi="標楷體" w:hint="eastAsia"/>
          <w:sz w:val="28"/>
        </w:rPr>
        <w:t>專業訓練成績清冊」（同附件一）逐項評分。</w:t>
      </w:r>
    </w:p>
    <w:p w14:paraId="115A135C" w14:textId="77777777" w:rsidR="00C564C1" w:rsidRDefault="008F5DF5" w:rsidP="00C564C1">
      <w:pPr>
        <w:pStyle w:val="a7"/>
        <w:numPr>
          <w:ilvl w:val="0"/>
          <w:numId w:val="7"/>
        </w:numPr>
        <w:pBdr>
          <w:top w:val="nil"/>
          <w:left w:val="nil"/>
          <w:bottom w:val="nil"/>
          <w:right w:val="nil"/>
          <w:between w:val="nil"/>
        </w:pBdr>
        <w:tabs>
          <w:tab w:val="left" w:pos="1418"/>
        </w:tabs>
        <w:spacing w:line="440" w:lineRule="exact"/>
        <w:ind w:leftChars="0" w:left="1418" w:rightChars="37" w:right="89" w:hanging="425"/>
        <w:jc w:val="both"/>
        <w:rPr>
          <w:rFonts w:ascii="標楷體" w:eastAsia="標楷體" w:hAnsi="標楷體"/>
          <w:sz w:val="28"/>
        </w:rPr>
      </w:pPr>
      <w:r w:rsidRPr="00C564C1">
        <w:rPr>
          <w:rFonts w:ascii="標楷體" w:eastAsia="標楷體" w:hAnsi="標楷體" w:hint="eastAsia"/>
          <w:sz w:val="28"/>
        </w:rPr>
        <w:t>受訓人員如因喪假、分娩、流產、重大傷病或其他不可歸責事由請假，致無法參加測驗，且結訓前請假缺課時數未達課程時數</w:t>
      </w:r>
      <w:r w:rsidR="00FD2019" w:rsidRPr="00C564C1">
        <w:rPr>
          <w:rFonts w:ascii="標楷體" w:eastAsia="標楷體" w:hAnsi="標楷體" w:hint="eastAsia"/>
          <w:color w:val="000000" w:themeColor="text1"/>
          <w:sz w:val="28"/>
        </w:rPr>
        <w:t>百分之二十</w:t>
      </w:r>
      <w:r w:rsidRPr="00C564C1">
        <w:rPr>
          <w:rFonts w:ascii="標楷體" w:eastAsia="標楷體" w:hAnsi="標楷體" w:hint="eastAsia"/>
          <w:sz w:val="28"/>
        </w:rPr>
        <w:t>者，得於事由發生後</w:t>
      </w:r>
      <w:r w:rsidR="00FD2019" w:rsidRPr="00C564C1">
        <w:rPr>
          <w:rFonts w:ascii="標楷體" w:eastAsia="標楷體" w:hAnsi="標楷體" w:hint="eastAsia"/>
          <w:color w:val="000000" w:themeColor="text1"/>
          <w:sz w:val="28"/>
        </w:rPr>
        <w:t>五</w:t>
      </w:r>
      <w:r w:rsidRPr="00C564C1">
        <w:rPr>
          <w:rFonts w:ascii="標楷體" w:eastAsia="標楷體" w:hAnsi="標楷體" w:hint="eastAsia"/>
          <w:sz w:val="28"/>
        </w:rPr>
        <w:t>日內，檢具證明文件，經訓練機關核准調整測驗時間。</w:t>
      </w:r>
    </w:p>
    <w:p w14:paraId="670F2FF3" w14:textId="23B43B0A" w:rsidR="008F5DF5" w:rsidRPr="00941E17" w:rsidRDefault="00441F94" w:rsidP="00941E17">
      <w:pPr>
        <w:pStyle w:val="a7"/>
        <w:numPr>
          <w:ilvl w:val="0"/>
          <w:numId w:val="7"/>
        </w:numPr>
        <w:pBdr>
          <w:top w:val="nil"/>
          <w:left w:val="nil"/>
          <w:bottom w:val="nil"/>
          <w:right w:val="nil"/>
          <w:between w:val="nil"/>
        </w:pBdr>
        <w:tabs>
          <w:tab w:val="left" w:pos="1418"/>
        </w:tabs>
        <w:spacing w:line="440" w:lineRule="exact"/>
        <w:ind w:leftChars="0" w:left="1417" w:hanging="425"/>
        <w:jc w:val="both"/>
        <w:rPr>
          <w:rFonts w:ascii="標楷體" w:eastAsia="標楷體" w:hAnsi="標楷體" w:hint="eastAsia"/>
          <w:sz w:val="28"/>
        </w:rPr>
      </w:pPr>
      <w:r w:rsidRPr="00C564C1">
        <w:rPr>
          <w:rFonts w:ascii="標楷體" w:eastAsia="標楷體" w:hAnsi="標楷體"/>
          <w:color w:val="000000" w:themeColor="text1"/>
          <w:sz w:val="28"/>
        </w:rPr>
        <w:lastRenderedPageBreak/>
        <w:t>受訓人員專業訓練成績不及格者，由訓練機關層轉</w:t>
      </w:r>
      <w:r w:rsidRPr="00C564C1">
        <w:rPr>
          <w:rFonts w:ascii="標楷體" w:eastAsia="標楷體" w:hAnsi="標楷體" w:hint="eastAsia"/>
          <w:color w:val="000000" w:themeColor="text1"/>
          <w:sz w:val="28"/>
        </w:rPr>
        <w:t>法務部行政執行署（以下簡稱行政執行署）函送公務人員保障暨培訓委員會(以下簡稱保訓會)核定</w:t>
      </w:r>
      <w:r w:rsidRPr="00C564C1">
        <w:rPr>
          <w:rFonts w:ascii="標楷體" w:eastAsia="標楷體" w:hAnsi="標楷體"/>
          <w:color w:val="000000" w:themeColor="text1"/>
          <w:sz w:val="28"/>
        </w:rPr>
        <w:t>，依</w:t>
      </w:r>
      <w:r w:rsidR="00FD2019" w:rsidRPr="00C564C1">
        <w:rPr>
          <w:rFonts w:ascii="標楷體" w:eastAsia="標楷體" w:hAnsi="標楷體" w:hint="eastAsia"/>
          <w:color w:val="000000" w:themeColor="text1"/>
          <w:sz w:val="28"/>
        </w:rPr>
        <w:t>公務人員考試錄取人員</w:t>
      </w:r>
      <w:r w:rsidRPr="00C564C1">
        <w:rPr>
          <w:rFonts w:ascii="標楷體" w:eastAsia="標楷體" w:hAnsi="標楷體"/>
          <w:color w:val="000000" w:themeColor="text1"/>
          <w:sz w:val="28"/>
        </w:rPr>
        <w:t>訓</w:t>
      </w:r>
      <w:r w:rsidRPr="00941E17">
        <w:rPr>
          <w:rFonts w:ascii="標楷體" w:eastAsia="標楷體" w:hAnsi="標楷體"/>
          <w:color w:val="000000" w:themeColor="text1"/>
          <w:sz w:val="28"/>
        </w:rPr>
        <w:t>練辦法</w:t>
      </w:r>
      <w:r w:rsidR="00FD2019" w:rsidRPr="00941E17">
        <w:rPr>
          <w:rFonts w:ascii="標楷體" w:eastAsia="標楷體" w:hAnsi="標楷體" w:hint="eastAsia"/>
          <w:color w:val="000000" w:themeColor="text1"/>
          <w:sz w:val="28"/>
        </w:rPr>
        <w:t>(以下簡稱訓練辦法)</w:t>
      </w:r>
      <w:r w:rsidRPr="00941E17">
        <w:rPr>
          <w:rFonts w:ascii="標楷體" w:eastAsia="標楷體" w:hAnsi="標楷體"/>
          <w:color w:val="000000" w:themeColor="text1"/>
          <w:sz w:val="28"/>
        </w:rPr>
        <w:t>第</w:t>
      </w:r>
      <w:r w:rsidR="00873694" w:rsidRPr="00941E17">
        <w:rPr>
          <w:rFonts w:ascii="標楷體" w:eastAsia="標楷體" w:hAnsi="標楷體" w:hint="eastAsia"/>
          <w:color w:val="000000" w:themeColor="text1"/>
          <w:sz w:val="28"/>
        </w:rPr>
        <w:t>四十</w:t>
      </w:r>
      <w:r w:rsidRPr="00941E17">
        <w:rPr>
          <w:rFonts w:ascii="標楷體" w:eastAsia="標楷體" w:hAnsi="標楷體"/>
          <w:color w:val="000000" w:themeColor="text1"/>
          <w:sz w:val="28"/>
        </w:rPr>
        <w:t>條之至第</w:t>
      </w:r>
      <w:r w:rsidR="00873694" w:rsidRPr="00941E17">
        <w:rPr>
          <w:rFonts w:ascii="標楷體" w:eastAsia="標楷體" w:hAnsi="標楷體" w:hint="eastAsia"/>
          <w:color w:val="000000" w:themeColor="text1"/>
          <w:sz w:val="28"/>
        </w:rPr>
        <w:t>四十二</w:t>
      </w:r>
      <w:r w:rsidRPr="00941E17">
        <w:rPr>
          <w:rFonts w:ascii="標楷體" w:eastAsia="標楷體" w:hAnsi="標楷體"/>
          <w:color w:val="000000" w:themeColor="text1"/>
          <w:sz w:val="28"/>
        </w:rPr>
        <w:t>條之</w:t>
      </w:r>
      <w:r w:rsidR="00873694" w:rsidRPr="00941E17">
        <w:rPr>
          <w:rFonts w:ascii="標楷體" w:eastAsia="標楷體" w:hAnsi="標楷體" w:hint="eastAsia"/>
          <w:color w:val="000000" w:themeColor="text1"/>
          <w:sz w:val="28"/>
        </w:rPr>
        <w:t>一</w:t>
      </w:r>
      <w:r w:rsidRPr="00941E17">
        <w:rPr>
          <w:rFonts w:ascii="標楷體" w:eastAsia="標楷體" w:hAnsi="標楷體"/>
          <w:color w:val="000000" w:themeColor="text1"/>
          <w:sz w:val="28"/>
        </w:rPr>
        <w:t>規定辦理；依訓練辦法第</w:t>
      </w:r>
      <w:r w:rsidR="00873694" w:rsidRPr="00941E17">
        <w:rPr>
          <w:rFonts w:ascii="標楷體" w:eastAsia="標楷體" w:hAnsi="標楷體" w:hint="eastAsia"/>
          <w:color w:val="000000" w:themeColor="text1"/>
          <w:sz w:val="28"/>
        </w:rPr>
        <w:t>四十</w:t>
      </w:r>
      <w:r w:rsidRPr="00941E17">
        <w:rPr>
          <w:rFonts w:ascii="標楷體" w:eastAsia="標楷體" w:hAnsi="標楷體"/>
          <w:color w:val="000000" w:themeColor="text1"/>
          <w:sz w:val="28"/>
        </w:rPr>
        <w:t>條之</w:t>
      </w:r>
      <w:r w:rsidR="00873694" w:rsidRPr="00941E17">
        <w:rPr>
          <w:rFonts w:ascii="標楷體" w:eastAsia="標楷體" w:hAnsi="標楷體" w:hint="eastAsia"/>
          <w:color w:val="000000" w:themeColor="text1"/>
          <w:sz w:val="28"/>
        </w:rPr>
        <w:t>一</w:t>
      </w:r>
      <w:r w:rsidRPr="00941E17">
        <w:rPr>
          <w:rFonts w:ascii="標楷體" w:eastAsia="標楷體" w:hAnsi="標楷體"/>
          <w:color w:val="000000" w:themeColor="text1"/>
          <w:sz w:val="28"/>
        </w:rPr>
        <w:t>第</w:t>
      </w:r>
      <w:r w:rsidR="00873694" w:rsidRPr="00941E17">
        <w:rPr>
          <w:rFonts w:ascii="標楷體" w:eastAsia="標楷體" w:hAnsi="標楷體" w:hint="eastAsia"/>
          <w:color w:val="000000" w:themeColor="text1"/>
          <w:sz w:val="28"/>
        </w:rPr>
        <w:t>二</w:t>
      </w:r>
      <w:r w:rsidRPr="00941E17">
        <w:rPr>
          <w:rFonts w:ascii="標楷體" w:eastAsia="標楷體" w:hAnsi="標楷體"/>
          <w:color w:val="000000" w:themeColor="text1"/>
          <w:sz w:val="28"/>
        </w:rPr>
        <w:t>項規</w:t>
      </w:r>
      <w:r w:rsidRPr="00C564C1">
        <w:rPr>
          <w:rFonts w:ascii="標楷體" w:eastAsia="標楷體" w:hAnsi="標楷體"/>
          <w:color w:val="000000" w:themeColor="text1"/>
          <w:sz w:val="28"/>
        </w:rPr>
        <w:t>定，於保訓會核定專業訓練成績前，視為訓練期間，仍繼續參加實務訓練。</w:t>
      </w:r>
    </w:p>
    <w:p w14:paraId="7A247336" w14:textId="65E4AB13" w:rsidR="00FC002E" w:rsidRPr="002937D2" w:rsidRDefault="008310B5" w:rsidP="00CF1CFE">
      <w:pPr>
        <w:pStyle w:val="a7"/>
        <w:numPr>
          <w:ilvl w:val="0"/>
          <w:numId w:val="5"/>
        </w:numPr>
        <w:spacing w:line="500" w:lineRule="exact"/>
        <w:ind w:leftChars="0" w:left="851" w:rightChars="-24" w:right="-58" w:hanging="851"/>
        <w:jc w:val="both"/>
        <w:rPr>
          <w:rFonts w:ascii="標楷體" w:eastAsia="標楷體" w:hAnsi="標楷體"/>
          <w:sz w:val="28"/>
        </w:rPr>
      </w:pPr>
      <w:r w:rsidRPr="008F5DF5">
        <w:rPr>
          <w:rFonts w:ascii="標楷體" w:eastAsia="標楷體" w:hAnsi="標楷體"/>
          <w:sz w:val="28"/>
        </w:rPr>
        <w:t>實務</w:t>
      </w:r>
      <w:r w:rsidRPr="002937D2">
        <w:rPr>
          <w:rFonts w:ascii="標楷體" w:eastAsia="標楷體" w:hAnsi="標楷體"/>
          <w:sz w:val="28"/>
        </w:rPr>
        <w:t>訓練成績</w:t>
      </w:r>
      <w:r w:rsidRPr="002937D2">
        <w:rPr>
          <w:rFonts w:ascii="標楷體" w:eastAsia="標楷體" w:hAnsi="標楷體" w:hint="eastAsia"/>
          <w:sz w:val="28"/>
        </w:rPr>
        <w:t>包含「本質特性」、「服務成績」及「論述能力」</w:t>
      </w:r>
      <w:r w:rsidR="00D23774" w:rsidRPr="002937D2">
        <w:rPr>
          <w:rFonts w:ascii="標楷體" w:eastAsia="標楷體" w:hAnsi="標楷體" w:hint="eastAsia"/>
          <w:sz w:val="28"/>
        </w:rPr>
        <w:t>等三部分，實務訓練成績考核表</w:t>
      </w:r>
      <w:r w:rsidR="00165712" w:rsidRPr="00BE428E">
        <w:rPr>
          <w:rFonts w:ascii="標楷體" w:eastAsia="標楷體" w:hAnsi="標楷體" w:hint="eastAsia"/>
          <w:color w:val="000000" w:themeColor="text1"/>
          <w:sz w:val="28"/>
        </w:rPr>
        <w:t>（</w:t>
      </w:r>
      <w:r w:rsidR="00D23774" w:rsidRPr="00BE428E">
        <w:rPr>
          <w:rFonts w:ascii="標楷體" w:eastAsia="標楷體" w:hAnsi="標楷體" w:hint="eastAsia"/>
          <w:color w:val="000000" w:themeColor="text1"/>
          <w:sz w:val="28"/>
        </w:rPr>
        <w:t>如</w:t>
      </w:r>
      <w:r w:rsidR="000133E1" w:rsidRPr="00BE428E">
        <w:rPr>
          <w:rFonts w:ascii="標楷體" w:eastAsia="標楷體" w:hAnsi="標楷體" w:hint="eastAsia"/>
          <w:color w:val="000000" w:themeColor="text1"/>
          <w:sz w:val="28"/>
        </w:rPr>
        <w:t>附件</w:t>
      </w:r>
      <w:r w:rsidR="008F5DF5" w:rsidRPr="00BE428E">
        <w:rPr>
          <w:rFonts w:ascii="標楷體" w:eastAsia="標楷體" w:hAnsi="標楷體" w:hint="eastAsia"/>
          <w:color w:val="000000" w:themeColor="text1"/>
          <w:sz w:val="28"/>
        </w:rPr>
        <w:t>三</w:t>
      </w:r>
      <w:r w:rsidR="00165712" w:rsidRPr="00BE428E">
        <w:rPr>
          <w:rFonts w:ascii="標楷體" w:eastAsia="標楷體" w:hAnsi="標楷體" w:hint="eastAsia"/>
          <w:color w:val="000000" w:themeColor="text1"/>
          <w:sz w:val="28"/>
        </w:rPr>
        <w:t>）</w:t>
      </w:r>
      <w:r w:rsidR="00D23774" w:rsidRPr="002937D2">
        <w:rPr>
          <w:rFonts w:ascii="標楷體" w:eastAsia="標楷體" w:hAnsi="標楷體" w:hint="eastAsia"/>
          <w:sz w:val="28"/>
        </w:rPr>
        <w:t>，</w:t>
      </w:r>
      <w:r w:rsidR="00FC002E" w:rsidRPr="002937D2">
        <w:rPr>
          <w:rFonts w:ascii="標楷體" w:eastAsia="標楷體" w:hAnsi="標楷體"/>
          <w:sz w:val="28"/>
        </w:rPr>
        <w:t>內含比重項目如下：</w:t>
      </w:r>
    </w:p>
    <w:p w14:paraId="6364CF9B" w14:textId="163B8DD2" w:rsidR="00FC002E" w:rsidRPr="002937D2" w:rsidRDefault="00FC002E" w:rsidP="00C564C1">
      <w:pPr>
        <w:pStyle w:val="a7"/>
        <w:numPr>
          <w:ilvl w:val="0"/>
          <w:numId w:val="8"/>
        </w:numPr>
        <w:pBdr>
          <w:top w:val="nil"/>
          <w:left w:val="nil"/>
          <w:bottom w:val="nil"/>
          <w:right w:val="nil"/>
          <w:between w:val="nil"/>
        </w:pBdr>
        <w:tabs>
          <w:tab w:val="left" w:pos="1418"/>
        </w:tabs>
        <w:spacing w:line="440" w:lineRule="exact"/>
        <w:ind w:leftChars="0" w:left="1417" w:hanging="425"/>
        <w:jc w:val="both"/>
        <w:rPr>
          <w:rFonts w:ascii="標楷體" w:eastAsia="標楷體" w:hAnsi="標楷體"/>
          <w:sz w:val="28"/>
        </w:rPr>
      </w:pPr>
      <w:r w:rsidRPr="002937D2">
        <w:rPr>
          <w:rFonts w:ascii="標楷體" w:eastAsia="標楷體" w:hAnsi="標楷體"/>
          <w:sz w:val="28"/>
        </w:rPr>
        <w:t>本質特性：</w:t>
      </w:r>
      <w:r w:rsidR="00180BA9" w:rsidRPr="002937D2">
        <w:rPr>
          <w:rFonts w:ascii="標楷體" w:eastAsia="標楷體" w:hAnsi="標楷體" w:hint="eastAsia"/>
          <w:sz w:val="28"/>
        </w:rPr>
        <w:t>占百分之四十</w:t>
      </w:r>
      <w:r w:rsidRPr="002937D2">
        <w:rPr>
          <w:rFonts w:ascii="標楷體" w:eastAsia="標楷體" w:hAnsi="標楷體"/>
          <w:sz w:val="28"/>
        </w:rPr>
        <w:t>。</w:t>
      </w:r>
    </w:p>
    <w:p w14:paraId="2A52B3F6" w14:textId="77777777" w:rsidR="00187099" w:rsidRDefault="00D23774" w:rsidP="00187099">
      <w:pPr>
        <w:pStyle w:val="a7"/>
        <w:numPr>
          <w:ilvl w:val="0"/>
          <w:numId w:val="10"/>
        </w:numPr>
        <w:pBdr>
          <w:top w:val="nil"/>
          <w:left w:val="nil"/>
          <w:bottom w:val="nil"/>
          <w:right w:val="nil"/>
          <w:between w:val="nil"/>
        </w:pBdr>
        <w:tabs>
          <w:tab w:val="left" w:pos="1701"/>
        </w:tabs>
        <w:spacing w:line="440" w:lineRule="exact"/>
        <w:ind w:leftChars="0" w:left="1701" w:rightChars="50" w:right="120" w:hanging="425"/>
        <w:jc w:val="both"/>
        <w:rPr>
          <w:rFonts w:ascii="標楷體" w:eastAsia="標楷體" w:hAnsi="標楷體"/>
          <w:sz w:val="28"/>
        </w:rPr>
      </w:pPr>
      <w:r w:rsidRPr="00187099">
        <w:rPr>
          <w:rFonts w:ascii="標楷體" w:eastAsia="標楷體" w:hAnsi="標楷體"/>
          <w:sz w:val="28"/>
        </w:rPr>
        <w:t>品德：包括廉正、忠誠、負責、涵養、榮譽及團隊精神等</w:t>
      </w:r>
      <w:r w:rsidRPr="00187099">
        <w:rPr>
          <w:rFonts w:ascii="標楷體" w:eastAsia="標楷體" w:hAnsi="標楷體" w:hint="eastAsia"/>
          <w:sz w:val="28"/>
        </w:rPr>
        <w:t>，</w:t>
      </w:r>
      <w:r w:rsidR="00180BA9" w:rsidRPr="00187099">
        <w:rPr>
          <w:rFonts w:ascii="標楷體" w:eastAsia="標楷體" w:hAnsi="標楷體"/>
          <w:sz w:val="28"/>
        </w:rPr>
        <w:t>占</w:t>
      </w:r>
      <w:r w:rsidR="00180BA9" w:rsidRPr="00187099">
        <w:rPr>
          <w:rFonts w:ascii="標楷體" w:eastAsia="標楷體" w:hAnsi="標楷體" w:hint="eastAsia"/>
          <w:sz w:val="28"/>
        </w:rPr>
        <w:t>百分之十五</w:t>
      </w:r>
      <w:r w:rsidR="00FC002E" w:rsidRPr="00187099">
        <w:rPr>
          <w:rFonts w:ascii="標楷體" w:eastAsia="標楷體" w:hAnsi="標楷體"/>
          <w:sz w:val="28"/>
        </w:rPr>
        <w:t>。</w:t>
      </w:r>
    </w:p>
    <w:p w14:paraId="226F7FD8" w14:textId="77777777" w:rsidR="00187099" w:rsidRDefault="00D23774" w:rsidP="00187099">
      <w:pPr>
        <w:pStyle w:val="a7"/>
        <w:numPr>
          <w:ilvl w:val="0"/>
          <w:numId w:val="10"/>
        </w:numPr>
        <w:pBdr>
          <w:top w:val="nil"/>
          <w:left w:val="nil"/>
          <w:bottom w:val="nil"/>
          <w:right w:val="nil"/>
          <w:between w:val="nil"/>
        </w:pBdr>
        <w:tabs>
          <w:tab w:val="left" w:pos="1701"/>
        </w:tabs>
        <w:spacing w:line="440" w:lineRule="exact"/>
        <w:ind w:leftChars="0" w:left="1701" w:rightChars="50" w:right="120" w:hanging="425"/>
        <w:jc w:val="both"/>
        <w:rPr>
          <w:rFonts w:ascii="標楷體" w:eastAsia="標楷體" w:hAnsi="標楷體"/>
          <w:sz w:val="28"/>
        </w:rPr>
      </w:pPr>
      <w:r w:rsidRPr="00187099">
        <w:rPr>
          <w:rFonts w:ascii="標楷體" w:eastAsia="標楷體" w:hAnsi="標楷體"/>
          <w:sz w:val="28"/>
        </w:rPr>
        <w:t>才能：包括表達、學識、反應、創意、判斷、思維及見解等</w:t>
      </w:r>
      <w:r w:rsidRPr="00187099">
        <w:rPr>
          <w:rFonts w:ascii="標楷體" w:eastAsia="標楷體" w:hAnsi="標楷體" w:hint="eastAsia"/>
          <w:sz w:val="28"/>
        </w:rPr>
        <w:t>，</w:t>
      </w:r>
      <w:r w:rsidR="00180BA9" w:rsidRPr="00187099">
        <w:rPr>
          <w:rFonts w:ascii="標楷體" w:eastAsia="標楷體" w:hAnsi="標楷體"/>
          <w:sz w:val="28"/>
        </w:rPr>
        <w:t>占</w:t>
      </w:r>
      <w:r w:rsidR="00180BA9" w:rsidRPr="00187099">
        <w:rPr>
          <w:rFonts w:ascii="標楷體" w:eastAsia="標楷體" w:hAnsi="標楷體" w:hint="eastAsia"/>
          <w:sz w:val="28"/>
        </w:rPr>
        <w:t>百分之十五</w:t>
      </w:r>
      <w:r w:rsidR="00FC002E" w:rsidRPr="00187099">
        <w:rPr>
          <w:rFonts w:ascii="標楷體" w:eastAsia="標楷體" w:hAnsi="標楷體"/>
          <w:sz w:val="28"/>
        </w:rPr>
        <w:t>。</w:t>
      </w:r>
    </w:p>
    <w:p w14:paraId="76CC0C89" w14:textId="2E44DA17" w:rsidR="00FC002E" w:rsidRPr="00187099" w:rsidRDefault="00D23774" w:rsidP="00187099">
      <w:pPr>
        <w:pStyle w:val="a7"/>
        <w:numPr>
          <w:ilvl w:val="0"/>
          <w:numId w:val="10"/>
        </w:numPr>
        <w:pBdr>
          <w:top w:val="nil"/>
          <w:left w:val="nil"/>
          <w:bottom w:val="nil"/>
          <w:right w:val="nil"/>
          <w:between w:val="nil"/>
        </w:pBdr>
        <w:tabs>
          <w:tab w:val="left" w:pos="1701"/>
        </w:tabs>
        <w:spacing w:line="440" w:lineRule="exact"/>
        <w:ind w:leftChars="0" w:left="1701" w:rightChars="50" w:right="120" w:hanging="425"/>
        <w:jc w:val="both"/>
        <w:rPr>
          <w:rFonts w:ascii="標楷體" w:eastAsia="標楷體" w:hAnsi="標楷體"/>
          <w:sz w:val="28"/>
        </w:rPr>
      </w:pPr>
      <w:r w:rsidRPr="00187099">
        <w:rPr>
          <w:rFonts w:ascii="標楷體" w:eastAsia="標楷體" w:hAnsi="標楷體"/>
          <w:sz w:val="28"/>
        </w:rPr>
        <w:t>生活表現：包括規律、精神、整潔、儀表、談吐及關懷待人等</w:t>
      </w:r>
      <w:r w:rsidRPr="00187099">
        <w:rPr>
          <w:rFonts w:ascii="標楷體" w:eastAsia="標楷體" w:hAnsi="標楷體" w:hint="eastAsia"/>
          <w:sz w:val="28"/>
        </w:rPr>
        <w:t>，</w:t>
      </w:r>
      <w:r w:rsidR="00180BA9" w:rsidRPr="00187099">
        <w:rPr>
          <w:rFonts w:ascii="標楷體" w:eastAsia="標楷體" w:hAnsi="標楷體"/>
          <w:sz w:val="28"/>
        </w:rPr>
        <w:t>占</w:t>
      </w:r>
      <w:r w:rsidR="00180BA9" w:rsidRPr="00187099">
        <w:rPr>
          <w:rFonts w:ascii="標楷體" w:eastAsia="標楷體" w:hAnsi="標楷體" w:hint="eastAsia"/>
          <w:sz w:val="28"/>
        </w:rPr>
        <w:t>百分之十</w:t>
      </w:r>
      <w:r w:rsidR="00FC002E" w:rsidRPr="00187099">
        <w:rPr>
          <w:rFonts w:ascii="標楷體" w:eastAsia="標楷體" w:hAnsi="標楷體"/>
          <w:sz w:val="28"/>
        </w:rPr>
        <w:t>。</w:t>
      </w:r>
    </w:p>
    <w:p w14:paraId="0D09EE3E" w14:textId="16A73B5C" w:rsidR="00FC002E" w:rsidRPr="002937D2" w:rsidRDefault="00FC002E" w:rsidP="00C564C1">
      <w:pPr>
        <w:pStyle w:val="a7"/>
        <w:numPr>
          <w:ilvl w:val="0"/>
          <w:numId w:val="8"/>
        </w:numPr>
        <w:pBdr>
          <w:top w:val="nil"/>
          <w:left w:val="nil"/>
          <w:bottom w:val="nil"/>
          <w:right w:val="nil"/>
          <w:between w:val="nil"/>
        </w:pBdr>
        <w:tabs>
          <w:tab w:val="left" w:pos="1418"/>
        </w:tabs>
        <w:spacing w:line="440" w:lineRule="exact"/>
        <w:ind w:leftChars="0" w:left="1417" w:hanging="425"/>
        <w:jc w:val="both"/>
        <w:rPr>
          <w:rFonts w:ascii="標楷體" w:eastAsia="標楷體" w:hAnsi="標楷體"/>
          <w:sz w:val="28"/>
        </w:rPr>
      </w:pPr>
      <w:r w:rsidRPr="002937D2">
        <w:rPr>
          <w:rFonts w:ascii="標楷體" w:eastAsia="標楷體" w:hAnsi="標楷體"/>
          <w:sz w:val="28"/>
        </w:rPr>
        <w:t>服務成績：</w:t>
      </w:r>
      <w:r w:rsidR="00180BA9" w:rsidRPr="002937D2">
        <w:rPr>
          <w:rFonts w:ascii="標楷體" w:eastAsia="標楷體" w:hAnsi="標楷體"/>
          <w:sz w:val="28"/>
        </w:rPr>
        <w:t>占</w:t>
      </w:r>
      <w:r w:rsidR="00180BA9" w:rsidRPr="002937D2">
        <w:rPr>
          <w:rFonts w:ascii="標楷體" w:eastAsia="標楷體" w:hAnsi="標楷體" w:hint="eastAsia"/>
          <w:sz w:val="28"/>
        </w:rPr>
        <w:t>百分之四十</w:t>
      </w:r>
      <w:r w:rsidRPr="002937D2">
        <w:rPr>
          <w:rFonts w:ascii="標楷體" w:eastAsia="標楷體" w:hAnsi="標楷體"/>
          <w:sz w:val="28"/>
        </w:rPr>
        <w:t>。</w:t>
      </w:r>
    </w:p>
    <w:p w14:paraId="4BCB36EB" w14:textId="77777777" w:rsidR="00187099" w:rsidRDefault="00D23774" w:rsidP="00187099">
      <w:pPr>
        <w:pStyle w:val="a7"/>
        <w:numPr>
          <w:ilvl w:val="0"/>
          <w:numId w:val="16"/>
        </w:numPr>
        <w:pBdr>
          <w:top w:val="nil"/>
          <w:left w:val="nil"/>
          <w:bottom w:val="nil"/>
          <w:right w:val="nil"/>
          <w:between w:val="nil"/>
        </w:pBdr>
        <w:tabs>
          <w:tab w:val="left" w:pos="1701"/>
        </w:tabs>
        <w:spacing w:line="440" w:lineRule="exact"/>
        <w:ind w:leftChars="0" w:left="1701" w:rightChars="50" w:right="120" w:hanging="425"/>
        <w:jc w:val="both"/>
        <w:rPr>
          <w:rFonts w:ascii="標楷體" w:eastAsia="標楷體" w:hAnsi="標楷體"/>
          <w:sz w:val="28"/>
        </w:rPr>
      </w:pPr>
      <w:r w:rsidRPr="002937D2">
        <w:rPr>
          <w:rFonts w:ascii="標楷體" w:eastAsia="標楷體" w:hAnsi="標楷體"/>
          <w:sz w:val="28"/>
        </w:rPr>
        <w:t>學習態度：包括主動、積極、正面、和諧及互助等</w:t>
      </w:r>
      <w:r w:rsidRPr="002937D2">
        <w:rPr>
          <w:rFonts w:ascii="標楷體" w:eastAsia="標楷體" w:hAnsi="標楷體" w:hint="eastAsia"/>
          <w:sz w:val="28"/>
        </w:rPr>
        <w:t>，</w:t>
      </w:r>
      <w:r w:rsidR="00180BA9" w:rsidRPr="002937D2">
        <w:rPr>
          <w:rFonts w:ascii="標楷體" w:eastAsia="標楷體" w:hAnsi="標楷體"/>
          <w:sz w:val="28"/>
        </w:rPr>
        <w:t>占</w:t>
      </w:r>
      <w:r w:rsidR="00180BA9" w:rsidRPr="002937D2">
        <w:rPr>
          <w:rFonts w:ascii="標楷體" w:eastAsia="標楷體" w:hAnsi="標楷體" w:hint="eastAsia"/>
          <w:sz w:val="28"/>
        </w:rPr>
        <w:t>百分之二十五</w:t>
      </w:r>
      <w:r w:rsidR="00FC002E" w:rsidRPr="002937D2">
        <w:rPr>
          <w:rFonts w:ascii="標楷體" w:eastAsia="標楷體" w:hAnsi="標楷體"/>
          <w:sz w:val="28"/>
        </w:rPr>
        <w:t>。</w:t>
      </w:r>
    </w:p>
    <w:p w14:paraId="575D0B66" w14:textId="1F564614" w:rsidR="00FC002E" w:rsidRPr="00187099" w:rsidRDefault="00D23774" w:rsidP="00187099">
      <w:pPr>
        <w:pStyle w:val="a7"/>
        <w:numPr>
          <w:ilvl w:val="0"/>
          <w:numId w:val="16"/>
        </w:numPr>
        <w:pBdr>
          <w:top w:val="nil"/>
          <w:left w:val="nil"/>
          <w:bottom w:val="nil"/>
          <w:right w:val="nil"/>
          <w:between w:val="nil"/>
        </w:pBdr>
        <w:tabs>
          <w:tab w:val="left" w:pos="1701"/>
        </w:tabs>
        <w:spacing w:line="440" w:lineRule="exact"/>
        <w:ind w:leftChars="0" w:left="1701" w:rightChars="50" w:right="120" w:hanging="425"/>
        <w:jc w:val="both"/>
        <w:rPr>
          <w:rFonts w:ascii="標楷體" w:eastAsia="標楷體" w:hAnsi="標楷體"/>
          <w:sz w:val="28"/>
        </w:rPr>
      </w:pPr>
      <w:r w:rsidRPr="00187099">
        <w:rPr>
          <w:rFonts w:ascii="標楷體" w:eastAsia="標楷體" w:hAnsi="標楷體"/>
          <w:sz w:val="28"/>
        </w:rPr>
        <w:t>工作績效：包括專業、效能及品質等</w:t>
      </w:r>
      <w:r w:rsidRPr="00187099">
        <w:rPr>
          <w:rFonts w:ascii="標楷體" w:eastAsia="標楷體" w:hAnsi="標楷體" w:hint="eastAsia"/>
          <w:sz w:val="28"/>
        </w:rPr>
        <w:t>，</w:t>
      </w:r>
      <w:r w:rsidR="00FC002E" w:rsidRPr="00187099">
        <w:rPr>
          <w:rFonts w:ascii="標楷體" w:eastAsia="標楷體" w:hAnsi="標楷體"/>
          <w:sz w:val="28"/>
        </w:rPr>
        <w:t>占</w:t>
      </w:r>
      <w:r w:rsidR="00180BA9" w:rsidRPr="00187099">
        <w:rPr>
          <w:rFonts w:ascii="標楷體" w:eastAsia="標楷體" w:hAnsi="標楷體" w:hint="eastAsia"/>
          <w:sz w:val="28"/>
        </w:rPr>
        <w:t>百分之十五</w:t>
      </w:r>
      <w:r w:rsidR="00FC002E" w:rsidRPr="00187099">
        <w:rPr>
          <w:rFonts w:ascii="標楷體" w:eastAsia="標楷體" w:hAnsi="標楷體"/>
          <w:sz w:val="28"/>
        </w:rPr>
        <w:t>。</w:t>
      </w:r>
    </w:p>
    <w:p w14:paraId="278B233F" w14:textId="3EC06866" w:rsidR="00FC002E" w:rsidRPr="002937D2" w:rsidRDefault="00180BA9" w:rsidP="005F0965">
      <w:pPr>
        <w:pStyle w:val="a7"/>
        <w:numPr>
          <w:ilvl w:val="0"/>
          <w:numId w:val="8"/>
        </w:numPr>
        <w:pBdr>
          <w:top w:val="nil"/>
          <w:left w:val="nil"/>
          <w:bottom w:val="nil"/>
          <w:right w:val="nil"/>
          <w:between w:val="nil"/>
        </w:pBdr>
        <w:tabs>
          <w:tab w:val="left" w:pos="1418"/>
        </w:tabs>
        <w:spacing w:line="440" w:lineRule="exact"/>
        <w:ind w:leftChars="0" w:left="1417" w:hanging="425"/>
        <w:jc w:val="both"/>
        <w:rPr>
          <w:rFonts w:ascii="標楷體" w:eastAsia="標楷體" w:hAnsi="標楷體"/>
          <w:sz w:val="28"/>
        </w:rPr>
      </w:pPr>
      <w:r w:rsidRPr="002937D2">
        <w:rPr>
          <w:rFonts w:ascii="標楷體" w:eastAsia="標楷體" w:hAnsi="標楷體"/>
          <w:sz w:val="28"/>
        </w:rPr>
        <w:t>論述能力：占</w:t>
      </w:r>
      <w:r w:rsidRPr="002937D2">
        <w:rPr>
          <w:rFonts w:ascii="標楷體" w:eastAsia="標楷體" w:hAnsi="標楷體" w:hint="eastAsia"/>
          <w:sz w:val="28"/>
        </w:rPr>
        <w:t>百分之二十</w:t>
      </w:r>
      <w:r w:rsidR="00FC002E" w:rsidRPr="002937D2">
        <w:rPr>
          <w:rFonts w:ascii="標楷體" w:eastAsia="標楷體" w:hAnsi="標楷體"/>
          <w:sz w:val="28"/>
        </w:rPr>
        <w:t>。</w:t>
      </w:r>
    </w:p>
    <w:p w14:paraId="44EA86AD" w14:textId="1C8EA4F3" w:rsidR="008F5DF5" w:rsidRDefault="008F5DF5" w:rsidP="005F0965">
      <w:pPr>
        <w:pStyle w:val="a7"/>
        <w:numPr>
          <w:ilvl w:val="0"/>
          <w:numId w:val="8"/>
        </w:numPr>
        <w:pBdr>
          <w:top w:val="nil"/>
          <w:left w:val="nil"/>
          <w:bottom w:val="nil"/>
          <w:right w:val="nil"/>
          <w:between w:val="nil"/>
        </w:pBdr>
        <w:tabs>
          <w:tab w:val="left" w:pos="1418"/>
        </w:tabs>
        <w:spacing w:line="440" w:lineRule="exact"/>
        <w:ind w:leftChars="0" w:left="1417" w:hanging="425"/>
        <w:jc w:val="both"/>
        <w:rPr>
          <w:rFonts w:ascii="標楷體" w:eastAsia="標楷體" w:hAnsi="標楷體"/>
          <w:sz w:val="28"/>
        </w:rPr>
      </w:pPr>
      <w:r w:rsidRPr="002937D2">
        <w:rPr>
          <w:rFonts w:ascii="標楷體" w:eastAsia="標楷體" w:hAnsi="標楷體" w:hint="eastAsia"/>
          <w:sz w:val="28"/>
        </w:rPr>
        <w:t>輔導員應至少每月填寫受訓人員實務訓練輔導紀錄表一份(如附件四)送單位主管核閱。實務訓練成績由受訓人員之輔導員依實務訓練成績考核表所定項目進行評擬，並檢附實務訓練計畫表</w:t>
      </w:r>
      <w:r w:rsidR="00723DC5" w:rsidRPr="00002529">
        <w:rPr>
          <w:rFonts w:ascii="標楷體" w:eastAsia="標楷體" w:hAnsi="標楷體" w:hint="eastAsia"/>
          <w:color w:val="FF0000"/>
          <w:sz w:val="28"/>
        </w:rPr>
        <w:t>、</w:t>
      </w:r>
      <w:r w:rsidRPr="00916694">
        <w:rPr>
          <w:rFonts w:ascii="標楷體" w:eastAsia="標楷體" w:hAnsi="標楷體" w:hint="eastAsia"/>
          <w:sz w:val="28"/>
        </w:rPr>
        <w:t>實務訓練輔導紀錄表</w:t>
      </w:r>
      <w:r w:rsidR="00723DC5" w:rsidRPr="00BE428E">
        <w:rPr>
          <w:rFonts w:ascii="標楷體" w:eastAsia="標楷體" w:hAnsi="標楷體" w:cs="標楷體" w:hint="eastAsia"/>
          <w:color w:val="000000" w:themeColor="text1"/>
          <w:sz w:val="28"/>
          <w:szCs w:val="28"/>
        </w:rPr>
        <w:t>、個別會談紀錄表、實務訓練期間特殊異常情事通報及輔導紀錄表</w:t>
      </w:r>
      <w:r w:rsidRPr="002937D2">
        <w:rPr>
          <w:rFonts w:ascii="標楷體" w:eastAsia="標楷體" w:hAnsi="標楷體" w:hint="eastAsia"/>
          <w:sz w:val="28"/>
        </w:rPr>
        <w:t>併送單位主管初核後，轉送人事單位陳報訓練機關首長評定，並</w:t>
      </w:r>
      <w:r w:rsidRPr="002937D2">
        <w:rPr>
          <w:rFonts w:ascii="標楷體" w:eastAsia="標楷體" w:hAnsi="標楷體" w:hint="eastAsia"/>
          <w:sz w:val="28"/>
        </w:rPr>
        <w:lastRenderedPageBreak/>
        <w:t>填寫實務訓練成績清冊(如附件五)。</w:t>
      </w:r>
    </w:p>
    <w:p w14:paraId="2F910779" w14:textId="063A2357" w:rsidR="00EB4A07" w:rsidRPr="002937D2" w:rsidRDefault="00EB4A07" w:rsidP="005F0965">
      <w:pPr>
        <w:pStyle w:val="a7"/>
        <w:numPr>
          <w:ilvl w:val="0"/>
          <w:numId w:val="8"/>
        </w:numPr>
        <w:pBdr>
          <w:top w:val="nil"/>
          <w:left w:val="nil"/>
          <w:bottom w:val="nil"/>
          <w:right w:val="nil"/>
          <w:between w:val="nil"/>
        </w:pBdr>
        <w:tabs>
          <w:tab w:val="left" w:pos="1418"/>
        </w:tabs>
        <w:spacing w:line="440" w:lineRule="exact"/>
        <w:ind w:leftChars="0" w:left="1417" w:hanging="425"/>
        <w:jc w:val="both"/>
        <w:rPr>
          <w:rFonts w:ascii="標楷體" w:eastAsia="標楷體" w:hAnsi="標楷體"/>
          <w:sz w:val="28"/>
        </w:rPr>
      </w:pPr>
      <w:r w:rsidRPr="002937D2">
        <w:rPr>
          <w:rFonts w:ascii="標楷體" w:eastAsia="標楷體" w:hAnsi="標楷體" w:hint="eastAsia"/>
          <w:sz w:val="28"/>
        </w:rPr>
        <w:t>依訓練辦法第四十條之一至第四十二條之一規定，受訓人員實務訓練成績經評定為不及格者，由實務訓練機關轉陳</w:t>
      </w:r>
      <w:r w:rsidR="001E4AA4" w:rsidRPr="002937D2">
        <w:rPr>
          <w:rFonts w:ascii="標楷體" w:eastAsia="標楷體" w:hAnsi="標楷體" w:hint="eastAsia"/>
          <w:sz w:val="28"/>
        </w:rPr>
        <w:t>行政執行署</w:t>
      </w:r>
      <w:r w:rsidRPr="002937D2">
        <w:rPr>
          <w:rFonts w:ascii="標楷體" w:eastAsia="標楷體" w:hAnsi="標楷體" w:hint="eastAsia"/>
          <w:sz w:val="28"/>
        </w:rPr>
        <w:t>函送保訓會核定。</w:t>
      </w:r>
    </w:p>
    <w:p w14:paraId="4DD5738C" w14:textId="77777777" w:rsidR="0008578B" w:rsidRDefault="00EB4A07" w:rsidP="0008578B">
      <w:pPr>
        <w:pStyle w:val="a7"/>
        <w:numPr>
          <w:ilvl w:val="0"/>
          <w:numId w:val="12"/>
        </w:numPr>
        <w:pBdr>
          <w:top w:val="nil"/>
          <w:left w:val="nil"/>
          <w:bottom w:val="nil"/>
          <w:right w:val="nil"/>
          <w:between w:val="nil"/>
        </w:pBdr>
        <w:spacing w:line="440" w:lineRule="exact"/>
        <w:ind w:leftChars="0" w:left="1701" w:rightChars="50" w:right="120" w:hanging="425"/>
        <w:jc w:val="both"/>
        <w:rPr>
          <w:rFonts w:ascii="標楷體" w:eastAsia="標楷體" w:hAnsi="標楷體"/>
          <w:sz w:val="28"/>
        </w:rPr>
      </w:pPr>
      <w:r w:rsidRPr="00187099">
        <w:rPr>
          <w:rFonts w:ascii="標楷體" w:eastAsia="標楷體" w:hAnsi="標楷體" w:hint="eastAsia"/>
          <w:sz w:val="28"/>
        </w:rPr>
        <w:t>依訓練辦法第三十九條第一項規定，受訓人員實務訓練成績經單位主管初核為不及格者，應先交付實務訓練機關考績委員會審議，審議時應給予受訓人員陳述意見之機會，並作成紀錄，再送實務訓練機關首長評定。</w:t>
      </w:r>
    </w:p>
    <w:p w14:paraId="0BB3AD20" w14:textId="4FECE336" w:rsidR="00EB4A07" w:rsidRPr="0008578B" w:rsidRDefault="00EB4A07" w:rsidP="0008578B">
      <w:pPr>
        <w:pStyle w:val="a7"/>
        <w:numPr>
          <w:ilvl w:val="0"/>
          <w:numId w:val="12"/>
        </w:numPr>
        <w:pBdr>
          <w:top w:val="nil"/>
          <w:left w:val="nil"/>
          <w:bottom w:val="nil"/>
          <w:right w:val="nil"/>
          <w:between w:val="nil"/>
        </w:pBdr>
        <w:spacing w:line="440" w:lineRule="exact"/>
        <w:ind w:leftChars="0" w:left="1701" w:rightChars="50" w:right="120" w:hanging="425"/>
        <w:jc w:val="both"/>
        <w:rPr>
          <w:rFonts w:ascii="標楷體" w:eastAsia="標楷體" w:hAnsi="標楷體"/>
          <w:sz w:val="28"/>
        </w:rPr>
      </w:pPr>
      <w:r w:rsidRPr="0008578B">
        <w:rPr>
          <w:rFonts w:ascii="標楷體" w:eastAsia="標楷體" w:hAnsi="標楷體" w:hint="eastAsia"/>
          <w:sz w:val="28"/>
        </w:rPr>
        <w:t>依訓練辦法第四十條之一第一項規定，經實務訓練機關評定為訓練成績不及格者，保訓會得比照訓練辦法第三十九條第三項及第四十條規定，依下列方式處理：</w:t>
      </w:r>
    </w:p>
    <w:p w14:paraId="61919CCB" w14:textId="77777777" w:rsidR="0008578B" w:rsidRDefault="00EB4A07" w:rsidP="0008578B">
      <w:pPr>
        <w:pStyle w:val="a7"/>
        <w:numPr>
          <w:ilvl w:val="0"/>
          <w:numId w:val="3"/>
        </w:numPr>
        <w:pBdr>
          <w:top w:val="nil"/>
          <w:left w:val="nil"/>
          <w:bottom w:val="nil"/>
          <w:right w:val="nil"/>
          <w:between w:val="nil"/>
        </w:pBdr>
        <w:tabs>
          <w:tab w:val="left" w:pos="702"/>
          <w:tab w:val="left" w:pos="2127"/>
          <w:tab w:val="left" w:pos="2268"/>
        </w:tabs>
        <w:spacing w:line="440" w:lineRule="exact"/>
        <w:ind w:leftChars="0" w:left="1985" w:rightChars="50" w:right="120" w:hanging="142"/>
        <w:jc w:val="both"/>
        <w:rPr>
          <w:rFonts w:ascii="標楷體" w:eastAsia="標楷體" w:hAnsi="標楷體"/>
          <w:sz w:val="28"/>
        </w:rPr>
      </w:pPr>
      <w:r w:rsidRPr="002937D2">
        <w:rPr>
          <w:rFonts w:ascii="標楷體" w:eastAsia="標楷體" w:hAnsi="標楷體" w:hint="eastAsia"/>
          <w:sz w:val="28"/>
        </w:rPr>
        <w:t>核定為成績不及格。</w:t>
      </w:r>
    </w:p>
    <w:p w14:paraId="3B4D76F9" w14:textId="5520ACCA" w:rsidR="00EB4A07" w:rsidRPr="0008578B" w:rsidRDefault="00EB4A07" w:rsidP="0008578B">
      <w:pPr>
        <w:pStyle w:val="a7"/>
        <w:numPr>
          <w:ilvl w:val="0"/>
          <w:numId w:val="3"/>
        </w:numPr>
        <w:pBdr>
          <w:top w:val="nil"/>
          <w:left w:val="nil"/>
          <w:bottom w:val="nil"/>
          <w:right w:val="nil"/>
          <w:between w:val="nil"/>
        </w:pBdr>
        <w:tabs>
          <w:tab w:val="left" w:pos="702"/>
          <w:tab w:val="left" w:pos="2127"/>
          <w:tab w:val="left" w:pos="2268"/>
        </w:tabs>
        <w:spacing w:line="440" w:lineRule="exact"/>
        <w:ind w:leftChars="0" w:left="2268" w:rightChars="50" w:right="120" w:hanging="425"/>
        <w:jc w:val="both"/>
        <w:rPr>
          <w:rFonts w:ascii="標楷體" w:eastAsia="標楷體" w:hAnsi="標楷體"/>
          <w:sz w:val="28"/>
        </w:rPr>
      </w:pPr>
      <w:r w:rsidRPr="0008578B">
        <w:rPr>
          <w:rFonts w:ascii="標楷體" w:eastAsia="標楷體" w:hAnsi="標楷體" w:hint="eastAsia"/>
          <w:sz w:val="28"/>
        </w:rPr>
        <w:t>成績評定如有違反訓練法令或不當之情事，得敘明理由退還原實務訓練機關重新評定、准予延長實務訓練期間或逕予核定為成績及格。</w:t>
      </w:r>
    </w:p>
    <w:p w14:paraId="7189E71C" w14:textId="0FD464F6" w:rsidR="00EB4A07" w:rsidRPr="002937D2" w:rsidRDefault="00EB4A07" w:rsidP="0008578B">
      <w:pPr>
        <w:pStyle w:val="a7"/>
        <w:numPr>
          <w:ilvl w:val="0"/>
          <w:numId w:val="12"/>
        </w:numPr>
        <w:pBdr>
          <w:top w:val="nil"/>
          <w:left w:val="nil"/>
          <w:bottom w:val="nil"/>
          <w:right w:val="nil"/>
          <w:between w:val="nil"/>
        </w:pBdr>
        <w:spacing w:line="440" w:lineRule="exact"/>
        <w:ind w:leftChars="0" w:left="1701" w:rightChars="50" w:right="120" w:hanging="425"/>
        <w:jc w:val="both"/>
        <w:rPr>
          <w:rFonts w:ascii="標楷體" w:eastAsia="標楷體" w:hAnsi="標楷體"/>
          <w:sz w:val="28"/>
        </w:rPr>
      </w:pPr>
      <w:r w:rsidRPr="002937D2">
        <w:rPr>
          <w:rFonts w:ascii="標楷體" w:eastAsia="標楷體" w:hAnsi="標楷體" w:hint="eastAsia"/>
          <w:sz w:val="28"/>
        </w:rPr>
        <w:t>依訓練辦法第四十條之一第二項規定，受訓人員於保訓會核定實務訓練成績前，視為訓練期間，仍留原實務訓練機關訓練。</w:t>
      </w:r>
    </w:p>
    <w:p w14:paraId="6C5C3AD7" w14:textId="0131081D" w:rsidR="00EB4A07" w:rsidRPr="002937D2" w:rsidRDefault="00EB4A07" w:rsidP="0008578B">
      <w:pPr>
        <w:pStyle w:val="a7"/>
        <w:numPr>
          <w:ilvl w:val="0"/>
          <w:numId w:val="12"/>
        </w:numPr>
        <w:pBdr>
          <w:top w:val="nil"/>
          <w:left w:val="nil"/>
          <w:bottom w:val="nil"/>
          <w:right w:val="nil"/>
          <w:between w:val="nil"/>
        </w:pBdr>
        <w:spacing w:line="440" w:lineRule="exact"/>
        <w:ind w:leftChars="0" w:left="1701" w:rightChars="50" w:right="120" w:hanging="425"/>
        <w:jc w:val="both"/>
        <w:rPr>
          <w:rFonts w:ascii="標楷體" w:eastAsia="標楷體" w:hAnsi="標楷體"/>
          <w:sz w:val="28"/>
        </w:rPr>
      </w:pPr>
      <w:r w:rsidRPr="002937D2">
        <w:rPr>
          <w:rFonts w:ascii="標楷體" w:eastAsia="標楷體" w:hAnsi="標楷體" w:hint="eastAsia"/>
          <w:sz w:val="28"/>
        </w:rPr>
        <w:t>依訓練辦法第四十條之一第三項規定，經保訓會逕予核定為訓練成績及格者，其實務訓練期滿日，應追溯自原訓期屆滿日生效。但准予延長實務訓練期滿且經核定訓練成績及格者，應追溯至延長實務訓練期滿日生效。</w:t>
      </w:r>
    </w:p>
    <w:p w14:paraId="3976DDAE" w14:textId="2D7C869C" w:rsidR="00EB4A07" w:rsidRPr="002937D2" w:rsidRDefault="00EB4A07" w:rsidP="0008578B">
      <w:pPr>
        <w:pStyle w:val="a7"/>
        <w:numPr>
          <w:ilvl w:val="0"/>
          <w:numId w:val="12"/>
        </w:numPr>
        <w:pBdr>
          <w:top w:val="nil"/>
          <w:left w:val="nil"/>
          <w:bottom w:val="nil"/>
          <w:right w:val="nil"/>
          <w:between w:val="nil"/>
        </w:pBdr>
        <w:spacing w:line="440" w:lineRule="exact"/>
        <w:ind w:leftChars="0" w:left="1701" w:rightChars="50" w:right="120" w:hanging="425"/>
        <w:jc w:val="both"/>
        <w:rPr>
          <w:rFonts w:ascii="標楷體" w:eastAsia="標楷體" w:hAnsi="標楷體"/>
          <w:sz w:val="28"/>
        </w:rPr>
      </w:pPr>
      <w:r w:rsidRPr="002937D2">
        <w:rPr>
          <w:rFonts w:ascii="標楷體" w:eastAsia="標楷體" w:hAnsi="標楷體" w:hint="eastAsia"/>
          <w:sz w:val="28"/>
        </w:rPr>
        <w:t>依訓練辦法第四十二條規定，經准予延長實務訓練期間者，由保訓會視事實狀況酌予延長，其期間自文到次日起算，不得逾原訓練期間，並以一次為限。延長</w:t>
      </w:r>
      <w:bookmarkStart w:id="0" w:name="_GoBack"/>
      <w:bookmarkEnd w:id="0"/>
      <w:r w:rsidRPr="002937D2">
        <w:rPr>
          <w:rFonts w:ascii="標楷體" w:eastAsia="標楷體" w:hAnsi="標楷體" w:hint="eastAsia"/>
          <w:sz w:val="28"/>
        </w:rPr>
        <w:t>訓練期滿成績仍評定為不及格者，如有訓練辦法第三十九條第三項第二款規定之情事，保訓會得退還原實務訓練機關重新評定或逕予核定為成績及格。</w:t>
      </w:r>
    </w:p>
    <w:p w14:paraId="338DC48B" w14:textId="5DF2E33B" w:rsidR="00CF1CFE" w:rsidRPr="00941E17" w:rsidRDefault="00CF1CFE" w:rsidP="00CF1CFE">
      <w:pPr>
        <w:pStyle w:val="a7"/>
        <w:numPr>
          <w:ilvl w:val="0"/>
          <w:numId w:val="5"/>
        </w:numPr>
        <w:spacing w:line="500" w:lineRule="exact"/>
        <w:ind w:leftChars="0" w:left="851" w:rightChars="-240" w:right="-576" w:hanging="851"/>
        <w:jc w:val="both"/>
        <w:rPr>
          <w:rFonts w:ascii="標楷體" w:eastAsia="標楷體" w:hAnsi="標楷體"/>
          <w:color w:val="000000" w:themeColor="text1"/>
          <w:sz w:val="28"/>
        </w:rPr>
      </w:pPr>
      <w:r w:rsidRPr="00941E17">
        <w:rPr>
          <w:rFonts w:ascii="標楷體" w:eastAsia="標楷體" w:hAnsi="標楷體" w:hint="eastAsia"/>
          <w:color w:val="000000" w:themeColor="text1"/>
          <w:sz w:val="28"/>
        </w:rPr>
        <w:t>訓練期間辦理成績考核之人員，應本客觀態度，作公正、確實、深</w:t>
      </w:r>
      <w:r w:rsidRPr="00941E17">
        <w:rPr>
          <w:rFonts w:ascii="標楷體" w:eastAsia="標楷體" w:hAnsi="標楷體" w:hint="eastAsia"/>
          <w:color w:val="000000" w:themeColor="text1"/>
          <w:sz w:val="28"/>
        </w:rPr>
        <w:lastRenderedPageBreak/>
        <w:t>入之考評；與受訓人員有配偶、前配偶、三親等內之血親、姻親關係者，應自行迴避。</w:t>
      </w:r>
    </w:p>
    <w:p w14:paraId="1FD3DD8A" w14:textId="3573B905" w:rsidR="000006F7" w:rsidRPr="002937D2" w:rsidRDefault="000006F7" w:rsidP="00CF1CFE">
      <w:pPr>
        <w:pStyle w:val="a7"/>
        <w:numPr>
          <w:ilvl w:val="0"/>
          <w:numId w:val="5"/>
        </w:numPr>
        <w:spacing w:line="500" w:lineRule="exact"/>
        <w:ind w:leftChars="0" w:left="851" w:rightChars="-24" w:right="-58" w:hanging="851"/>
        <w:jc w:val="both"/>
        <w:rPr>
          <w:rFonts w:ascii="標楷體" w:eastAsia="標楷體" w:hAnsi="標楷體"/>
          <w:sz w:val="28"/>
        </w:rPr>
      </w:pPr>
      <w:r w:rsidRPr="002937D2">
        <w:rPr>
          <w:rFonts w:ascii="標楷體" w:eastAsia="標楷體" w:hAnsi="標楷體" w:hint="eastAsia"/>
          <w:sz w:val="28"/>
        </w:rPr>
        <w:t>受訓</w:t>
      </w:r>
      <w:r w:rsidRPr="00E23C2F">
        <w:rPr>
          <w:rFonts w:ascii="標楷體" w:eastAsia="標楷體" w:hAnsi="標楷體" w:hint="eastAsia"/>
          <w:sz w:val="28"/>
        </w:rPr>
        <w:t>人員</w:t>
      </w:r>
      <w:r w:rsidRPr="002937D2">
        <w:rPr>
          <w:rFonts w:ascii="標楷體" w:eastAsia="標楷體" w:hAnsi="標楷體" w:hint="eastAsia"/>
          <w:sz w:val="28"/>
        </w:rPr>
        <w:t>於專業訓練或實務訓練期間所受獎懲，應於訓練期滿時分別併計該訓練成績加減總分如下：</w:t>
      </w:r>
    </w:p>
    <w:p w14:paraId="52364CFC" w14:textId="77777777" w:rsidR="005F0965" w:rsidRDefault="00E23C2F" w:rsidP="005F0965">
      <w:pPr>
        <w:pStyle w:val="a7"/>
        <w:numPr>
          <w:ilvl w:val="0"/>
          <w:numId w:val="9"/>
        </w:numPr>
        <w:pBdr>
          <w:top w:val="nil"/>
          <w:left w:val="nil"/>
          <w:bottom w:val="nil"/>
          <w:right w:val="nil"/>
          <w:between w:val="nil"/>
        </w:pBdr>
        <w:tabs>
          <w:tab w:val="left" w:pos="1418"/>
        </w:tabs>
        <w:spacing w:line="440" w:lineRule="exact"/>
        <w:ind w:leftChars="0" w:left="1417" w:hanging="425"/>
        <w:jc w:val="both"/>
        <w:rPr>
          <w:rFonts w:ascii="標楷體" w:eastAsia="標楷體" w:hAnsi="標楷體"/>
          <w:sz w:val="28"/>
        </w:rPr>
      </w:pPr>
      <w:r w:rsidRPr="002937D2">
        <w:rPr>
          <w:rFonts w:ascii="標楷體" w:eastAsia="標楷體" w:hAnsi="標楷體" w:hint="eastAsia"/>
          <w:sz w:val="28"/>
        </w:rPr>
        <w:t>嘉獎一次加零點五分，記功一次加一點五分，記大功一次加四點五分。</w:t>
      </w:r>
    </w:p>
    <w:p w14:paraId="782B2FC9" w14:textId="5C9F332D" w:rsidR="00CF1CFE" w:rsidRPr="00CF1CFE" w:rsidRDefault="00E23C2F" w:rsidP="00CF1CFE">
      <w:pPr>
        <w:pStyle w:val="a7"/>
        <w:numPr>
          <w:ilvl w:val="0"/>
          <w:numId w:val="9"/>
        </w:numPr>
        <w:pBdr>
          <w:top w:val="nil"/>
          <w:left w:val="nil"/>
          <w:bottom w:val="nil"/>
          <w:right w:val="nil"/>
          <w:between w:val="nil"/>
        </w:pBdr>
        <w:tabs>
          <w:tab w:val="left" w:pos="1418"/>
        </w:tabs>
        <w:spacing w:line="440" w:lineRule="exact"/>
        <w:ind w:leftChars="0" w:left="1417" w:hanging="425"/>
        <w:jc w:val="both"/>
        <w:rPr>
          <w:rFonts w:ascii="標楷體" w:eastAsia="標楷體" w:hAnsi="標楷體"/>
          <w:sz w:val="28"/>
        </w:rPr>
      </w:pPr>
      <w:r w:rsidRPr="005F0965">
        <w:rPr>
          <w:rFonts w:ascii="標楷體" w:eastAsia="標楷體" w:hAnsi="標楷體" w:hint="eastAsia"/>
          <w:sz w:val="28"/>
        </w:rPr>
        <w:t>申誡一次扣零點五分，記過一次扣一點五分，記大過一次扣四點五分。</w:t>
      </w:r>
    </w:p>
    <w:p w14:paraId="6BE53652" w14:textId="085BDD92" w:rsidR="000133E1" w:rsidRPr="000133E1" w:rsidRDefault="000133E1" w:rsidP="00C564C1">
      <w:pPr>
        <w:pStyle w:val="a7"/>
        <w:numPr>
          <w:ilvl w:val="0"/>
          <w:numId w:val="4"/>
        </w:numPr>
        <w:tabs>
          <w:tab w:val="left" w:pos="567"/>
        </w:tabs>
        <w:spacing w:line="500" w:lineRule="exact"/>
        <w:ind w:leftChars="0" w:left="567" w:rightChars="-24" w:right="-58" w:hanging="567"/>
        <w:jc w:val="both"/>
        <w:rPr>
          <w:rFonts w:ascii="標楷體" w:eastAsia="標楷體" w:hAnsi="標楷體"/>
          <w:sz w:val="28"/>
        </w:rPr>
      </w:pPr>
      <w:r w:rsidRPr="000133E1">
        <w:rPr>
          <w:rFonts w:ascii="標楷體" w:eastAsia="標楷體" w:hAnsi="標楷體" w:hint="eastAsia"/>
          <w:sz w:val="28"/>
        </w:rPr>
        <w:t>專業訓練成績複查</w:t>
      </w:r>
    </w:p>
    <w:p w14:paraId="5361EA64" w14:textId="27ED6A50" w:rsidR="000133E1" w:rsidRPr="000133E1" w:rsidRDefault="000133E1" w:rsidP="00C564C1">
      <w:pPr>
        <w:pStyle w:val="a7"/>
        <w:numPr>
          <w:ilvl w:val="0"/>
          <w:numId w:val="6"/>
        </w:numPr>
        <w:spacing w:line="500" w:lineRule="exact"/>
        <w:ind w:leftChars="0" w:left="925" w:rightChars="-24" w:right="-58" w:hanging="851"/>
        <w:jc w:val="both"/>
        <w:rPr>
          <w:rFonts w:ascii="標楷體" w:eastAsia="標楷體" w:hAnsi="標楷體"/>
          <w:sz w:val="28"/>
        </w:rPr>
      </w:pPr>
      <w:r w:rsidRPr="000133E1">
        <w:rPr>
          <w:rFonts w:ascii="標楷體" w:eastAsia="標楷體" w:hAnsi="標楷體" w:hint="eastAsia"/>
          <w:sz w:val="28"/>
        </w:rPr>
        <w:t>受訓人員申請成績複</w:t>
      </w:r>
      <w:r w:rsidRPr="002937D2">
        <w:rPr>
          <w:rFonts w:ascii="標楷體" w:eastAsia="標楷體" w:hAnsi="標楷體" w:hint="eastAsia"/>
          <w:sz w:val="28"/>
        </w:rPr>
        <w:t>查（如附件</w:t>
      </w:r>
      <w:r w:rsidR="00E23C2F" w:rsidRPr="002937D2">
        <w:rPr>
          <w:rFonts w:ascii="標楷體" w:eastAsia="標楷體" w:hAnsi="標楷體" w:hint="eastAsia"/>
          <w:sz w:val="28"/>
        </w:rPr>
        <w:t>六</w:t>
      </w:r>
      <w:r w:rsidRPr="002937D2">
        <w:rPr>
          <w:rFonts w:ascii="標楷體" w:eastAsia="標楷體" w:hAnsi="標楷體" w:hint="eastAsia"/>
          <w:sz w:val="28"/>
        </w:rPr>
        <w:t>)，</w:t>
      </w:r>
      <w:r w:rsidRPr="000133E1">
        <w:rPr>
          <w:rFonts w:ascii="標楷體" w:eastAsia="標楷體" w:hAnsi="標楷體" w:hint="eastAsia"/>
          <w:sz w:val="28"/>
        </w:rPr>
        <w:t>應於接到成績單之次日起</w:t>
      </w:r>
      <w:r w:rsidR="00180BA9">
        <w:rPr>
          <w:rFonts w:ascii="標楷體" w:eastAsia="標楷體" w:hAnsi="標楷體" w:hint="eastAsia"/>
          <w:sz w:val="28"/>
        </w:rPr>
        <w:t>十五</w:t>
      </w:r>
      <w:r>
        <w:rPr>
          <w:rFonts w:ascii="標楷體" w:eastAsia="標楷體" w:hAnsi="標楷體" w:hint="eastAsia"/>
          <w:sz w:val="28"/>
        </w:rPr>
        <w:t>日內，以書面向行政執行署提出，逾期不予受理，並以</w:t>
      </w:r>
      <w:r w:rsidR="00180BA9">
        <w:rPr>
          <w:rFonts w:ascii="標楷體" w:eastAsia="標楷體" w:hAnsi="標楷體" w:hint="eastAsia"/>
          <w:sz w:val="28"/>
        </w:rPr>
        <w:t>一</w:t>
      </w:r>
      <w:r w:rsidRPr="000133E1">
        <w:rPr>
          <w:rFonts w:ascii="標楷體" w:eastAsia="標楷體" w:hAnsi="標楷體" w:hint="eastAsia"/>
          <w:sz w:val="28"/>
        </w:rPr>
        <w:t>次為限。行政執行署於收到複查成績之申請後，應於</w:t>
      </w:r>
      <w:r w:rsidR="00180BA9">
        <w:rPr>
          <w:rFonts w:ascii="標楷體" w:eastAsia="標楷體" w:hAnsi="標楷體" w:hint="eastAsia"/>
          <w:sz w:val="28"/>
        </w:rPr>
        <w:t>十五</w:t>
      </w:r>
      <w:r w:rsidRPr="000133E1">
        <w:rPr>
          <w:rFonts w:ascii="標楷體" w:eastAsia="標楷體" w:hAnsi="標楷體" w:hint="eastAsia"/>
          <w:sz w:val="28"/>
        </w:rPr>
        <w:t>日內查復之。遇有特殊原因不能如期查復時，得予延長</w:t>
      </w:r>
      <w:r w:rsidR="00180BA9">
        <w:rPr>
          <w:rFonts w:ascii="標楷體" w:eastAsia="標楷體" w:hAnsi="標楷體" w:hint="eastAsia"/>
          <w:sz w:val="28"/>
        </w:rPr>
        <w:t>十</w:t>
      </w:r>
      <w:r w:rsidRPr="000133E1">
        <w:rPr>
          <w:rFonts w:ascii="標楷體" w:eastAsia="標楷體" w:hAnsi="標楷體" w:hint="eastAsia"/>
          <w:sz w:val="28"/>
        </w:rPr>
        <w:t>日，並通知受訓人員。</w:t>
      </w:r>
    </w:p>
    <w:p w14:paraId="1DC47EB9" w14:textId="6BB9A787" w:rsidR="00B91366" w:rsidRPr="002937D2" w:rsidRDefault="000133E1" w:rsidP="00C564C1">
      <w:pPr>
        <w:pStyle w:val="a7"/>
        <w:numPr>
          <w:ilvl w:val="0"/>
          <w:numId w:val="6"/>
        </w:numPr>
        <w:spacing w:line="500" w:lineRule="exact"/>
        <w:ind w:leftChars="0" w:left="925" w:rightChars="-24" w:right="-58" w:hanging="851"/>
        <w:jc w:val="both"/>
        <w:rPr>
          <w:rFonts w:ascii="標楷體" w:eastAsia="標楷體" w:hAnsi="標楷體"/>
          <w:sz w:val="28"/>
        </w:rPr>
      </w:pPr>
      <w:r w:rsidRPr="000133E1">
        <w:rPr>
          <w:rFonts w:ascii="標楷體" w:eastAsia="標楷體" w:hAnsi="標楷體" w:hint="eastAsia"/>
          <w:sz w:val="28"/>
        </w:rPr>
        <w:t>專業訓練各項成績登記或核算錯誤，經重新計算後成績達及格標準者，由行政執行署補行及格。</w:t>
      </w:r>
    </w:p>
    <w:p w14:paraId="163E518E" w14:textId="364EC4EF" w:rsidR="000133E1" w:rsidRDefault="000133E1" w:rsidP="00C564C1">
      <w:pPr>
        <w:pStyle w:val="a7"/>
        <w:numPr>
          <w:ilvl w:val="0"/>
          <w:numId w:val="4"/>
        </w:numPr>
        <w:tabs>
          <w:tab w:val="left" w:pos="567"/>
        </w:tabs>
        <w:spacing w:line="500" w:lineRule="exact"/>
        <w:ind w:leftChars="0" w:left="567" w:rightChars="-24" w:right="-58" w:hanging="567"/>
        <w:jc w:val="both"/>
        <w:rPr>
          <w:rFonts w:ascii="標楷體" w:eastAsia="標楷體" w:hAnsi="標楷體"/>
          <w:sz w:val="28"/>
        </w:rPr>
      </w:pPr>
      <w:r>
        <w:rPr>
          <w:rFonts w:ascii="標楷體" w:eastAsia="標楷體" w:hAnsi="標楷體" w:hint="eastAsia"/>
          <w:sz w:val="28"/>
        </w:rPr>
        <w:t>結訓名次，依訓練總成績由高至低排列。訓練總成績相同者，以</w:t>
      </w:r>
      <w:r w:rsidR="00A4300A">
        <w:rPr>
          <w:rFonts w:ascii="標楷體" w:eastAsia="標楷體" w:hAnsi="標楷體" w:hint="eastAsia"/>
          <w:sz w:val="28"/>
        </w:rPr>
        <w:t>專業實務擬作成績較高者為前名次；專業實務擬作成績相同者，以專業業務研習成績較高者為前名次；專業業務研習成績相同者，並列同名次。</w:t>
      </w:r>
    </w:p>
    <w:p w14:paraId="6FCB7FF6" w14:textId="46E10B87" w:rsidR="00A4300A" w:rsidRPr="000133E1" w:rsidRDefault="00991579" w:rsidP="00C564C1">
      <w:pPr>
        <w:pStyle w:val="a7"/>
        <w:numPr>
          <w:ilvl w:val="0"/>
          <w:numId w:val="4"/>
        </w:numPr>
        <w:tabs>
          <w:tab w:val="left" w:pos="567"/>
        </w:tabs>
        <w:spacing w:line="500" w:lineRule="exact"/>
        <w:ind w:leftChars="0" w:left="567" w:rightChars="-24" w:right="-58" w:hanging="567"/>
        <w:jc w:val="both"/>
        <w:rPr>
          <w:rFonts w:ascii="標楷體" w:eastAsia="標楷體" w:hAnsi="標楷體"/>
          <w:sz w:val="28"/>
        </w:rPr>
      </w:pPr>
      <w:r>
        <w:rPr>
          <w:rFonts w:ascii="標楷體" w:eastAsia="標楷體" w:hAnsi="標楷體" w:hint="eastAsia"/>
          <w:sz w:val="28"/>
        </w:rPr>
        <w:t>本要點</w:t>
      </w:r>
      <w:r w:rsidR="0067194B" w:rsidRPr="002135D2">
        <w:rPr>
          <w:rFonts w:ascii="標楷體" w:eastAsia="標楷體" w:hAnsi="標楷體" w:hint="eastAsia"/>
          <w:color w:val="000000" w:themeColor="text1"/>
          <w:sz w:val="28"/>
        </w:rPr>
        <w:t>由行政執行署擬訂並報請法務部核轉</w:t>
      </w:r>
      <w:r w:rsidR="0067194B" w:rsidRPr="0067194B">
        <w:rPr>
          <w:rFonts w:ascii="標楷體" w:eastAsia="標楷體" w:hAnsi="標楷體" w:hint="eastAsia"/>
          <w:sz w:val="28"/>
        </w:rPr>
        <w:t>保訓會核定後實施</w:t>
      </w:r>
      <w:r w:rsidR="00A4300A">
        <w:rPr>
          <w:rFonts w:ascii="標楷體" w:eastAsia="標楷體" w:hAnsi="標楷體" w:hint="eastAsia"/>
          <w:sz w:val="28"/>
        </w:rPr>
        <w:t>，修正時亦同。</w:t>
      </w:r>
    </w:p>
    <w:sectPr w:rsidR="00A4300A" w:rsidRPr="000133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98E5B" w14:textId="77777777" w:rsidR="00FC611D" w:rsidRDefault="00FC611D" w:rsidP="008555D2">
      <w:r>
        <w:separator/>
      </w:r>
    </w:p>
  </w:endnote>
  <w:endnote w:type="continuationSeparator" w:id="0">
    <w:p w14:paraId="257372F8" w14:textId="77777777" w:rsidR="00FC611D" w:rsidRDefault="00FC611D" w:rsidP="0085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B7F8A" w14:textId="77777777" w:rsidR="00FC611D" w:rsidRDefault="00FC611D" w:rsidP="008555D2">
      <w:r>
        <w:separator/>
      </w:r>
    </w:p>
  </w:footnote>
  <w:footnote w:type="continuationSeparator" w:id="0">
    <w:p w14:paraId="6A20AD3C" w14:textId="77777777" w:rsidR="00FC611D" w:rsidRDefault="00FC611D" w:rsidP="00855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382"/>
    <w:multiLevelType w:val="hybridMultilevel"/>
    <w:tmpl w:val="8340A6EA"/>
    <w:lvl w:ilvl="0" w:tplc="0C7C5DF8">
      <w:start w:val="1"/>
      <w:numFmt w:val="decimal"/>
      <w:lvlText w:val="(%1)"/>
      <w:lvlJc w:val="left"/>
      <w:pPr>
        <w:ind w:left="1680" w:hanging="480"/>
      </w:pPr>
      <w:rPr>
        <w:rFonts w:ascii="標楷體" w:eastAsia="標楷體" w:hAnsi="標楷體" w:cs="標楷體" w:hint="default"/>
        <w:color w:val="000000" w:themeColor="text1"/>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27D6EF9"/>
    <w:multiLevelType w:val="multilevel"/>
    <w:tmpl w:val="480EA12E"/>
    <w:lvl w:ilvl="0">
      <w:start w:val="1"/>
      <w:numFmt w:val="decimal"/>
      <w:lvlText w:val="（%1）"/>
      <w:lvlJc w:val="left"/>
      <w:pPr>
        <w:ind w:left="1881" w:hanging="702"/>
      </w:pPr>
      <w:rPr>
        <w:rFonts w:ascii="標楷體" w:eastAsia="標楷體" w:hAnsi="標楷體" w:cs="標楷體"/>
        <w:sz w:val="26"/>
        <w:szCs w:val="26"/>
      </w:rPr>
    </w:lvl>
    <w:lvl w:ilvl="1">
      <w:start w:val="1"/>
      <w:numFmt w:val="bullet"/>
      <w:lvlText w:val="•"/>
      <w:lvlJc w:val="left"/>
      <w:pPr>
        <w:ind w:left="2612" w:hanging="702"/>
      </w:pPr>
    </w:lvl>
    <w:lvl w:ilvl="2">
      <w:start w:val="1"/>
      <w:numFmt w:val="bullet"/>
      <w:lvlText w:val="•"/>
      <w:lvlJc w:val="left"/>
      <w:pPr>
        <w:ind w:left="3345" w:hanging="702"/>
      </w:pPr>
    </w:lvl>
    <w:lvl w:ilvl="3">
      <w:start w:val="1"/>
      <w:numFmt w:val="bullet"/>
      <w:lvlText w:val="•"/>
      <w:lvlJc w:val="left"/>
      <w:pPr>
        <w:ind w:left="4077" w:hanging="702"/>
      </w:pPr>
    </w:lvl>
    <w:lvl w:ilvl="4">
      <w:start w:val="1"/>
      <w:numFmt w:val="bullet"/>
      <w:lvlText w:val="•"/>
      <w:lvlJc w:val="left"/>
      <w:pPr>
        <w:ind w:left="4810" w:hanging="702"/>
      </w:pPr>
    </w:lvl>
    <w:lvl w:ilvl="5">
      <w:start w:val="1"/>
      <w:numFmt w:val="bullet"/>
      <w:lvlText w:val="•"/>
      <w:lvlJc w:val="left"/>
      <w:pPr>
        <w:ind w:left="5543" w:hanging="702"/>
      </w:pPr>
    </w:lvl>
    <w:lvl w:ilvl="6">
      <w:start w:val="1"/>
      <w:numFmt w:val="bullet"/>
      <w:lvlText w:val="•"/>
      <w:lvlJc w:val="left"/>
      <w:pPr>
        <w:ind w:left="6275" w:hanging="702"/>
      </w:pPr>
    </w:lvl>
    <w:lvl w:ilvl="7">
      <w:start w:val="1"/>
      <w:numFmt w:val="bullet"/>
      <w:lvlText w:val="•"/>
      <w:lvlJc w:val="left"/>
      <w:pPr>
        <w:ind w:left="7008" w:hanging="702"/>
      </w:pPr>
    </w:lvl>
    <w:lvl w:ilvl="8">
      <w:start w:val="1"/>
      <w:numFmt w:val="bullet"/>
      <w:lvlText w:val="•"/>
      <w:lvlJc w:val="left"/>
      <w:pPr>
        <w:ind w:left="7741" w:hanging="702"/>
      </w:pPr>
    </w:lvl>
  </w:abstractNum>
  <w:abstractNum w:abstractNumId="2" w15:restartNumberingAfterBreak="0">
    <w:nsid w:val="235F2E00"/>
    <w:multiLevelType w:val="hybridMultilevel"/>
    <w:tmpl w:val="8340A6EA"/>
    <w:lvl w:ilvl="0" w:tplc="0C7C5DF8">
      <w:start w:val="1"/>
      <w:numFmt w:val="decimal"/>
      <w:lvlText w:val="(%1)"/>
      <w:lvlJc w:val="left"/>
      <w:pPr>
        <w:ind w:left="1680" w:hanging="480"/>
      </w:pPr>
      <w:rPr>
        <w:rFonts w:ascii="標楷體" w:eastAsia="標楷體" w:hAnsi="標楷體" w:cs="標楷體" w:hint="default"/>
        <w:color w:val="000000" w:themeColor="text1"/>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E3A288F"/>
    <w:multiLevelType w:val="hybridMultilevel"/>
    <w:tmpl w:val="604CA354"/>
    <w:lvl w:ilvl="0" w:tplc="0040CE80">
      <w:start w:val="1"/>
      <w:numFmt w:val="taiwaneseCountingThousand"/>
      <w:lvlText w:val="（%1）"/>
      <w:lvlJc w:val="left"/>
      <w:pPr>
        <w:ind w:left="552" w:hanging="480"/>
      </w:pPr>
      <w:rPr>
        <w:rFonts w:hint="eastAsia"/>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 w15:restartNumberingAfterBreak="0">
    <w:nsid w:val="357A59B9"/>
    <w:multiLevelType w:val="hybridMultilevel"/>
    <w:tmpl w:val="99606A28"/>
    <w:lvl w:ilvl="0" w:tplc="0C7C5DF8">
      <w:start w:val="1"/>
      <w:numFmt w:val="decimal"/>
      <w:suff w:val="space"/>
      <w:lvlText w:val="(%1)"/>
      <w:lvlJc w:val="left"/>
      <w:pPr>
        <w:ind w:left="2139" w:hanging="720"/>
      </w:pPr>
      <w:rPr>
        <w:rFonts w:ascii="標楷體" w:eastAsia="標楷體" w:hAnsi="標楷體" w:cs="標楷體" w:hint="default"/>
        <w:color w:val="000000" w:themeColor="text1"/>
        <w:sz w:val="28"/>
      </w:rPr>
    </w:lvl>
    <w:lvl w:ilvl="1" w:tplc="6840DE34">
      <w:start w:val="1"/>
      <w:numFmt w:val="decimalEnclosedCircle"/>
      <w:lvlText w:val="%2"/>
      <w:lvlJc w:val="left"/>
      <w:pPr>
        <w:ind w:left="3219" w:hanging="360"/>
      </w:pPr>
      <w:rPr>
        <w:rFonts w:asciiTheme="minorEastAsia" w:eastAsiaTheme="minorEastAsia" w:hAnsiTheme="minorEastAsia" w:cstheme="minorBidi" w:hint="default"/>
        <w:color w:val="auto"/>
        <w:sz w:val="32"/>
      </w:rPr>
    </w:lvl>
    <w:lvl w:ilvl="2" w:tplc="0409001B">
      <w:start w:val="1"/>
      <w:numFmt w:val="lowerRoman"/>
      <w:lvlText w:val="%3."/>
      <w:lvlJc w:val="right"/>
      <w:pPr>
        <w:ind w:left="3819" w:hanging="480"/>
      </w:pPr>
    </w:lvl>
    <w:lvl w:ilvl="3" w:tplc="0409000F" w:tentative="1">
      <w:start w:val="1"/>
      <w:numFmt w:val="decimal"/>
      <w:lvlText w:val="%4."/>
      <w:lvlJc w:val="left"/>
      <w:pPr>
        <w:ind w:left="4299" w:hanging="480"/>
      </w:pPr>
    </w:lvl>
    <w:lvl w:ilvl="4" w:tplc="04090019" w:tentative="1">
      <w:start w:val="1"/>
      <w:numFmt w:val="ideographTraditional"/>
      <w:lvlText w:val="%5、"/>
      <w:lvlJc w:val="left"/>
      <w:pPr>
        <w:ind w:left="4779" w:hanging="480"/>
      </w:pPr>
    </w:lvl>
    <w:lvl w:ilvl="5" w:tplc="0409001B" w:tentative="1">
      <w:start w:val="1"/>
      <w:numFmt w:val="lowerRoman"/>
      <w:lvlText w:val="%6."/>
      <w:lvlJc w:val="right"/>
      <w:pPr>
        <w:ind w:left="5259" w:hanging="480"/>
      </w:pPr>
    </w:lvl>
    <w:lvl w:ilvl="6" w:tplc="0409000F" w:tentative="1">
      <w:start w:val="1"/>
      <w:numFmt w:val="decimal"/>
      <w:lvlText w:val="%7."/>
      <w:lvlJc w:val="left"/>
      <w:pPr>
        <w:ind w:left="5739" w:hanging="480"/>
      </w:pPr>
    </w:lvl>
    <w:lvl w:ilvl="7" w:tplc="04090019" w:tentative="1">
      <w:start w:val="1"/>
      <w:numFmt w:val="ideographTraditional"/>
      <w:lvlText w:val="%8、"/>
      <w:lvlJc w:val="left"/>
      <w:pPr>
        <w:ind w:left="6219" w:hanging="480"/>
      </w:pPr>
    </w:lvl>
    <w:lvl w:ilvl="8" w:tplc="0409001B" w:tentative="1">
      <w:start w:val="1"/>
      <w:numFmt w:val="lowerRoman"/>
      <w:lvlText w:val="%9."/>
      <w:lvlJc w:val="right"/>
      <w:pPr>
        <w:ind w:left="6699" w:hanging="480"/>
      </w:pPr>
    </w:lvl>
  </w:abstractNum>
  <w:abstractNum w:abstractNumId="5" w15:restartNumberingAfterBreak="0">
    <w:nsid w:val="384F6222"/>
    <w:multiLevelType w:val="hybridMultilevel"/>
    <w:tmpl w:val="F87E8D46"/>
    <w:lvl w:ilvl="0" w:tplc="0C7C5DF8">
      <w:start w:val="1"/>
      <w:numFmt w:val="decimal"/>
      <w:lvlText w:val="(%1)"/>
      <w:lvlJc w:val="left"/>
      <w:pPr>
        <w:ind w:left="1680" w:hanging="480"/>
      </w:pPr>
      <w:rPr>
        <w:rFonts w:ascii="標楷體" w:eastAsia="標楷體" w:hAnsi="標楷體" w:cs="標楷體" w:hint="default"/>
        <w:color w:val="000000" w:themeColor="text1"/>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8E26B57"/>
    <w:multiLevelType w:val="hybridMultilevel"/>
    <w:tmpl w:val="7EF4F8B6"/>
    <w:lvl w:ilvl="0" w:tplc="633C7044">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B1A1E75"/>
    <w:multiLevelType w:val="hybridMultilevel"/>
    <w:tmpl w:val="7FC63446"/>
    <w:lvl w:ilvl="0" w:tplc="885EED88">
      <w:start w:val="1"/>
      <w:numFmt w:val="decimal"/>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EA5ADF"/>
    <w:multiLevelType w:val="hybridMultilevel"/>
    <w:tmpl w:val="8340A6EA"/>
    <w:lvl w:ilvl="0" w:tplc="0C7C5DF8">
      <w:start w:val="1"/>
      <w:numFmt w:val="decimal"/>
      <w:lvlText w:val="(%1)"/>
      <w:lvlJc w:val="left"/>
      <w:pPr>
        <w:ind w:left="1680" w:hanging="480"/>
      </w:pPr>
      <w:rPr>
        <w:rFonts w:ascii="標楷體" w:eastAsia="標楷體" w:hAnsi="標楷體" w:cs="標楷體" w:hint="default"/>
        <w:color w:val="000000" w:themeColor="text1"/>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3F916D1F"/>
    <w:multiLevelType w:val="hybridMultilevel"/>
    <w:tmpl w:val="0E5E66B8"/>
    <w:lvl w:ilvl="0" w:tplc="6840DE34">
      <w:start w:val="1"/>
      <w:numFmt w:val="decimalEnclosedCircle"/>
      <w:lvlText w:val="%1"/>
      <w:lvlJc w:val="left"/>
      <w:pPr>
        <w:ind w:left="1320" w:hanging="480"/>
      </w:pPr>
      <w:rPr>
        <w:rFonts w:asciiTheme="minorEastAsia" w:eastAsiaTheme="minorEastAsia" w:hAnsiTheme="minorEastAsia" w:cstheme="minorBidi" w:hint="default"/>
        <w:color w:val="auto"/>
        <w:sz w:val="32"/>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46BA0D69"/>
    <w:multiLevelType w:val="hybridMultilevel"/>
    <w:tmpl w:val="8D185836"/>
    <w:lvl w:ilvl="0" w:tplc="885EED88">
      <w:start w:val="1"/>
      <w:numFmt w:val="decimal"/>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E41E7E"/>
    <w:multiLevelType w:val="hybridMultilevel"/>
    <w:tmpl w:val="F19ED9F2"/>
    <w:lvl w:ilvl="0" w:tplc="04090015">
      <w:start w:val="1"/>
      <w:numFmt w:val="taiwaneseCountingThousand"/>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2" w15:restartNumberingAfterBreak="0">
    <w:nsid w:val="59CD59AB"/>
    <w:multiLevelType w:val="hybridMultilevel"/>
    <w:tmpl w:val="668EBE6A"/>
    <w:lvl w:ilvl="0" w:tplc="0C7C5DF8">
      <w:start w:val="1"/>
      <w:numFmt w:val="decimal"/>
      <w:lvlText w:val="(%1)"/>
      <w:lvlJc w:val="left"/>
      <w:pPr>
        <w:ind w:left="480" w:hanging="480"/>
      </w:pPr>
      <w:rPr>
        <w:rFonts w:ascii="標楷體" w:eastAsia="標楷體" w:hAnsi="標楷體" w:cs="標楷體"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1356D1"/>
    <w:multiLevelType w:val="hybridMultilevel"/>
    <w:tmpl w:val="604CA354"/>
    <w:lvl w:ilvl="0" w:tplc="0040CE80">
      <w:start w:val="1"/>
      <w:numFmt w:val="taiwaneseCountingThousand"/>
      <w:lvlText w:val="（%1）"/>
      <w:lvlJc w:val="left"/>
      <w:pPr>
        <w:ind w:left="552" w:hanging="480"/>
      </w:pPr>
      <w:rPr>
        <w:rFonts w:hint="eastAsia"/>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4" w15:restartNumberingAfterBreak="0">
    <w:nsid w:val="69F937AB"/>
    <w:multiLevelType w:val="hybridMultilevel"/>
    <w:tmpl w:val="8D185836"/>
    <w:lvl w:ilvl="0" w:tplc="885EED88">
      <w:start w:val="1"/>
      <w:numFmt w:val="decimal"/>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4832095"/>
    <w:multiLevelType w:val="hybridMultilevel"/>
    <w:tmpl w:val="668EBE6A"/>
    <w:lvl w:ilvl="0" w:tplc="0C7C5DF8">
      <w:start w:val="1"/>
      <w:numFmt w:val="decimal"/>
      <w:lvlText w:val="(%1)"/>
      <w:lvlJc w:val="left"/>
      <w:pPr>
        <w:ind w:left="480" w:hanging="480"/>
      </w:pPr>
      <w:rPr>
        <w:rFonts w:ascii="標楷體" w:eastAsia="標楷體" w:hAnsi="標楷體" w:cs="標楷體"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9"/>
  </w:num>
  <w:num w:numId="4">
    <w:abstractNumId w:val="11"/>
  </w:num>
  <w:num w:numId="5">
    <w:abstractNumId w:val="3"/>
  </w:num>
  <w:num w:numId="6">
    <w:abstractNumId w:val="13"/>
  </w:num>
  <w:num w:numId="7">
    <w:abstractNumId w:val="7"/>
  </w:num>
  <w:num w:numId="8">
    <w:abstractNumId w:val="14"/>
  </w:num>
  <w:num w:numId="9">
    <w:abstractNumId w:val="10"/>
  </w:num>
  <w:num w:numId="10">
    <w:abstractNumId w:val="0"/>
  </w:num>
  <w:num w:numId="11">
    <w:abstractNumId w:val="8"/>
  </w:num>
  <w:num w:numId="12">
    <w:abstractNumId w:val="5"/>
  </w:num>
  <w:num w:numId="13">
    <w:abstractNumId w:val="6"/>
  </w:num>
  <w:num w:numId="14">
    <w:abstractNumId w:val="12"/>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F1"/>
    <w:rsid w:val="000006F7"/>
    <w:rsid w:val="0000086B"/>
    <w:rsid w:val="00002529"/>
    <w:rsid w:val="00010472"/>
    <w:rsid w:val="00010942"/>
    <w:rsid w:val="000133E1"/>
    <w:rsid w:val="000709F1"/>
    <w:rsid w:val="0008578B"/>
    <w:rsid w:val="000937DA"/>
    <w:rsid w:val="00096E16"/>
    <w:rsid w:val="00113DE9"/>
    <w:rsid w:val="00161934"/>
    <w:rsid w:val="00165712"/>
    <w:rsid w:val="00180BA9"/>
    <w:rsid w:val="00187099"/>
    <w:rsid w:val="001E4AA4"/>
    <w:rsid w:val="002135D2"/>
    <w:rsid w:val="002937D2"/>
    <w:rsid w:val="002A7AB7"/>
    <w:rsid w:val="0035332D"/>
    <w:rsid w:val="00441F94"/>
    <w:rsid w:val="004561A7"/>
    <w:rsid w:val="00531B43"/>
    <w:rsid w:val="005835BD"/>
    <w:rsid w:val="005A0E66"/>
    <w:rsid w:val="005B723E"/>
    <w:rsid w:val="005E2C7D"/>
    <w:rsid w:val="005F0965"/>
    <w:rsid w:val="0067194B"/>
    <w:rsid w:val="006944E2"/>
    <w:rsid w:val="006C780C"/>
    <w:rsid w:val="00717FE4"/>
    <w:rsid w:val="00723DC5"/>
    <w:rsid w:val="00751F10"/>
    <w:rsid w:val="007D6E2F"/>
    <w:rsid w:val="0081774A"/>
    <w:rsid w:val="008310B5"/>
    <w:rsid w:val="008555D2"/>
    <w:rsid w:val="00863503"/>
    <w:rsid w:val="00873694"/>
    <w:rsid w:val="008E29EF"/>
    <w:rsid w:val="008F5DF5"/>
    <w:rsid w:val="008F738C"/>
    <w:rsid w:val="00916694"/>
    <w:rsid w:val="00941E17"/>
    <w:rsid w:val="00991579"/>
    <w:rsid w:val="009F0D15"/>
    <w:rsid w:val="00A17D0B"/>
    <w:rsid w:val="00A4300A"/>
    <w:rsid w:val="00AF14AE"/>
    <w:rsid w:val="00B063C7"/>
    <w:rsid w:val="00B77E86"/>
    <w:rsid w:val="00B91366"/>
    <w:rsid w:val="00BA4845"/>
    <w:rsid w:val="00BC2678"/>
    <w:rsid w:val="00BE428E"/>
    <w:rsid w:val="00BF6B18"/>
    <w:rsid w:val="00C564C1"/>
    <w:rsid w:val="00C571F1"/>
    <w:rsid w:val="00CC2330"/>
    <w:rsid w:val="00CF1CFE"/>
    <w:rsid w:val="00D1251A"/>
    <w:rsid w:val="00D23774"/>
    <w:rsid w:val="00D34E5F"/>
    <w:rsid w:val="00D41663"/>
    <w:rsid w:val="00D93F21"/>
    <w:rsid w:val="00DC65B4"/>
    <w:rsid w:val="00DD4B0C"/>
    <w:rsid w:val="00DD6F7E"/>
    <w:rsid w:val="00E23C2F"/>
    <w:rsid w:val="00E325FC"/>
    <w:rsid w:val="00E44748"/>
    <w:rsid w:val="00EB4A07"/>
    <w:rsid w:val="00EF63A0"/>
    <w:rsid w:val="00F45238"/>
    <w:rsid w:val="00F81696"/>
    <w:rsid w:val="00F92731"/>
    <w:rsid w:val="00FA035E"/>
    <w:rsid w:val="00FC002E"/>
    <w:rsid w:val="00FC03ED"/>
    <w:rsid w:val="00FC611D"/>
    <w:rsid w:val="00FD2019"/>
    <w:rsid w:val="00FD2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B9EC7"/>
  <w15:chartTrackingRefBased/>
  <w15:docId w15:val="{5843278C-70C1-405F-A2C1-F87568E0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9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5D2"/>
    <w:pPr>
      <w:tabs>
        <w:tab w:val="center" w:pos="4153"/>
        <w:tab w:val="right" w:pos="8306"/>
      </w:tabs>
      <w:snapToGrid w:val="0"/>
    </w:pPr>
    <w:rPr>
      <w:sz w:val="20"/>
      <w:szCs w:val="20"/>
    </w:rPr>
  </w:style>
  <w:style w:type="character" w:customStyle="1" w:styleId="a4">
    <w:name w:val="頁首 字元"/>
    <w:basedOn w:val="a0"/>
    <w:link w:val="a3"/>
    <w:uiPriority w:val="99"/>
    <w:rsid w:val="008555D2"/>
    <w:rPr>
      <w:sz w:val="20"/>
      <w:szCs w:val="20"/>
    </w:rPr>
  </w:style>
  <w:style w:type="paragraph" w:styleId="a5">
    <w:name w:val="footer"/>
    <w:basedOn w:val="a"/>
    <w:link w:val="a6"/>
    <w:uiPriority w:val="99"/>
    <w:unhideWhenUsed/>
    <w:rsid w:val="008555D2"/>
    <w:pPr>
      <w:tabs>
        <w:tab w:val="center" w:pos="4153"/>
        <w:tab w:val="right" w:pos="8306"/>
      </w:tabs>
      <w:snapToGrid w:val="0"/>
    </w:pPr>
    <w:rPr>
      <w:sz w:val="20"/>
      <w:szCs w:val="20"/>
    </w:rPr>
  </w:style>
  <w:style w:type="character" w:customStyle="1" w:styleId="a6">
    <w:name w:val="頁尾 字元"/>
    <w:basedOn w:val="a0"/>
    <w:link w:val="a5"/>
    <w:uiPriority w:val="99"/>
    <w:rsid w:val="008555D2"/>
    <w:rPr>
      <w:sz w:val="20"/>
      <w:szCs w:val="20"/>
    </w:rPr>
  </w:style>
  <w:style w:type="paragraph" w:styleId="a7">
    <w:name w:val="List Paragraph"/>
    <w:basedOn w:val="a"/>
    <w:uiPriority w:val="34"/>
    <w:qFormat/>
    <w:rsid w:val="00C571F1"/>
    <w:pPr>
      <w:ind w:leftChars="200" w:left="480"/>
    </w:pPr>
  </w:style>
  <w:style w:type="paragraph" w:styleId="a8">
    <w:name w:val="Balloon Text"/>
    <w:basedOn w:val="a"/>
    <w:link w:val="a9"/>
    <w:uiPriority w:val="99"/>
    <w:semiHidden/>
    <w:unhideWhenUsed/>
    <w:rsid w:val="000109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094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063C7"/>
    <w:rPr>
      <w:sz w:val="18"/>
      <w:szCs w:val="18"/>
    </w:rPr>
  </w:style>
  <w:style w:type="paragraph" w:styleId="ab">
    <w:name w:val="annotation text"/>
    <w:basedOn w:val="a"/>
    <w:link w:val="ac"/>
    <w:uiPriority w:val="99"/>
    <w:semiHidden/>
    <w:unhideWhenUsed/>
    <w:rsid w:val="00B063C7"/>
  </w:style>
  <w:style w:type="character" w:customStyle="1" w:styleId="ac">
    <w:name w:val="註解文字 字元"/>
    <w:basedOn w:val="a0"/>
    <w:link w:val="ab"/>
    <w:uiPriority w:val="99"/>
    <w:semiHidden/>
    <w:rsid w:val="00B063C7"/>
  </w:style>
  <w:style w:type="paragraph" w:styleId="ad">
    <w:name w:val="annotation subject"/>
    <w:basedOn w:val="ab"/>
    <w:next w:val="ab"/>
    <w:link w:val="ae"/>
    <w:uiPriority w:val="99"/>
    <w:semiHidden/>
    <w:unhideWhenUsed/>
    <w:rsid w:val="00B063C7"/>
    <w:rPr>
      <w:b/>
      <w:bCs/>
    </w:rPr>
  </w:style>
  <w:style w:type="character" w:customStyle="1" w:styleId="ae">
    <w:name w:val="註解主旨 字元"/>
    <w:basedOn w:val="ac"/>
    <w:link w:val="ad"/>
    <w:uiPriority w:val="99"/>
    <w:semiHidden/>
    <w:rsid w:val="00B06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DD2D-BE15-472E-9754-7CEAFF36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1933</Characters>
  <Application>Microsoft Office Word</Application>
  <DocSecurity>0</DocSecurity>
  <Lines>16</Lines>
  <Paragraphs>4</Paragraphs>
  <ScaleCrop>false</ScaleCrop>
  <Company>MOJ</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黃國書-綜規組</dc:creator>
  <cp:keywords/>
  <dc:description/>
  <cp:lastModifiedBy>郭穎琪</cp:lastModifiedBy>
  <cp:revision>2</cp:revision>
  <cp:lastPrinted>2023-12-28T07:54:00Z</cp:lastPrinted>
  <dcterms:created xsi:type="dcterms:W3CDTF">2023-12-28T08:57:00Z</dcterms:created>
  <dcterms:modified xsi:type="dcterms:W3CDTF">2023-12-28T08:57:00Z</dcterms:modified>
</cp:coreProperties>
</file>