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0556" w14:textId="767CFBA3" w:rsidR="00B62218" w:rsidRPr="00E55AE2" w:rsidRDefault="004F1AC6" w:rsidP="005E4DB0">
      <w:pPr>
        <w:pStyle w:val="Standard"/>
        <w:spacing w:line="480" w:lineRule="exact"/>
        <w:ind w:right="-283"/>
        <w:jc w:val="both"/>
        <w:rPr>
          <w:color w:val="000000" w:themeColor="text1"/>
        </w:rPr>
      </w:pPr>
      <w:r w:rsidRPr="00E55AE2">
        <w:rPr>
          <w:rFonts w:ascii="標楷體" w:eastAsia="標楷體" w:hAnsi="標楷體"/>
          <w:b/>
          <w:bCs/>
          <w:color w:val="000000" w:themeColor="text1"/>
          <w:sz w:val="40"/>
          <w:szCs w:val="40"/>
        </w:rPr>
        <w:t>公務人員特種考試移民行政人員考試錄取人員專業訓練成績考核規定</w:t>
      </w:r>
    </w:p>
    <w:p w14:paraId="486453A6" w14:textId="77777777" w:rsidR="00FE4CCD" w:rsidRPr="00F00D34" w:rsidRDefault="00FE4CCD" w:rsidP="00FE4CCD">
      <w:pPr>
        <w:pStyle w:val="Standard"/>
        <w:widowControl/>
        <w:spacing w:line="400" w:lineRule="exact"/>
        <w:jc w:val="right"/>
        <w:rPr>
          <w:rFonts w:ascii="標楷體" w:eastAsia="標楷體" w:hAnsi="標楷體"/>
          <w:color w:val="000000" w:themeColor="text1"/>
          <w:kern w:val="0"/>
          <w:sz w:val="28"/>
          <w:szCs w:val="28"/>
        </w:rPr>
      </w:pPr>
      <w:r w:rsidRPr="00F00D34">
        <w:rPr>
          <w:rFonts w:ascii="標楷體" w:eastAsia="標楷體" w:hAnsi="標楷體" w:hint="eastAsia"/>
          <w:color w:val="000000" w:themeColor="text1"/>
          <w:kern w:val="0"/>
          <w:sz w:val="28"/>
          <w:szCs w:val="28"/>
        </w:rPr>
        <w:t>民國111年12月21日</w:t>
      </w:r>
    </w:p>
    <w:p w14:paraId="00946744" w14:textId="4BE9DF92" w:rsidR="00FE4CCD" w:rsidRPr="00F00D34" w:rsidRDefault="00FE4CCD" w:rsidP="00FE4CCD">
      <w:pPr>
        <w:pStyle w:val="Standard"/>
        <w:widowControl/>
        <w:spacing w:line="400" w:lineRule="exact"/>
        <w:jc w:val="right"/>
        <w:rPr>
          <w:rFonts w:ascii="標楷體" w:eastAsia="標楷體" w:hAnsi="標楷體"/>
          <w:color w:val="000000" w:themeColor="text1"/>
          <w:kern w:val="0"/>
          <w:sz w:val="28"/>
          <w:szCs w:val="28"/>
        </w:rPr>
      </w:pPr>
      <w:r w:rsidRPr="00F00D34">
        <w:rPr>
          <w:rFonts w:ascii="標楷體" w:eastAsia="標楷體" w:hAnsi="標楷體" w:hint="eastAsia"/>
          <w:color w:val="000000" w:themeColor="text1"/>
          <w:kern w:val="0"/>
          <w:sz w:val="28"/>
          <w:szCs w:val="28"/>
        </w:rPr>
        <w:t>保訓會</w:t>
      </w:r>
      <w:proofErr w:type="gramStart"/>
      <w:r w:rsidRPr="00F00D34">
        <w:rPr>
          <w:rFonts w:ascii="標楷體" w:eastAsia="標楷體" w:hAnsi="標楷體" w:hint="eastAsia"/>
          <w:color w:val="000000" w:themeColor="text1"/>
          <w:kern w:val="0"/>
          <w:sz w:val="28"/>
          <w:szCs w:val="28"/>
        </w:rPr>
        <w:t>公訓字第1110014494號</w:t>
      </w:r>
      <w:proofErr w:type="gramEnd"/>
      <w:r w:rsidRPr="00F00D34">
        <w:rPr>
          <w:rFonts w:ascii="標楷體" w:eastAsia="標楷體" w:hAnsi="標楷體" w:hint="eastAsia"/>
          <w:color w:val="000000" w:themeColor="text1"/>
          <w:kern w:val="0"/>
          <w:sz w:val="28"/>
          <w:szCs w:val="28"/>
        </w:rPr>
        <w:t>函核定</w:t>
      </w:r>
    </w:p>
    <w:p w14:paraId="44CC0557" w14:textId="260BC542" w:rsidR="00B62218" w:rsidRPr="00E55AE2" w:rsidRDefault="004F1AC6">
      <w:pPr>
        <w:pStyle w:val="Standard"/>
        <w:widowControl/>
        <w:spacing w:line="400" w:lineRule="exact"/>
        <w:jc w:val="right"/>
        <w:rPr>
          <w:rFonts w:ascii="標楷體" w:eastAsia="標楷體" w:hAnsi="標楷體"/>
          <w:color w:val="000000" w:themeColor="text1"/>
          <w:kern w:val="0"/>
          <w:sz w:val="28"/>
          <w:szCs w:val="28"/>
        </w:rPr>
      </w:pPr>
      <w:r w:rsidRPr="00E55AE2">
        <w:rPr>
          <w:rFonts w:ascii="標楷體" w:eastAsia="標楷體" w:hAnsi="標楷體"/>
          <w:color w:val="000000" w:themeColor="text1"/>
          <w:kern w:val="0"/>
          <w:sz w:val="28"/>
          <w:szCs w:val="28"/>
        </w:rPr>
        <w:t>民國</w:t>
      </w:r>
      <w:r w:rsidR="00902445" w:rsidRPr="00E55AE2">
        <w:rPr>
          <w:rFonts w:ascii="標楷體" w:eastAsia="標楷體" w:hAnsi="標楷體"/>
          <w:color w:val="000000" w:themeColor="text1"/>
          <w:kern w:val="0"/>
          <w:sz w:val="28"/>
          <w:szCs w:val="28"/>
        </w:rPr>
        <w:t>11</w:t>
      </w:r>
      <w:r w:rsidR="00E55AE2" w:rsidRPr="00E55AE2">
        <w:rPr>
          <w:rFonts w:ascii="標楷體" w:eastAsia="標楷體" w:hAnsi="標楷體" w:hint="eastAsia"/>
          <w:color w:val="000000" w:themeColor="text1"/>
          <w:kern w:val="0"/>
          <w:sz w:val="28"/>
          <w:szCs w:val="28"/>
        </w:rPr>
        <w:t>3</w:t>
      </w:r>
      <w:r w:rsidRPr="00E55AE2">
        <w:rPr>
          <w:rFonts w:ascii="標楷體" w:eastAsia="標楷體" w:hAnsi="標楷體"/>
          <w:color w:val="000000" w:themeColor="text1"/>
          <w:kern w:val="0"/>
          <w:sz w:val="28"/>
          <w:szCs w:val="28"/>
        </w:rPr>
        <w:t>年</w:t>
      </w:r>
      <w:r w:rsidR="00BF71F0">
        <w:rPr>
          <w:rFonts w:ascii="標楷體" w:eastAsia="標楷體" w:hAnsi="標楷體" w:hint="eastAsia"/>
          <w:color w:val="000000" w:themeColor="text1"/>
          <w:kern w:val="0"/>
          <w:sz w:val="28"/>
          <w:szCs w:val="28"/>
        </w:rPr>
        <w:t>1</w:t>
      </w:r>
      <w:r w:rsidRPr="00E55AE2">
        <w:rPr>
          <w:rFonts w:ascii="標楷體" w:eastAsia="標楷體" w:hAnsi="標楷體"/>
          <w:color w:val="000000" w:themeColor="text1"/>
          <w:kern w:val="0"/>
          <w:sz w:val="28"/>
          <w:szCs w:val="28"/>
        </w:rPr>
        <w:t>月</w:t>
      </w:r>
      <w:r w:rsidR="00BF71F0">
        <w:rPr>
          <w:rFonts w:ascii="標楷體" w:eastAsia="標楷體" w:hAnsi="標楷體" w:hint="eastAsia"/>
          <w:color w:val="000000" w:themeColor="text1"/>
          <w:kern w:val="0"/>
          <w:sz w:val="28"/>
          <w:szCs w:val="28"/>
        </w:rPr>
        <w:t>24</w:t>
      </w:r>
      <w:r w:rsidRPr="00E55AE2">
        <w:rPr>
          <w:rFonts w:ascii="標楷體" w:eastAsia="標楷體" w:hAnsi="標楷體"/>
          <w:color w:val="000000" w:themeColor="text1"/>
          <w:kern w:val="0"/>
          <w:sz w:val="28"/>
          <w:szCs w:val="28"/>
        </w:rPr>
        <w:t>日</w:t>
      </w:r>
    </w:p>
    <w:p w14:paraId="44CC0558" w14:textId="15298E49" w:rsidR="00B62218" w:rsidRPr="00E55AE2" w:rsidRDefault="004F1AC6">
      <w:pPr>
        <w:pStyle w:val="Standard"/>
        <w:snapToGrid w:val="0"/>
        <w:jc w:val="right"/>
        <w:rPr>
          <w:rFonts w:ascii="標楷體" w:eastAsia="標楷體" w:hAnsi="標楷體"/>
          <w:color w:val="000000" w:themeColor="text1"/>
          <w:kern w:val="0"/>
          <w:sz w:val="28"/>
          <w:szCs w:val="28"/>
        </w:rPr>
      </w:pPr>
      <w:r w:rsidRPr="00E55AE2">
        <w:rPr>
          <w:rFonts w:ascii="標楷體" w:eastAsia="標楷體" w:hAnsi="標楷體"/>
          <w:color w:val="000000" w:themeColor="text1"/>
          <w:kern w:val="0"/>
          <w:sz w:val="28"/>
          <w:szCs w:val="28"/>
        </w:rPr>
        <w:t>保訓會</w:t>
      </w:r>
      <w:proofErr w:type="gramStart"/>
      <w:r w:rsidRPr="00E55AE2">
        <w:rPr>
          <w:rFonts w:ascii="標楷體" w:eastAsia="標楷體" w:hAnsi="標楷體"/>
          <w:color w:val="000000" w:themeColor="text1"/>
          <w:kern w:val="0"/>
          <w:sz w:val="28"/>
          <w:szCs w:val="28"/>
        </w:rPr>
        <w:t>公訓字第</w:t>
      </w:r>
      <w:r w:rsidR="00E55AE2" w:rsidRPr="00E55AE2">
        <w:rPr>
          <w:rFonts w:ascii="標楷體" w:eastAsia="標楷體" w:hAnsi="標楷體"/>
          <w:color w:val="000000" w:themeColor="text1"/>
          <w:kern w:val="0"/>
          <w:sz w:val="28"/>
          <w:szCs w:val="28"/>
        </w:rPr>
        <w:t>1130000608</w:t>
      </w:r>
      <w:r w:rsidRPr="00E55AE2">
        <w:rPr>
          <w:rFonts w:ascii="標楷體" w:eastAsia="標楷體" w:hAnsi="標楷體"/>
          <w:color w:val="000000" w:themeColor="text1"/>
          <w:kern w:val="0"/>
          <w:sz w:val="28"/>
          <w:szCs w:val="28"/>
        </w:rPr>
        <w:t>號</w:t>
      </w:r>
      <w:proofErr w:type="gramEnd"/>
      <w:r w:rsidRPr="00E55AE2">
        <w:rPr>
          <w:rFonts w:ascii="標楷體" w:eastAsia="標楷體" w:hAnsi="標楷體"/>
          <w:color w:val="000000" w:themeColor="text1"/>
          <w:kern w:val="0"/>
          <w:sz w:val="28"/>
          <w:szCs w:val="28"/>
        </w:rPr>
        <w:t>函核定</w:t>
      </w:r>
      <w:r w:rsidR="004C0E43" w:rsidRPr="00BF71F0">
        <w:rPr>
          <w:rFonts w:ascii="標楷體" w:eastAsia="標楷體" w:hAnsi="標楷體" w:hint="eastAsia"/>
          <w:color w:val="000000" w:themeColor="text1"/>
          <w:kern w:val="0"/>
          <w:sz w:val="28"/>
          <w:szCs w:val="28"/>
        </w:rPr>
        <w:t>修正</w:t>
      </w:r>
      <w:r w:rsidR="00F00D34" w:rsidRPr="00BF71F0">
        <w:rPr>
          <w:rFonts w:ascii="標楷體" w:eastAsia="標楷體" w:hAnsi="標楷體" w:hint="eastAsia"/>
          <w:color w:val="000000" w:themeColor="text1"/>
          <w:kern w:val="0"/>
          <w:sz w:val="28"/>
          <w:szCs w:val="28"/>
        </w:rPr>
        <w:t>第4點</w:t>
      </w:r>
    </w:p>
    <w:p w14:paraId="44CC0559" w14:textId="77777777" w:rsidR="00B62218" w:rsidRPr="00E55AE2" w:rsidRDefault="004F1AC6" w:rsidP="001158BB">
      <w:pPr>
        <w:pStyle w:val="Standard"/>
        <w:numPr>
          <w:ilvl w:val="0"/>
          <w:numId w:val="14"/>
        </w:numPr>
        <w:tabs>
          <w:tab w:val="left" w:pos="1440"/>
        </w:tabs>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 xml:space="preserve">為規範公務人員特種考試移民行政人員考試錄取人員專業訓練成績考核事宜，特訂定本規定。  </w:t>
      </w:r>
    </w:p>
    <w:p w14:paraId="44CC055A" w14:textId="77777777" w:rsidR="00B62218" w:rsidRPr="00E55AE2" w:rsidRDefault="004F1AC6" w:rsidP="001158BB">
      <w:pPr>
        <w:pStyle w:val="Standard"/>
        <w:numPr>
          <w:ilvl w:val="0"/>
          <w:numId w:val="2"/>
        </w:numPr>
        <w:tabs>
          <w:tab w:val="left" w:pos="1440"/>
        </w:tabs>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本項專業訓練各科目成績標準以一百分為滿分，六十分為及格</w:t>
      </w:r>
      <w:r w:rsidR="00FB2E5D" w:rsidRPr="00E55AE2">
        <w:rPr>
          <w:rFonts w:ascii="標楷體" w:eastAsia="標楷體" w:hAnsi="標楷體"/>
          <w:color w:val="000000" w:themeColor="text1"/>
          <w:sz w:val="28"/>
          <w:szCs w:val="28"/>
        </w:rPr>
        <w:t>（操行成績以七十分為及格）</w:t>
      </w:r>
      <w:r w:rsidR="00E342AA" w:rsidRPr="00E55AE2">
        <w:rPr>
          <w:rFonts w:ascii="標楷體" w:eastAsia="標楷體" w:hAnsi="標楷體" w:hint="eastAsia"/>
          <w:color w:val="000000" w:themeColor="text1"/>
          <w:sz w:val="28"/>
          <w:szCs w:val="28"/>
        </w:rPr>
        <w:t>；訓練成績之計算，均計算至小數點第二位，小數點第三位</w:t>
      </w:r>
      <w:proofErr w:type="gramStart"/>
      <w:r w:rsidR="00E342AA" w:rsidRPr="00E55AE2">
        <w:rPr>
          <w:rFonts w:ascii="標楷體" w:eastAsia="標楷體" w:hAnsi="標楷體" w:hint="eastAsia"/>
          <w:color w:val="000000" w:themeColor="text1"/>
          <w:sz w:val="28"/>
          <w:szCs w:val="28"/>
        </w:rPr>
        <w:t>採</w:t>
      </w:r>
      <w:proofErr w:type="gramEnd"/>
      <w:r w:rsidR="00E342AA" w:rsidRPr="00E55AE2">
        <w:rPr>
          <w:rFonts w:ascii="標楷體" w:eastAsia="標楷體" w:hAnsi="標楷體" w:hint="eastAsia"/>
          <w:color w:val="000000" w:themeColor="text1"/>
          <w:sz w:val="28"/>
          <w:szCs w:val="28"/>
        </w:rPr>
        <w:t>四捨五入方式計算</w:t>
      </w:r>
      <w:r w:rsidRPr="00E55AE2">
        <w:rPr>
          <w:rFonts w:ascii="標楷體" w:eastAsia="標楷體" w:hAnsi="標楷體"/>
          <w:color w:val="000000" w:themeColor="text1"/>
          <w:sz w:val="28"/>
          <w:szCs w:val="28"/>
        </w:rPr>
        <w:t>。</w:t>
      </w:r>
    </w:p>
    <w:p w14:paraId="44CC055B" w14:textId="77777777" w:rsidR="00B62218" w:rsidRPr="00E55AE2" w:rsidRDefault="004F1AC6" w:rsidP="001158BB">
      <w:pPr>
        <w:pStyle w:val="Standard"/>
        <w:numPr>
          <w:ilvl w:val="0"/>
          <w:numId w:val="2"/>
        </w:numPr>
        <w:tabs>
          <w:tab w:val="left" w:pos="1440"/>
        </w:tabs>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專業訓練成績考核項目及百分比</w:t>
      </w:r>
    </w:p>
    <w:p w14:paraId="44CC055C" w14:textId="77777777" w:rsidR="00B62218" w:rsidRPr="00E55AE2" w:rsidRDefault="004F1AC6" w:rsidP="001158BB">
      <w:pPr>
        <w:pStyle w:val="Standard"/>
        <w:spacing w:line="480" w:lineRule="exact"/>
        <w:ind w:left="170"/>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（一）學科成績占總成績百分之四十。</w:t>
      </w:r>
    </w:p>
    <w:p w14:paraId="44CC055D" w14:textId="77777777" w:rsidR="00B62218" w:rsidRPr="00E55AE2" w:rsidRDefault="004F1AC6" w:rsidP="001158BB">
      <w:pPr>
        <w:pStyle w:val="Standard"/>
        <w:spacing w:line="480" w:lineRule="exact"/>
        <w:ind w:left="170"/>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（二）體技及體能訓練成績占總成績百分之二十五。</w:t>
      </w:r>
    </w:p>
    <w:p w14:paraId="44CC055E" w14:textId="77777777" w:rsidR="00B62218" w:rsidRPr="00E55AE2" w:rsidRDefault="004F1AC6" w:rsidP="001158BB">
      <w:pPr>
        <w:pStyle w:val="Standard"/>
        <w:spacing w:line="480" w:lineRule="exact"/>
        <w:ind w:left="170"/>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（三）操行成績占總成績百分之三十五。</w:t>
      </w:r>
    </w:p>
    <w:p w14:paraId="44CC055F" w14:textId="77777777" w:rsidR="00B62218" w:rsidRPr="00E55AE2" w:rsidRDefault="004F1AC6" w:rsidP="001158BB">
      <w:pPr>
        <w:pStyle w:val="Standard"/>
        <w:numPr>
          <w:ilvl w:val="0"/>
          <w:numId w:val="2"/>
        </w:numPr>
        <w:tabs>
          <w:tab w:val="left" w:pos="1440"/>
        </w:tabs>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受訓人員成績考核方式</w:t>
      </w:r>
    </w:p>
    <w:p w14:paraId="44CC0560" w14:textId="0C3DC345" w:rsidR="001D0701" w:rsidRPr="00E55AE2" w:rsidRDefault="004F1AC6" w:rsidP="001D0701">
      <w:pPr>
        <w:pStyle w:val="Standard"/>
        <w:numPr>
          <w:ilvl w:val="0"/>
          <w:numId w:val="17"/>
        </w:numPr>
        <w:tabs>
          <w:tab w:val="left" w:pos="997"/>
        </w:tabs>
        <w:spacing w:line="480" w:lineRule="exact"/>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學科成績考核</w:t>
      </w:r>
      <w:r w:rsidR="00902445" w:rsidRPr="00E55AE2">
        <w:rPr>
          <w:rFonts w:ascii="標楷體" w:eastAsia="標楷體" w:hAnsi="標楷體" w:hint="eastAsia"/>
          <w:color w:val="000000" w:themeColor="text1"/>
          <w:sz w:val="28"/>
          <w:szCs w:val="28"/>
        </w:rPr>
        <w:t>:</w:t>
      </w:r>
      <w:proofErr w:type="gramStart"/>
      <w:r w:rsidR="00902445" w:rsidRPr="00E55AE2">
        <w:rPr>
          <w:rFonts w:ascii="標楷體" w:eastAsia="標楷體" w:hAnsi="標楷體" w:hint="eastAsia"/>
          <w:color w:val="000000" w:themeColor="text1"/>
          <w:kern w:val="0"/>
          <w:sz w:val="28"/>
          <w:szCs w:val="28"/>
        </w:rPr>
        <w:t>訓</w:t>
      </w:r>
      <w:proofErr w:type="gramEnd"/>
      <w:r w:rsidR="00902445" w:rsidRPr="00E55AE2">
        <w:rPr>
          <w:rFonts w:ascii="標楷體" w:eastAsia="標楷體" w:hAnsi="標楷體" w:hint="eastAsia"/>
          <w:color w:val="000000" w:themeColor="text1"/>
          <w:kern w:val="0"/>
          <w:sz w:val="28"/>
          <w:szCs w:val="28"/>
        </w:rPr>
        <w:t>期</w:t>
      </w:r>
      <w:r w:rsidR="00902445" w:rsidRPr="00E55AE2">
        <w:rPr>
          <w:rFonts w:ascii="標楷體" w:eastAsia="標楷體" w:hAnsi="標楷體" w:hint="eastAsia"/>
          <w:color w:val="000000" w:themeColor="text1"/>
          <w:sz w:val="28"/>
          <w:szCs w:val="28"/>
        </w:rPr>
        <w:t>中依規定時間及課程表規定授課地點時段舉行，</w:t>
      </w:r>
      <w:r w:rsidR="00902445" w:rsidRPr="00E55AE2">
        <w:rPr>
          <w:rFonts w:ascii="標楷體" w:eastAsia="標楷體" w:hAnsi="標楷體"/>
          <w:color w:val="000000" w:themeColor="text1"/>
          <w:sz w:val="28"/>
          <w:szCs w:val="28"/>
        </w:rPr>
        <w:t>占學科成績</w:t>
      </w:r>
      <w:r w:rsidR="00902445" w:rsidRPr="00E55AE2">
        <w:rPr>
          <w:rFonts w:ascii="標楷體" w:eastAsia="標楷體" w:hAnsi="標楷體" w:hint="eastAsia"/>
          <w:color w:val="000000" w:themeColor="text1"/>
          <w:sz w:val="28"/>
          <w:szCs w:val="28"/>
        </w:rPr>
        <w:t>百分之百</w:t>
      </w:r>
      <w:r w:rsidR="00902445" w:rsidRPr="00E55AE2">
        <w:rPr>
          <w:rFonts w:ascii="標楷體" w:eastAsia="標楷體" w:hAnsi="標楷體"/>
          <w:color w:val="000000" w:themeColor="text1"/>
          <w:sz w:val="28"/>
          <w:szCs w:val="28"/>
        </w:rPr>
        <w:t>。</w:t>
      </w:r>
    </w:p>
    <w:p w14:paraId="44CC0561" w14:textId="77777777" w:rsidR="001D0701" w:rsidRPr="00E55AE2" w:rsidRDefault="004F1AC6" w:rsidP="001D0701">
      <w:pPr>
        <w:pStyle w:val="Standard"/>
        <w:numPr>
          <w:ilvl w:val="0"/>
          <w:numId w:val="17"/>
        </w:numPr>
        <w:tabs>
          <w:tab w:val="left" w:pos="997"/>
        </w:tabs>
        <w:spacing w:line="480" w:lineRule="exact"/>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體技及體能訓練成績考核依「公務人員特種考試移民行政人員考試錄取人員專業訓練體技及體能訓練成績考核規定」辦理。</w:t>
      </w:r>
    </w:p>
    <w:p w14:paraId="44CC0562" w14:textId="77777777" w:rsidR="00B62218" w:rsidRPr="00E55AE2" w:rsidRDefault="004F1AC6" w:rsidP="001D0701">
      <w:pPr>
        <w:pStyle w:val="Standard"/>
        <w:numPr>
          <w:ilvl w:val="0"/>
          <w:numId w:val="17"/>
        </w:numPr>
        <w:tabs>
          <w:tab w:val="left" w:pos="997"/>
        </w:tabs>
        <w:spacing w:line="480" w:lineRule="exact"/>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操行成績考核依「公務人員特種考試移民行政人員考試錄取人員專業訓練操行成績考核規定」辦理。</w:t>
      </w:r>
    </w:p>
    <w:p w14:paraId="44CC0563" w14:textId="77777777" w:rsidR="00B62218" w:rsidRPr="00E55AE2" w:rsidRDefault="004F1AC6" w:rsidP="001158BB">
      <w:pPr>
        <w:pStyle w:val="Standard"/>
        <w:numPr>
          <w:ilvl w:val="0"/>
          <w:numId w:val="2"/>
        </w:numPr>
        <w:tabs>
          <w:tab w:val="left" w:pos="1440"/>
        </w:tabs>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專業訓練總成績之計算方式</w:t>
      </w:r>
    </w:p>
    <w:p w14:paraId="44CC0564" w14:textId="77777777" w:rsidR="00B62218" w:rsidRPr="00E55AE2" w:rsidRDefault="004F1AC6" w:rsidP="001158BB">
      <w:pPr>
        <w:pStyle w:val="Standard"/>
        <w:spacing w:line="480" w:lineRule="exact"/>
        <w:ind w:left="1020" w:hanging="1123"/>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 xml:space="preserve">  （一）學科各科目之成績分數乘該科目列入測驗課程已教授之時數，所得分數為該科目之積分，各科目積分總和除以學科列入測驗課程已教授之總時數，為學科總成績。</w:t>
      </w:r>
    </w:p>
    <w:p w14:paraId="44CC0565" w14:textId="77777777" w:rsidR="00B62218" w:rsidRPr="00E55AE2" w:rsidRDefault="004F1AC6" w:rsidP="001158BB">
      <w:pPr>
        <w:pStyle w:val="Standard"/>
        <w:spacing w:line="480" w:lineRule="exact"/>
        <w:ind w:left="1020" w:hanging="1123"/>
        <w:jc w:val="both"/>
        <w:rPr>
          <w:rFonts w:ascii="標楷體" w:eastAsia="標楷體" w:hAnsi="標楷體"/>
          <w:color w:val="000000" w:themeColor="text1"/>
          <w:sz w:val="28"/>
          <w:szCs w:val="28"/>
          <w:shd w:val="pct15" w:color="auto" w:fill="FFFFFF"/>
        </w:rPr>
      </w:pPr>
      <w:r w:rsidRPr="00E55AE2">
        <w:rPr>
          <w:rFonts w:ascii="標楷體" w:eastAsia="標楷體" w:hAnsi="標楷體"/>
          <w:color w:val="000000" w:themeColor="text1"/>
          <w:sz w:val="28"/>
          <w:szCs w:val="28"/>
        </w:rPr>
        <w:t xml:space="preserve">  （二）學科、體技及體能訓練及操行成績</w:t>
      </w:r>
      <w:r w:rsidR="00B40D61" w:rsidRPr="00E55AE2">
        <w:rPr>
          <w:rFonts w:ascii="標楷體" w:eastAsia="標楷體" w:hAnsi="標楷體"/>
          <w:color w:val="000000" w:themeColor="text1"/>
          <w:sz w:val="28"/>
          <w:szCs w:val="28"/>
        </w:rPr>
        <w:t>，</w:t>
      </w:r>
      <w:r w:rsidRPr="00E55AE2">
        <w:rPr>
          <w:rFonts w:ascii="標楷體" w:eastAsia="標楷體" w:hAnsi="標楷體"/>
          <w:color w:val="000000" w:themeColor="text1"/>
          <w:sz w:val="28"/>
          <w:szCs w:val="28"/>
        </w:rPr>
        <w:t>按本規定第三點之百分比計算為專業訓練總成績</w:t>
      </w:r>
      <w:r w:rsidR="00FB2E5D" w:rsidRPr="00E55AE2">
        <w:rPr>
          <w:rFonts w:ascii="標楷體" w:eastAsia="標楷體" w:hAnsi="標楷體"/>
          <w:color w:val="000000" w:themeColor="text1"/>
          <w:kern w:val="0"/>
          <w:sz w:val="28"/>
          <w:szCs w:val="28"/>
        </w:rPr>
        <w:t>，以六十分為及格</w:t>
      </w:r>
      <w:r w:rsidRPr="00E55AE2">
        <w:rPr>
          <w:rFonts w:ascii="標楷體" w:eastAsia="標楷體" w:hAnsi="標楷體"/>
          <w:color w:val="000000" w:themeColor="text1"/>
          <w:sz w:val="28"/>
          <w:szCs w:val="28"/>
        </w:rPr>
        <w:t>。</w:t>
      </w:r>
    </w:p>
    <w:p w14:paraId="44CC0566" w14:textId="77777777" w:rsidR="004D12D2" w:rsidRPr="00E55AE2" w:rsidRDefault="00FB2E5D" w:rsidP="001158BB">
      <w:pPr>
        <w:pStyle w:val="Standard"/>
        <w:spacing w:line="480" w:lineRule="exact"/>
        <w:ind w:left="567" w:hanging="567"/>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lastRenderedPageBreak/>
        <w:t>六、</w:t>
      </w:r>
      <w:r w:rsidR="004D12D2" w:rsidRPr="00E55AE2">
        <w:rPr>
          <w:rFonts w:ascii="標楷體" w:eastAsia="標楷體" w:hAnsi="標楷體" w:hint="eastAsia"/>
          <w:color w:val="000000" w:themeColor="text1"/>
          <w:sz w:val="28"/>
          <w:szCs w:val="28"/>
        </w:rPr>
        <w:t>受訓人員依總成績排名及個人意願分配服務單位並實施實務訓練</w:t>
      </w:r>
    </w:p>
    <w:p w14:paraId="44CC0567" w14:textId="77777777" w:rsidR="004D12D2" w:rsidRPr="00E55AE2" w:rsidRDefault="004D12D2" w:rsidP="001158BB">
      <w:pPr>
        <w:pStyle w:val="Standard"/>
        <w:spacing w:line="480" w:lineRule="exact"/>
        <w:ind w:left="851" w:hanging="567"/>
        <w:jc w:val="both"/>
        <w:rPr>
          <w:rFonts w:ascii="標楷體" w:eastAsia="標楷體" w:hAnsi="標楷體"/>
          <w:color w:val="000000" w:themeColor="text1"/>
          <w:sz w:val="28"/>
          <w:szCs w:val="28"/>
        </w:rPr>
      </w:pPr>
      <w:r w:rsidRPr="00E55AE2">
        <w:rPr>
          <w:rFonts w:ascii="標楷體" w:eastAsia="標楷體" w:hAnsi="標楷體" w:hint="eastAsia"/>
          <w:color w:val="000000" w:themeColor="text1"/>
          <w:sz w:val="28"/>
          <w:szCs w:val="28"/>
        </w:rPr>
        <w:t>（一）總成績之計算：</w:t>
      </w:r>
    </w:p>
    <w:p w14:paraId="44CC0568" w14:textId="77777777" w:rsidR="00DD42F9" w:rsidRPr="00E55AE2" w:rsidRDefault="004D12D2" w:rsidP="00DD42F9">
      <w:pPr>
        <w:pStyle w:val="Standard"/>
        <w:numPr>
          <w:ilvl w:val="0"/>
          <w:numId w:val="16"/>
        </w:numPr>
        <w:spacing w:line="480" w:lineRule="exact"/>
        <w:ind w:left="1134" w:hanging="425"/>
        <w:jc w:val="both"/>
        <w:rPr>
          <w:rFonts w:ascii="標楷體" w:eastAsia="標楷體" w:hAnsi="標楷體"/>
          <w:color w:val="000000" w:themeColor="text1"/>
          <w:sz w:val="28"/>
          <w:szCs w:val="28"/>
        </w:rPr>
      </w:pPr>
      <w:r w:rsidRPr="00E55AE2">
        <w:rPr>
          <w:rFonts w:ascii="標楷體" w:eastAsia="標楷體" w:hAnsi="標楷體" w:hint="eastAsia"/>
          <w:color w:val="000000" w:themeColor="text1"/>
          <w:sz w:val="28"/>
          <w:szCs w:val="28"/>
        </w:rPr>
        <w:t>受專業訓練或縮短專業訓練人員：考試成績占</w:t>
      </w:r>
      <w:r w:rsidR="0028280B" w:rsidRPr="00E55AE2">
        <w:rPr>
          <w:rFonts w:ascii="標楷體" w:eastAsia="標楷體" w:hAnsi="標楷體" w:hint="eastAsia"/>
          <w:color w:val="000000" w:themeColor="text1"/>
          <w:sz w:val="28"/>
          <w:szCs w:val="28"/>
        </w:rPr>
        <w:t>百分之二十</w:t>
      </w:r>
      <w:r w:rsidRPr="00E55AE2">
        <w:rPr>
          <w:rFonts w:ascii="標楷體" w:eastAsia="標楷體" w:hAnsi="標楷體" w:hint="eastAsia"/>
          <w:color w:val="000000" w:themeColor="text1"/>
          <w:sz w:val="28"/>
          <w:szCs w:val="28"/>
        </w:rPr>
        <w:t>、專業訓練成績占</w:t>
      </w:r>
      <w:r w:rsidR="0028280B" w:rsidRPr="00E55AE2">
        <w:rPr>
          <w:rFonts w:ascii="標楷體" w:eastAsia="標楷體" w:hAnsi="標楷體" w:hint="eastAsia"/>
          <w:color w:val="000000" w:themeColor="text1"/>
          <w:sz w:val="28"/>
          <w:szCs w:val="28"/>
        </w:rPr>
        <w:t>百分之八十</w:t>
      </w:r>
      <w:r w:rsidRPr="00E55AE2">
        <w:rPr>
          <w:rFonts w:ascii="標楷體" w:eastAsia="標楷體" w:hAnsi="標楷體" w:hint="eastAsia"/>
          <w:color w:val="000000" w:themeColor="text1"/>
          <w:sz w:val="28"/>
          <w:szCs w:val="28"/>
        </w:rPr>
        <w:t>。</w:t>
      </w:r>
    </w:p>
    <w:p w14:paraId="44CC0569" w14:textId="77777777" w:rsidR="004D12D2" w:rsidRPr="00E55AE2" w:rsidRDefault="004D12D2" w:rsidP="00DD42F9">
      <w:pPr>
        <w:pStyle w:val="Standard"/>
        <w:numPr>
          <w:ilvl w:val="0"/>
          <w:numId w:val="16"/>
        </w:numPr>
        <w:spacing w:line="480" w:lineRule="exact"/>
        <w:ind w:left="1134" w:hanging="425"/>
        <w:jc w:val="both"/>
        <w:rPr>
          <w:rFonts w:ascii="標楷體" w:eastAsia="標楷體" w:hAnsi="標楷體"/>
          <w:color w:val="000000" w:themeColor="text1"/>
          <w:sz w:val="28"/>
          <w:szCs w:val="28"/>
        </w:rPr>
      </w:pPr>
      <w:r w:rsidRPr="00E55AE2">
        <w:rPr>
          <w:rFonts w:ascii="標楷體" w:eastAsia="標楷體" w:hAnsi="標楷體" w:hint="eastAsia"/>
          <w:color w:val="000000" w:themeColor="text1"/>
          <w:sz w:val="28"/>
          <w:szCs w:val="28"/>
        </w:rPr>
        <w:t>免除專業訓練人員：考試成績占</w:t>
      </w:r>
      <w:r w:rsidR="0028280B" w:rsidRPr="00E55AE2">
        <w:rPr>
          <w:rFonts w:ascii="標楷體" w:eastAsia="標楷體" w:hAnsi="標楷體" w:hint="eastAsia"/>
          <w:color w:val="000000" w:themeColor="text1"/>
          <w:sz w:val="28"/>
          <w:szCs w:val="28"/>
        </w:rPr>
        <w:t>百分之百</w:t>
      </w:r>
      <w:r w:rsidRPr="00E55AE2">
        <w:rPr>
          <w:rFonts w:ascii="標楷體" w:eastAsia="標楷體" w:hAnsi="標楷體" w:hint="eastAsia"/>
          <w:color w:val="000000" w:themeColor="text1"/>
          <w:sz w:val="28"/>
          <w:szCs w:val="28"/>
        </w:rPr>
        <w:t>。</w:t>
      </w:r>
    </w:p>
    <w:p w14:paraId="44CC056A" w14:textId="77777777" w:rsidR="00707CD5" w:rsidRPr="00E55AE2" w:rsidRDefault="004D12D2" w:rsidP="001158BB">
      <w:pPr>
        <w:pStyle w:val="Standard"/>
        <w:spacing w:line="480" w:lineRule="exact"/>
        <w:ind w:left="1134" w:hanging="850"/>
        <w:jc w:val="both"/>
        <w:rPr>
          <w:rFonts w:ascii="標楷體" w:eastAsia="標楷體" w:hAnsi="標楷體"/>
          <w:color w:val="000000" w:themeColor="text1"/>
          <w:sz w:val="28"/>
          <w:szCs w:val="28"/>
        </w:rPr>
      </w:pPr>
      <w:r w:rsidRPr="00E55AE2">
        <w:rPr>
          <w:rFonts w:ascii="標楷體" w:eastAsia="標楷體" w:hAnsi="標楷體" w:hint="eastAsia"/>
          <w:color w:val="000000" w:themeColor="text1"/>
          <w:sz w:val="28"/>
          <w:szCs w:val="28"/>
        </w:rPr>
        <w:t>（二）成績排名，依總成績排列。總成績相同者，以專業訓練操行成績較高者為優先；兩者成績相同者，以專業訓練體技及體能訓練成績較高者為先。</w:t>
      </w:r>
    </w:p>
    <w:p w14:paraId="44CC056B" w14:textId="77777777" w:rsidR="004D12D2" w:rsidRPr="00E55AE2" w:rsidRDefault="004D12D2" w:rsidP="001158BB">
      <w:pPr>
        <w:pStyle w:val="Standard"/>
        <w:tabs>
          <w:tab w:val="left" w:pos="1440"/>
        </w:tabs>
        <w:spacing w:line="480" w:lineRule="exact"/>
        <w:ind w:left="566" w:hangingChars="202" w:hanging="566"/>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七</w:t>
      </w:r>
      <w:r w:rsidR="00FB2E5D" w:rsidRPr="00E55AE2">
        <w:rPr>
          <w:rFonts w:ascii="標楷體" w:eastAsia="標楷體" w:hAnsi="標楷體"/>
          <w:color w:val="000000" w:themeColor="text1"/>
          <w:sz w:val="28"/>
          <w:szCs w:val="28"/>
        </w:rPr>
        <w:t>、</w:t>
      </w:r>
      <w:r w:rsidRPr="00E55AE2">
        <w:rPr>
          <w:rFonts w:ascii="標楷體" w:eastAsia="標楷體" w:hAnsi="標楷體" w:hint="eastAsia"/>
          <w:color w:val="000000" w:themeColor="text1"/>
          <w:sz w:val="28"/>
          <w:szCs w:val="28"/>
        </w:rPr>
        <w:t>學科、體技及體能訓練、操行成績任</w:t>
      </w:r>
      <w:proofErr w:type="gramStart"/>
      <w:r w:rsidRPr="00E55AE2">
        <w:rPr>
          <w:rFonts w:ascii="標楷體" w:eastAsia="標楷體" w:hAnsi="標楷體" w:hint="eastAsia"/>
          <w:color w:val="000000" w:themeColor="text1"/>
          <w:sz w:val="28"/>
          <w:szCs w:val="28"/>
        </w:rPr>
        <w:t>一</w:t>
      </w:r>
      <w:proofErr w:type="gramEnd"/>
      <w:r w:rsidRPr="00E55AE2">
        <w:rPr>
          <w:rFonts w:ascii="標楷體" w:eastAsia="標楷體" w:hAnsi="標楷體" w:hint="eastAsia"/>
          <w:color w:val="000000" w:themeColor="text1"/>
          <w:sz w:val="28"/>
          <w:szCs w:val="28"/>
        </w:rPr>
        <w:t>項目經評定不及格者，依規定由內政部函送公務人員保障暨培訓委員會(以下簡稱保訓會)廢止受訓資格。保訓會核定成績前，受訓人員仍留移民署訓練。保訓會得派員前往移民署調閱相關文件與訪談相關人員，移民署及受訪談人員應予必要之協助。</w:t>
      </w:r>
    </w:p>
    <w:p w14:paraId="44CC056C" w14:textId="77777777" w:rsidR="00B62218" w:rsidRPr="00E55AE2" w:rsidRDefault="004D12D2" w:rsidP="001158BB">
      <w:pPr>
        <w:pStyle w:val="Standard"/>
        <w:tabs>
          <w:tab w:val="left" w:pos="1440"/>
        </w:tabs>
        <w:spacing w:line="480" w:lineRule="exact"/>
        <w:ind w:left="566" w:hangingChars="202" w:hanging="566"/>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八、</w:t>
      </w:r>
      <w:r w:rsidR="004F1AC6" w:rsidRPr="00E55AE2">
        <w:rPr>
          <w:rFonts w:ascii="標楷體" w:eastAsia="標楷體" w:hAnsi="標楷體"/>
          <w:color w:val="000000" w:themeColor="text1"/>
          <w:sz w:val="28"/>
          <w:szCs w:val="28"/>
        </w:rPr>
        <w:t>各科試卷及成績單，經任課老師（教官）評分後不得更改，</w:t>
      </w:r>
      <w:proofErr w:type="gramStart"/>
      <w:r w:rsidR="004F1AC6" w:rsidRPr="00E55AE2">
        <w:rPr>
          <w:rFonts w:ascii="標楷體" w:eastAsia="標楷體" w:hAnsi="標楷體"/>
          <w:color w:val="000000" w:themeColor="text1"/>
          <w:sz w:val="28"/>
          <w:szCs w:val="28"/>
        </w:rPr>
        <w:t>但屬任課</w:t>
      </w:r>
      <w:proofErr w:type="gramEnd"/>
      <w:r w:rsidR="004F1AC6" w:rsidRPr="00E55AE2">
        <w:rPr>
          <w:rFonts w:ascii="標楷體" w:eastAsia="標楷體" w:hAnsi="標楷體"/>
          <w:color w:val="000000" w:themeColor="text1"/>
          <w:sz w:val="28"/>
          <w:szCs w:val="28"/>
        </w:rPr>
        <w:t>教師（教官）之疏失者，應提出書面送交內政部移民署（以下簡稱移民署）相關單位處理。</w:t>
      </w:r>
    </w:p>
    <w:p w14:paraId="44CC056D" w14:textId="77777777" w:rsidR="00B62218" w:rsidRPr="00E55AE2" w:rsidRDefault="00707CD5" w:rsidP="001158BB">
      <w:pPr>
        <w:pStyle w:val="Standard"/>
        <w:tabs>
          <w:tab w:val="left" w:pos="1440"/>
        </w:tabs>
        <w:spacing w:line="480" w:lineRule="exact"/>
        <w:ind w:left="566" w:hangingChars="202" w:hanging="566"/>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九</w:t>
      </w:r>
      <w:r w:rsidR="00FB2E5D" w:rsidRPr="00E55AE2">
        <w:rPr>
          <w:rFonts w:ascii="標楷體" w:eastAsia="標楷體" w:hAnsi="標楷體"/>
          <w:color w:val="000000" w:themeColor="text1"/>
          <w:sz w:val="28"/>
          <w:szCs w:val="28"/>
        </w:rPr>
        <w:t>、</w:t>
      </w:r>
      <w:r w:rsidR="004F1AC6" w:rsidRPr="00E55AE2">
        <w:rPr>
          <w:rFonts w:ascii="標楷體" w:eastAsia="標楷體" w:hAnsi="標楷體"/>
          <w:color w:val="000000" w:themeColor="text1"/>
          <w:sz w:val="28"/>
          <w:szCs w:val="28"/>
        </w:rPr>
        <w:t>依規定請假，不能參加考試者，須事前報請移民署核准方得改期測驗。</w:t>
      </w:r>
    </w:p>
    <w:p w14:paraId="44CC056E" w14:textId="77777777" w:rsidR="00B62218" w:rsidRPr="00E55AE2" w:rsidRDefault="00707CD5" w:rsidP="001158BB">
      <w:pPr>
        <w:pStyle w:val="Standard"/>
        <w:tabs>
          <w:tab w:val="left" w:pos="1440"/>
        </w:tabs>
        <w:spacing w:line="480" w:lineRule="exact"/>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十</w:t>
      </w:r>
      <w:r w:rsidR="00FB2E5D" w:rsidRPr="00E55AE2">
        <w:rPr>
          <w:rFonts w:ascii="標楷體" w:eastAsia="標楷體" w:hAnsi="標楷體"/>
          <w:color w:val="000000" w:themeColor="text1"/>
          <w:sz w:val="28"/>
          <w:szCs w:val="28"/>
        </w:rPr>
        <w:t>、</w:t>
      </w:r>
      <w:proofErr w:type="gramStart"/>
      <w:r w:rsidR="004F1AC6" w:rsidRPr="00E55AE2">
        <w:rPr>
          <w:rFonts w:ascii="標楷體" w:eastAsia="標楷體" w:hAnsi="標楷體"/>
          <w:color w:val="000000" w:themeColor="text1"/>
          <w:sz w:val="28"/>
          <w:szCs w:val="28"/>
        </w:rPr>
        <w:t>曠</w:t>
      </w:r>
      <w:proofErr w:type="gramEnd"/>
      <w:r w:rsidR="004F1AC6" w:rsidRPr="00E55AE2">
        <w:rPr>
          <w:rFonts w:ascii="標楷體" w:eastAsia="標楷體" w:hAnsi="標楷體"/>
          <w:color w:val="000000" w:themeColor="text1"/>
          <w:sz w:val="28"/>
          <w:szCs w:val="28"/>
        </w:rPr>
        <w:t>考者，該</w:t>
      </w:r>
      <w:proofErr w:type="gramStart"/>
      <w:r w:rsidR="004F1AC6" w:rsidRPr="00E55AE2">
        <w:rPr>
          <w:rFonts w:ascii="標楷體" w:eastAsia="標楷體" w:hAnsi="標楷體"/>
          <w:color w:val="000000" w:themeColor="text1"/>
          <w:sz w:val="28"/>
          <w:szCs w:val="28"/>
        </w:rPr>
        <w:t>曠</w:t>
      </w:r>
      <w:proofErr w:type="gramEnd"/>
      <w:r w:rsidR="004F1AC6" w:rsidRPr="00E55AE2">
        <w:rPr>
          <w:rFonts w:ascii="標楷體" w:eastAsia="標楷體" w:hAnsi="標楷體"/>
          <w:color w:val="000000" w:themeColor="text1"/>
          <w:sz w:val="28"/>
          <w:szCs w:val="28"/>
        </w:rPr>
        <w:t>考科目以零分計算。</w:t>
      </w:r>
    </w:p>
    <w:p w14:paraId="44CC056F" w14:textId="77777777" w:rsidR="00B62218" w:rsidRPr="00E55AE2" w:rsidRDefault="00FB2E5D" w:rsidP="001158BB">
      <w:pPr>
        <w:pStyle w:val="Standard"/>
        <w:tabs>
          <w:tab w:val="left" w:pos="1440"/>
        </w:tabs>
        <w:spacing w:line="480" w:lineRule="exact"/>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十</w:t>
      </w:r>
      <w:r w:rsidR="00707CD5" w:rsidRPr="00E55AE2">
        <w:rPr>
          <w:rFonts w:ascii="標楷體" w:eastAsia="標楷體" w:hAnsi="標楷體"/>
          <w:color w:val="000000" w:themeColor="text1"/>
          <w:sz w:val="28"/>
          <w:szCs w:val="28"/>
        </w:rPr>
        <w:t>一</w:t>
      </w:r>
      <w:r w:rsidRPr="00E55AE2">
        <w:rPr>
          <w:rFonts w:ascii="標楷體" w:eastAsia="標楷體" w:hAnsi="標楷體"/>
          <w:color w:val="000000" w:themeColor="text1"/>
          <w:sz w:val="28"/>
          <w:szCs w:val="28"/>
        </w:rPr>
        <w:t>、</w:t>
      </w:r>
      <w:r w:rsidR="004F1AC6" w:rsidRPr="00E55AE2">
        <w:rPr>
          <w:rFonts w:ascii="標楷體" w:eastAsia="標楷體" w:hAnsi="標楷體"/>
          <w:color w:val="000000" w:themeColor="text1"/>
          <w:sz w:val="28"/>
          <w:szCs w:val="28"/>
        </w:rPr>
        <w:t>學科各種考試試卷保存一年，成績單永久保存。</w:t>
      </w:r>
    </w:p>
    <w:p w14:paraId="44CC0570" w14:textId="77777777" w:rsidR="00B62218" w:rsidRPr="00E55AE2" w:rsidRDefault="00707CD5" w:rsidP="001158BB">
      <w:pPr>
        <w:pStyle w:val="Standard"/>
        <w:tabs>
          <w:tab w:val="left" w:pos="1418"/>
        </w:tabs>
        <w:spacing w:line="480" w:lineRule="exact"/>
        <w:ind w:left="848" w:hangingChars="303" w:hanging="848"/>
        <w:jc w:val="both"/>
        <w:rPr>
          <w:rFonts w:ascii="標楷體" w:eastAsia="標楷體" w:hAnsi="標楷體"/>
          <w:color w:val="000000" w:themeColor="text1"/>
          <w:sz w:val="28"/>
          <w:szCs w:val="28"/>
        </w:rPr>
      </w:pPr>
      <w:r w:rsidRPr="00E55AE2">
        <w:rPr>
          <w:rFonts w:ascii="標楷體" w:eastAsia="標楷體" w:hAnsi="標楷體"/>
          <w:color w:val="000000" w:themeColor="text1"/>
          <w:sz w:val="28"/>
          <w:szCs w:val="28"/>
        </w:rPr>
        <w:t>十二</w:t>
      </w:r>
      <w:r w:rsidR="00FB2E5D" w:rsidRPr="00E55AE2">
        <w:rPr>
          <w:rFonts w:ascii="標楷體" w:eastAsia="標楷體" w:hAnsi="標楷體"/>
          <w:color w:val="000000" w:themeColor="text1"/>
          <w:sz w:val="28"/>
          <w:szCs w:val="28"/>
        </w:rPr>
        <w:t>、</w:t>
      </w:r>
      <w:r w:rsidR="004F1AC6" w:rsidRPr="00E55AE2">
        <w:rPr>
          <w:rFonts w:ascii="標楷體" w:eastAsia="標楷體" w:hAnsi="標楷體"/>
          <w:color w:val="000000" w:themeColor="text1"/>
          <w:sz w:val="28"/>
          <w:szCs w:val="28"/>
        </w:rPr>
        <w:t>本規定</w:t>
      </w:r>
      <w:r w:rsidR="00264A02" w:rsidRPr="00E55AE2">
        <w:rPr>
          <w:rFonts w:ascii="標楷體" w:eastAsia="標楷體" w:hAnsi="標楷體" w:hint="eastAsia"/>
          <w:color w:val="000000" w:themeColor="text1"/>
          <w:sz w:val="28"/>
          <w:szCs w:val="28"/>
        </w:rPr>
        <w:t>由內政部</w:t>
      </w:r>
      <w:proofErr w:type="gramStart"/>
      <w:r w:rsidR="004F1AC6" w:rsidRPr="00E55AE2">
        <w:rPr>
          <w:rFonts w:ascii="標楷體" w:eastAsia="標楷體" w:hAnsi="標楷體"/>
          <w:color w:val="000000" w:themeColor="text1"/>
          <w:sz w:val="28"/>
          <w:szCs w:val="28"/>
        </w:rPr>
        <w:t>函報保訓</w:t>
      </w:r>
      <w:proofErr w:type="gramEnd"/>
      <w:r w:rsidR="004F1AC6" w:rsidRPr="00E55AE2">
        <w:rPr>
          <w:rFonts w:ascii="標楷體" w:eastAsia="標楷體" w:hAnsi="標楷體"/>
          <w:color w:val="000000" w:themeColor="text1"/>
          <w:sz w:val="28"/>
          <w:szCs w:val="28"/>
        </w:rPr>
        <w:t>會核定後實施，修正時亦同。</w:t>
      </w:r>
    </w:p>
    <w:sectPr w:rsidR="00B62218" w:rsidRPr="00E55AE2">
      <w:footerReference w:type="default" r:id="rId7"/>
      <w:pgSz w:w="11906" w:h="16838"/>
      <w:pgMar w:top="1440" w:right="1542"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33A4" w14:textId="77777777" w:rsidR="00D8368E" w:rsidRDefault="00D8368E">
      <w:r>
        <w:separator/>
      </w:r>
    </w:p>
  </w:endnote>
  <w:endnote w:type="continuationSeparator" w:id="0">
    <w:p w14:paraId="1801C42A" w14:textId="77777777" w:rsidR="00D8368E" w:rsidRDefault="00D8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0575" w14:textId="77777777" w:rsidR="002162A8" w:rsidRDefault="004F1AC6">
    <w:pPr>
      <w:pStyle w:val="a8"/>
      <w:jc w:val="center"/>
    </w:pPr>
    <w:r>
      <w:fldChar w:fldCharType="begin"/>
    </w:r>
    <w:r>
      <w:instrText xml:space="preserve"> PAGE </w:instrText>
    </w:r>
    <w:r>
      <w:fldChar w:fldCharType="separate"/>
    </w:r>
    <w:r w:rsidR="00E07D39">
      <w:rPr>
        <w:noProof/>
      </w:rPr>
      <w:t>2</w:t>
    </w:r>
    <w:r>
      <w:fldChar w:fldCharType="end"/>
    </w:r>
  </w:p>
  <w:p w14:paraId="44CC0576" w14:textId="77777777" w:rsidR="002162A8" w:rsidRDefault="00216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B3A5" w14:textId="77777777" w:rsidR="00D8368E" w:rsidRDefault="00D8368E">
      <w:r>
        <w:rPr>
          <w:color w:val="000000"/>
        </w:rPr>
        <w:separator/>
      </w:r>
    </w:p>
  </w:footnote>
  <w:footnote w:type="continuationSeparator" w:id="0">
    <w:p w14:paraId="0DCEEDFE" w14:textId="77777777" w:rsidR="00D8368E" w:rsidRDefault="00D8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B9C"/>
    <w:multiLevelType w:val="multilevel"/>
    <w:tmpl w:val="9202C870"/>
    <w:styleLink w:val="WWNum6"/>
    <w:lvl w:ilvl="0">
      <w:start w:val="1"/>
      <w:numFmt w:val="japaneseCounting"/>
      <w:lvlText w:val="（%1）"/>
      <w:lvlJc w:val="left"/>
      <w:pPr>
        <w:ind w:left="113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D12524"/>
    <w:multiLevelType w:val="multilevel"/>
    <w:tmpl w:val="3B9E7380"/>
    <w:styleLink w:val="WWNum8"/>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 w15:restartNumberingAfterBreak="0">
    <w:nsid w:val="179443CA"/>
    <w:multiLevelType w:val="multilevel"/>
    <w:tmpl w:val="C6C048EA"/>
    <w:styleLink w:val="WWNum4"/>
    <w:lvl w:ilvl="0">
      <w:start w:val="1"/>
      <w:numFmt w:val="decimal"/>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 w15:restartNumberingAfterBreak="0">
    <w:nsid w:val="1A22502C"/>
    <w:multiLevelType w:val="multilevel"/>
    <w:tmpl w:val="CBF40B76"/>
    <w:styleLink w:val="WWNum1"/>
    <w:lvl w:ilvl="0">
      <w:start w:val="1"/>
      <w:numFmt w:val="japaneseCounting"/>
      <w:lvlText w:val="%1、"/>
      <w:lvlJc w:val="left"/>
      <w:pPr>
        <w:ind w:left="960" w:hanging="960"/>
      </w:pPr>
    </w:lvl>
    <w:lvl w:ilvl="1">
      <w:start w:val="1"/>
      <w:numFmt w:val="decimal"/>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2E16F3"/>
    <w:multiLevelType w:val="multilevel"/>
    <w:tmpl w:val="3DD6A268"/>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FEF3F8D"/>
    <w:multiLevelType w:val="multilevel"/>
    <w:tmpl w:val="9EF009DA"/>
    <w:styleLink w:val="WWNum3"/>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39D30ECC"/>
    <w:multiLevelType w:val="multilevel"/>
    <w:tmpl w:val="924A8BF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063AC6"/>
    <w:multiLevelType w:val="hybridMultilevel"/>
    <w:tmpl w:val="F270612A"/>
    <w:lvl w:ilvl="0" w:tplc="24C4D7F2">
      <w:start w:val="1"/>
      <w:numFmt w:val="taiwaneseCountingThousand"/>
      <w:lvlText w:val="（%1）"/>
      <w:lvlJc w:val="left"/>
      <w:pPr>
        <w:ind w:left="1042" w:hanging="855"/>
      </w:pPr>
      <w:rPr>
        <w:rFonts w:hint="default"/>
        <w:color w:val="auto"/>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8" w15:restartNumberingAfterBreak="0">
    <w:nsid w:val="434B4F65"/>
    <w:multiLevelType w:val="multilevel"/>
    <w:tmpl w:val="3FA28F3C"/>
    <w:styleLink w:val="WWNum9"/>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6736A05"/>
    <w:multiLevelType w:val="multilevel"/>
    <w:tmpl w:val="FA88BC42"/>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8A11415"/>
    <w:multiLevelType w:val="hybridMultilevel"/>
    <w:tmpl w:val="187E0F7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54700F25"/>
    <w:multiLevelType w:val="multilevel"/>
    <w:tmpl w:val="5F84D8EA"/>
    <w:styleLink w:val="WWNum5"/>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615C5509"/>
    <w:multiLevelType w:val="hybridMultilevel"/>
    <w:tmpl w:val="8BEE8FC4"/>
    <w:lvl w:ilvl="0" w:tplc="DDD84AB2">
      <w:start w:val="1"/>
      <w:numFmt w:val="decimal"/>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0437B66"/>
    <w:multiLevelType w:val="multilevel"/>
    <w:tmpl w:val="8FF0674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D50032"/>
    <w:multiLevelType w:val="multilevel"/>
    <w:tmpl w:val="75360CE6"/>
    <w:styleLink w:val="WWNum7"/>
    <w:lvl w:ilvl="0">
      <w:start w:val="1"/>
      <w:numFmt w:val="decimal"/>
      <w:lvlText w:val="%1."/>
      <w:lvlJc w:val="left"/>
      <w:pPr>
        <w:ind w:left="13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E83340F"/>
    <w:multiLevelType w:val="multilevel"/>
    <w:tmpl w:val="ACC0CC0A"/>
    <w:styleLink w:val="WWNum2"/>
    <w:lvl w:ilvl="0">
      <w:start w:val="1"/>
      <w:numFmt w:val="japaneseCounting"/>
      <w:lvlText w:val="（%1）"/>
      <w:lvlJc w:val="left"/>
      <w:pPr>
        <w:ind w:left="1135" w:hanging="855"/>
      </w:pPr>
      <w:rPr>
        <w:rFonts w:ascii="標楷體" w:eastAsia="標楷體" w:hAnsi="標楷體"/>
        <w:strike w:val="0"/>
        <w:dstrike w:val="0"/>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abstractNumId w:val="6"/>
  </w:num>
  <w:num w:numId="2">
    <w:abstractNumId w:val="3"/>
  </w:num>
  <w:num w:numId="3">
    <w:abstractNumId w:val="15"/>
  </w:num>
  <w:num w:numId="4">
    <w:abstractNumId w:val="5"/>
  </w:num>
  <w:num w:numId="5">
    <w:abstractNumId w:val="2"/>
  </w:num>
  <w:num w:numId="6">
    <w:abstractNumId w:val="11"/>
  </w:num>
  <w:num w:numId="7">
    <w:abstractNumId w:val="0"/>
  </w:num>
  <w:num w:numId="8">
    <w:abstractNumId w:val="14"/>
  </w:num>
  <w:num w:numId="9">
    <w:abstractNumId w:val="1"/>
  </w:num>
  <w:num w:numId="10">
    <w:abstractNumId w:val="8"/>
  </w:num>
  <w:num w:numId="11">
    <w:abstractNumId w:val="9"/>
  </w:num>
  <w:num w:numId="12">
    <w:abstractNumId w:val="13"/>
  </w:num>
  <w:num w:numId="13">
    <w:abstractNumId w:val="4"/>
  </w:num>
  <w:num w:numId="14">
    <w:abstractNumId w:val="3"/>
    <w:lvlOverride w:ilvl="0">
      <w:startOverride w:val="1"/>
    </w:lvlOverride>
  </w:num>
  <w:num w:numId="15">
    <w:abstractNumId w:val="1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18"/>
    <w:rsid w:val="0004222F"/>
    <w:rsid w:val="00046FB5"/>
    <w:rsid w:val="00105AD4"/>
    <w:rsid w:val="001158BB"/>
    <w:rsid w:val="001A2AD2"/>
    <w:rsid w:val="001B7353"/>
    <w:rsid w:val="001D0701"/>
    <w:rsid w:val="00201226"/>
    <w:rsid w:val="002162A8"/>
    <w:rsid w:val="00264A02"/>
    <w:rsid w:val="00281A7A"/>
    <w:rsid w:val="0028280B"/>
    <w:rsid w:val="0031588D"/>
    <w:rsid w:val="003B1A1C"/>
    <w:rsid w:val="00403F2D"/>
    <w:rsid w:val="00422E11"/>
    <w:rsid w:val="0048647E"/>
    <w:rsid w:val="004A4ACF"/>
    <w:rsid w:val="004A5D22"/>
    <w:rsid w:val="004C0E43"/>
    <w:rsid w:val="004D12D2"/>
    <w:rsid w:val="004E133D"/>
    <w:rsid w:val="004F1AC6"/>
    <w:rsid w:val="00540E2A"/>
    <w:rsid w:val="005A2826"/>
    <w:rsid w:val="005C524E"/>
    <w:rsid w:val="005E4DB0"/>
    <w:rsid w:val="0063353C"/>
    <w:rsid w:val="00707CD5"/>
    <w:rsid w:val="0078675D"/>
    <w:rsid w:val="0082075C"/>
    <w:rsid w:val="00902445"/>
    <w:rsid w:val="009D6B40"/>
    <w:rsid w:val="00AE0022"/>
    <w:rsid w:val="00AE244C"/>
    <w:rsid w:val="00B209B7"/>
    <w:rsid w:val="00B222E1"/>
    <w:rsid w:val="00B36EA5"/>
    <w:rsid w:val="00B40D61"/>
    <w:rsid w:val="00B62218"/>
    <w:rsid w:val="00BD482C"/>
    <w:rsid w:val="00BF71F0"/>
    <w:rsid w:val="00C10794"/>
    <w:rsid w:val="00C42878"/>
    <w:rsid w:val="00CB5C7E"/>
    <w:rsid w:val="00CD2949"/>
    <w:rsid w:val="00CF0660"/>
    <w:rsid w:val="00D57A76"/>
    <w:rsid w:val="00D725ED"/>
    <w:rsid w:val="00D8368E"/>
    <w:rsid w:val="00DD42F9"/>
    <w:rsid w:val="00E07D39"/>
    <w:rsid w:val="00E2239B"/>
    <w:rsid w:val="00E342AA"/>
    <w:rsid w:val="00E55AE2"/>
    <w:rsid w:val="00E571EE"/>
    <w:rsid w:val="00EB11EF"/>
    <w:rsid w:val="00F00D34"/>
    <w:rsid w:val="00FA781C"/>
    <w:rsid w:val="00FB2E5D"/>
    <w:rsid w:val="00FE4CCD"/>
    <w:rsid w:val="00FF7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0556"/>
  <w15:docId w15:val="{F06B74C5-2D2D-4397-93FB-E463CF6A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Balloon Text"/>
    <w:basedOn w:val="Standard"/>
    <w:rPr>
      <w:rFonts w:ascii="Calibri Light" w:hAnsi="Calibri Light" w:cs="Tahom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w:hAnsi="新細明體" w:cs="新細明體"/>
      <w:kern w:val="0"/>
    </w:rPr>
  </w:style>
  <w:style w:type="paragraph" w:customStyle="1" w:styleId="cjk">
    <w:name w:val="cjk"/>
    <w:basedOn w:val="Standard"/>
    <w:pPr>
      <w:widowControl/>
      <w:spacing w:before="280" w:after="142" w:line="288" w:lineRule="auto"/>
    </w:pPr>
    <w:rPr>
      <w:rFonts w:ascii="標楷體" w:eastAsia="標楷體" w:hAnsi="標楷體" w:cs="新細明體"/>
      <w:kern w:val="0"/>
      <w:sz w:val="28"/>
      <w:szCs w:val="28"/>
    </w:rPr>
  </w:style>
  <w:style w:type="character" w:customStyle="1" w:styleId="a9">
    <w:name w:val="註解方塊文字 字元"/>
    <w:basedOn w:val="a0"/>
    <w:rPr>
      <w:rFonts w:ascii="Calibri Light" w:eastAsia="新細明體" w:hAnsi="Calibri Light" w:cs="Tahoma"/>
      <w:sz w:val="18"/>
      <w:szCs w:val="18"/>
    </w:rPr>
  </w:style>
  <w:style w:type="character" w:customStyle="1" w:styleId="aa">
    <w:name w:val="頁首 字元"/>
    <w:basedOn w:val="a0"/>
    <w:rPr>
      <w:rFonts w:ascii="Times New Roman" w:eastAsia="新細明體" w:hAnsi="Times New Roman" w:cs="Times New Roman"/>
      <w:sz w:val="20"/>
      <w:szCs w:val="20"/>
    </w:rPr>
  </w:style>
  <w:style w:type="character" w:customStyle="1" w:styleId="ab">
    <w:name w:val="頁尾 字元"/>
    <w:basedOn w:val="a0"/>
    <w:rPr>
      <w:rFonts w:ascii="Times New Roman" w:eastAsia="新細明體" w:hAnsi="Times New Roman" w:cs="Times New Roman"/>
      <w:sz w:val="20"/>
      <w:szCs w:val="20"/>
    </w:rPr>
  </w:style>
  <w:style w:type="character" w:customStyle="1" w:styleId="ListLabel1">
    <w:name w:val="ListLabel 1"/>
    <w:rPr>
      <w:rFonts w:ascii="標楷體" w:eastAsia="標楷體" w:hAnsi="標楷體" w:cs="標楷體"/>
      <w:strike w:val="0"/>
      <w:dstrike w:val="0"/>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4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林芬玉</dc:creator>
  <cp:lastModifiedBy>孫宜君</cp:lastModifiedBy>
  <cp:revision>18</cp:revision>
  <cp:lastPrinted>2022-12-14T09:30:00Z</cp:lastPrinted>
  <dcterms:created xsi:type="dcterms:W3CDTF">2022-12-21T06:41:00Z</dcterms:created>
  <dcterms:modified xsi:type="dcterms:W3CDTF">2024-01-24T06:32:00Z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