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D4" w:rsidRPr="00AD745A" w:rsidRDefault="00D70931" w:rsidP="00323ED4">
      <w:pPr>
        <w:spacing w:line="500" w:lineRule="exact"/>
        <w:jc w:val="center"/>
        <w:rPr>
          <w:rFonts w:eastAsia="標楷體"/>
          <w:b/>
          <w:sz w:val="32"/>
          <w:szCs w:val="32"/>
        </w:rPr>
      </w:pPr>
      <w:bookmarkStart w:id="0" w:name="_GoBack"/>
      <w:bookmarkEnd w:id="0"/>
      <w:r w:rsidRPr="00AD745A">
        <w:rPr>
          <w:rFonts w:eastAsia="標楷體"/>
          <w:b/>
          <w:sz w:val="32"/>
          <w:szCs w:val="32"/>
        </w:rPr>
        <w:t>106</w:t>
      </w:r>
      <w:r w:rsidRPr="00AD745A">
        <w:rPr>
          <w:rFonts w:eastAsia="標楷體"/>
          <w:b/>
          <w:sz w:val="32"/>
          <w:szCs w:val="32"/>
        </w:rPr>
        <w:t>年度第</w:t>
      </w:r>
      <w:r w:rsidRPr="00AD745A">
        <w:rPr>
          <w:rFonts w:eastAsia="標楷體"/>
          <w:b/>
          <w:sz w:val="32"/>
          <w:szCs w:val="32"/>
        </w:rPr>
        <w:t>1</w:t>
      </w:r>
      <w:r w:rsidRPr="00AD745A">
        <w:rPr>
          <w:rFonts w:eastAsia="標楷體"/>
          <w:b/>
          <w:sz w:val="32"/>
          <w:szCs w:val="32"/>
        </w:rPr>
        <w:t>次公務人員訓練進修協調會報</w:t>
      </w:r>
    </w:p>
    <w:p w:rsidR="00323ED4" w:rsidRPr="00AD745A" w:rsidRDefault="00323ED4" w:rsidP="00323ED4">
      <w:pPr>
        <w:spacing w:line="500" w:lineRule="exact"/>
        <w:jc w:val="center"/>
        <w:rPr>
          <w:rFonts w:eastAsia="標楷體"/>
          <w:b/>
          <w:sz w:val="32"/>
          <w:szCs w:val="32"/>
        </w:rPr>
      </w:pPr>
      <w:r w:rsidRPr="00AD745A">
        <w:rPr>
          <w:rFonts w:eastAsia="標楷體"/>
          <w:b/>
          <w:sz w:val="32"/>
          <w:szCs w:val="32"/>
        </w:rPr>
        <w:t>暨「</w:t>
      </w:r>
      <w:r w:rsidRPr="00AD745A">
        <w:rPr>
          <w:rFonts w:eastAsia="標楷體"/>
          <w:b/>
          <w:sz w:val="32"/>
          <w:szCs w:val="32"/>
        </w:rPr>
        <w:t>e</w:t>
      </w:r>
      <w:r w:rsidRPr="00AD745A">
        <w:rPr>
          <w:rFonts w:eastAsia="標楷體"/>
          <w:b/>
          <w:sz w:val="32"/>
          <w:szCs w:val="32"/>
        </w:rPr>
        <w:t>等公務園</w:t>
      </w:r>
      <w:r w:rsidRPr="00AD745A">
        <w:rPr>
          <w:rFonts w:eastAsia="標楷體"/>
          <w:b/>
          <w:sz w:val="32"/>
          <w:szCs w:val="32"/>
          <w:vertAlign w:val="superscript"/>
        </w:rPr>
        <w:t>+</w:t>
      </w:r>
      <w:r w:rsidRPr="00AD745A">
        <w:rPr>
          <w:rFonts w:eastAsia="標楷體"/>
          <w:b/>
          <w:sz w:val="32"/>
          <w:szCs w:val="32"/>
        </w:rPr>
        <w:t>學習平臺」啟用儀式</w:t>
      </w:r>
    </w:p>
    <w:p w:rsidR="00D70931" w:rsidRPr="00AD745A" w:rsidRDefault="00D70931" w:rsidP="00D70931">
      <w:pPr>
        <w:spacing w:afterLines="100" w:after="360" w:line="500" w:lineRule="exact"/>
        <w:jc w:val="center"/>
        <w:rPr>
          <w:rFonts w:eastAsia="標楷體"/>
          <w:b/>
          <w:sz w:val="32"/>
          <w:szCs w:val="32"/>
        </w:rPr>
      </w:pPr>
      <w:r w:rsidRPr="00AD745A">
        <w:rPr>
          <w:rFonts w:eastAsia="標楷體"/>
          <w:b/>
          <w:sz w:val="32"/>
          <w:szCs w:val="32"/>
        </w:rPr>
        <w:t>會議紀錄</w:t>
      </w:r>
    </w:p>
    <w:p w:rsidR="006743D5" w:rsidRPr="00AD745A" w:rsidRDefault="006743D5" w:rsidP="00D70931">
      <w:pPr>
        <w:pStyle w:val="a3"/>
        <w:numPr>
          <w:ilvl w:val="0"/>
          <w:numId w:val="10"/>
        </w:numPr>
        <w:spacing w:line="500" w:lineRule="exact"/>
        <w:ind w:leftChars="0" w:left="644" w:hanging="644"/>
        <w:jc w:val="both"/>
        <w:rPr>
          <w:rFonts w:eastAsia="標楷體"/>
          <w:sz w:val="32"/>
          <w:szCs w:val="32"/>
        </w:rPr>
      </w:pPr>
      <w:r w:rsidRPr="00AD745A">
        <w:rPr>
          <w:rFonts w:eastAsia="標楷體"/>
          <w:sz w:val="32"/>
          <w:szCs w:val="32"/>
        </w:rPr>
        <w:t>開會時間：</w:t>
      </w:r>
      <w:r w:rsidRPr="00AD745A">
        <w:rPr>
          <w:rFonts w:eastAsia="標楷體"/>
          <w:sz w:val="32"/>
          <w:szCs w:val="32"/>
        </w:rPr>
        <w:t>10</w:t>
      </w:r>
      <w:r w:rsidR="00D70931" w:rsidRPr="00AD745A">
        <w:rPr>
          <w:rFonts w:eastAsia="標楷體"/>
          <w:sz w:val="32"/>
          <w:szCs w:val="32"/>
        </w:rPr>
        <w:t>6</w:t>
      </w:r>
      <w:r w:rsidRPr="00AD745A">
        <w:rPr>
          <w:rFonts w:eastAsia="標楷體"/>
          <w:sz w:val="32"/>
          <w:szCs w:val="32"/>
        </w:rPr>
        <w:t>年</w:t>
      </w:r>
      <w:r w:rsidR="00D70931" w:rsidRPr="00AD745A">
        <w:rPr>
          <w:rFonts w:eastAsia="標楷體"/>
          <w:sz w:val="32"/>
          <w:szCs w:val="32"/>
        </w:rPr>
        <w:t>6</w:t>
      </w:r>
      <w:r w:rsidRPr="00AD745A">
        <w:rPr>
          <w:rFonts w:eastAsia="標楷體"/>
          <w:sz w:val="32"/>
          <w:szCs w:val="32"/>
        </w:rPr>
        <w:t>月</w:t>
      </w:r>
      <w:r w:rsidR="00D70931" w:rsidRPr="00AD745A">
        <w:rPr>
          <w:rFonts w:eastAsia="標楷體"/>
          <w:sz w:val="32"/>
          <w:szCs w:val="32"/>
        </w:rPr>
        <w:t>30</w:t>
      </w:r>
      <w:r w:rsidRPr="00AD745A">
        <w:rPr>
          <w:rFonts w:eastAsia="標楷體"/>
          <w:sz w:val="32"/>
          <w:szCs w:val="32"/>
        </w:rPr>
        <w:t>日</w:t>
      </w:r>
      <w:r w:rsidR="00754DE0" w:rsidRPr="00AD745A">
        <w:rPr>
          <w:rFonts w:eastAsia="標楷體"/>
          <w:sz w:val="32"/>
          <w:szCs w:val="32"/>
        </w:rPr>
        <w:t>（</w:t>
      </w:r>
      <w:r w:rsidRPr="00AD745A">
        <w:rPr>
          <w:rFonts w:eastAsia="標楷體"/>
          <w:sz w:val="32"/>
          <w:szCs w:val="32"/>
        </w:rPr>
        <w:t>星期</w:t>
      </w:r>
      <w:r w:rsidR="00D70931" w:rsidRPr="00AD745A">
        <w:rPr>
          <w:rFonts w:eastAsia="標楷體"/>
          <w:sz w:val="32"/>
          <w:szCs w:val="32"/>
        </w:rPr>
        <w:t>五</w:t>
      </w:r>
      <w:r w:rsidR="00754DE0" w:rsidRPr="00AD745A">
        <w:rPr>
          <w:rFonts w:eastAsia="標楷體"/>
          <w:sz w:val="32"/>
          <w:szCs w:val="32"/>
        </w:rPr>
        <w:t>）</w:t>
      </w:r>
      <w:r w:rsidR="00D70931" w:rsidRPr="00AD745A">
        <w:rPr>
          <w:rFonts w:eastAsia="標楷體"/>
          <w:sz w:val="32"/>
          <w:szCs w:val="32"/>
        </w:rPr>
        <w:t>下</w:t>
      </w:r>
      <w:r w:rsidRPr="00AD745A">
        <w:rPr>
          <w:rFonts w:eastAsia="標楷體"/>
          <w:sz w:val="32"/>
          <w:szCs w:val="32"/>
        </w:rPr>
        <w:t>午</w:t>
      </w:r>
      <w:r w:rsidR="00323ED4" w:rsidRPr="00AD745A">
        <w:rPr>
          <w:rFonts w:eastAsia="標楷體"/>
          <w:sz w:val="32"/>
          <w:szCs w:val="32"/>
        </w:rPr>
        <w:t>1</w:t>
      </w:r>
      <w:r w:rsidRPr="00AD745A">
        <w:rPr>
          <w:rFonts w:eastAsia="標楷體"/>
          <w:sz w:val="32"/>
          <w:szCs w:val="32"/>
        </w:rPr>
        <w:t>時</w:t>
      </w:r>
      <w:r w:rsidR="00524DDE" w:rsidRPr="00AD745A">
        <w:rPr>
          <w:rFonts w:eastAsia="標楷體"/>
          <w:sz w:val="32"/>
          <w:szCs w:val="32"/>
        </w:rPr>
        <w:t>30</w:t>
      </w:r>
      <w:r w:rsidR="00EC7329" w:rsidRPr="00AD745A">
        <w:rPr>
          <w:rFonts w:eastAsia="標楷體"/>
          <w:sz w:val="32"/>
          <w:szCs w:val="32"/>
        </w:rPr>
        <w:t>分</w:t>
      </w:r>
    </w:p>
    <w:p w:rsidR="00EC7329" w:rsidRPr="00AD745A" w:rsidRDefault="00EC7329" w:rsidP="00D70931">
      <w:pPr>
        <w:pStyle w:val="a3"/>
        <w:numPr>
          <w:ilvl w:val="0"/>
          <w:numId w:val="10"/>
        </w:numPr>
        <w:spacing w:beforeLines="50" w:before="180" w:line="500" w:lineRule="exact"/>
        <w:ind w:leftChars="0" w:left="646" w:hanging="646"/>
        <w:jc w:val="both"/>
        <w:rPr>
          <w:rFonts w:eastAsia="標楷體"/>
          <w:sz w:val="32"/>
          <w:szCs w:val="32"/>
        </w:rPr>
      </w:pPr>
      <w:r w:rsidRPr="00AD745A">
        <w:rPr>
          <w:rFonts w:eastAsia="標楷體"/>
          <w:sz w:val="32"/>
          <w:szCs w:val="32"/>
        </w:rPr>
        <w:t>開會地點：</w:t>
      </w:r>
      <w:r w:rsidR="00123E1A" w:rsidRPr="00AD745A">
        <w:rPr>
          <w:rFonts w:eastAsia="標楷體"/>
          <w:sz w:val="32"/>
          <w:szCs w:val="32"/>
        </w:rPr>
        <w:t>行政院人事行政總處公務人力發展中心前瞻廳</w:t>
      </w:r>
    </w:p>
    <w:p w:rsidR="00EC7329" w:rsidRPr="00AD745A" w:rsidRDefault="00EC7329" w:rsidP="00D70931">
      <w:pPr>
        <w:pStyle w:val="a3"/>
        <w:numPr>
          <w:ilvl w:val="0"/>
          <w:numId w:val="10"/>
        </w:numPr>
        <w:spacing w:beforeLines="50" w:before="180" w:line="500" w:lineRule="exact"/>
        <w:ind w:leftChars="0" w:left="646" w:hanging="646"/>
        <w:jc w:val="both"/>
        <w:rPr>
          <w:rFonts w:eastAsia="標楷體"/>
          <w:sz w:val="32"/>
          <w:szCs w:val="32"/>
        </w:rPr>
      </w:pPr>
      <w:r w:rsidRPr="00AD745A">
        <w:rPr>
          <w:rFonts w:eastAsia="標楷體"/>
          <w:sz w:val="32"/>
          <w:szCs w:val="32"/>
        </w:rPr>
        <w:t>主持人：</w:t>
      </w:r>
    </w:p>
    <w:p w:rsidR="00D67710" w:rsidRPr="00AD745A" w:rsidRDefault="00D70931" w:rsidP="00D70931">
      <w:pPr>
        <w:spacing w:line="500" w:lineRule="exact"/>
        <w:jc w:val="both"/>
        <w:rPr>
          <w:rFonts w:eastAsia="標楷體"/>
          <w:sz w:val="32"/>
          <w:szCs w:val="32"/>
        </w:rPr>
      </w:pPr>
      <w:r w:rsidRPr="00AD745A">
        <w:rPr>
          <w:rFonts w:eastAsia="標楷體"/>
          <w:sz w:val="32"/>
          <w:szCs w:val="32"/>
        </w:rPr>
        <w:t xml:space="preserve">　一、</w:t>
      </w:r>
      <w:r w:rsidR="00A87844" w:rsidRPr="00AD745A">
        <w:rPr>
          <w:rFonts w:eastAsia="標楷體"/>
          <w:sz w:val="32"/>
          <w:szCs w:val="32"/>
        </w:rPr>
        <w:t>開幕式：</w:t>
      </w:r>
    </w:p>
    <w:p w:rsidR="00D70931" w:rsidRPr="00AD745A" w:rsidRDefault="005C005C" w:rsidP="00D70931">
      <w:pPr>
        <w:pStyle w:val="a3"/>
        <w:spacing w:line="500" w:lineRule="exact"/>
        <w:ind w:leftChars="400" w:left="960"/>
        <w:jc w:val="both"/>
        <w:rPr>
          <w:rFonts w:eastAsia="標楷體"/>
          <w:w w:val="97"/>
          <w:sz w:val="32"/>
          <w:szCs w:val="32"/>
        </w:rPr>
      </w:pPr>
      <w:r w:rsidRPr="00AD745A">
        <w:rPr>
          <w:rFonts w:eastAsia="標楷體"/>
          <w:w w:val="97"/>
          <w:sz w:val="32"/>
          <w:szCs w:val="32"/>
        </w:rPr>
        <w:t>行政院人事行政總處</w:t>
      </w:r>
      <w:r w:rsidR="00692D4E" w:rsidRPr="00AD745A">
        <w:rPr>
          <w:rFonts w:eastAsia="標楷體"/>
          <w:w w:val="97"/>
          <w:sz w:val="32"/>
          <w:szCs w:val="32"/>
        </w:rPr>
        <w:t>（</w:t>
      </w:r>
      <w:r w:rsidRPr="00AD745A">
        <w:rPr>
          <w:rFonts w:eastAsia="標楷體"/>
          <w:w w:val="97"/>
          <w:sz w:val="32"/>
          <w:szCs w:val="32"/>
        </w:rPr>
        <w:t>以下簡稱人事總處</w:t>
      </w:r>
      <w:r w:rsidR="00692D4E" w:rsidRPr="00AD745A">
        <w:rPr>
          <w:rFonts w:eastAsia="標楷體"/>
          <w:w w:val="97"/>
          <w:sz w:val="32"/>
          <w:szCs w:val="32"/>
        </w:rPr>
        <w:t>）</w:t>
      </w:r>
      <w:r w:rsidR="00D70931" w:rsidRPr="00AD745A">
        <w:rPr>
          <w:rFonts w:eastAsia="標楷體"/>
          <w:w w:val="97"/>
          <w:sz w:val="32"/>
          <w:szCs w:val="32"/>
          <w:u w:val="single"/>
        </w:rPr>
        <w:t>施</w:t>
      </w:r>
      <w:r w:rsidR="00EC7329" w:rsidRPr="00AD745A">
        <w:rPr>
          <w:rFonts w:eastAsia="標楷體"/>
          <w:w w:val="97"/>
          <w:sz w:val="32"/>
          <w:szCs w:val="32"/>
        </w:rPr>
        <w:t>人事長</w:t>
      </w:r>
      <w:r w:rsidR="00D70931" w:rsidRPr="00AD745A">
        <w:rPr>
          <w:rFonts w:eastAsia="標楷體"/>
          <w:w w:val="97"/>
          <w:sz w:val="32"/>
          <w:szCs w:val="32"/>
          <w:u w:val="single"/>
        </w:rPr>
        <w:t>能傑</w:t>
      </w:r>
    </w:p>
    <w:p w:rsidR="00EC7329" w:rsidRPr="00AD745A" w:rsidRDefault="005C005C" w:rsidP="00D70931">
      <w:pPr>
        <w:pStyle w:val="a3"/>
        <w:spacing w:line="500" w:lineRule="exact"/>
        <w:ind w:leftChars="400" w:left="960"/>
        <w:jc w:val="both"/>
        <w:rPr>
          <w:rFonts w:eastAsia="標楷體"/>
          <w:w w:val="97"/>
          <w:sz w:val="32"/>
          <w:szCs w:val="32"/>
        </w:rPr>
      </w:pPr>
      <w:r w:rsidRPr="00AD745A">
        <w:rPr>
          <w:rFonts w:eastAsia="標楷體"/>
          <w:w w:val="87"/>
          <w:sz w:val="32"/>
          <w:szCs w:val="32"/>
        </w:rPr>
        <w:t>公務人員保障暨培訓委員會</w:t>
      </w:r>
      <w:r w:rsidR="00692D4E" w:rsidRPr="00AD745A">
        <w:rPr>
          <w:rFonts w:eastAsia="標楷體"/>
          <w:w w:val="87"/>
          <w:sz w:val="32"/>
          <w:szCs w:val="32"/>
        </w:rPr>
        <w:t>（</w:t>
      </w:r>
      <w:r w:rsidRPr="00AD745A">
        <w:rPr>
          <w:rFonts w:eastAsia="標楷體"/>
          <w:w w:val="87"/>
          <w:sz w:val="32"/>
          <w:szCs w:val="32"/>
        </w:rPr>
        <w:t>以下簡稱</w:t>
      </w:r>
      <w:r w:rsidR="00A87844" w:rsidRPr="00AD745A">
        <w:rPr>
          <w:rFonts w:eastAsia="標楷體"/>
          <w:w w:val="87"/>
          <w:sz w:val="32"/>
          <w:szCs w:val="32"/>
        </w:rPr>
        <w:t>保訓會</w:t>
      </w:r>
      <w:r w:rsidR="00692D4E" w:rsidRPr="00AD745A">
        <w:rPr>
          <w:rFonts w:eastAsia="標楷體"/>
          <w:w w:val="87"/>
          <w:sz w:val="32"/>
          <w:szCs w:val="32"/>
        </w:rPr>
        <w:t>）</w:t>
      </w:r>
      <w:r w:rsidR="00D70931" w:rsidRPr="00AD745A">
        <w:rPr>
          <w:rFonts w:eastAsia="標楷體"/>
          <w:sz w:val="32"/>
          <w:szCs w:val="32"/>
          <w:u w:val="single"/>
        </w:rPr>
        <w:t>郭</w:t>
      </w:r>
      <w:r w:rsidR="00D70931" w:rsidRPr="00AD745A">
        <w:rPr>
          <w:rFonts w:eastAsia="標楷體"/>
          <w:sz w:val="32"/>
          <w:szCs w:val="32"/>
        </w:rPr>
        <w:t>主任委員</w:t>
      </w:r>
      <w:r w:rsidR="00D70931" w:rsidRPr="00AD745A">
        <w:rPr>
          <w:rFonts w:eastAsia="標楷體"/>
          <w:sz w:val="32"/>
          <w:szCs w:val="32"/>
          <w:u w:val="single"/>
        </w:rPr>
        <w:t>芳煜</w:t>
      </w:r>
    </w:p>
    <w:p w:rsidR="00D67710" w:rsidRPr="00AD745A" w:rsidRDefault="00BC1304" w:rsidP="00D70931">
      <w:pPr>
        <w:spacing w:line="500" w:lineRule="exact"/>
        <w:jc w:val="both"/>
        <w:rPr>
          <w:rFonts w:eastAsia="標楷體"/>
          <w:sz w:val="32"/>
          <w:szCs w:val="32"/>
        </w:rPr>
      </w:pPr>
      <w:r w:rsidRPr="00AD745A">
        <w:rPr>
          <w:rFonts w:eastAsia="標楷體"/>
          <w:sz w:val="32"/>
          <w:szCs w:val="32"/>
        </w:rPr>
        <w:t xml:space="preserve">　</w:t>
      </w:r>
      <w:r w:rsidR="00FB1441" w:rsidRPr="00AD745A">
        <w:rPr>
          <w:rFonts w:eastAsia="標楷體"/>
          <w:sz w:val="32"/>
          <w:szCs w:val="32"/>
        </w:rPr>
        <w:t>二</w:t>
      </w:r>
      <w:r w:rsidRPr="00AD745A">
        <w:rPr>
          <w:rFonts w:eastAsia="標楷體"/>
          <w:sz w:val="32"/>
          <w:szCs w:val="32"/>
        </w:rPr>
        <w:t>、</w:t>
      </w:r>
      <w:r w:rsidR="00A87844" w:rsidRPr="00AD745A">
        <w:rPr>
          <w:rFonts w:eastAsia="標楷體"/>
          <w:sz w:val="32"/>
          <w:szCs w:val="32"/>
        </w:rPr>
        <w:t>報告事項暨議案討論</w:t>
      </w:r>
      <w:r w:rsidR="008C6103" w:rsidRPr="00AD745A">
        <w:rPr>
          <w:rFonts w:eastAsia="標楷體"/>
          <w:sz w:val="32"/>
          <w:szCs w:val="32"/>
        </w:rPr>
        <w:t>與閉幕式</w:t>
      </w:r>
      <w:r w:rsidR="0049603C" w:rsidRPr="00AD745A">
        <w:rPr>
          <w:rFonts w:eastAsia="標楷體"/>
          <w:sz w:val="32"/>
          <w:szCs w:val="32"/>
        </w:rPr>
        <w:t>：</w:t>
      </w:r>
    </w:p>
    <w:p w:rsidR="00D67710" w:rsidRPr="00AD745A" w:rsidRDefault="0049603C" w:rsidP="00D70931">
      <w:pPr>
        <w:pStyle w:val="a3"/>
        <w:spacing w:line="500" w:lineRule="exact"/>
        <w:ind w:leftChars="400" w:left="960"/>
        <w:jc w:val="both"/>
        <w:rPr>
          <w:rFonts w:eastAsia="標楷體"/>
          <w:sz w:val="32"/>
          <w:szCs w:val="32"/>
        </w:rPr>
      </w:pPr>
      <w:r w:rsidRPr="00AD745A">
        <w:rPr>
          <w:rFonts w:eastAsia="標楷體"/>
          <w:sz w:val="32"/>
          <w:szCs w:val="32"/>
        </w:rPr>
        <w:t>人事總處</w:t>
      </w:r>
      <w:r w:rsidR="00D70931" w:rsidRPr="00AD745A">
        <w:rPr>
          <w:rFonts w:eastAsia="標楷體"/>
          <w:sz w:val="32"/>
          <w:szCs w:val="32"/>
          <w:u w:val="single"/>
        </w:rPr>
        <w:t>蘇</w:t>
      </w:r>
      <w:r w:rsidRPr="00AD745A">
        <w:rPr>
          <w:rFonts w:eastAsia="標楷體"/>
          <w:sz w:val="32"/>
          <w:szCs w:val="32"/>
        </w:rPr>
        <w:t>副人事長</w:t>
      </w:r>
      <w:r w:rsidR="00D70931" w:rsidRPr="00AD745A">
        <w:rPr>
          <w:rFonts w:eastAsia="標楷體"/>
          <w:sz w:val="32"/>
          <w:szCs w:val="32"/>
          <w:u w:val="single"/>
        </w:rPr>
        <w:t>俊榮</w:t>
      </w:r>
    </w:p>
    <w:p w:rsidR="0049603C" w:rsidRPr="00AD745A" w:rsidRDefault="0049603C" w:rsidP="00D70931">
      <w:pPr>
        <w:pStyle w:val="a3"/>
        <w:spacing w:line="500" w:lineRule="exact"/>
        <w:ind w:leftChars="400" w:left="960"/>
        <w:jc w:val="both"/>
        <w:rPr>
          <w:rFonts w:eastAsia="標楷體"/>
          <w:sz w:val="32"/>
          <w:szCs w:val="32"/>
        </w:rPr>
      </w:pPr>
      <w:r w:rsidRPr="00AD745A">
        <w:rPr>
          <w:rFonts w:eastAsia="標楷體"/>
          <w:sz w:val="32"/>
          <w:szCs w:val="32"/>
        </w:rPr>
        <w:t>保訓會</w:t>
      </w:r>
      <w:r w:rsidR="00D70931" w:rsidRPr="00AD745A">
        <w:rPr>
          <w:rFonts w:eastAsia="標楷體"/>
          <w:sz w:val="32"/>
          <w:szCs w:val="32"/>
          <w:u w:val="single"/>
        </w:rPr>
        <w:t>郝</w:t>
      </w:r>
      <w:r w:rsidR="00D70931" w:rsidRPr="00AD745A">
        <w:rPr>
          <w:rFonts w:eastAsia="標楷體"/>
          <w:sz w:val="32"/>
          <w:szCs w:val="32"/>
        </w:rPr>
        <w:t>副主任委員</w:t>
      </w:r>
      <w:r w:rsidR="00D70931" w:rsidRPr="00AD745A">
        <w:rPr>
          <w:rFonts w:eastAsia="標楷體"/>
          <w:sz w:val="32"/>
          <w:szCs w:val="32"/>
          <w:u w:val="single"/>
        </w:rPr>
        <w:t>培芝</w:t>
      </w:r>
    </w:p>
    <w:p w:rsidR="0049603C" w:rsidRPr="00AD745A" w:rsidRDefault="0049603C" w:rsidP="00D70931">
      <w:pPr>
        <w:pStyle w:val="a3"/>
        <w:numPr>
          <w:ilvl w:val="0"/>
          <w:numId w:val="10"/>
        </w:numPr>
        <w:spacing w:beforeLines="50" w:before="180" w:line="500" w:lineRule="exact"/>
        <w:ind w:leftChars="0" w:left="646" w:hanging="646"/>
        <w:jc w:val="both"/>
        <w:rPr>
          <w:rFonts w:eastAsia="標楷體"/>
          <w:sz w:val="32"/>
          <w:szCs w:val="32"/>
        </w:rPr>
      </w:pPr>
      <w:r w:rsidRPr="00AD745A">
        <w:rPr>
          <w:rFonts w:eastAsia="標楷體"/>
          <w:sz w:val="32"/>
          <w:szCs w:val="32"/>
        </w:rPr>
        <w:t>出席者</w:t>
      </w:r>
      <w:r w:rsidR="00AB3139" w:rsidRPr="00AD745A">
        <w:rPr>
          <w:rFonts w:eastAsia="標楷體"/>
          <w:sz w:val="32"/>
          <w:szCs w:val="32"/>
        </w:rPr>
        <w:t>：</w:t>
      </w:r>
      <w:r w:rsidR="00D95CBD" w:rsidRPr="00AD745A">
        <w:rPr>
          <w:rFonts w:eastAsia="標楷體"/>
          <w:sz w:val="32"/>
          <w:szCs w:val="32"/>
        </w:rPr>
        <w:t>詳</w:t>
      </w:r>
      <w:r w:rsidR="00575378" w:rsidRPr="00AD745A">
        <w:rPr>
          <w:rFonts w:eastAsia="標楷體"/>
          <w:sz w:val="32"/>
          <w:szCs w:val="32"/>
        </w:rPr>
        <w:t>如</w:t>
      </w:r>
      <w:r w:rsidR="00D67710" w:rsidRPr="00AD745A">
        <w:rPr>
          <w:rFonts w:eastAsia="標楷體"/>
          <w:sz w:val="32"/>
          <w:szCs w:val="32"/>
        </w:rPr>
        <w:t>參加人員名冊</w:t>
      </w:r>
      <w:r w:rsidR="00D95CBD" w:rsidRPr="00AD745A">
        <w:rPr>
          <w:rFonts w:eastAsia="標楷體"/>
          <w:sz w:val="32"/>
          <w:szCs w:val="32"/>
        </w:rPr>
        <w:t xml:space="preserve">    </w:t>
      </w:r>
      <w:r w:rsidR="00AB3139" w:rsidRPr="00AD745A">
        <w:rPr>
          <w:rFonts w:eastAsia="標楷體"/>
          <w:sz w:val="32"/>
          <w:szCs w:val="32"/>
        </w:rPr>
        <w:t xml:space="preserve">      </w:t>
      </w:r>
      <w:r w:rsidR="00D95CBD" w:rsidRPr="00AD745A">
        <w:rPr>
          <w:rFonts w:eastAsia="標楷體"/>
          <w:sz w:val="32"/>
          <w:szCs w:val="32"/>
        </w:rPr>
        <w:t xml:space="preserve">       </w:t>
      </w:r>
      <w:r w:rsidR="00AB3139" w:rsidRPr="00AD745A">
        <w:rPr>
          <w:rFonts w:eastAsia="標楷體"/>
          <w:sz w:val="32"/>
          <w:szCs w:val="32"/>
        </w:rPr>
        <w:t>記錄：</w:t>
      </w:r>
      <w:r w:rsidR="00D70931" w:rsidRPr="00AD745A">
        <w:rPr>
          <w:rFonts w:eastAsia="標楷體"/>
          <w:sz w:val="32"/>
          <w:szCs w:val="32"/>
          <w:u w:val="single"/>
        </w:rPr>
        <w:t>楊景倫</w:t>
      </w:r>
    </w:p>
    <w:p w:rsidR="00AB3139" w:rsidRPr="00AD745A" w:rsidRDefault="00A82EC1" w:rsidP="00D70931">
      <w:pPr>
        <w:pStyle w:val="a3"/>
        <w:numPr>
          <w:ilvl w:val="0"/>
          <w:numId w:val="10"/>
        </w:numPr>
        <w:spacing w:beforeLines="50" w:before="180" w:line="500" w:lineRule="exact"/>
        <w:ind w:leftChars="0" w:left="646" w:hanging="646"/>
        <w:jc w:val="both"/>
        <w:rPr>
          <w:rFonts w:eastAsia="標楷體"/>
          <w:sz w:val="32"/>
          <w:szCs w:val="32"/>
        </w:rPr>
      </w:pPr>
      <w:r w:rsidRPr="00AD745A">
        <w:rPr>
          <w:rFonts w:eastAsia="標楷體"/>
          <w:sz w:val="32"/>
          <w:szCs w:val="32"/>
        </w:rPr>
        <w:t>主持人致詞：</w:t>
      </w:r>
      <w:r w:rsidR="00D67710" w:rsidRPr="00AD745A">
        <w:rPr>
          <w:rFonts w:eastAsia="標楷體"/>
          <w:sz w:val="32"/>
          <w:szCs w:val="32"/>
        </w:rPr>
        <w:t>（</w:t>
      </w:r>
      <w:r w:rsidRPr="00AD745A">
        <w:rPr>
          <w:rFonts w:eastAsia="標楷體"/>
          <w:sz w:val="32"/>
          <w:szCs w:val="32"/>
        </w:rPr>
        <w:t>略</w:t>
      </w:r>
      <w:r w:rsidR="00D67710" w:rsidRPr="00AD745A">
        <w:rPr>
          <w:rFonts w:eastAsia="標楷體"/>
          <w:sz w:val="32"/>
          <w:szCs w:val="32"/>
        </w:rPr>
        <w:t>）</w:t>
      </w:r>
    </w:p>
    <w:p w:rsidR="00B92140" w:rsidRPr="00AD745A" w:rsidRDefault="00FB1441" w:rsidP="00D70931">
      <w:pPr>
        <w:pStyle w:val="a3"/>
        <w:numPr>
          <w:ilvl w:val="0"/>
          <w:numId w:val="10"/>
        </w:numPr>
        <w:spacing w:beforeLines="50" w:before="180" w:line="500" w:lineRule="exact"/>
        <w:ind w:leftChars="0" w:left="646" w:hanging="646"/>
        <w:jc w:val="both"/>
        <w:rPr>
          <w:rFonts w:eastAsia="標楷體"/>
          <w:sz w:val="32"/>
          <w:szCs w:val="32"/>
        </w:rPr>
      </w:pPr>
      <w:r w:rsidRPr="00AD745A">
        <w:rPr>
          <w:rFonts w:eastAsia="標楷體"/>
          <w:color w:val="000000"/>
          <w:sz w:val="32"/>
          <w:szCs w:val="32"/>
        </w:rPr>
        <w:t>「</w:t>
      </w:r>
      <w:r w:rsidRPr="00AD745A">
        <w:rPr>
          <w:rFonts w:eastAsia="標楷體"/>
          <w:color w:val="000000"/>
          <w:sz w:val="32"/>
          <w:szCs w:val="32"/>
        </w:rPr>
        <w:t>e</w:t>
      </w:r>
      <w:r w:rsidRPr="00AD745A">
        <w:rPr>
          <w:rFonts w:eastAsia="標楷體"/>
          <w:color w:val="000000"/>
          <w:sz w:val="32"/>
          <w:szCs w:val="32"/>
        </w:rPr>
        <w:t>等公務園</w:t>
      </w:r>
      <w:r w:rsidRPr="00AD745A">
        <w:rPr>
          <w:rFonts w:eastAsia="標楷體"/>
          <w:color w:val="000000"/>
          <w:sz w:val="32"/>
          <w:szCs w:val="32"/>
          <w:vertAlign w:val="superscript"/>
        </w:rPr>
        <w:t>+</w:t>
      </w:r>
      <w:r w:rsidRPr="00AD745A">
        <w:rPr>
          <w:rFonts w:eastAsia="標楷體"/>
          <w:color w:val="000000"/>
          <w:sz w:val="32"/>
          <w:szCs w:val="32"/>
        </w:rPr>
        <w:t>學習平臺」啟用儀式暨平臺操作及展示活動</w:t>
      </w:r>
      <w:r w:rsidR="00B92140" w:rsidRPr="00AD745A">
        <w:rPr>
          <w:rFonts w:eastAsia="標楷體"/>
          <w:sz w:val="32"/>
          <w:szCs w:val="32"/>
        </w:rPr>
        <w:t>：</w:t>
      </w:r>
      <w:r w:rsidR="00D15229" w:rsidRPr="00AD745A">
        <w:rPr>
          <w:rFonts w:eastAsia="標楷體"/>
          <w:sz w:val="32"/>
          <w:szCs w:val="32"/>
        </w:rPr>
        <w:t>（略）</w:t>
      </w:r>
    </w:p>
    <w:p w:rsidR="00A82EC1" w:rsidRPr="00AD745A" w:rsidRDefault="00A82EC1" w:rsidP="006F1098">
      <w:pPr>
        <w:pStyle w:val="a3"/>
        <w:numPr>
          <w:ilvl w:val="0"/>
          <w:numId w:val="10"/>
        </w:numPr>
        <w:spacing w:beforeLines="50" w:before="180" w:line="500" w:lineRule="exact"/>
        <w:ind w:leftChars="0" w:left="646" w:hanging="646"/>
        <w:jc w:val="both"/>
        <w:rPr>
          <w:rFonts w:eastAsia="標楷體"/>
          <w:sz w:val="32"/>
          <w:szCs w:val="32"/>
        </w:rPr>
      </w:pPr>
      <w:r w:rsidRPr="00AD745A">
        <w:rPr>
          <w:rFonts w:eastAsia="標楷體"/>
          <w:sz w:val="32"/>
          <w:szCs w:val="32"/>
        </w:rPr>
        <w:t>報告</w:t>
      </w:r>
      <w:r w:rsidR="00D95CBD" w:rsidRPr="00AD745A">
        <w:rPr>
          <w:rFonts w:eastAsia="標楷體"/>
          <w:sz w:val="32"/>
          <w:szCs w:val="32"/>
        </w:rPr>
        <w:t>及討論</w:t>
      </w:r>
      <w:r w:rsidRPr="00AD745A">
        <w:rPr>
          <w:rFonts w:eastAsia="標楷體"/>
          <w:sz w:val="32"/>
          <w:szCs w:val="32"/>
        </w:rPr>
        <w:t>事項</w:t>
      </w:r>
    </w:p>
    <w:p w:rsidR="00D95CBD" w:rsidRPr="00AD745A" w:rsidRDefault="006F1098" w:rsidP="00936D83">
      <w:pPr>
        <w:pStyle w:val="a3"/>
        <w:numPr>
          <w:ilvl w:val="0"/>
          <w:numId w:val="34"/>
        </w:numPr>
        <w:spacing w:line="500" w:lineRule="exact"/>
        <w:ind w:leftChars="0" w:left="1288" w:hanging="658"/>
        <w:jc w:val="both"/>
        <w:rPr>
          <w:rFonts w:eastAsia="標楷體"/>
          <w:sz w:val="32"/>
          <w:szCs w:val="32"/>
        </w:rPr>
      </w:pPr>
      <w:r w:rsidRPr="00AD745A">
        <w:rPr>
          <w:rFonts w:eastAsia="標楷體"/>
          <w:sz w:val="32"/>
          <w:szCs w:val="32"/>
        </w:rPr>
        <w:t>105</w:t>
      </w:r>
      <w:r w:rsidRPr="00AD745A">
        <w:rPr>
          <w:rFonts w:eastAsia="標楷體"/>
          <w:sz w:val="32"/>
          <w:szCs w:val="32"/>
        </w:rPr>
        <w:t>年度第</w:t>
      </w:r>
      <w:r w:rsidRPr="00AD745A">
        <w:rPr>
          <w:rFonts w:eastAsia="標楷體"/>
          <w:sz w:val="32"/>
          <w:szCs w:val="32"/>
        </w:rPr>
        <w:t>2</w:t>
      </w:r>
      <w:r w:rsidRPr="00AD745A">
        <w:rPr>
          <w:rFonts w:eastAsia="標楷體"/>
          <w:sz w:val="32"/>
          <w:szCs w:val="32"/>
        </w:rPr>
        <w:t>次公務人員訓練進修協調會報決議事項執行情形</w:t>
      </w:r>
      <w:r w:rsidR="00D95CBD" w:rsidRPr="00AD745A">
        <w:rPr>
          <w:rFonts w:eastAsia="標楷體"/>
          <w:sz w:val="32"/>
          <w:szCs w:val="32"/>
        </w:rPr>
        <w:t>。</w:t>
      </w:r>
    </w:p>
    <w:p w:rsidR="0085031D" w:rsidRPr="00AD745A" w:rsidRDefault="0085031D" w:rsidP="00816156">
      <w:pPr>
        <w:pStyle w:val="a3"/>
        <w:spacing w:afterLines="50" w:after="180" w:line="500" w:lineRule="exact"/>
        <w:ind w:leftChars="0" w:left="1287"/>
        <w:jc w:val="both"/>
        <w:rPr>
          <w:rFonts w:eastAsia="標楷體"/>
          <w:sz w:val="32"/>
          <w:szCs w:val="32"/>
        </w:rPr>
      </w:pPr>
      <w:r w:rsidRPr="00AD745A">
        <w:rPr>
          <w:rFonts w:eastAsia="標楷體"/>
          <w:sz w:val="32"/>
          <w:szCs w:val="32"/>
        </w:rPr>
        <w:t>決</w:t>
      </w:r>
      <w:r w:rsidR="00D95CBD" w:rsidRPr="00AD745A">
        <w:rPr>
          <w:rFonts w:eastAsia="標楷體"/>
          <w:sz w:val="32"/>
          <w:szCs w:val="32"/>
        </w:rPr>
        <w:t>定</w:t>
      </w:r>
      <w:r w:rsidRPr="00AD745A">
        <w:rPr>
          <w:rFonts w:eastAsia="標楷體"/>
          <w:sz w:val="32"/>
          <w:szCs w:val="32"/>
        </w:rPr>
        <w:t>：洽悉。</w:t>
      </w:r>
    </w:p>
    <w:p w:rsidR="0085031D" w:rsidRPr="00AD745A" w:rsidRDefault="00816156" w:rsidP="00936D83">
      <w:pPr>
        <w:pStyle w:val="a3"/>
        <w:numPr>
          <w:ilvl w:val="0"/>
          <w:numId w:val="34"/>
        </w:numPr>
        <w:spacing w:line="500" w:lineRule="exact"/>
        <w:ind w:leftChars="0" w:left="1288" w:hanging="658"/>
        <w:jc w:val="both"/>
        <w:rPr>
          <w:rFonts w:eastAsia="標楷體"/>
          <w:sz w:val="32"/>
          <w:szCs w:val="32"/>
        </w:rPr>
      </w:pPr>
      <w:r w:rsidRPr="00AD745A">
        <w:rPr>
          <w:rFonts w:eastAsia="標楷體"/>
          <w:sz w:val="32"/>
          <w:szCs w:val="32"/>
        </w:rPr>
        <w:t>106</w:t>
      </w:r>
      <w:r w:rsidRPr="00AD745A">
        <w:rPr>
          <w:rFonts w:eastAsia="標楷體"/>
          <w:sz w:val="32"/>
          <w:szCs w:val="32"/>
        </w:rPr>
        <w:t>年度第</w:t>
      </w:r>
      <w:r w:rsidRPr="00AD745A">
        <w:rPr>
          <w:rFonts w:eastAsia="標楷體"/>
          <w:sz w:val="32"/>
          <w:szCs w:val="32"/>
        </w:rPr>
        <w:t>1</w:t>
      </w:r>
      <w:r w:rsidRPr="00AD745A">
        <w:rPr>
          <w:rFonts w:eastAsia="標楷體"/>
          <w:sz w:val="32"/>
          <w:szCs w:val="32"/>
        </w:rPr>
        <w:t>次公務人員訓練進修協調會報報告案</w:t>
      </w:r>
      <w:r w:rsidR="0085031D" w:rsidRPr="00AD745A">
        <w:rPr>
          <w:rFonts w:eastAsia="標楷體"/>
          <w:sz w:val="32"/>
          <w:szCs w:val="32"/>
        </w:rPr>
        <w:t>。</w:t>
      </w: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6662"/>
        <w:gridCol w:w="1843"/>
      </w:tblGrid>
      <w:tr w:rsidR="00887006" w:rsidRPr="00AD745A" w:rsidTr="00B25A40">
        <w:tc>
          <w:tcPr>
            <w:tcW w:w="850" w:type="dxa"/>
            <w:vAlign w:val="center"/>
          </w:tcPr>
          <w:p w:rsidR="00887006" w:rsidRPr="00AD745A" w:rsidRDefault="00294884" w:rsidP="00B25A40">
            <w:pPr>
              <w:spacing w:line="300" w:lineRule="exact"/>
              <w:jc w:val="center"/>
              <w:rPr>
                <w:rFonts w:eastAsia="標楷體"/>
                <w:b/>
                <w:sz w:val="28"/>
                <w:szCs w:val="28"/>
              </w:rPr>
            </w:pPr>
            <w:r w:rsidRPr="00AD745A">
              <w:rPr>
                <w:rFonts w:eastAsia="標楷體"/>
                <w:sz w:val="28"/>
                <w:szCs w:val="28"/>
              </w:rPr>
              <w:t>序號</w:t>
            </w:r>
          </w:p>
        </w:tc>
        <w:tc>
          <w:tcPr>
            <w:tcW w:w="6662" w:type="dxa"/>
            <w:vAlign w:val="center"/>
          </w:tcPr>
          <w:p w:rsidR="00887006" w:rsidRPr="00AD745A" w:rsidRDefault="00887006" w:rsidP="00B25A40">
            <w:pPr>
              <w:pStyle w:val="a3"/>
              <w:tabs>
                <w:tab w:val="left" w:pos="709"/>
                <w:tab w:val="left" w:pos="1134"/>
              </w:tabs>
              <w:spacing w:line="300" w:lineRule="exact"/>
              <w:ind w:leftChars="0" w:left="0"/>
              <w:jc w:val="center"/>
              <w:rPr>
                <w:rFonts w:eastAsia="標楷體"/>
                <w:sz w:val="28"/>
                <w:szCs w:val="28"/>
              </w:rPr>
            </w:pPr>
            <w:r w:rsidRPr="00AD745A">
              <w:rPr>
                <w:rFonts w:eastAsia="標楷體"/>
                <w:sz w:val="28"/>
                <w:szCs w:val="28"/>
              </w:rPr>
              <w:t>報告案案由</w:t>
            </w:r>
          </w:p>
        </w:tc>
        <w:tc>
          <w:tcPr>
            <w:tcW w:w="1843" w:type="dxa"/>
            <w:vAlign w:val="center"/>
          </w:tcPr>
          <w:p w:rsidR="00887006" w:rsidRPr="00AD745A" w:rsidRDefault="00887006" w:rsidP="00B25A40">
            <w:pPr>
              <w:pStyle w:val="a3"/>
              <w:tabs>
                <w:tab w:val="left" w:pos="709"/>
                <w:tab w:val="left" w:pos="1134"/>
              </w:tabs>
              <w:spacing w:line="300" w:lineRule="exact"/>
              <w:ind w:leftChars="0" w:left="0"/>
              <w:jc w:val="center"/>
              <w:rPr>
                <w:rFonts w:eastAsia="標楷體"/>
                <w:sz w:val="28"/>
                <w:szCs w:val="28"/>
              </w:rPr>
            </w:pPr>
            <w:r w:rsidRPr="00AD745A">
              <w:rPr>
                <w:rFonts w:eastAsia="標楷體"/>
                <w:sz w:val="28"/>
                <w:szCs w:val="28"/>
              </w:rPr>
              <w:t>會議決議</w:t>
            </w:r>
          </w:p>
        </w:tc>
      </w:tr>
      <w:tr w:rsidR="00B66D7B" w:rsidRPr="00AD745A" w:rsidTr="00B25A40">
        <w:tc>
          <w:tcPr>
            <w:tcW w:w="850" w:type="dxa"/>
            <w:vAlign w:val="center"/>
          </w:tcPr>
          <w:p w:rsidR="00B66D7B" w:rsidRPr="00AD745A" w:rsidRDefault="00753A13" w:rsidP="00B25A40">
            <w:pPr>
              <w:spacing w:line="300" w:lineRule="exact"/>
              <w:jc w:val="center"/>
              <w:rPr>
                <w:rFonts w:eastAsia="標楷體"/>
                <w:sz w:val="28"/>
                <w:szCs w:val="28"/>
              </w:rPr>
            </w:pPr>
            <w:r w:rsidRPr="00AD745A">
              <w:rPr>
                <w:rFonts w:eastAsia="標楷體"/>
                <w:sz w:val="28"/>
                <w:szCs w:val="28"/>
              </w:rPr>
              <w:t>1</w:t>
            </w:r>
          </w:p>
        </w:tc>
        <w:tc>
          <w:tcPr>
            <w:tcW w:w="6662" w:type="dxa"/>
            <w:vAlign w:val="center"/>
          </w:tcPr>
          <w:p w:rsidR="00B66D7B" w:rsidRPr="00AD745A" w:rsidRDefault="00FE6187" w:rsidP="008C6B78">
            <w:pPr>
              <w:spacing w:line="300" w:lineRule="exact"/>
              <w:jc w:val="both"/>
              <w:rPr>
                <w:rFonts w:eastAsia="標楷體"/>
                <w:sz w:val="28"/>
                <w:szCs w:val="28"/>
              </w:rPr>
            </w:pPr>
            <w:r w:rsidRPr="00AD745A">
              <w:rPr>
                <w:rFonts w:eastAsia="標楷體"/>
                <w:color w:val="000000"/>
                <w:sz w:val="28"/>
                <w:szCs w:val="28"/>
              </w:rPr>
              <w:t>公務人員保障業務宣導及請各機關配合辦理事項。</w:t>
            </w:r>
            <w:r w:rsidR="008841A6" w:rsidRPr="00AD745A">
              <w:rPr>
                <w:rFonts w:eastAsia="標楷體"/>
                <w:sz w:val="28"/>
                <w:szCs w:val="28"/>
              </w:rPr>
              <w:t>（報告機關：</w:t>
            </w:r>
            <w:r w:rsidR="007B5ECA" w:rsidRPr="00AD745A">
              <w:rPr>
                <w:rFonts w:eastAsia="標楷體"/>
                <w:sz w:val="28"/>
                <w:szCs w:val="28"/>
              </w:rPr>
              <w:t>保訓會</w:t>
            </w:r>
            <w:r w:rsidR="008841A6" w:rsidRPr="00AD745A">
              <w:rPr>
                <w:rFonts w:eastAsia="標楷體"/>
                <w:sz w:val="28"/>
                <w:szCs w:val="28"/>
              </w:rPr>
              <w:t>）</w:t>
            </w:r>
          </w:p>
        </w:tc>
        <w:tc>
          <w:tcPr>
            <w:tcW w:w="1843" w:type="dxa"/>
            <w:vAlign w:val="center"/>
          </w:tcPr>
          <w:p w:rsidR="00B66D7B" w:rsidRPr="00AD745A" w:rsidRDefault="00753A13" w:rsidP="003D0BF3">
            <w:pPr>
              <w:spacing w:line="300" w:lineRule="exact"/>
              <w:jc w:val="center"/>
              <w:rPr>
                <w:rFonts w:eastAsia="標楷體"/>
                <w:sz w:val="28"/>
                <w:szCs w:val="28"/>
              </w:rPr>
            </w:pPr>
            <w:r w:rsidRPr="00AD745A">
              <w:rPr>
                <w:rFonts w:eastAsia="標楷體"/>
                <w:color w:val="000000"/>
                <w:sz w:val="28"/>
                <w:szCs w:val="28"/>
              </w:rPr>
              <w:t>洽悉。</w:t>
            </w:r>
          </w:p>
        </w:tc>
      </w:tr>
      <w:tr w:rsidR="00753A13" w:rsidRPr="00AD745A" w:rsidTr="00B25A40">
        <w:tc>
          <w:tcPr>
            <w:tcW w:w="850" w:type="dxa"/>
            <w:vAlign w:val="center"/>
          </w:tcPr>
          <w:p w:rsidR="00753A13" w:rsidRPr="00AD745A" w:rsidRDefault="00753A13" w:rsidP="00B25A40">
            <w:pPr>
              <w:spacing w:line="300" w:lineRule="exact"/>
              <w:jc w:val="center"/>
              <w:rPr>
                <w:rFonts w:eastAsia="標楷體"/>
                <w:sz w:val="28"/>
                <w:szCs w:val="28"/>
              </w:rPr>
            </w:pPr>
            <w:r w:rsidRPr="00AD745A">
              <w:rPr>
                <w:rFonts w:eastAsia="標楷體"/>
                <w:sz w:val="28"/>
                <w:szCs w:val="28"/>
              </w:rPr>
              <w:t>2</w:t>
            </w:r>
          </w:p>
        </w:tc>
        <w:tc>
          <w:tcPr>
            <w:tcW w:w="6662" w:type="dxa"/>
            <w:vAlign w:val="center"/>
          </w:tcPr>
          <w:p w:rsidR="00753A13" w:rsidRPr="00AD745A" w:rsidRDefault="003D0BF3" w:rsidP="003D0BF3">
            <w:pPr>
              <w:spacing w:line="300" w:lineRule="exact"/>
              <w:jc w:val="both"/>
              <w:rPr>
                <w:rFonts w:eastAsia="標楷體"/>
                <w:sz w:val="28"/>
                <w:szCs w:val="28"/>
              </w:rPr>
            </w:pPr>
            <w:r w:rsidRPr="00AD745A">
              <w:rPr>
                <w:rFonts w:eastAsia="標楷體"/>
                <w:sz w:val="28"/>
                <w:szCs w:val="28"/>
              </w:rPr>
              <w:t>公務人員考試錄取人員訓練辦法及薦任公務人員晉升簡任官等訓練等</w:t>
            </w:r>
            <w:r w:rsidRPr="00AD745A">
              <w:rPr>
                <w:rFonts w:eastAsia="標楷體"/>
                <w:sz w:val="28"/>
                <w:szCs w:val="28"/>
              </w:rPr>
              <w:t>5</w:t>
            </w:r>
            <w:r w:rsidRPr="00AD745A">
              <w:rPr>
                <w:rFonts w:eastAsia="標楷體"/>
                <w:sz w:val="28"/>
                <w:szCs w:val="28"/>
              </w:rPr>
              <w:t>項晉升官等（資位）訓練辦法部分條文業經修正發布。（報告機關：保訓會）</w:t>
            </w:r>
          </w:p>
        </w:tc>
        <w:tc>
          <w:tcPr>
            <w:tcW w:w="1843" w:type="dxa"/>
            <w:vAlign w:val="center"/>
          </w:tcPr>
          <w:p w:rsidR="00753A13" w:rsidRPr="00AD745A" w:rsidRDefault="00753A13" w:rsidP="003D0BF3">
            <w:pPr>
              <w:spacing w:line="300" w:lineRule="exact"/>
              <w:jc w:val="center"/>
              <w:rPr>
                <w:rFonts w:eastAsia="標楷體"/>
                <w:sz w:val="28"/>
                <w:szCs w:val="28"/>
              </w:rPr>
            </w:pPr>
            <w:r w:rsidRPr="00AD745A">
              <w:rPr>
                <w:rFonts w:eastAsia="標楷體"/>
                <w:color w:val="000000"/>
                <w:sz w:val="28"/>
                <w:szCs w:val="28"/>
              </w:rPr>
              <w:t>洽悉。</w:t>
            </w:r>
          </w:p>
        </w:tc>
      </w:tr>
      <w:tr w:rsidR="00753A13" w:rsidRPr="00AD745A" w:rsidTr="00B25A40">
        <w:tc>
          <w:tcPr>
            <w:tcW w:w="850" w:type="dxa"/>
            <w:vAlign w:val="center"/>
          </w:tcPr>
          <w:p w:rsidR="00753A13" w:rsidRPr="00AD745A" w:rsidRDefault="00753A13" w:rsidP="00B25A40">
            <w:pPr>
              <w:spacing w:line="300" w:lineRule="exact"/>
              <w:jc w:val="center"/>
              <w:rPr>
                <w:rFonts w:eastAsia="標楷體"/>
                <w:sz w:val="28"/>
                <w:szCs w:val="28"/>
              </w:rPr>
            </w:pPr>
            <w:r w:rsidRPr="00AD745A">
              <w:rPr>
                <w:rFonts w:eastAsia="標楷體"/>
                <w:sz w:val="28"/>
                <w:szCs w:val="28"/>
              </w:rPr>
              <w:lastRenderedPageBreak/>
              <w:t>3</w:t>
            </w:r>
          </w:p>
        </w:tc>
        <w:tc>
          <w:tcPr>
            <w:tcW w:w="6662" w:type="dxa"/>
            <w:vAlign w:val="center"/>
          </w:tcPr>
          <w:p w:rsidR="00753A13" w:rsidRPr="00AD745A" w:rsidRDefault="003D0BF3" w:rsidP="008C6B78">
            <w:pPr>
              <w:spacing w:line="300" w:lineRule="exact"/>
              <w:jc w:val="both"/>
              <w:rPr>
                <w:rFonts w:eastAsia="標楷體"/>
                <w:sz w:val="28"/>
                <w:szCs w:val="28"/>
              </w:rPr>
            </w:pPr>
            <w:r w:rsidRPr="00AD745A">
              <w:rPr>
                <w:rStyle w:val="postbody1"/>
                <w:rFonts w:eastAsia="標楷體"/>
                <w:sz w:val="28"/>
                <w:szCs w:val="28"/>
              </w:rPr>
              <w:t>推動</w:t>
            </w:r>
            <w:r w:rsidRPr="00AD745A">
              <w:rPr>
                <w:rFonts w:eastAsia="標楷體"/>
                <w:sz w:val="28"/>
                <w:szCs w:val="28"/>
              </w:rPr>
              <w:t>「</w:t>
            </w:r>
            <w:r w:rsidRPr="00AD745A">
              <w:rPr>
                <w:rFonts w:eastAsia="標楷體"/>
                <w:sz w:val="28"/>
                <w:szCs w:val="28"/>
              </w:rPr>
              <w:t>e</w:t>
            </w:r>
            <w:r w:rsidRPr="00AD745A">
              <w:rPr>
                <w:rFonts w:eastAsia="標楷體"/>
                <w:sz w:val="28"/>
                <w:szCs w:val="28"/>
              </w:rPr>
              <w:t>等公務園</w:t>
            </w:r>
            <w:r w:rsidRPr="00AD745A">
              <w:rPr>
                <w:rFonts w:eastAsia="標楷體"/>
                <w:b/>
                <w:sz w:val="28"/>
                <w:szCs w:val="28"/>
                <w:vertAlign w:val="superscript"/>
              </w:rPr>
              <w:t>+</w:t>
            </w:r>
            <w:r w:rsidRPr="00AD745A">
              <w:rPr>
                <w:rFonts w:eastAsia="標楷體"/>
                <w:sz w:val="28"/>
                <w:szCs w:val="28"/>
              </w:rPr>
              <w:t>學習平臺」</w:t>
            </w:r>
            <w:r w:rsidRPr="00AD745A">
              <w:rPr>
                <w:rStyle w:val="postbody1"/>
                <w:rFonts w:eastAsia="標楷體"/>
                <w:sz w:val="28"/>
                <w:szCs w:val="28"/>
              </w:rPr>
              <w:t>。</w:t>
            </w:r>
            <w:r w:rsidR="008C6B78" w:rsidRPr="00AD745A">
              <w:rPr>
                <w:rStyle w:val="postbody1"/>
                <w:rFonts w:eastAsia="標楷體"/>
                <w:sz w:val="28"/>
                <w:szCs w:val="28"/>
              </w:rPr>
              <w:t>（</w:t>
            </w:r>
            <w:r w:rsidR="008C6B78" w:rsidRPr="00AD745A">
              <w:rPr>
                <w:rFonts w:eastAsia="標楷體"/>
                <w:sz w:val="28"/>
                <w:szCs w:val="28"/>
              </w:rPr>
              <w:t>報告機關：</w:t>
            </w:r>
            <w:r w:rsidR="008C6B78" w:rsidRPr="00AD745A">
              <w:rPr>
                <w:rFonts w:eastAsia="標楷體"/>
                <w:sz w:val="28"/>
              </w:rPr>
              <w:t>人事總處公務人力發展中心、地方行政研習中心）</w:t>
            </w:r>
          </w:p>
        </w:tc>
        <w:tc>
          <w:tcPr>
            <w:tcW w:w="1843" w:type="dxa"/>
            <w:vAlign w:val="center"/>
          </w:tcPr>
          <w:p w:rsidR="00753A13" w:rsidRPr="00AD745A" w:rsidRDefault="00753A13" w:rsidP="003D0BF3">
            <w:pPr>
              <w:spacing w:line="300" w:lineRule="exact"/>
              <w:jc w:val="center"/>
              <w:rPr>
                <w:rFonts w:eastAsia="標楷體"/>
                <w:sz w:val="28"/>
                <w:szCs w:val="28"/>
              </w:rPr>
            </w:pPr>
            <w:r w:rsidRPr="00AD745A">
              <w:rPr>
                <w:rFonts w:eastAsia="標楷體"/>
                <w:color w:val="000000"/>
                <w:sz w:val="28"/>
                <w:szCs w:val="28"/>
              </w:rPr>
              <w:t>洽悉。</w:t>
            </w:r>
          </w:p>
        </w:tc>
      </w:tr>
    </w:tbl>
    <w:p w:rsidR="00FA155C" w:rsidRPr="00AD745A" w:rsidRDefault="00FA155C" w:rsidP="00547E2B">
      <w:pPr>
        <w:pStyle w:val="a3"/>
        <w:numPr>
          <w:ilvl w:val="0"/>
          <w:numId w:val="34"/>
        </w:numPr>
        <w:spacing w:beforeLines="50" w:before="180" w:line="500" w:lineRule="exact"/>
        <w:ind w:leftChars="0" w:left="1287" w:hanging="658"/>
        <w:jc w:val="both"/>
        <w:rPr>
          <w:rFonts w:eastAsia="標楷體"/>
          <w:sz w:val="32"/>
          <w:szCs w:val="32"/>
        </w:rPr>
      </w:pPr>
      <w:r w:rsidRPr="00AD745A">
        <w:rPr>
          <w:rFonts w:eastAsia="標楷體"/>
          <w:sz w:val="32"/>
          <w:szCs w:val="32"/>
        </w:rPr>
        <w:t>10</w:t>
      </w:r>
      <w:r w:rsidR="00547E2B" w:rsidRPr="00AD745A">
        <w:rPr>
          <w:rFonts w:eastAsia="標楷體"/>
          <w:sz w:val="32"/>
          <w:szCs w:val="32"/>
        </w:rPr>
        <w:t>6</w:t>
      </w:r>
      <w:r w:rsidRPr="00AD745A">
        <w:rPr>
          <w:rFonts w:eastAsia="標楷體"/>
          <w:sz w:val="32"/>
          <w:szCs w:val="32"/>
        </w:rPr>
        <w:t>年度第</w:t>
      </w:r>
      <w:r w:rsidR="00547E2B" w:rsidRPr="00AD745A">
        <w:rPr>
          <w:rFonts w:eastAsia="標楷體"/>
          <w:sz w:val="32"/>
          <w:szCs w:val="32"/>
        </w:rPr>
        <w:t>1</w:t>
      </w:r>
      <w:r w:rsidR="00A366AC" w:rsidRPr="00AD745A">
        <w:rPr>
          <w:rFonts w:eastAsia="標楷體"/>
          <w:sz w:val="32"/>
          <w:szCs w:val="32"/>
        </w:rPr>
        <w:t>次公務人員訓練進修協調會報各機關提案</w:t>
      </w: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
        <w:gridCol w:w="6520"/>
        <w:gridCol w:w="1843"/>
      </w:tblGrid>
      <w:tr w:rsidR="00A366AC" w:rsidRPr="00AD745A" w:rsidTr="003F0FE4">
        <w:trPr>
          <w:trHeight w:val="657"/>
        </w:trPr>
        <w:tc>
          <w:tcPr>
            <w:tcW w:w="992" w:type="dxa"/>
            <w:vAlign w:val="center"/>
          </w:tcPr>
          <w:p w:rsidR="00A366AC" w:rsidRPr="00AD745A" w:rsidRDefault="00A366AC" w:rsidP="00B303CD">
            <w:pPr>
              <w:snapToGrid w:val="0"/>
              <w:spacing w:line="500" w:lineRule="exact"/>
              <w:jc w:val="distribute"/>
              <w:rPr>
                <w:rFonts w:eastAsia="標楷體"/>
                <w:sz w:val="28"/>
              </w:rPr>
            </w:pPr>
            <w:r w:rsidRPr="00AD745A">
              <w:rPr>
                <w:rFonts w:eastAsia="標楷體"/>
                <w:sz w:val="28"/>
              </w:rPr>
              <w:t>提案</w:t>
            </w:r>
          </w:p>
          <w:p w:rsidR="00A366AC" w:rsidRPr="00AD745A" w:rsidRDefault="00A366AC" w:rsidP="00B303CD">
            <w:pPr>
              <w:snapToGrid w:val="0"/>
              <w:spacing w:line="500" w:lineRule="exact"/>
              <w:jc w:val="distribute"/>
              <w:rPr>
                <w:rFonts w:eastAsia="標楷體"/>
                <w:sz w:val="28"/>
              </w:rPr>
            </w:pPr>
            <w:r w:rsidRPr="00AD745A">
              <w:rPr>
                <w:rFonts w:eastAsia="標楷體"/>
                <w:sz w:val="28"/>
              </w:rPr>
              <w:t>編號</w:t>
            </w:r>
          </w:p>
        </w:tc>
        <w:tc>
          <w:tcPr>
            <w:tcW w:w="6520" w:type="dxa"/>
            <w:vAlign w:val="center"/>
          </w:tcPr>
          <w:p w:rsidR="00A366AC" w:rsidRPr="00AD745A" w:rsidRDefault="00A366AC" w:rsidP="00B303CD">
            <w:pPr>
              <w:snapToGrid w:val="0"/>
              <w:spacing w:line="500" w:lineRule="exact"/>
              <w:jc w:val="center"/>
              <w:rPr>
                <w:rFonts w:eastAsia="標楷體"/>
                <w:sz w:val="28"/>
              </w:rPr>
            </w:pPr>
            <w:r w:rsidRPr="00AD745A">
              <w:rPr>
                <w:rFonts w:eastAsia="標楷體"/>
                <w:sz w:val="28"/>
              </w:rPr>
              <w:t>討論事項及處理意見</w:t>
            </w:r>
          </w:p>
        </w:tc>
        <w:tc>
          <w:tcPr>
            <w:tcW w:w="1843" w:type="dxa"/>
            <w:vAlign w:val="center"/>
          </w:tcPr>
          <w:p w:rsidR="00A366AC" w:rsidRPr="00AD745A" w:rsidRDefault="00A366AC" w:rsidP="00B303CD">
            <w:pPr>
              <w:snapToGrid w:val="0"/>
              <w:spacing w:line="500" w:lineRule="exact"/>
              <w:jc w:val="center"/>
              <w:rPr>
                <w:rFonts w:eastAsia="標楷體"/>
                <w:sz w:val="28"/>
              </w:rPr>
            </w:pPr>
            <w:r w:rsidRPr="00AD745A">
              <w:rPr>
                <w:rFonts w:eastAsia="標楷體"/>
                <w:sz w:val="28"/>
              </w:rPr>
              <w:t>會議決議</w:t>
            </w:r>
          </w:p>
        </w:tc>
      </w:tr>
      <w:tr w:rsidR="00FA155C" w:rsidRPr="00AD745A" w:rsidTr="003F0FE4">
        <w:trPr>
          <w:trHeight w:val="708"/>
        </w:trPr>
        <w:tc>
          <w:tcPr>
            <w:tcW w:w="992" w:type="dxa"/>
            <w:vAlign w:val="center"/>
          </w:tcPr>
          <w:p w:rsidR="00FA155C" w:rsidRPr="00AD745A" w:rsidRDefault="00FA155C" w:rsidP="00B303CD">
            <w:pPr>
              <w:snapToGrid w:val="0"/>
              <w:spacing w:line="500" w:lineRule="exact"/>
              <w:jc w:val="distribute"/>
              <w:rPr>
                <w:rFonts w:eastAsia="標楷體"/>
                <w:sz w:val="32"/>
                <w:szCs w:val="32"/>
              </w:rPr>
            </w:pPr>
            <w:r w:rsidRPr="00AD745A">
              <w:rPr>
                <w:rFonts w:eastAsia="標楷體"/>
                <w:sz w:val="28"/>
                <w:szCs w:val="32"/>
              </w:rPr>
              <w:t>1</w:t>
            </w:r>
          </w:p>
        </w:tc>
        <w:tc>
          <w:tcPr>
            <w:tcW w:w="6520" w:type="dxa"/>
          </w:tcPr>
          <w:p w:rsidR="00FA155C" w:rsidRPr="00AD745A" w:rsidRDefault="000A699B" w:rsidP="0007430E">
            <w:pPr>
              <w:snapToGrid w:val="0"/>
              <w:spacing w:line="500" w:lineRule="exact"/>
              <w:jc w:val="both"/>
              <w:rPr>
                <w:rFonts w:eastAsia="標楷體"/>
                <w:sz w:val="28"/>
                <w:szCs w:val="28"/>
              </w:rPr>
            </w:pPr>
            <w:r w:rsidRPr="00AD745A">
              <w:rPr>
                <w:rFonts w:eastAsia="標楷體"/>
                <w:sz w:val="28"/>
              </w:rPr>
              <w:t>建請研議「公務人員晉升官等訓練」（以下簡稱升官等訓練）與「公務人員考試錄取人員訓練」（以下簡稱基礎訓練）調整訓練班期，部分課程採取合班方式辦理，強化實務與學習深度與廣度之可行性。</w:t>
            </w:r>
            <w:r w:rsidR="007B5ECA" w:rsidRPr="00AD745A">
              <w:rPr>
                <w:rFonts w:eastAsia="標楷體"/>
                <w:sz w:val="28"/>
                <w:szCs w:val="28"/>
              </w:rPr>
              <w:t>（</w:t>
            </w:r>
            <w:r w:rsidR="006E06C2" w:rsidRPr="00AD745A">
              <w:rPr>
                <w:rFonts w:eastAsia="標楷體"/>
                <w:sz w:val="28"/>
                <w:szCs w:val="28"/>
              </w:rPr>
              <w:t>提案機關：</w:t>
            </w:r>
            <w:r w:rsidRPr="00AD745A">
              <w:rPr>
                <w:rFonts w:eastAsia="標楷體"/>
                <w:sz w:val="28"/>
              </w:rPr>
              <w:t>嘉義市政府</w:t>
            </w:r>
            <w:r w:rsidR="007B5ECA" w:rsidRPr="00AD745A">
              <w:rPr>
                <w:rFonts w:eastAsia="標楷體"/>
                <w:sz w:val="28"/>
                <w:szCs w:val="28"/>
              </w:rPr>
              <w:t>）</w:t>
            </w:r>
          </w:p>
          <w:p w:rsidR="00A366AC" w:rsidRPr="00AD745A" w:rsidRDefault="00A366AC" w:rsidP="00B303CD">
            <w:pPr>
              <w:snapToGrid w:val="0"/>
              <w:spacing w:line="500" w:lineRule="exact"/>
              <w:jc w:val="both"/>
              <w:rPr>
                <w:rFonts w:eastAsia="標楷體"/>
                <w:sz w:val="28"/>
                <w:szCs w:val="28"/>
              </w:rPr>
            </w:pPr>
          </w:p>
          <w:p w:rsidR="000A699B" w:rsidRPr="00AD745A" w:rsidRDefault="000A699B" w:rsidP="000A699B">
            <w:pPr>
              <w:snapToGrid w:val="0"/>
              <w:spacing w:line="440" w:lineRule="exact"/>
              <w:ind w:left="561" w:hangingChars="200" w:hanging="561"/>
              <w:jc w:val="both"/>
              <w:rPr>
                <w:rFonts w:eastAsia="標楷體"/>
                <w:b/>
                <w:sz w:val="28"/>
                <w:szCs w:val="28"/>
              </w:rPr>
            </w:pPr>
            <w:r w:rsidRPr="00AD745A">
              <w:rPr>
                <w:rFonts w:eastAsia="標楷體"/>
                <w:b/>
                <w:sz w:val="28"/>
                <w:szCs w:val="28"/>
              </w:rPr>
              <w:t>保訓會處理意見：</w:t>
            </w:r>
          </w:p>
          <w:p w:rsidR="000A699B" w:rsidRPr="00AD745A" w:rsidRDefault="000A699B" w:rsidP="000A699B">
            <w:pPr>
              <w:numPr>
                <w:ilvl w:val="0"/>
                <w:numId w:val="13"/>
              </w:numPr>
              <w:tabs>
                <w:tab w:val="left" w:pos="604"/>
              </w:tabs>
              <w:adjustRightInd w:val="0"/>
              <w:snapToGrid w:val="0"/>
              <w:spacing w:line="440" w:lineRule="exact"/>
              <w:jc w:val="both"/>
              <w:rPr>
                <w:rFonts w:eastAsia="標楷體"/>
                <w:sz w:val="28"/>
              </w:rPr>
            </w:pPr>
            <w:r w:rsidRPr="00AD745A">
              <w:rPr>
                <w:rFonts w:eastAsia="標楷體"/>
                <w:sz w:val="28"/>
                <w:szCs w:val="28"/>
              </w:rPr>
              <w:t>基礎訓練</w:t>
            </w:r>
            <w:r w:rsidRPr="00AD745A">
              <w:rPr>
                <w:rFonts w:eastAsia="標楷體"/>
                <w:sz w:val="28"/>
              </w:rPr>
              <w:t>之培訓目標係以充實初任公務人員應具備之基本觀念、品德操守、服務態度及行政程序與技術為重點，與</w:t>
            </w:r>
            <w:r w:rsidRPr="00AD745A">
              <w:rPr>
                <w:rFonts w:eastAsia="標楷體"/>
                <w:sz w:val="28"/>
                <w:szCs w:val="28"/>
              </w:rPr>
              <w:t>升官等訓練</w:t>
            </w:r>
            <w:r w:rsidRPr="00AD745A">
              <w:rPr>
                <w:rFonts w:eastAsia="標楷體"/>
                <w:sz w:val="28"/>
              </w:rPr>
              <w:t>係為培育晉升薦任及簡任官等職務之公務人員所需工作知能，作為儲備政府中高階公務人力資源發展之訓練目標有所不同，爰其訓練之法令依據與方式亦不相同。上述兩類訓練部分課程名稱雖有相似，惟各該訓練之參訓人員背景、年齡及公務歷練極具差異，兼以訓練內容、課程教材、師資與教學方法等，皆配合各項訓練重點及受訓人員未來目標職務需求進行規劃設計，兩者之間有其差異。</w:t>
            </w:r>
          </w:p>
          <w:p w:rsidR="000A699B" w:rsidRPr="00AD745A" w:rsidRDefault="000A699B" w:rsidP="000A699B">
            <w:pPr>
              <w:numPr>
                <w:ilvl w:val="0"/>
                <w:numId w:val="13"/>
              </w:numPr>
              <w:tabs>
                <w:tab w:val="left" w:pos="604"/>
              </w:tabs>
              <w:adjustRightInd w:val="0"/>
              <w:snapToGrid w:val="0"/>
              <w:spacing w:line="440" w:lineRule="exact"/>
              <w:jc w:val="both"/>
              <w:rPr>
                <w:rFonts w:eastAsia="標楷體"/>
                <w:sz w:val="28"/>
              </w:rPr>
            </w:pPr>
            <w:r w:rsidRPr="00AD745A">
              <w:rPr>
                <w:rFonts w:eastAsia="標楷體"/>
                <w:sz w:val="28"/>
              </w:rPr>
              <w:t>升官等訓練調訓期程依規定由各主管機關將參訓人員名冊，分別於</w:t>
            </w:r>
            <w:r w:rsidRPr="00AD745A">
              <w:rPr>
                <w:rFonts w:eastAsia="標楷體"/>
                <w:sz w:val="28"/>
              </w:rPr>
              <w:t>3</w:t>
            </w:r>
            <w:r w:rsidRPr="00AD745A">
              <w:rPr>
                <w:rFonts w:eastAsia="標楷體"/>
                <w:sz w:val="28"/>
              </w:rPr>
              <w:t>月</w:t>
            </w:r>
            <w:r w:rsidRPr="00AD745A">
              <w:rPr>
                <w:rFonts w:eastAsia="標楷體"/>
                <w:sz w:val="28"/>
              </w:rPr>
              <w:t>31</w:t>
            </w:r>
            <w:r w:rsidRPr="00AD745A">
              <w:rPr>
                <w:rFonts w:eastAsia="標楷體"/>
                <w:sz w:val="28"/>
              </w:rPr>
              <w:t>日（薦升簡訓練及警正升警監訓練）及</w:t>
            </w:r>
            <w:r w:rsidRPr="00AD745A">
              <w:rPr>
                <w:rFonts w:eastAsia="標楷體"/>
                <w:sz w:val="28"/>
              </w:rPr>
              <w:t>4</w:t>
            </w:r>
            <w:r w:rsidRPr="00AD745A">
              <w:rPr>
                <w:rFonts w:eastAsia="標楷體"/>
                <w:sz w:val="28"/>
              </w:rPr>
              <w:t>月</w:t>
            </w:r>
            <w:r w:rsidRPr="00AD745A">
              <w:rPr>
                <w:rFonts w:eastAsia="標楷體"/>
                <w:sz w:val="28"/>
              </w:rPr>
              <w:t>30</w:t>
            </w:r>
            <w:r w:rsidRPr="00AD745A">
              <w:rPr>
                <w:rFonts w:eastAsia="標楷體"/>
                <w:sz w:val="28"/>
              </w:rPr>
              <w:t>日（委升薦訓練、警佐升警正訓練及員升高員訓練）前函送本會據以調訓，本會所屬國家文官學院為配合前述法定報送名冊期程，爰將各項升官等訓練安排於</w:t>
            </w:r>
            <w:r w:rsidRPr="00AD745A">
              <w:rPr>
                <w:rFonts w:eastAsia="標楷體"/>
                <w:sz w:val="28"/>
              </w:rPr>
              <w:t>6</w:t>
            </w:r>
            <w:r w:rsidRPr="00AD745A">
              <w:rPr>
                <w:rFonts w:eastAsia="標楷體"/>
                <w:sz w:val="28"/>
              </w:rPr>
              <w:t>月至</w:t>
            </w:r>
            <w:r w:rsidRPr="00AD745A">
              <w:rPr>
                <w:rFonts w:eastAsia="標楷體"/>
                <w:sz w:val="28"/>
              </w:rPr>
              <w:t>10</w:t>
            </w:r>
            <w:r w:rsidRPr="00AD745A">
              <w:rPr>
                <w:rFonts w:eastAsia="標楷體"/>
                <w:sz w:val="28"/>
              </w:rPr>
              <w:t>月間辦理。而相當等級之公務人員高考正額及第</w:t>
            </w:r>
            <w:r w:rsidRPr="00AD745A">
              <w:rPr>
                <w:rFonts w:eastAsia="標楷體"/>
                <w:sz w:val="28"/>
              </w:rPr>
              <w:t>1</w:t>
            </w:r>
            <w:r w:rsidRPr="00AD745A">
              <w:rPr>
                <w:rFonts w:eastAsia="標楷體"/>
                <w:sz w:val="28"/>
              </w:rPr>
              <w:lastRenderedPageBreak/>
              <w:t>次增額錄取人員係於</w:t>
            </w:r>
            <w:r w:rsidRPr="00AD745A">
              <w:rPr>
                <w:rFonts w:eastAsia="標楷體"/>
                <w:sz w:val="28"/>
              </w:rPr>
              <w:t>10</w:t>
            </w:r>
            <w:r w:rsidRPr="00AD745A">
              <w:rPr>
                <w:rFonts w:eastAsia="標楷體"/>
                <w:sz w:val="28"/>
              </w:rPr>
              <w:t>月至</w:t>
            </w:r>
            <w:r w:rsidRPr="00AD745A">
              <w:rPr>
                <w:rFonts w:eastAsia="標楷體"/>
                <w:sz w:val="28"/>
              </w:rPr>
              <w:t>12</w:t>
            </w:r>
            <w:r w:rsidRPr="00AD745A">
              <w:rPr>
                <w:rFonts w:eastAsia="標楷體"/>
                <w:sz w:val="28"/>
              </w:rPr>
              <w:t>月分配各機關報到接受實務訓練，為維護考試錄取人員權益，國家文官學院儘可能於各考試錄取人員實務訓練期間，安排其調訓接受基礎訓練，爰將基礎訓練安排於</w:t>
            </w:r>
            <w:r w:rsidRPr="00AD745A">
              <w:rPr>
                <w:rFonts w:eastAsia="標楷體"/>
                <w:sz w:val="28"/>
              </w:rPr>
              <w:t>11</w:t>
            </w:r>
            <w:r w:rsidRPr="00AD745A">
              <w:rPr>
                <w:rFonts w:eastAsia="標楷體"/>
                <w:sz w:val="28"/>
              </w:rPr>
              <w:t>月至翌年</w:t>
            </w:r>
            <w:r w:rsidRPr="00AD745A">
              <w:rPr>
                <w:rFonts w:eastAsia="標楷體"/>
                <w:sz w:val="28"/>
              </w:rPr>
              <w:t>4</w:t>
            </w:r>
            <w:r w:rsidRPr="00AD745A">
              <w:rPr>
                <w:rFonts w:eastAsia="標楷體"/>
                <w:sz w:val="28"/>
              </w:rPr>
              <w:t>月辦理。上述兩類訓練，因有配合法定作業期程、維護受訓人員權益等考量，尚難據以調整其訓期。</w:t>
            </w:r>
          </w:p>
          <w:p w:rsidR="006E06C2" w:rsidRPr="00AD745A" w:rsidRDefault="000A699B" w:rsidP="000A699B">
            <w:pPr>
              <w:numPr>
                <w:ilvl w:val="0"/>
                <w:numId w:val="13"/>
              </w:numPr>
              <w:tabs>
                <w:tab w:val="left" w:pos="604"/>
              </w:tabs>
              <w:adjustRightInd w:val="0"/>
              <w:snapToGrid w:val="0"/>
              <w:spacing w:line="440" w:lineRule="exact"/>
              <w:jc w:val="both"/>
              <w:rPr>
                <w:rFonts w:eastAsia="標楷體"/>
                <w:sz w:val="32"/>
                <w:szCs w:val="32"/>
              </w:rPr>
            </w:pPr>
            <w:r w:rsidRPr="00AD745A">
              <w:rPr>
                <w:rFonts w:eastAsia="標楷體"/>
                <w:sz w:val="28"/>
              </w:rPr>
              <w:t>本案建議調整</w:t>
            </w:r>
            <w:r w:rsidRPr="00AD745A">
              <w:rPr>
                <w:rFonts w:eastAsia="標楷體"/>
                <w:sz w:val="28"/>
                <w:szCs w:val="28"/>
              </w:rPr>
              <w:t>基礎訓練及升官等訓練之</w:t>
            </w:r>
            <w:r w:rsidRPr="00AD745A">
              <w:rPr>
                <w:rFonts w:eastAsia="標楷體"/>
                <w:sz w:val="28"/>
              </w:rPr>
              <w:t>訓期並採合班方式辦理，因有上揭實際困難，爰仍以維持現況方式辦理為宜。</w:t>
            </w:r>
          </w:p>
        </w:tc>
        <w:tc>
          <w:tcPr>
            <w:tcW w:w="1843" w:type="dxa"/>
          </w:tcPr>
          <w:p w:rsidR="00FA155C" w:rsidRPr="00AD745A" w:rsidRDefault="006E06C2" w:rsidP="00163C17">
            <w:pPr>
              <w:snapToGrid w:val="0"/>
              <w:spacing w:line="500" w:lineRule="exact"/>
              <w:jc w:val="both"/>
              <w:rPr>
                <w:rFonts w:eastAsia="標楷體"/>
                <w:sz w:val="32"/>
                <w:szCs w:val="32"/>
              </w:rPr>
            </w:pPr>
            <w:r w:rsidRPr="00AD745A">
              <w:rPr>
                <w:rFonts w:eastAsia="標楷體"/>
                <w:sz w:val="28"/>
              </w:rPr>
              <w:lastRenderedPageBreak/>
              <w:t>依</w:t>
            </w:r>
            <w:r w:rsidR="00D06C91" w:rsidRPr="00AD745A">
              <w:rPr>
                <w:rFonts w:eastAsia="標楷體"/>
                <w:sz w:val="28"/>
              </w:rPr>
              <w:t>保訓會處理意見</w:t>
            </w:r>
            <w:r w:rsidRPr="00AD745A">
              <w:rPr>
                <w:rFonts w:eastAsia="標楷體"/>
                <w:sz w:val="28"/>
              </w:rPr>
              <w:t>辦理。</w:t>
            </w:r>
          </w:p>
        </w:tc>
      </w:tr>
      <w:tr w:rsidR="00FA155C" w:rsidRPr="00AD745A" w:rsidTr="00376FFD">
        <w:trPr>
          <w:trHeight w:val="274"/>
        </w:trPr>
        <w:tc>
          <w:tcPr>
            <w:tcW w:w="992" w:type="dxa"/>
            <w:vAlign w:val="center"/>
          </w:tcPr>
          <w:p w:rsidR="00FA155C" w:rsidRPr="00AD745A" w:rsidRDefault="00FA155C" w:rsidP="00B303CD">
            <w:pPr>
              <w:snapToGrid w:val="0"/>
              <w:spacing w:line="500" w:lineRule="exact"/>
              <w:jc w:val="distribute"/>
              <w:rPr>
                <w:rFonts w:eastAsia="標楷體"/>
                <w:sz w:val="32"/>
                <w:szCs w:val="32"/>
              </w:rPr>
            </w:pPr>
            <w:r w:rsidRPr="00AD745A">
              <w:rPr>
                <w:rFonts w:eastAsia="標楷體"/>
                <w:sz w:val="28"/>
                <w:szCs w:val="32"/>
              </w:rPr>
              <w:lastRenderedPageBreak/>
              <w:t>2</w:t>
            </w:r>
          </w:p>
        </w:tc>
        <w:tc>
          <w:tcPr>
            <w:tcW w:w="6520" w:type="dxa"/>
          </w:tcPr>
          <w:p w:rsidR="0045035C" w:rsidRPr="00AD745A" w:rsidRDefault="00DF4E24" w:rsidP="00EC0B4B">
            <w:pPr>
              <w:snapToGrid w:val="0"/>
              <w:spacing w:line="500" w:lineRule="exact"/>
              <w:jc w:val="both"/>
              <w:rPr>
                <w:rFonts w:eastAsia="標楷體"/>
                <w:sz w:val="28"/>
                <w:szCs w:val="28"/>
              </w:rPr>
            </w:pPr>
            <w:r w:rsidRPr="00AD745A">
              <w:rPr>
                <w:rFonts w:eastAsia="標楷體"/>
                <w:sz w:val="28"/>
                <w:szCs w:val="28"/>
              </w:rPr>
              <w:t>建請薦任公務人員晉升簡任官等訓練（以下簡稱薦升簡訓練）開設南部班期，並通盤考量中高階主管班期以在地化訓練為原則，建議增設南部授課地點，俾維護參訓人員權益及整合訓練資源。</w:t>
            </w:r>
            <w:r w:rsidR="00EC0B4B" w:rsidRPr="00AD745A">
              <w:rPr>
                <w:rFonts w:eastAsia="標楷體"/>
                <w:sz w:val="28"/>
                <w:szCs w:val="28"/>
              </w:rPr>
              <w:t>【</w:t>
            </w:r>
            <w:r w:rsidR="0045035C" w:rsidRPr="00AD745A">
              <w:rPr>
                <w:rFonts w:eastAsia="標楷體"/>
                <w:sz w:val="28"/>
                <w:szCs w:val="28"/>
              </w:rPr>
              <w:t>提案機關：</w:t>
            </w:r>
            <w:r w:rsidRPr="00AD745A">
              <w:rPr>
                <w:rFonts w:eastAsia="標楷體"/>
                <w:sz w:val="28"/>
              </w:rPr>
              <w:t>高雄市政府人事處、</w:t>
            </w:r>
            <w:r w:rsidRPr="00E90DFC">
              <w:rPr>
                <w:rFonts w:eastAsia="標楷體"/>
                <w:w w:val="98"/>
                <w:kern w:val="0"/>
                <w:sz w:val="28"/>
                <w:fitText w:val="3360" w:id="1412609536"/>
              </w:rPr>
              <w:t>國軍退除役官兵輔導委員</w:t>
            </w:r>
            <w:r w:rsidRPr="00E90DFC">
              <w:rPr>
                <w:rFonts w:eastAsia="標楷體"/>
                <w:spacing w:val="150"/>
                <w:w w:val="98"/>
                <w:kern w:val="0"/>
                <w:sz w:val="28"/>
                <w:fitText w:val="3360" w:id="1412609536"/>
              </w:rPr>
              <w:t>會</w:t>
            </w:r>
            <w:r w:rsidRPr="00AD745A">
              <w:rPr>
                <w:rFonts w:eastAsia="標楷體"/>
                <w:sz w:val="28"/>
              </w:rPr>
              <w:t>（高雄榮民總醫院）</w:t>
            </w:r>
            <w:r w:rsidR="00EC0B4B" w:rsidRPr="00AD745A">
              <w:rPr>
                <w:rFonts w:eastAsia="標楷體"/>
                <w:sz w:val="28"/>
                <w:szCs w:val="28"/>
              </w:rPr>
              <w:t>】</w:t>
            </w:r>
          </w:p>
          <w:p w:rsidR="0045035C" w:rsidRPr="00AD745A" w:rsidRDefault="0045035C" w:rsidP="00EC0B4B">
            <w:pPr>
              <w:snapToGrid w:val="0"/>
              <w:spacing w:line="500" w:lineRule="exact"/>
              <w:jc w:val="both"/>
              <w:rPr>
                <w:rFonts w:eastAsia="標楷體"/>
                <w:sz w:val="28"/>
                <w:szCs w:val="28"/>
              </w:rPr>
            </w:pPr>
          </w:p>
          <w:p w:rsidR="00254F8B" w:rsidRPr="00AD745A" w:rsidRDefault="00254F8B" w:rsidP="00254F8B">
            <w:pPr>
              <w:snapToGrid w:val="0"/>
              <w:spacing w:line="440" w:lineRule="exact"/>
              <w:ind w:left="561" w:hangingChars="200" w:hanging="561"/>
              <w:jc w:val="both"/>
              <w:rPr>
                <w:rFonts w:eastAsia="標楷體"/>
                <w:b/>
                <w:sz w:val="28"/>
                <w:szCs w:val="28"/>
              </w:rPr>
            </w:pPr>
            <w:r w:rsidRPr="00AD745A">
              <w:rPr>
                <w:rFonts w:eastAsia="標楷體"/>
                <w:b/>
                <w:sz w:val="28"/>
                <w:szCs w:val="28"/>
              </w:rPr>
              <w:t>保訓會處理意見：</w:t>
            </w:r>
          </w:p>
          <w:p w:rsidR="00254F8B" w:rsidRPr="00AD745A" w:rsidRDefault="00254F8B" w:rsidP="00254F8B">
            <w:pPr>
              <w:pStyle w:val="a3"/>
              <w:numPr>
                <w:ilvl w:val="0"/>
                <w:numId w:val="14"/>
              </w:numPr>
              <w:tabs>
                <w:tab w:val="left" w:pos="647"/>
              </w:tabs>
              <w:adjustRightInd w:val="0"/>
              <w:snapToGrid w:val="0"/>
              <w:spacing w:line="440" w:lineRule="exact"/>
              <w:ind w:leftChars="0" w:left="567" w:hanging="567"/>
              <w:jc w:val="both"/>
              <w:rPr>
                <w:rFonts w:eastAsia="標楷體"/>
                <w:sz w:val="28"/>
              </w:rPr>
            </w:pPr>
            <w:r w:rsidRPr="00AD745A">
              <w:rPr>
                <w:rFonts w:eastAsia="標楷體"/>
                <w:sz w:val="28"/>
              </w:rPr>
              <w:t>按依薦任公務人員晉升簡任官等訓練辦法第</w:t>
            </w:r>
            <w:r w:rsidRPr="00AD745A">
              <w:rPr>
                <w:rFonts w:eastAsia="標楷體"/>
                <w:sz w:val="28"/>
              </w:rPr>
              <w:t>5</w:t>
            </w:r>
            <w:r w:rsidRPr="00AD745A">
              <w:rPr>
                <w:rFonts w:eastAsia="標楷體"/>
                <w:sz w:val="28"/>
              </w:rPr>
              <w:t>條規定，各主管機關應於每年</w:t>
            </w:r>
            <w:r w:rsidRPr="00AD745A">
              <w:rPr>
                <w:rFonts w:eastAsia="標楷體"/>
                <w:sz w:val="28"/>
              </w:rPr>
              <w:t>3</w:t>
            </w:r>
            <w:r w:rsidRPr="00AD745A">
              <w:rPr>
                <w:rFonts w:eastAsia="標楷體"/>
                <w:sz w:val="28"/>
              </w:rPr>
              <w:t>月</w:t>
            </w:r>
            <w:r w:rsidRPr="00AD745A">
              <w:rPr>
                <w:rFonts w:eastAsia="標楷體"/>
                <w:sz w:val="28"/>
              </w:rPr>
              <w:t>31</w:t>
            </w:r>
            <w:r w:rsidRPr="00AD745A">
              <w:rPr>
                <w:rFonts w:eastAsia="標楷體"/>
                <w:sz w:val="28"/>
              </w:rPr>
              <w:t>日前，提供符合受訓資格條件人員名冊，函送保訓會，逾期不予受理。本年度各主管機關業已依限於</w:t>
            </w:r>
            <w:r w:rsidRPr="00AD745A">
              <w:rPr>
                <w:rFonts w:eastAsia="標楷體"/>
                <w:sz w:val="28"/>
              </w:rPr>
              <w:t>3</w:t>
            </w:r>
            <w:r w:rsidRPr="00AD745A">
              <w:rPr>
                <w:rFonts w:eastAsia="標楷體"/>
                <w:sz w:val="28"/>
              </w:rPr>
              <w:t>月</w:t>
            </w:r>
            <w:r w:rsidRPr="00AD745A">
              <w:rPr>
                <w:rFonts w:eastAsia="標楷體"/>
                <w:sz w:val="28"/>
              </w:rPr>
              <w:t>31</w:t>
            </w:r>
            <w:r w:rsidRPr="00AD745A">
              <w:rPr>
                <w:rFonts w:eastAsia="標楷體"/>
                <w:sz w:val="28"/>
              </w:rPr>
              <w:t>日前完成審核函送符合受訓資格條件人員名冊至本會，本會並業已審核完竣。又本年度薦升簡訓練第</w:t>
            </w:r>
            <w:r w:rsidRPr="00AD745A">
              <w:rPr>
                <w:rFonts w:eastAsia="標楷體"/>
                <w:sz w:val="28"/>
              </w:rPr>
              <w:t>1</w:t>
            </w:r>
            <w:r w:rsidRPr="00AD745A">
              <w:rPr>
                <w:rFonts w:eastAsia="標楷體"/>
                <w:sz w:val="28"/>
              </w:rPr>
              <w:t>梯次已於本年</w:t>
            </w:r>
            <w:r w:rsidRPr="00AD745A">
              <w:rPr>
                <w:rFonts w:eastAsia="標楷體"/>
                <w:sz w:val="28"/>
              </w:rPr>
              <w:t>5</w:t>
            </w:r>
            <w:r w:rsidRPr="00AD745A">
              <w:rPr>
                <w:rFonts w:eastAsia="標楷體"/>
                <w:sz w:val="28"/>
              </w:rPr>
              <w:t>月</w:t>
            </w:r>
            <w:r w:rsidRPr="00AD745A">
              <w:rPr>
                <w:rFonts w:eastAsia="標楷體"/>
                <w:sz w:val="28"/>
              </w:rPr>
              <w:t>31</w:t>
            </w:r>
            <w:r w:rsidRPr="00AD745A">
              <w:rPr>
                <w:rFonts w:eastAsia="標楷體"/>
                <w:sz w:val="28"/>
              </w:rPr>
              <w:t>日開辦，國家文官學院業依其所排定本年度薦升簡訓練之訓期及地點（按：業已陳報考試院及函知各機關），完成編班。鑑於遴選及編班作業均已完成，因此，本年度開班地點仍宜於國家文官學院及其所屬中區培訓中心辦理。</w:t>
            </w:r>
          </w:p>
          <w:p w:rsidR="00254F8B" w:rsidRPr="00AD745A" w:rsidRDefault="00254F8B" w:rsidP="00254F8B">
            <w:pPr>
              <w:pStyle w:val="a3"/>
              <w:numPr>
                <w:ilvl w:val="0"/>
                <w:numId w:val="14"/>
              </w:numPr>
              <w:tabs>
                <w:tab w:val="left" w:pos="647"/>
              </w:tabs>
              <w:adjustRightInd w:val="0"/>
              <w:snapToGrid w:val="0"/>
              <w:spacing w:line="440" w:lineRule="exact"/>
              <w:ind w:leftChars="0" w:left="567" w:hanging="567"/>
              <w:jc w:val="both"/>
              <w:rPr>
                <w:rFonts w:eastAsia="標楷體"/>
                <w:sz w:val="28"/>
              </w:rPr>
            </w:pPr>
            <w:r w:rsidRPr="00AD745A">
              <w:rPr>
                <w:rFonts w:eastAsia="標楷體"/>
                <w:sz w:val="28"/>
              </w:rPr>
              <w:t>至明（</w:t>
            </w:r>
            <w:r w:rsidRPr="00AD745A">
              <w:rPr>
                <w:rFonts w:eastAsia="標楷體"/>
                <w:sz w:val="28"/>
              </w:rPr>
              <w:t>107</w:t>
            </w:r>
            <w:r w:rsidRPr="00AD745A">
              <w:rPr>
                <w:rFonts w:eastAsia="標楷體"/>
                <w:sz w:val="28"/>
              </w:rPr>
              <w:t>）年度薦升簡訓練於南部地區開班之可行性，經本會綜合考量南部地區受訓學員須兼顧工作及家庭、各機關之差旅費用支出、降低學員住宿率以節省公帑等因素下，本會業已研議明年度於高雄地區開設班期。</w:t>
            </w:r>
          </w:p>
          <w:p w:rsidR="00FA155C" w:rsidRPr="00AD745A" w:rsidRDefault="00254F8B" w:rsidP="00254F8B">
            <w:pPr>
              <w:pStyle w:val="a3"/>
              <w:numPr>
                <w:ilvl w:val="0"/>
                <w:numId w:val="14"/>
              </w:numPr>
              <w:tabs>
                <w:tab w:val="left" w:pos="647"/>
              </w:tabs>
              <w:adjustRightInd w:val="0"/>
              <w:snapToGrid w:val="0"/>
              <w:spacing w:line="440" w:lineRule="exact"/>
              <w:ind w:leftChars="0" w:left="567" w:hanging="567"/>
              <w:jc w:val="both"/>
              <w:rPr>
                <w:rFonts w:eastAsia="標楷體"/>
                <w:sz w:val="32"/>
                <w:szCs w:val="32"/>
              </w:rPr>
            </w:pPr>
            <w:r w:rsidRPr="00AD745A">
              <w:rPr>
                <w:rFonts w:eastAsia="標楷體"/>
                <w:sz w:val="28"/>
              </w:rPr>
              <w:t>另高階文官培訓飛躍方案，評估訓練資源及每年參訓人數約為</w:t>
            </w:r>
            <w:r w:rsidRPr="00AD745A">
              <w:rPr>
                <w:rFonts w:eastAsia="標楷體"/>
                <w:sz w:val="28"/>
              </w:rPr>
              <w:t>60</w:t>
            </w:r>
            <w:r w:rsidRPr="00AD745A">
              <w:rPr>
                <w:rFonts w:eastAsia="標楷體"/>
                <w:sz w:val="28"/>
              </w:rPr>
              <w:t>人，如採在地化訓練，恐因其參訓人數過少，不符開班效益，爰仍宜由國家文官學院自行辦理，並達高階公務人員互相交流學習之目的。</w:t>
            </w:r>
          </w:p>
          <w:p w:rsidR="00254F8B" w:rsidRPr="00AD745A" w:rsidRDefault="00254F8B" w:rsidP="00254F8B">
            <w:pPr>
              <w:tabs>
                <w:tab w:val="left" w:pos="647"/>
              </w:tabs>
              <w:adjustRightInd w:val="0"/>
              <w:snapToGrid w:val="0"/>
              <w:spacing w:line="440" w:lineRule="exact"/>
              <w:jc w:val="both"/>
              <w:rPr>
                <w:rFonts w:eastAsia="標楷體"/>
                <w:sz w:val="32"/>
                <w:szCs w:val="32"/>
              </w:rPr>
            </w:pPr>
          </w:p>
          <w:p w:rsidR="00254F8B" w:rsidRPr="00AD745A" w:rsidRDefault="00254F8B" w:rsidP="00254F8B">
            <w:pPr>
              <w:snapToGrid w:val="0"/>
              <w:spacing w:beforeLines="50" w:before="180" w:line="400" w:lineRule="exact"/>
              <w:jc w:val="both"/>
              <w:rPr>
                <w:rFonts w:eastAsia="標楷體"/>
                <w:sz w:val="28"/>
                <w:szCs w:val="28"/>
              </w:rPr>
            </w:pPr>
            <w:r w:rsidRPr="00AD745A">
              <w:rPr>
                <w:rFonts w:eastAsia="標楷體"/>
                <w:b/>
                <w:sz w:val="28"/>
                <w:szCs w:val="28"/>
              </w:rPr>
              <w:t>人事總處處理意見：</w:t>
            </w:r>
          </w:p>
          <w:p w:rsidR="00254F8B" w:rsidRPr="00AD745A" w:rsidRDefault="00254F8B" w:rsidP="00254F8B">
            <w:pPr>
              <w:numPr>
                <w:ilvl w:val="0"/>
                <w:numId w:val="38"/>
              </w:numPr>
              <w:tabs>
                <w:tab w:val="left" w:pos="647"/>
              </w:tabs>
              <w:adjustRightInd w:val="0"/>
              <w:snapToGrid w:val="0"/>
              <w:spacing w:line="440" w:lineRule="exact"/>
              <w:ind w:left="646" w:hanging="567"/>
              <w:jc w:val="both"/>
              <w:rPr>
                <w:rFonts w:eastAsia="標楷體"/>
                <w:sz w:val="28"/>
              </w:rPr>
            </w:pPr>
            <w:r w:rsidRPr="00AD745A">
              <w:rPr>
                <w:rFonts w:eastAsia="標楷體"/>
                <w:sz w:val="28"/>
              </w:rPr>
              <w:t>為系統化培育行政院所屬中央及地方中高階公務人員，本總處業建構領導力發展、政策能力訓練、機關業務知能訓練、自我成長及其他等四大類訓練體系，由人力中心與研習中心負責執行，內容包含中高階主管培育、管理核心能力等。</w:t>
            </w:r>
          </w:p>
          <w:p w:rsidR="00254F8B" w:rsidRPr="00AD745A" w:rsidRDefault="00254F8B" w:rsidP="00254F8B">
            <w:pPr>
              <w:numPr>
                <w:ilvl w:val="0"/>
                <w:numId w:val="38"/>
              </w:numPr>
              <w:tabs>
                <w:tab w:val="left" w:pos="647"/>
              </w:tabs>
              <w:adjustRightInd w:val="0"/>
              <w:snapToGrid w:val="0"/>
              <w:spacing w:line="440" w:lineRule="exact"/>
              <w:ind w:left="646" w:hanging="567"/>
              <w:jc w:val="both"/>
              <w:rPr>
                <w:rFonts w:eastAsia="標楷體"/>
                <w:sz w:val="28"/>
              </w:rPr>
            </w:pPr>
            <w:r w:rsidRPr="00AD745A">
              <w:rPr>
                <w:rFonts w:eastAsia="標楷體"/>
                <w:sz w:val="28"/>
              </w:rPr>
              <w:t>中高階主管培育部分，為強化中央地方交流與計畫性培育領導人才，爰整合原國家政務研究班、高階領導研究班及地方政務研究班為國家政務研究班與高階領導研究班，研究員涵括中央與地方高階公務人員，以建立高階文官跨域溝通平臺。至管理核心能力訓練部分，則係以強化中高階主管應具備之管理職能為培訓目標，系統性設計課程內容與教學技法，並搭配測驗評量學員之學習認知力，規劃過程嚴謹，另為提供遠地參訓學員較充裕之途程時間，人力中心自</w:t>
            </w:r>
            <w:r w:rsidRPr="00AD745A">
              <w:rPr>
                <w:rFonts w:eastAsia="標楷體"/>
                <w:sz w:val="28"/>
              </w:rPr>
              <w:t>104</w:t>
            </w:r>
            <w:r w:rsidRPr="00AD745A">
              <w:rPr>
                <w:rFonts w:eastAsia="標楷體"/>
                <w:sz w:val="28"/>
              </w:rPr>
              <w:t>年起，訓期</w:t>
            </w:r>
            <w:r w:rsidRPr="00AD745A">
              <w:rPr>
                <w:rFonts w:eastAsia="標楷體"/>
                <w:sz w:val="28"/>
              </w:rPr>
              <w:t>1</w:t>
            </w:r>
            <w:r w:rsidRPr="00AD745A">
              <w:rPr>
                <w:rFonts w:eastAsia="標楷體"/>
                <w:sz w:val="28"/>
              </w:rPr>
              <w:t>天之班期，均延後第</w:t>
            </w:r>
            <w:r w:rsidRPr="00AD745A">
              <w:rPr>
                <w:rFonts w:eastAsia="標楷體"/>
                <w:sz w:val="28"/>
              </w:rPr>
              <w:t>1</w:t>
            </w:r>
            <w:r w:rsidRPr="00AD745A">
              <w:rPr>
                <w:rFonts w:eastAsia="標楷體"/>
                <w:sz w:val="28"/>
              </w:rPr>
              <w:t>堂課上課時間，應能緩減對服務機關出差旅費支出與業務正常運作之影響。</w:t>
            </w:r>
          </w:p>
          <w:p w:rsidR="00254F8B" w:rsidRPr="00AD745A" w:rsidRDefault="00254F8B" w:rsidP="00254F8B">
            <w:pPr>
              <w:numPr>
                <w:ilvl w:val="0"/>
                <w:numId w:val="38"/>
              </w:numPr>
              <w:tabs>
                <w:tab w:val="left" w:pos="647"/>
              </w:tabs>
              <w:adjustRightInd w:val="0"/>
              <w:snapToGrid w:val="0"/>
              <w:spacing w:line="440" w:lineRule="exact"/>
              <w:ind w:left="646" w:hanging="567"/>
              <w:jc w:val="both"/>
              <w:rPr>
                <w:rFonts w:eastAsia="標楷體"/>
                <w:sz w:val="28"/>
              </w:rPr>
            </w:pPr>
            <w:r w:rsidRPr="00AD745A">
              <w:rPr>
                <w:rFonts w:eastAsia="標楷體"/>
                <w:sz w:val="28"/>
              </w:rPr>
              <w:t>綜上，基於訓練資源整合、訓練效益最大化、訓練成效衡量標準一致化及考量預算經費與人力資源有限等因素，中高階主管培訓原則仍宜以本總處所屬訓練機構所辦相關班別為限，未來人力中心及研習中心組織整併之公務人力發展學院成立後，配合行政院中高階主管培訓政策，管理核心能力研習班期，採中央及地方機關分享交流方式進行，並將研議參採人事人員訓練之調訓方式辦理（即服務機關位於苗栗以北、東部及離島地區者，至臺北院區上課；服務機關位於上述地區以外者，至南投院區上課），又考量在地化及成本效益，於南部地區試辦時，將採不住宿方式辦理或由各參訓學員服務機關自行支應學員住宿費用，另請協辦縣市政府免費提供場地，俾利研習活動順利進行。</w:t>
            </w:r>
          </w:p>
          <w:p w:rsidR="00254F8B" w:rsidRPr="00AD745A" w:rsidRDefault="00254F8B" w:rsidP="00254F8B">
            <w:pPr>
              <w:numPr>
                <w:ilvl w:val="0"/>
                <w:numId w:val="38"/>
              </w:numPr>
              <w:tabs>
                <w:tab w:val="left" w:pos="647"/>
              </w:tabs>
              <w:adjustRightInd w:val="0"/>
              <w:snapToGrid w:val="0"/>
              <w:spacing w:line="440" w:lineRule="exact"/>
              <w:ind w:left="646" w:hanging="567"/>
              <w:jc w:val="both"/>
              <w:rPr>
                <w:rFonts w:eastAsia="標楷體"/>
                <w:sz w:val="28"/>
              </w:rPr>
            </w:pPr>
            <w:r w:rsidRPr="00AD745A">
              <w:rPr>
                <w:rFonts w:eastAsia="標楷體"/>
                <w:sz w:val="28"/>
              </w:rPr>
              <w:t>另查研習中心辦理之中高階主管培訓班別如「地方領導研究班」及「地方機關科長班」等，考量參訓對象業務繁重，無法長期離開工作崗位，本年起調訓方式採分階段（每週</w:t>
            </w:r>
            <w:r w:rsidRPr="00AD745A">
              <w:rPr>
                <w:rFonts w:eastAsia="標楷體"/>
                <w:sz w:val="28"/>
              </w:rPr>
              <w:t>3</w:t>
            </w:r>
            <w:r w:rsidRPr="00AD745A">
              <w:rPr>
                <w:rFonts w:eastAsia="標楷體"/>
                <w:sz w:val="28"/>
              </w:rPr>
              <w:t>天）或短期集中式（</w:t>
            </w:r>
            <w:r w:rsidRPr="00AD745A">
              <w:rPr>
                <w:rFonts w:eastAsia="標楷體"/>
                <w:sz w:val="28"/>
              </w:rPr>
              <w:t>2</w:t>
            </w:r>
            <w:r w:rsidRPr="00AD745A">
              <w:rPr>
                <w:rFonts w:eastAsia="標楷體"/>
                <w:sz w:val="28"/>
              </w:rPr>
              <w:t>至</w:t>
            </w:r>
            <w:r w:rsidRPr="00AD745A">
              <w:rPr>
                <w:rFonts w:eastAsia="標楷體"/>
                <w:sz w:val="28"/>
              </w:rPr>
              <w:t>5</w:t>
            </w:r>
            <w:r w:rsidRPr="00AD745A">
              <w:rPr>
                <w:rFonts w:eastAsia="標楷體"/>
                <w:sz w:val="28"/>
              </w:rPr>
              <w:t>天）授課方式辦理，並儘量降低相關干擾因素；又為促進參訓對象進行跨域交流與治理經驗分享，相關課程設計均搭配運用該中心特色教學設施及教學方法，藉以提升整體訓練實益，爰部分班別仍宜於該中心辦理。至該中心本年度辦理之管理核心能力訓練班期，經考量訓練資源分享，業試辦開放部分名額供鄰近中央機關所屬人員參加，增進中南部地區參訓人員之便利性。</w:t>
            </w:r>
          </w:p>
        </w:tc>
        <w:tc>
          <w:tcPr>
            <w:tcW w:w="1843" w:type="dxa"/>
          </w:tcPr>
          <w:p w:rsidR="00FA155C" w:rsidRPr="00AD745A" w:rsidRDefault="00D84D58" w:rsidP="00311205">
            <w:pPr>
              <w:snapToGrid w:val="0"/>
              <w:spacing w:line="500" w:lineRule="exact"/>
              <w:jc w:val="both"/>
              <w:rPr>
                <w:rFonts w:eastAsia="標楷體"/>
                <w:sz w:val="32"/>
                <w:szCs w:val="32"/>
              </w:rPr>
            </w:pPr>
            <w:r w:rsidRPr="00AD745A">
              <w:rPr>
                <w:rFonts w:eastAsia="標楷體"/>
                <w:sz w:val="28"/>
              </w:rPr>
              <w:t>依</w:t>
            </w:r>
            <w:r w:rsidR="00D06C91" w:rsidRPr="00AD745A">
              <w:rPr>
                <w:rFonts w:eastAsia="標楷體"/>
                <w:sz w:val="28"/>
              </w:rPr>
              <w:t>保訓會</w:t>
            </w:r>
            <w:r w:rsidR="00C73974" w:rsidRPr="00AD745A">
              <w:rPr>
                <w:rFonts w:eastAsia="標楷體"/>
                <w:sz w:val="28"/>
              </w:rPr>
              <w:t>及人事總處</w:t>
            </w:r>
            <w:r w:rsidR="00D06C91" w:rsidRPr="00AD745A">
              <w:rPr>
                <w:rFonts w:eastAsia="標楷體"/>
                <w:sz w:val="28"/>
              </w:rPr>
              <w:t>處理意見</w:t>
            </w:r>
            <w:r w:rsidRPr="00AD745A">
              <w:rPr>
                <w:rFonts w:eastAsia="標楷體"/>
                <w:sz w:val="28"/>
              </w:rPr>
              <w:t>辦理。</w:t>
            </w:r>
          </w:p>
        </w:tc>
      </w:tr>
      <w:tr w:rsidR="00FA155C" w:rsidRPr="00AD745A" w:rsidTr="003F0FE4">
        <w:trPr>
          <w:trHeight w:val="416"/>
        </w:trPr>
        <w:tc>
          <w:tcPr>
            <w:tcW w:w="992" w:type="dxa"/>
            <w:vAlign w:val="center"/>
          </w:tcPr>
          <w:p w:rsidR="00FA155C" w:rsidRPr="00AD745A" w:rsidRDefault="00FA155C" w:rsidP="00B303CD">
            <w:pPr>
              <w:snapToGrid w:val="0"/>
              <w:spacing w:line="500" w:lineRule="exact"/>
              <w:jc w:val="distribute"/>
              <w:rPr>
                <w:rFonts w:eastAsia="標楷體"/>
                <w:sz w:val="32"/>
                <w:szCs w:val="32"/>
              </w:rPr>
            </w:pPr>
            <w:r w:rsidRPr="00AD745A">
              <w:rPr>
                <w:rFonts w:eastAsia="標楷體"/>
                <w:sz w:val="28"/>
                <w:szCs w:val="32"/>
              </w:rPr>
              <w:t>3</w:t>
            </w:r>
          </w:p>
        </w:tc>
        <w:tc>
          <w:tcPr>
            <w:tcW w:w="6520" w:type="dxa"/>
          </w:tcPr>
          <w:p w:rsidR="00FA155C" w:rsidRPr="00AD745A" w:rsidRDefault="008C1BD2" w:rsidP="0007430E">
            <w:pPr>
              <w:snapToGrid w:val="0"/>
              <w:spacing w:line="500" w:lineRule="exact"/>
              <w:jc w:val="both"/>
              <w:rPr>
                <w:rFonts w:eastAsia="標楷體"/>
                <w:sz w:val="28"/>
                <w:szCs w:val="28"/>
              </w:rPr>
            </w:pPr>
            <w:r w:rsidRPr="00AD745A">
              <w:rPr>
                <w:rFonts w:eastAsia="標楷體"/>
                <w:sz w:val="28"/>
              </w:rPr>
              <w:t>建請公部門數位學習資源整合平臺（以下簡稱整合平臺）提供行動學習版服務，課程可結合時事、新增紀錄片或宣導短片等方式，並將多元型態之學習管道（如電子書及影音短片）納入終身學習時數認證機制，俾提升學員學習意願及深化學習效果。</w:t>
            </w:r>
            <w:r w:rsidR="007B5ECA" w:rsidRPr="00AD745A">
              <w:rPr>
                <w:rFonts w:eastAsia="標楷體"/>
                <w:sz w:val="28"/>
                <w:szCs w:val="28"/>
              </w:rPr>
              <w:t>（</w:t>
            </w:r>
            <w:r w:rsidR="004948AD" w:rsidRPr="00AD745A">
              <w:rPr>
                <w:rFonts w:eastAsia="標楷體"/>
                <w:sz w:val="28"/>
                <w:szCs w:val="28"/>
              </w:rPr>
              <w:t>提案機關：</w:t>
            </w:r>
            <w:r w:rsidRPr="00AD745A">
              <w:rPr>
                <w:rFonts w:eastAsia="標楷體"/>
                <w:sz w:val="28"/>
              </w:rPr>
              <w:t>嘉義市政府</w:t>
            </w:r>
            <w:r w:rsidR="007B5ECA" w:rsidRPr="00AD745A">
              <w:rPr>
                <w:rFonts w:eastAsia="標楷體"/>
                <w:sz w:val="28"/>
                <w:szCs w:val="28"/>
              </w:rPr>
              <w:t>）</w:t>
            </w:r>
          </w:p>
          <w:p w:rsidR="004948AD" w:rsidRPr="00AD745A" w:rsidRDefault="004948AD" w:rsidP="00B303CD">
            <w:pPr>
              <w:snapToGrid w:val="0"/>
              <w:spacing w:line="500" w:lineRule="exact"/>
              <w:ind w:left="951" w:hanging="574"/>
              <w:rPr>
                <w:rFonts w:eastAsia="標楷體"/>
                <w:sz w:val="28"/>
                <w:szCs w:val="28"/>
              </w:rPr>
            </w:pPr>
          </w:p>
          <w:p w:rsidR="00B91A9F" w:rsidRPr="00AD745A" w:rsidRDefault="00B91A9F" w:rsidP="00B91A9F">
            <w:pPr>
              <w:snapToGrid w:val="0"/>
              <w:spacing w:line="400" w:lineRule="exact"/>
              <w:ind w:left="561" w:hangingChars="200" w:hanging="561"/>
              <w:jc w:val="both"/>
              <w:rPr>
                <w:rFonts w:eastAsia="標楷體"/>
                <w:b/>
                <w:sz w:val="28"/>
                <w:szCs w:val="28"/>
              </w:rPr>
            </w:pPr>
            <w:r w:rsidRPr="00AD745A">
              <w:rPr>
                <w:rFonts w:eastAsia="標楷體"/>
                <w:b/>
                <w:sz w:val="28"/>
                <w:szCs w:val="28"/>
              </w:rPr>
              <w:t>保訓會處理意見：</w:t>
            </w:r>
          </w:p>
          <w:p w:rsidR="00B91A9F" w:rsidRPr="00AD745A" w:rsidRDefault="00B91A9F" w:rsidP="00B91A9F">
            <w:pPr>
              <w:numPr>
                <w:ilvl w:val="0"/>
                <w:numId w:val="15"/>
              </w:numPr>
              <w:tabs>
                <w:tab w:val="left" w:pos="647"/>
              </w:tabs>
              <w:adjustRightInd w:val="0"/>
              <w:snapToGrid w:val="0"/>
              <w:spacing w:line="440" w:lineRule="exact"/>
              <w:ind w:left="567" w:hanging="567"/>
              <w:jc w:val="both"/>
              <w:rPr>
                <w:rFonts w:eastAsia="標楷體"/>
                <w:sz w:val="28"/>
              </w:rPr>
            </w:pPr>
            <w:r w:rsidRPr="00AD745A">
              <w:rPr>
                <w:rFonts w:eastAsia="標楷體"/>
                <w:sz w:val="28"/>
              </w:rPr>
              <w:t>面對數位經濟發展時代，本會及所屬國家文官學院，強化公部門數位學習之作法如下：</w:t>
            </w:r>
            <w:r w:rsidRPr="00AD745A">
              <w:rPr>
                <w:rFonts w:eastAsia="標楷體"/>
                <w:sz w:val="28"/>
              </w:rPr>
              <w:t>(</w:t>
            </w:r>
            <w:r w:rsidRPr="00AD745A">
              <w:rPr>
                <w:rFonts w:eastAsia="標楷體"/>
                <w:sz w:val="28"/>
              </w:rPr>
              <w:t>一</w:t>
            </w:r>
            <w:r w:rsidRPr="00AD745A">
              <w:rPr>
                <w:rFonts w:eastAsia="標楷體"/>
                <w:sz w:val="28"/>
              </w:rPr>
              <w:t>)</w:t>
            </w:r>
            <w:r w:rsidRPr="00AD745A">
              <w:rPr>
                <w:rFonts w:eastAsia="標楷體"/>
                <w:sz w:val="28"/>
              </w:rPr>
              <w:t>賡續強化平臺功能以因應時代所趨。</w:t>
            </w:r>
            <w:r w:rsidRPr="00AD745A">
              <w:rPr>
                <w:rFonts w:eastAsia="標楷體"/>
                <w:sz w:val="28"/>
              </w:rPr>
              <w:t>(</w:t>
            </w:r>
            <w:r w:rsidRPr="00AD745A">
              <w:rPr>
                <w:rFonts w:eastAsia="標楷體"/>
                <w:sz w:val="28"/>
              </w:rPr>
              <w:t>二</w:t>
            </w:r>
            <w:r w:rsidRPr="00AD745A">
              <w:rPr>
                <w:rFonts w:eastAsia="標楷體"/>
                <w:sz w:val="28"/>
              </w:rPr>
              <w:t>)</w:t>
            </w:r>
            <w:r w:rsidRPr="00AD745A">
              <w:rPr>
                <w:rFonts w:eastAsia="標楷體"/>
                <w:sz w:val="28"/>
              </w:rPr>
              <w:t>課程製作內容除符應時事，使公務同仁有感外，並導入新科技製作，預計本年下半年行動化影音互動學習，結合</w:t>
            </w:r>
            <w:r w:rsidRPr="00AD745A">
              <w:rPr>
                <w:rFonts w:eastAsia="標楷體"/>
                <w:sz w:val="28"/>
              </w:rPr>
              <w:t>AR</w:t>
            </w:r>
            <w:r w:rsidRPr="00AD745A">
              <w:rPr>
                <w:rFonts w:eastAsia="標楷體"/>
                <w:sz w:val="28"/>
              </w:rPr>
              <w:t>技術之數位學習內容，將是國家文官學院提供行動學習版服務之重點。</w:t>
            </w:r>
          </w:p>
          <w:p w:rsidR="00B91A9F" w:rsidRPr="00AD745A" w:rsidRDefault="00B91A9F" w:rsidP="00B91A9F">
            <w:pPr>
              <w:numPr>
                <w:ilvl w:val="0"/>
                <w:numId w:val="15"/>
              </w:numPr>
              <w:tabs>
                <w:tab w:val="left" w:pos="647"/>
              </w:tabs>
              <w:adjustRightInd w:val="0"/>
              <w:snapToGrid w:val="0"/>
              <w:spacing w:line="440" w:lineRule="exact"/>
              <w:ind w:left="567" w:hanging="567"/>
              <w:jc w:val="both"/>
              <w:rPr>
                <w:rFonts w:eastAsia="標楷體"/>
                <w:sz w:val="28"/>
              </w:rPr>
            </w:pPr>
            <w:r w:rsidRPr="00AD745A">
              <w:rPr>
                <w:rFonts w:eastAsia="標楷體"/>
                <w:sz w:val="28"/>
              </w:rPr>
              <w:t>為倡導閱讀風氣，推動公務人員終身學習，國家文官學院每年遴選</w:t>
            </w:r>
            <w:r w:rsidRPr="00AD745A">
              <w:rPr>
                <w:rFonts w:eastAsia="標楷體"/>
                <w:sz w:val="28"/>
              </w:rPr>
              <w:t>12</w:t>
            </w:r>
            <w:r w:rsidRPr="00AD745A">
              <w:rPr>
                <w:rFonts w:eastAsia="標楷體"/>
                <w:sz w:val="28"/>
              </w:rPr>
              <w:t>本公務人員「每月一書」，並於年初即將「每月一書」圖書相關資訊放置國家文官學院官方網站、公務人員專書閱讀網（</w:t>
            </w:r>
            <w:r w:rsidRPr="00AD745A">
              <w:rPr>
                <w:rFonts w:eastAsia="標楷體"/>
                <w:sz w:val="28"/>
              </w:rPr>
              <w:t>Facebook</w:t>
            </w:r>
            <w:r w:rsidRPr="00AD745A">
              <w:rPr>
                <w:rFonts w:eastAsia="標楷體"/>
                <w:sz w:val="28"/>
              </w:rPr>
              <w:t>）等網站供瀏覽查詢，並與全國諸多機關合辦導讀會，以電子化訊息提供和實體化活動推廣，虛實整合力推閱讀以落實終身學習。</w:t>
            </w:r>
          </w:p>
          <w:p w:rsidR="004948AD" w:rsidRPr="00AD745A" w:rsidRDefault="00B91A9F" w:rsidP="00B91A9F">
            <w:pPr>
              <w:numPr>
                <w:ilvl w:val="0"/>
                <w:numId w:val="15"/>
              </w:numPr>
              <w:tabs>
                <w:tab w:val="left" w:pos="647"/>
              </w:tabs>
              <w:adjustRightInd w:val="0"/>
              <w:snapToGrid w:val="0"/>
              <w:spacing w:line="440" w:lineRule="exact"/>
              <w:ind w:left="567" w:hanging="567"/>
              <w:jc w:val="both"/>
              <w:rPr>
                <w:rFonts w:eastAsia="標楷體"/>
                <w:sz w:val="32"/>
                <w:szCs w:val="32"/>
              </w:rPr>
            </w:pPr>
            <w:r w:rsidRPr="00AD745A">
              <w:rPr>
                <w:rFonts w:eastAsia="標楷體"/>
                <w:sz w:val="28"/>
              </w:rPr>
              <w:t>有關建議國家文官學院取得「每月一書」電子書授權方式，提供公部門同仁電子閱讀管道一節，經查目前各縣市政府公共圖書館大多已逕與平臺業者合作，提供免費借閱該館所購置之電子書服務，爰建請各機關多加宣導利用。至「每月一書」書目之電子化，因尚需經作者及出版社雙方同意授權及經費評估，</w:t>
            </w:r>
            <w:r w:rsidR="003D0C5F" w:rsidRPr="00AD745A">
              <w:rPr>
                <w:rFonts w:eastAsia="標楷體"/>
                <w:sz w:val="28"/>
              </w:rPr>
              <w:t>國家文官學院業納入未來努力方向。</w:t>
            </w:r>
          </w:p>
          <w:p w:rsidR="003D0C5F" w:rsidRPr="00AD745A" w:rsidRDefault="003D0C5F" w:rsidP="003D0C5F">
            <w:pPr>
              <w:tabs>
                <w:tab w:val="left" w:pos="647"/>
              </w:tabs>
              <w:adjustRightInd w:val="0"/>
              <w:snapToGrid w:val="0"/>
              <w:spacing w:line="440" w:lineRule="exact"/>
              <w:jc w:val="both"/>
              <w:rPr>
                <w:rFonts w:eastAsia="標楷體"/>
                <w:sz w:val="28"/>
              </w:rPr>
            </w:pPr>
          </w:p>
          <w:p w:rsidR="003D0C5F" w:rsidRPr="00AD745A" w:rsidRDefault="003D0C5F" w:rsidP="003D0C5F">
            <w:pPr>
              <w:snapToGrid w:val="0"/>
              <w:spacing w:beforeLines="50" w:before="180" w:line="400" w:lineRule="exact"/>
              <w:ind w:left="561" w:hangingChars="200" w:hanging="561"/>
              <w:jc w:val="both"/>
              <w:rPr>
                <w:rFonts w:eastAsia="標楷體"/>
                <w:b/>
                <w:sz w:val="28"/>
                <w:szCs w:val="28"/>
              </w:rPr>
            </w:pPr>
            <w:r w:rsidRPr="00AD745A">
              <w:rPr>
                <w:rFonts w:eastAsia="標楷體"/>
                <w:b/>
                <w:sz w:val="28"/>
                <w:szCs w:val="28"/>
              </w:rPr>
              <w:t>人事總處處理意見：</w:t>
            </w:r>
          </w:p>
          <w:p w:rsidR="005F0188" w:rsidRPr="00AD745A" w:rsidRDefault="003D0C5F" w:rsidP="003D0C5F">
            <w:pPr>
              <w:numPr>
                <w:ilvl w:val="0"/>
                <w:numId w:val="42"/>
              </w:numPr>
              <w:tabs>
                <w:tab w:val="left" w:pos="647"/>
              </w:tabs>
              <w:adjustRightInd w:val="0"/>
              <w:snapToGrid w:val="0"/>
              <w:spacing w:line="440" w:lineRule="exact"/>
              <w:ind w:left="647" w:hanging="647"/>
              <w:jc w:val="both"/>
              <w:rPr>
                <w:rFonts w:eastAsia="標楷體"/>
                <w:sz w:val="28"/>
              </w:rPr>
            </w:pPr>
            <w:r w:rsidRPr="00AD745A">
              <w:rPr>
                <w:rFonts w:eastAsia="標楷體"/>
                <w:sz w:val="28"/>
              </w:rPr>
              <w:t>為配合新興數位培訓趨勢，</w:t>
            </w:r>
            <w:r w:rsidRPr="00AD745A">
              <w:rPr>
                <w:rFonts w:eastAsia="標楷體"/>
                <w:sz w:val="28"/>
                <w:szCs w:val="28"/>
              </w:rPr>
              <w:t>「</w:t>
            </w:r>
            <w:r w:rsidRPr="00AD745A">
              <w:rPr>
                <w:rFonts w:eastAsia="標楷體"/>
                <w:sz w:val="28"/>
                <w:szCs w:val="28"/>
              </w:rPr>
              <w:t>e</w:t>
            </w:r>
            <w:r w:rsidRPr="00AD745A">
              <w:rPr>
                <w:rFonts w:eastAsia="標楷體"/>
                <w:sz w:val="28"/>
                <w:szCs w:val="28"/>
              </w:rPr>
              <w:t>等公務園</w:t>
            </w:r>
            <w:r w:rsidRPr="00AD745A">
              <w:rPr>
                <w:rFonts w:eastAsia="標楷體"/>
                <w:b/>
                <w:sz w:val="36"/>
                <w:szCs w:val="28"/>
                <w:vertAlign w:val="superscript"/>
              </w:rPr>
              <w:t>+</w:t>
            </w:r>
            <w:r w:rsidRPr="00AD745A">
              <w:rPr>
                <w:rFonts w:eastAsia="標楷體"/>
                <w:sz w:val="28"/>
                <w:szCs w:val="28"/>
              </w:rPr>
              <w:t>學習平臺」</w:t>
            </w:r>
            <w:r w:rsidRPr="00AD745A">
              <w:rPr>
                <w:rFonts w:eastAsia="標楷體"/>
                <w:sz w:val="28"/>
              </w:rPr>
              <w:t>業規劃數位課程、</w:t>
            </w:r>
            <w:r w:rsidRPr="00AD745A">
              <w:rPr>
                <w:rFonts w:eastAsia="標楷體"/>
                <w:sz w:val="28"/>
              </w:rPr>
              <w:t>SPOC</w:t>
            </w:r>
            <w:r w:rsidRPr="00AD745A">
              <w:rPr>
                <w:rFonts w:eastAsia="標楷體"/>
                <w:sz w:val="28"/>
              </w:rPr>
              <w:t>課程、</w:t>
            </w:r>
            <w:r w:rsidRPr="00AD745A">
              <w:rPr>
                <w:rFonts w:eastAsia="標楷體"/>
                <w:sz w:val="28"/>
              </w:rPr>
              <w:t>MOOCs</w:t>
            </w:r>
            <w:r w:rsidRPr="00AD745A">
              <w:rPr>
                <w:rFonts w:eastAsia="標楷體"/>
                <w:sz w:val="28"/>
              </w:rPr>
              <w:t>課程、直播專區、微學習、行動版課程、電子書之相關功能，提供公務人員多元學習方式及管道，未來本總處將評估新型數位學習模式納入終身學習時數之可行性。</w:t>
            </w:r>
          </w:p>
          <w:p w:rsidR="003D0C5F" w:rsidRPr="00AD745A" w:rsidRDefault="003D0C5F" w:rsidP="003D0C5F">
            <w:pPr>
              <w:numPr>
                <w:ilvl w:val="0"/>
                <w:numId w:val="42"/>
              </w:numPr>
              <w:tabs>
                <w:tab w:val="left" w:pos="647"/>
              </w:tabs>
              <w:adjustRightInd w:val="0"/>
              <w:snapToGrid w:val="0"/>
              <w:spacing w:line="440" w:lineRule="exact"/>
              <w:ind w:left="647" w:hanging="647"/>
              <w:jc w:val="both"/>
              <w:rPr>
                <w:rFonts w:eastAsia="標楷體"/>
                <w:sz w:val="28"/>
              </w:rPr>
            </w:pPr>
            <w:r w:rsidRPr="00AD745A">
              <w:rPr>
                <w:rFonts w:eastAsia="標楷體"/>
                <w:sz w:val="28"/>
                <w:szCs w:val="28"/>
              </w:rPr>
              <w:t>人力中心業將管理類多媒體電子書及影音短片，依其主題組合成可取得公務人員終身學習時數之微學習課程共計</w:t>
            </w:r>
            <w:r w:rsidRPr="00AD745A">
              <w:rPr>
                <w:rFonts w:eastAsia="標楷體"/>
                <w:sz w:val="28"/>
                <w:szCs w:val="28"/>
              </w:rPr>
              <w:t>31</w:t>
            </w:r>
            <w:r w:rsidRPr="00AD745A">
              <w:rPr>
                <w:rFonts w:eastAsia="標楷體"/>
                <w:sz w:val="28"/>
                <w:szCs w:val="28"/>
              </w:rPr>
              <w:t>門；該等課程均為跨載具課程，未來將可於「</w:t>
            </w:r>
            <w:r w:rsidRPr="00AD745A">
              <w:rPr>
                <w:rFonts w:eastAsia="標楷體"/>
                <w:sz w:val="28"/>
                <w:szCs w:val="28"/>
              </w:rPr>
              <w:t>e</w:t>
            </w:r>
            <w:r w:rsidRPr="00AD745A">
              <w:rPr>
                <w:rFonts w:eastAsia="標楷體"/>
                <w:sz w:val="28"/>
                <w:szCs w:val="28"/>
              </w:rPr>
              <w:t>等公務園</w:t>
            </w:r>
            <w:r w:rsidRPr="00AD745A">
              <w:rPr>
                <w:rFonts w:eastAsia="標楷體"/>
                <w:b/>
                <w:sz w:val="36"/>
                <w:szCs w:val="28"/>
                <w:vertAlign w:val="superscript"/>
              </w:rPr>
              <w:t>+</w:t>
            </w:r>
            <w:r w:rsidRPr="00AD745A">
              <w:rPr>
                <w:rFonts w:eastAsia="標楷體"/>
                <w:sz w:val="28"/>
                <w:szCs w:val="28"/>
              </w:rPr>
              <w:t>學習平臺」與行動學習</w:t>
            </w:r>
            <w:r w:rsidRPr="00AD745A">
              <w:rPr>
                <w:rFonts w:eastAsia="標楷體"/>
                <w:sz w:val="28"/>
                <w:szCs w:val="28"/>
              </w:rPr>
              <w:t>APP</w:t>
            </w:r>
            <w:r w:rsidRPr="00AD745A">
              <w:rPr>
                <w:rFonts w:eastAsia="標楷體"/>
                <w:sz w:val="28"/>
                <w:szCs w:val="28"/>
              </w:rPr>
              <w:t>選讀及瀏覽，請鼓勵所屬同仁多加運用。</w:t>
            </w:r>
          </w:p>
        </w:tc>
        <w:tc>
          <w:tcPr>
            <w:tcW w:w="1843" w:type="dxa"/>
          </w:tcPr>
          <w:p w:rsidR="00FA155C" w:rsidRPr="00AD745A" w:rsidRDefault="00686E9E" w:rsidP="00ED5A36">
            <w:pPr>
              <w:snapToGrid w:val="0"/>
              <w:spacing w:line="500" w:lineRule="exact"/>
              <w:jc w:val="both"/>
              <w:rPr>
                <w:rFonts w:eastAsia="標楷體"/>
                <w:sz w:val="32"/>
                <w:szCs w:val="32"/>
              </w:rPr>
            </w:pPr>
            <w:r w:rsidRPr="00AD745A">
              <w:rPr>
                <w:rFonts w:eastAsia="標楷體"/>
                <w:sz w:val="28"/>
              </w:rPr>
              <w:t>依</w:t>
            </w:r>
            <w:r w:rsidR="00D06C91" w:rsidRPr="00AD745A">
              <w:rPr>
                <w:rFonts w:eastAsia="標楷體"/>
                <w:sz w:val="28"/>
              </w:rPr>
              <w:t>保訓會及人事總處處理意見</w:t>
            </w:r>
            <w:r w:rsidRPr="00AD745A">
              <w:rPr>
                <w:rFonts w:eastAsia="標楷體"/>
                <w:sz w:val="28"/>
              </w:rPr>
              <w:t>辦理。</w:t>
            </w:r>
          </w:p>
        </w:tc>
      </w:tr>
    </w:tbl>
    <w:p w:rsidR="008B6F4F" w:rsidRPr="00AD745A" w:rsidRDefault="008B6F4F" w:rsidP="000B6B42">
      <w:pPr>
        <w:pStyle w:val="a3"/>
        <w:numPr>
          <w:ilvl w:val="0"/>
          <w:numId w:val="10"/>
        </w:numPr>
        <w:spacing w:line="500" w:lineRule="exact"/>
        <w:ind w:leftChars="0" w:left="644" w:hanging="644"/>
        <w:jc w:val="both"/>
        <w:rPr>
          <w:rFonts w:eastAsia="標楷體"/>
          <w:sz w:val="32"/>
          <w:szCs w:val="32"/>
        </w:rPr>
      </w:pPr>
      <w:r w:rsidRPr="00AD745A">
        <w:rPr>
          <w:rFonts w:eastAsia="標楷體"/>
          <w:sz w:val="32"/>
          <w:szCs w:val="32"/>
        </w:rPr>
        <w:t>散會：下午</w:t>
      </w:r>
      <w:r w:rsidR="00F358AA">
        <w:rPr>
          <w:rFonts w:eastAsia="標楷體" w:hint="eastAsia"/>
          <w:sz w:val="32"/>
          <w:szCs w:val="32"/>
        </w:rPr>
        <w:t>3</w:t>
      </w:r>
      <w:r w:rsidRPr="00AD745A">
        <w:rPr>
          <w:rFonts w:eastAsia="標楷體"/>
          <w:sz w:val="32"/>
          <w:szCs w:val="32"/>
        </w:rPr>
        <w:t>時</w:t>
      </w:r>
      <w:r w:rsidR="003D0C5F" w:rsidRPr="00AD745A">
        <w:rPr>
          <w:rFonts w:eastAsia="標楷體"/>
          <w:sz w:val="32"/>
          <w:szCs w:val="32"/>
        </w:rPr>
        <w:t>50</w:t>
      </w:r>
      <w:r w:rsidR="00D02423" w:rsidRPr="00AD745A">
        <w:rPr>
          <w:rFonts w:eastAsia="標楷體"/>
          <w:sz w:val="32"/>
          <w:szCs w:val="32"/>
        </w:rPr>
        <w:t>分</w:t>
      </w:r>
    </w:p>
    <w:sectPr w:rsidR="008B6F4F" w:rsidRPr="00AD745A" w:rsidSect="00D74FC2">
      <w:footerReference w:type="default" r:id="rId7"/>
      <w:pgSz w:w="11906" w:h="16838"/>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8D" w:rsidRDefault="00EC368D" w:rsidP="00425B93">
      <w:pPr>
        <w:spacing w:after="120"/>
        <w:ind w:left="869" w:hanging="492"/>
      </w:pPr>
      <w:r>
        <w:separator/>
      </w:r>
    </w:p>
  </w:endnote>
  <w:endnote w:type="continuationSeparator" w:id="0">
    <w:p w:rsidR="00EC368D" w:rsidRDefault="00EC368D" w:rsidP="00425B93">
      <w:pPr>
        <w:spacing w:after="120"/>
        <w:ind w:left="869" w:hanging="49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822"/>
      <w:docPartObj>
        <w:docPartGallery w:val="Page Numbers (Bottom of Page)"/>
        <w:docPartUnique/>
      </w:docPartObj>
    </w:sdtPr>
    <w:sdtEndPr>
      <w:rPr>
        <w:sz w:val="24"/>
        <w:szCs w:val="24"/>
      </w:rPr>
    </w:sdtEndPr>
    <w:sdtContent>
      <w:p w:rsidR="0045035C" w:rsidRDefault="003D02CB" w:rsidP="00425B93">
        <w:pPr>
          <w:pStyle w:val="a6"/>
          <w:spacing w:after="120"/>
          <w:ind w:left="787" w:hanging="410"/>
          <w:jc w:val="center"/>
        </w:pPr>
        <w:r w:rsidRPr="0045486E">
          <w:rPr>
            <w:sz w:val="24"/>
            <w:szCs w:val="24"/>
          </w:rPr>
          <w:fldChar w:fldCharType="begin"/>
        </w:r>
        <w:r w:rsidRPr="0045486E">
          <w:rPr>
            <w:sz w:val="24"/>
            <w:szCs w:val="24"/>
          </w:rPr>
          <w:instrText xml:space="preserve"> PAGE   \* MERGEFORMAT </w:instrText>
        </w:r>
        <w:r w:rsidRPr="0045486E">
          <w:rPr>
            <w:sz w:val="24"/>
            <w:szCs w:val="24"/>
          </w:rPr>
          <w:fldChar w:fldCharType="separate"/>
        </w:r>
        <w:r w:rsidR="00E90DFC" w:rsidRPr="00E90DFC">
          <w:rPr>
            <w:noProof/>
            <w:sz w:val="24"/>
            <w:szCs w:val="24"/>
            <w:lang w:val="zh-TW"/>
          </w:rPr>
          <w:t>1</w:t>
        </w:r>
        <w:r w:rsidRPr="0045486E">
          <w:rPr>
            <w:noProof/>
            <w:sz w:val="24"/>
            <w:szCs w:val="24"/>
            <w:lang w:val="zh-TW"/>
          </w:rPr>
          <w:fldChar w:fldCharType="end"/>
        </w:r>
      </w:p>
    </w:sdtContent>
  </w:sdt>
  <w:p w:rsidR="0045035C" w:rsidRDefault="0045035C" w:rsidP="00425B93">
    <w:pPr>
      <w:pStyle w:val="a6"/>
      <w:spacing w:after="120"/>
      <w:ind w:left="787" w:hanging="4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8D" w:rsidRDefault="00EC368D" w:rsidP="00425B93">
      <w:pPr>
        <w:spacing w:after="120"/>
        <w:ind w:left="869" w:hanging="492"/>
      </w:pPr>
      <w:r>
        <w:separator/>
      </w:r>
    </w:p>
  </w:footnote>
  <w:footnote w:type="continuationSeparator" w:id="0">
    <w:p w:rsidR="00EC368D" w:rsidRDefault="00EC368D" w:rsidP="00425B93">
      <w:pPr>
        <w:spacing w:after="120"/>
        <w:ind w:left="869" w:hanging="49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94F"/>
    <w:multiLevelType w:val="hybridMultilevel"/>
    <w:tmpl w:val="DD606124"/>
    <w:lvl w:ilvl="0" w:tplc="298E9320">
      <w:start w:val="1"/>
      <w:numFmt w:val="taiwaneseCountingThousand"/>
      <w:lvlText w:val="%1、"/>
      <w:lvlJc w:val="left"/>
      <w:pPr>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268BC"/>
    <w:multiLevelType w:val="hybridMultilevel"/>
    <w:tmpl w:val="CFA221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50B7F"/>
    <w:multiLevelType w:val="hybridMultilevel"/>
    <w:tmpl w:val="A6D0F882"/>
    <w:lvl w:ilvl="0" w:tplc="48FE9962">
      <w:start w:val="1"/>
      <w:numFmt w:val="decimal"/>
      <w:lvlText w:val="%1、"/>
      <w:lvlJc w:val="left"/>
      <w:pPr>
        <w:ind w:left="1472" w:hanging="480"/>
      </w:pPr>
      <w:rPr>
        <w:rFonts w:ascii="標楷體" w:eastAsia="標楷體" w:hAnsi="標楷體"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nsid w:val="159403E4"/>
    <w:multiLevelType w:val="hybridMultilevel"/>
    <w:tmpl w:val="A6D0F882"/>
    <w:lvl w:ilvl="0" w:tplc="48FE9962">
      <w:start w:val="1"/>
      <w:numFmt w:val="decimal"/>
      <w:lvlText w:val="%1、"/>
      <w:lvlJc w:val="left"/>
      <w:pPr>
        <w:ind w:left="1472" w:hanging="480"/>
      </w:pPr>
      <w:rPr>
        <w:rFonts w:ascii="標楷體" w:eastAsia="標楷體" w:hAnsi="標楷體"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nsid w:val="15C00CA6"/>
    <w:multiLevelType w:val="hybridMultilevel"/>
    <w:tmpl w:val="329298B0"/>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nsid w:val="18C90221"/>
    <w:multiLevelType w:val="hybridMultilevel"/>
    <w:tmpl w:val="A6D0F882"/>
    <w:lvl w:ilvl="0" w:tplc="48FE9962">
      <w:start w:val="1"/>
      <w:numFmt w:val="decimal"/>
      <w:lvlText w:val="%1、"/>
      <w:lvlJc w:val="left"/>
      <w:pPr>
        <w:ind w:left="1472" w:hanging="480"/>
      </w:pPr>
      <w:rPr>
        <w:rFonts w:ascii="標楷體" w:eastAsia="標楷體" w:hAnsi="標楷體"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nsid w:val="1D7E1868"/>
    <w:multiLevelType w:val="hybridMultilevel"/>
    <w:tmpl w:val="E35E2F06"/>
    <w:lvl w:ilvl="0" w:tplc="04090001">
      <w:start w:val="1"/>
      <w:numFmt w:val="bullet"/>
      <w:lvlText w:val=""/>
      <w:lvlJc w:val="left"/>
      <w:pPr>
        <w:ind w:left="1235" w:hanging="480"/>
      </w:pPr>
      <w:rPr>
        <w:rFonts w:ascii="Wingdings" w:hAnsi="Wingdings" w:hint="default"/>
      </w:rPr>
    </w:lvl>
    <w:lvl w:ilvl="1" w:tplc="04090003" w:tentative="1">
      <w:start w:val="1"/>
      <w:numFmt w:val="bullet"/>
      <w:lvlText w:val=""/>
      <w:lvlJc w:val="left"/>
      <w:pPr>
        <w:ind w:left="1715" w:hanging="480"/>
      </w:pPr>
      <w:rPr>
        <w:rFonts w:ascii="Wingdings" w:hAnsi="Wingdings" w:hint="default"/>
      </w:rPr>
    </w:lvl>
    <w:lvl w:ilvl="2" w:tplc="04090005" w:tentative="1">
      <w:start w:val="1"/>
      <w:numFmt w:val="bullet"/>
      <w:lvlText w:val=""/>
      <w:lvlJc w:val="left"/>
      <w:pPr>
        <w:ind w:left="2195" w:hanging="480"/>
      </w:pPr>
      <w:rPr>
        <w:rFonts w:ascii="Wingdings" w:hAnsi="Wingdings" w:hint="default"/>
      </w:rPr>
    </w:lvl>
    <w:lvl w:ilvl="3" w:tplc="04090001" w:tentative="1">
      <w:start w:val="1"/>
      <w:numFmt w:val="bullet"/>
      <w:lvlText w:val=""/>
      <w:lvlJc w:val="left"/>
      <w:pPr>
        <w:ind w:left="2675" w:hanging="480"/>
      </w:pPr>
      <w:rPr>
        <w:rFonts w:ascii="Wingdings" w:hAnsi="Wingdings" w:hint="default"/>
      </w:rPr>
    </w:lvl>
    <w:lvl w:ilvl="4" w:tplc="04090003" w:tentative="1">
      <w:start w:val="1"/>
      <w:numFmt w:val="bullet"/>
      <w:lvlText w:val=""/>
      <w:lvlJc w:val="left"/>
      <w:pPr>
        <w:ind w:left="3155" w:hanging="480"/>
      </w:pPr>
      <w:rPr>
        <w:rFonts w:ascii="Wingdings" w:hAnsi="Wingdings" w:hint="default"/>
      </w:rPr>
    </w:lvl>
    <w:lvl w:ilvl="5" w:tplc="04090005" w:tentative="1">
      <w:start w:val="1"/>
      <w:numFmt w:val="bullet"/>
      <w:lvlText w:val=""/>
      <w:lvlJc w:val="left"/>
      <w:pPr>
        <w:ind w:left="3635" w:hanging="480"/>
      </w:pPr>
      <w:rPr>
        <w:rFonts w:ascii="Wingdings" w:hAnsi="Wingdings" w:hint="default"/>
      </w:rPr>
    </w:lvl>
    <w:lvl w:ilvl="6" w:tplc="04090001" w:tentative="1">
      <w:start w:val="1"/>
      <w:numFmt w:val="bullet"/>
      <w:lvlText w:val=""/>
      <w:lvlJc w:val="left"/>
      <w:pPr>
        <w:ind w:left="4115" w:hanging="480"/>
      </w:pPr>
      <w:rPr>
        <w:rFonts w:ascii="Wingdings" w:hAnsi="Wingdings" w:hint="default"/>
      </w:rPr>
    </w:lvl>
    <w:lvl w:ilvl="7" w:tplc="04090003" w:tentative="1">
      <w:start w:val="1"/>
      <w:numFmt w:val="bullet"/>
      <w:lvlText w:val=""/>
      <w:lvlJc w:val="left"/>
      <w:pPr>
        <w:ind w:left="4595" w:hanging="480"/>
      </w:pPr>
      <w:rPr>
        <w:rFonts w:ascii="Wingdings" w:hAnsi="Wingdings" w:hint="default"/>
      </w:rPr>
    </w:lvl>
    <w:lvl w:ilvl="8" w:tplc="04090005" w:tentative="1">
      <w:start w:val="1"/>
      <w:numFmt w:val="bullet"/>
      <w:lvlText w:val=""/>
      <w:lvlJc w:val="left"/>
      <w:pPr>
        <w:ind w:left="5075" w:hanging="480"/>
      </w:pPr>
      <w:rPr>
        <w:rFonts w:ascii="Wingdings" w:hAnsi="Wingdings" w:hint="default"/>
      </w:rPr>
    </w:lvl>
  </w:abstractNum>
  <w:abstractNum w:abstractNumId="7">
    <w:nsid w:val="1E4E52D5"/>
    <w:multiLevelType w:val="hybridMultilevel"/>
    <w:tmpl w:val="E6F86628"/>
    <w:lvl w:ilvl="0" w:tplc="04090001">
      <w:start w:val="1"/>
      <w:numFmt w:val="bullet"/>
      <w:lvlText w:val=""/>
      <w:lvlJc w:val="left"/>
      <w:pPr>
        <w:ind w:left="1235" w:hanging="480"/>
      </w:pPr>
      <w:rPr>
        <w:rFonts w:ascii="Wingdings" w:hAnsi="Wingdings" w:hint="default"/>
      </w:rPr>
    </w:lvl>
    <w:lvl w:ilvl="1" w:tplc="04090003" w:tentative="1">
      <w:start w:val="1"/>
      <w:numFmt w:val="bullet"/>
      <w:lvlText w:val=""/>
      <w:lvlJc w:val="left"/>
      <w:pPr>
        <w:ind w:left="1715" w:hanging="480"/>
      </w:pPr>
      <w:rPr>
        <w:rFonts w:ascii="Wingdings" w:hAnsi="Wingdings" w:hint="default"/>
      </w:rPr>
    </w:lvl>
    <w:lvl w:ilvl="2" w:tplc="04090005" w:tentative="1">
      <w:start w:val="1"/>
      <w:numFmt w:val="bullet"/>
      <w:lvlText w:val=""/>
      <w:lvlJc w:val="left"/>
      <w:pPr>
        <w:ind w:left="2195" w:hanging="480"/>
      </w:pPr>
      <w:rPr>
        <w:rFonts w:ascii="Wingdings" w:hAnsi="Wingdings" w:hint="default"/>
      </w:rPr>
    </w:lvl>
    <w:lvl w:ilvl="3" w:tplc="04090001" w:tentative="1">
      <w:start w:val="1"/>
      <w:numFmt w:val="bullet"/>
      <w:lvlText w:val=""/>
      <w:lvlJc w:val="left"/>
      <w:pPr>
        <w:ind w:left="2675" w:hanging="480"/>
      </w:pPr>
      <w:rPr>
        <w:rFonts w:ascii="Wingdings" w:hAnsi="Wingdings" w:hint="default"/>
      </w:rPr>
    </w:lvl>
    <w:lvl w:ilvl="4" w:tplc="04090003" w:tentative="1">
      <w:start w:val="1"/>
      <w:numFmt w:val="bullet"/>
      <w:lvlText w:val=""/>
      <w:lvlJc w:val="left"/>
      <w:pPr>
        <w:ind w:left="3155" w:hanging="480"/>
      </w:pPr>
      <w:rPr>
        <w:rFonts w:ascii="Wingdings" w:hAnsi="Wingdings" w:hint="default"/>
      </w:rPr>
    </w:lvl>
    <w:lvl w:ilvl="5" w:tplc="04090005" w:tentative="1">
      <w:start w:val="1"/>
      <w:numFmt w:val="bullet"/>
      <w:lvlText w:val=""/>
      <w:lvlJc w:val="left"/>
      <w:pPr>
        <w:ind w:left="3635" w:hanging="480"/>
      </w:pPr>
      <w:rPr>
        <w:rFonts w:ascii="Wingdings" w:hAnsi="Wingdings" w:hint="default"/>
      </w:rPr>
    </w:lvl>
    <w:lvl w:ilvl="6" w:tplc="04090001" w:tentative="1">
      <w:start w:val="1"/>
      <w:numFmt w:val="bullet"/>
      <w:lvlText w:val=""/>
      <w:lvlJc w:val="left"/>
      <w:pPr>
        <w:ind w:left="4115" w:hanging="480"/>
      </w:pPr>
      <w:rPr>
        <w:rFonts w:ascii="Wingdings" w:hAnsi="Wingdings" w:hint="default"/>
      </w:rPr>
    </w:lvl>
    <w:lvl w:ilvl="7" w:tplc="04090003" w:tentative="1">
      <w:start w:val="1"/>
      <w:numFmt w:val="bullet"/>
      <w:lvlText w:val=""/>
      <w:lvlJc w:val="left"/>
      <w:pPr>
        <w:ind w:left="4595" w:hanging="480"/>
      </w:pPr>
      <w:rPr>
        <w:rFonts w:ascii="Wingdings" w:hAnsi="Wingdings" w:hint="default"/>
      </w:rPr>
    </w:lvl>
    <w:lvl w:ilvl="8" w:tplc="04090005" w:tentative="1">
      <w:start w:val="1"/>
      <w:numFmt w:val="bullet"/>
      <w:lvlText w:val=""/>
      <w:lvlJc w:val="left"/>
      <w:pPr>
        <w:ind w:left="5075" w:hanging="480"/>
      </w:pPr>
      <w:rPr>
        <w:rFonts w:ascii="Wingdings" w:hAnsi="Wingdings" w:hint="default"/>
      </w:rPr>
    </w:lvl>
  </w:abstractNum>
  <w:abstractNum w:abstractNumId="8">
    <w:nsid w:val="22A54EFD"/>
    <w:multiLevelType w:val="hybridMultilevel"/>
    <w:tmpl w:val="329298B0"/>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nsid w:val="29F55D16"/>
    <w:multiLevelType w:val="hybridMultilevel"/>
    <w:tmpl w:val="FBCA247C"/>
    <w:lvl w:ilvl="0" w:tplc="2848979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FC3B17"/>
    <w:multiLevelType w:val="hybridMultilevel"/>
    <w:tmpl w:val="709802B0"/>
    <w:lvl w:ilvl="0" w:tplc="C16AAF5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2F5769DC"/>
    <w:multiLevelType w:val="hybridMultilevel"/>
    <w:tmpl w:val="709802B0"/>
    <w:lvl w:ilvl="0" w:tplc="C16AAF5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302E11DC"/>
    <w:multiLevelType w:val="hybridMultilevel"/>
    <w:tmpl w:val="5CD23CE6"/>
    <w:lvl w:ilvl="0" w:tplc="C3AADB5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A71055"/>
    <w:multiLevelType w:val="hybridMultilevel"/>
    <w:tmpl w:val="A232CD3E"/>
    <w:lvl w:ilvl="0" w:tplc="14D6BBA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nsid w:val="31E737DC"/>
    <w:multiLevelType w:val="hybridMultilevel"/>
    <w:tmpl w:val="15E8E8FC"/>
    <w:lvl w:ilvl="0" w:tplc="9ACE4D92">
      <w:start w:val="1"/>
      <w:numFmt w:val="taiwaneseCountingThousand"/>
      <w:lvlText w:val="%1、"/>
      <w:lvlJc w:val="left"/>
      <w:pPr>
        <w:ind w:left="480" w:hanging="480"/>
      </w:pPr>
      <w:rPr>
        <w:rFonts w:ascii="Times New Roman" w:eastAsia="標楷體" w:hAnsi="Times New Roman" w:cs="Times New Roman"/>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A105CE"/>
    <w:multiLevelType w:val="hybridMultilevel"/>
    <w:tmpl w:val="290E42B2"/>
    <w:lvl w:ilvl="0" w:tplc="01E64C30">
      <w:start w:val="1"/>
      <w:numFmt w:val="taiwaneseCountingThousand"/>
      <w:lvlText w:val="（%1）"/>
      <w:lvlJc w:val="left"/>
      <w:pPr>
        <w:ind w:left="763"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5545CD"/>
    <w:multiLevelType w:val="hybridMultilevel"/>
    <w:tmpl w:val="329298B0"/>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nsid w:val="3EE81C42"/>
    <w:multiLevelType w:val="hybridMultilevel"/>
    <w:tmpl w:val="A6D0F882"/>
    <w:lvl w:ilvl="0" w:tplc="48FE9962">
      <w:start w:val="1"/>
      <w:numFmt w:val="decimal"/>
      <w:lvlText w:val="%1、"/>
      <w:lvlJc w:val="left"/>
      <w:pPr>
        <w:ind w:left="1472" w:hanging="480"/>
      </w:pPr>
      <w:rPr>
        <w:rFonts w:ascii="標楷體" w:eastAsia="標楷體" w:hAnsi="標楷體"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8">
    <w:nsid w:val="460744CA"/>
    <w:multiLevelType w:val="hybridMultilevel"/>
    <w:tmpl w:val="E5E05BBC"/>
    <w:lvl w:ilvl="0" w:tplc="6F72C9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527889"/>
    <w:multiLevelType w:val="hybridMultilevel"/>
    <w:tmpl w:val="1DFE0FA6"/>
    <w:lvl w:ilvl="0" w:tplc="6DACCEFC">
      <w:start w:val="1"/>
      <w:numFmt w:val="ideographLegalTraditional"/>
      <w:lvlText w:val="%1、"/>
      <w:lvlJc w:val="left"/>
      <w:pPr>
        <w:ind w:left="1097" w:hanging="72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20">
    <w:nsid w:val="47FD706B"/>
    <w:multiLevelType w:val="hybridMultilevel"/>
    <w:tmpl w:val="1C401E40"/>
    <w:lvl w:ilvl="0" w:tplc="039245B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78504C"/>
    <w:multiLevelType w:val="hybridMultilevel"/>
    <w:tmpl w:val="10C49B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5D1A44"/>
    <w:multiLevelType w:val="hybridMultilevel"/>
    <w:tmpl w:val="5FF49D52"/>
    <w:lvl w:ilvl="0" w:tplc="025607B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D4042F5"/>
    <w:multiLevelType w:val="hybridMultilevel"/>
    <w:tmpl w:val="CFA221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600165"/>
    <w:multiLevelType w:val="hybridMultilevel"/>
    <w:tmpl w:val="290E42B2"/>
    <w:lvl w:ilvl="0" w:tplc="01E64C30">
      <w:start w:val="1"/>
      <w:numFmt w:val="taiwaneseCountingThousand"/>
      <w:lvlText w:val="（%1）"/>
      <w:lvlJc w:val="left"/>
      <w:pPr>
        <w:ind w:left="763"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705E59"/>
    <w:multiLevelType w:val="hybridMultilevel"/>
    <w:tmpl w:val="111822B8"/>
    <w:lvl w:ilvl="0" w:tplc="5C0A460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AD60F1"/>
    <w:multiLevelType w:val="hybridMultilevel"/>
    <w:tmpl w:val="5186E2F2"/>
    <w:lvl w:ilvl="0" w:tplc="F89E67E8">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0D2F2E"/>
    <w:multiLevelType w:val="hybridMultilevel"/>
    <w:tmpl w:val="A6D0F882"/>
    <w:lvl w:ilvl="0" w:tplc="48FE9962">
      <w:start w:val="1"/>
      <w:numFmt w:val="decimal"/>
      <w:lvlText w:val="%1、"/>
      <w:lvlJc w:val="left"/>
      <w:pPr>
        <w:ind w:left="1472" w:hanging="480"/>
      </w:pPr>
      <w:rPr>
        <w:rFonts w:ascii="標楷體" w:eastAsia="標楷體" w:hAnsi="標楷體"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nsid w:val="61E273A4"/>
    <w:multiLevelType w:val="hybridMultilevel"/>
    <w:tmpl w:val="A232CD3E"/>
    <w:lvl w:ilvl="0" w:tplc="14D6BBA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327107D"/>
    <w:multiLevelType w:val="hybridMultilevel"/>
    <w:tmpl w:val="709802B0"/>
    <w:lvl w:ilvl="0" w:tplc="C16AAF5A">
      <w:start w:val="1"/>
      <w:numFmt w:val="taiwaneseCountingThousand"/>
      <w:lvlText w:val="（%1）"/>
      <w:lvlJc w:val="left"/>
      <w:pPr>
        <w:ind w:left="801" w:hanging="480"/>
      </w:pPr>
      <w:rPr>
        <w:rFonts w:hint="default"/>
      </w:rPr>
    </w:lvl>
    <w:lvl w:ilvl="1" w:tplc="04090019" w:tentative="1">
      <w:start w:val="1"/>
      <w:numFmt w:val="ideographTraditional"/>
      <w:lvlText w:val="%2、"/>
      <w:lvlJc w:val="left"/>
      <w:pPr>
        <w:ind w:left="1281" w:hanging="480"/>
      </w:pPr>
    </w:lvl>
    <w:lvl w:ilvl="2" w:tplc="0409001B" w:tentative="1">
      <w:start w:val="1"/>
      <w:numFmt w:val="lowerRoman"/>
      <w:lvlText w:val="%3."/>
      <w:lvlJc w:val="right"/>
      <w:pPr>
        <w:ind w:left="1761" w:hanging="480"/>
      </w:pPr>
    </w:lvl>
    <w:lvl w:ilvl="3" w:tplc="0409000F" w:tentative="1">
      <w:start w:val="1"/>
      <w:numFmt w:val="decimal"/>
      <w:lvlText w:val="%4."/>
      <w:lvlJc w:val="left"/>
      <w:pPr>
        <w:ind w:left="2241" w:hanging="480"/>
      </w:pPr>
    </w:lvl>
    <w:lvl w:ilvl="4" w:tplc="04090019" w:tentative="1">
      <w:start w:val="1"/>
      <w:numFmt w:val="ideographTraditional"/>
      <w:lvlText w:val="%5、"/>
      <w:lvlJc w:val="left"/>
      <w:pPr>
        <w:ind w:left="2721" w:hanging="480"/>
      </w:pPr>
    </w:lvl>
    <w:lvl w:ilvl="5" w:tplc="0409001B" w:tentative="1">
      <w:start w:val="1"/>
      <w:numFmt w:val="lowerRoman"/>
      <w:lvlText w:val="%6."/>
      <w:lvlJc w:val="right"/>
      <w:pPr>
        <w:ind w:left="3201" w:hanging="480"/>
      </w:pPr>
    </w:lvl>
    <w:lvl w:ilvl="6" w:tplc="0409000F" w:tentative="1">
      <w:start w:val="1"/>
      <w:numFmt w:val="decimal"/>
      <w:lvlText w:val="%7."/>
      <w:lvlJc w:val="left"/>
      <w:pPr>
        <w:ind w:left="3681" w:hanging="480"/>
      </w:pPr>
    </w:lvl>
    <w:lvl w:ilvl="7" w:tplc="04090019" w:tentative="1">
      <w:start w:val="1"/>
      <w:numFmt w:val="ideographTraditional"/>
      <w:lvlText w:val="%8、"/>
      <w:lvlJc w:val="left"/>
      <w:pPr>
        <w:ind w:left="4161" w:hanging="480"/>
      </w:pPr>
    </w:lvl>
    <w:lvl w:ilvl="8" w:tplc="0409001B" w:tentative="1">
      <w:start w:val="1"/>
      <w:numFmt w:val="lowerRoman"/>
      <w:lvlText w:val="%9."/>
      <w:lvlJc w:val="right"/>
      <w:pPr>
        <w:ind w:left="4641" w:hanging="480"/>
      </w:pPr>
    </w:lvl>
  </w:abstractNum>
  <w:abstractNum w:abstractNumId="30">
    <w:nsid w:val="64AA0CFD"/>
    <w:multiLevelType w:val="hybridMultilevel"/>
    <w:tmpl w:val="D3F4D734"/>
    <w:lvl w:ilvl="0" w:tplc="70306E74">
      <w:start w:val="1"/>
      <w:numFmt w:val="taiwaneseCountingThousand"/>
      <w:lvlText w:val="（%1）"/>
      <w:lvlJc w:val="left"/>
      <w:pPr>
        <w:ind w:left="763" w:hanging="480"/>
      </w:pPr>
      <w:rPr>
        <w:rFonts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787EE2"/>
    <w:multiLevelType w:val="hybridMultilevel"/>
    <w:tmpl w:val="B8C87BF8"/>
    <w:lvl w:ilvl="0" w:tplc="72B04478">
      <w:start w:val="1"/>
      <w:numFmt w:val="taiwaneseCountingThousand"/>
      <w:lvlText w:val="%1、"/>
      <w:lvlJc w:val="left"/>
      <w:pPr>
        <w:ind w:left="480" w:hanging="48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8A71F3C"/>
    <w:multiLevelType w:val="hybridMultilevel"/>
    <w:tmpl w:val="709802B0"/>
    <w:lvl w:ilvl="0" w:tplc="C16AAF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D40FCA"/>
    <w:multiLevelType w:val="hybridMultilevel"/>
    <w:tmpl w:val="A6D0F882"/>
    <w:lvl w:ilvl="0" w:tplc="48FE9962">
      <w:start w:val="1"/>
      <w:numFmt w:val="decimal"/>
      <w:lvlText w:val="%1、"/>
      <w:lvlJc w:val="left"/>
      <w:pPr>
        <w:ind w:left="1472" w:hanging="480"/>
      </w:pPr>
      <w:rPr>
        <w:rFonts w:ascii="標楷體" w:eastAsia="標楷體" w:hAnsi="標楷體"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4">
    <w:nsid w:val="76FE51CE"/>
    <w:multiLevelType w:val="hybridMultilevel"/>
    <w:tmpl w:val="0D2CA176"/>
    <w:lvl w:ilvl="0" w:tplc="04090015">
      <w:start w:val="1"/>
      <w:numFmt w:val="taiwaneseCountingThousand"/>
      <w:lvlText w:val="%1、"/>
      <w:lvlJc w:val="left"/>
      <w:pPr>
        <w:ind w:left="1124" w:hanging="480"/>
      </w:p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35">
    <w:nsid w:val="7A0A358D"/>
    <w:multiLevelType w:val="hybridMultilevel"/>
    <w:tmpl w:val="E43C92D2"/>
    <w:lvl w:ilvl="0" w:tplc="F3A0FDFA">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251B78"/>
    <w:multiLevelType w:val="hybridMultilevel"/>
    <w:tmpl w:val="D3F4D734"/>
    <w:lvl w:ilvl="0" w:tplc="70306E74">
      <w:start w:val="1"/>
      <w:numFmt w:val="taiwaneseCountingThousand"/>
      <w:lvlText w:val="（%1）"/>
      <w:lvlJc w:val="left"/>
      <w:pPr>
        <w:ind w:left="763" w:hanging="480"/>
      </w:pPr>
      <w:rPr>
        <w:rFonts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A33A2C"/>
    <w:multiLevelType w:val="hybridMultilevel"/>
    <w:tmpl w:val="D0C0EF50"/>
    <w:lvl w:ilvl="0" w:tplc="2EEC97A8">
      <w:start w:val="1"/>
      <w:numFmt w:val="taiwaneseCountingThousand"/>
      <w:lvlText w:val="%1、"/>
      <w:lvlJc w:val="left"/>
      <w:pPr>
        <w:ind w:left="104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DB427AB"/>
    <w:multiLevelType w:val="hybridMultilevel"/>
    <w:tmpl w:val="9D4C12C6"/>
    <w:lvl w:ilvl="0" w:tplc="742E9EE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ED50BD5"/>
    <w:multiLevelType w:val="hybridMultilevel"/>
    <w:tmpl w:val="4E92AD2A"/>
    <w:lvl w:ilvl="0" w:tplc="04090017">
      <w:start w:val="1"/>
      <w:numFmt w:val="ideographLegalTraditional"/>
      <w:lvlText w:val="%1、"/>
      <w:lvlJc w:val="left"/>
      <w:pPr>
        <w:ind w:left="857" w:hanging="480"/>
      </w:p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40">
    <w:nsid w:val="7EF30A45"/>
    <w:multiLevelType w:val="hybridMultilevel"/>
    <w:tmpl w:val="D5D2565C"/>
    <w:lvl w:ilvl="0" w:tplc="B804081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4C6A2D"/>
    <w:multiLevelType w:val="hybridMultilevel"/>
    <w:tmpl w:val="61E61E00"/>
    <w:lvl w:ilvl="0" w:tplc="145A31E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7"/>
  </w:num>
  <w:num w:numId="3">
    <w:abstractNumId w:val="6"/>
  </w:num>
  <w:num w:numId="4">
    <w:abstractNumId w:val="0"/>
  </w:num>
  <w:num w:numId="5">
    <w:abstractNumId w:val="37"/>
  </w:num>
  <w:num w:numId="6">
    <w:abstractNumId w:val="18"/>
  </w:num>
  <w:num w:numId="7">
    <w:abstractNumId w:val="38"/>
  </w:num>
  <w:num w:numId="8">
    <w:abstractNumId w:val="13"/>
  </w:num>
  <w:num w:numId="9">
    <w:abstractNumId w:val="28"/>
  </w:num>
  <w:num w:numId="10">
    <w:abstractNumId w:val="39"/>
  </w:num>
  <w:num w:numId="11">
    <w:abstractNumId w:val="19"/>
  </w:num>
  <w:num w:numId="12">
    <w:abstractNumId w:val="16"/>
  </w:num>
  <w:num w:numId="13">
    <w:abstractNumId w:val="25"/>
  </w:num>
  <w:num w:numId="14">
    <w:abstractNumId w:val="14"/>
  </w:num>
  <w:num w:numId="15">
    <w:abstractNumId w:val="26"/>
  </w:num>
  <w:num w:numId="16">
    <w:abstractNumId w:val="10"/>
  </w:num>
  <w:num w:numId="17">
    <w:abstractNumId w:val="29"/>
  </w:num>
  <w:num w:numId="18">
    <w:abstractNumId w:val="32"/>
  </w:num>
  <w:num w:numId="19">
    <w:abstractNumId w:val="9"/>
  </w:num>
  <w:num w:numId="20">
    <w:abstractNumId w:val="24"/>
  </w:num>
  <w:num w:numId="21">
    <w:abstractNumId w:val="35"/>
  </w:num>
  <w:num w:numId="22">
    <w:abstractNumId w:val="17"/>
  </w:num>
  <w:num w:numId="23">
    <w:abstractNumId w:val="3"/>
  </w:num>
  <w:num w:numId="24">
    <w:abstractNumId w:val="2"/>
  </w:num>
  <w:num w:numId="25">
    <w:abstractNumId w:val="11"/>
  </w:num>
  <w:num w:numId="26">
    <w:abstractNumId w:val="33"/>
  </w:num>
  <w:num w:numId="27">
    <w:abstractNumId w:val="15"/>
  </w:num>
  <w:num w:numId="28">
    <w:abstractNumId w:val="30"/>
  </w:num>
  <w:num w:numId="29">
    <w:abstractNumId w:val="27"/>
  </w:num>
  <w:num w:numId="30">
    <w:abstractNumId w:val="5"/>
  </w:num>
  <w:num w:numId="31">
    <w:abstractNumId w:val="36"/>
  </w:num>
  <w:num w:numId="32">
    <w:abstractNumId w:val="34"/>
  </w:num>
  <w:num w:numId="33">
    <w:abstractNumId w:val="8"/>
  </w:num>
  <w:num w:numId="34">
    <w:abstractNumId w:val="4"/>
  </w:num>
  <w:num w:numId="35">
    <w:abstractNumId w:val="41"/>
  </w:num>
  <w:num w:numId="36">
    <w:abstractNumId w:val="31"/>
  </w:num>
  <w:num w:numId="37">
    <w:abstractNumId w:val="23"/>
  </w:num>
  <w:num w:numId="38">
    <w:abstractNumId w:val="1"/>
  </w:num>
  <w:num w:numId="39">
    <w:abstractNumId w:val="12"/>
  </w:num>
  <w:num w:numId="40">
    <w:abstractNumId w:val="22"/>
  </w:num>
  <w:num w:numId="41">
    <w:abstractNumId w:val="2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47"/>
    <w:rsid w:val="00000031"/>
    <w:rsid w:val="0007430E"/>
    <w:rsid w:val="00075CE4"/>
    <w:rsid w:val="000904EE"/>
    <w:rsid w:val="000A699B"/>
    <w:rsid w:val="000B6A65"/>
    <w:rsid w:val="000B6B42"/>
    <w:rsid w:val="000B7175"/>
    <w:rsid w:val="000C368E"/>
    <w:rsid w:val="000D1686"/>
    <w:rsid w:val="000D63CC"/>
    <w:rsid w:val="00123E1A"/>
    <w:rsid w:val="001422E9"/>
    <w:rsid w:val="001428C6"/>
    <w:rsid w:val="00151210"/>
    <w:rsid w:val="00163C17"/>
    <w:rsid w:val="00167288"/>
    <w:rsid w:val="001B7325"/>
    <w:rsid w:val="001D5A93"/>
    <w:rsid w:val="001F03B9"/>
    <w:rsid w:val="00206E15"/>
    <w:rsid w:val="0022024B"/>
    <w:rsid w:val="00254F8B"/>
    <w:rsid w:val="00276B02"/>
    <w:rsid w:val="00281CDD"/>
    <w:rsid w:val="00294884"/>
    <w:rsid w:val="002B400B"/>
    <w:rsid w:val="002C3B08"/>
    <w:rsid w:val="002D03A3"/>
    <w:rsid w:val="002E7FB2"/>
    <w:rsid w:val="00303FCA"/>
    <w:rsid w:val="00311205"/>
    <w:rsid w:val="00323ED4"/>
    <w:rsid w:val="00376FFD"/>
    <w:rsid w:val="00377274"/>
    <w:rsid w:val="003C2143"/>
    <w:rsid w:val="003D02CB"/>
    <w:rsid w:val="003D0BF3"/>
    <w:rsid w:val="003D0C5F"/>
    <w:rsid w:val="003D6078"/>
    <w:rsid w:val="003E7784"/>
    <w:rsid w:val="003F0FE4"/>
    <w:rsid w:val="00406C9A"/>
    <w:rsid w:val="00425B93"/>
    <w:rsid w:val="00425EC1"/>
    <w:rsid w:val="00426A1F"/>
    <w:rsid w:val="00443F47"/>
    <w:rsid w:val="0045035C"/>
    <w:rsid w:val="0045183A"/>
    <w:rsid w:val="0045391B"/>
    <w:rsid w:val="0045486E"/>
    <w:rsid w:val="004820CB"/>
    <w:rsid w:val="00493454"/>
    <w:rsid w:val="004948AD"/>
    <w:rsid w:val="0049603C"/>
    <w:rsid w:val="004A07CE"/>
    <w:rsid w:val="004B639E"/>
    <w:rsid w:val="004C1CAE"/>
    <w:rsid w:val="004D462E"/>
    <w:rsid w:val="004D60A8"/>
    <w:rsid w:val="004F22ED"/>
    <w:rsid w:val="00524DDE"/>
    <w:rsid w:val="00547E2B"/>
    <w:rsid w:val="0056447A"/>
    <w:rsid w:val="00575378"/>
    <w:rsid w:val="00577BC0"/>
    <w:rsid w:val="0059376B"/>
    <w:rsid w:val="00596C25"/>
    <w:rsid w:val="005B0A9F"/>
    <w:rsid w:val="005B6747"/>
    <w:rsid w:val="005C005C"/>
    <w:rsid w:val="005F0188"/>
    <w:rsid w:val="005F27A9"/>
    <w:rsid w:val="006743D5"/>
    <w:rsid w:val="00686E9E"/>
    <w:rsid w:val="00692D4E"/>
    <w:rsid w:val="006A21D7"/>
    <w:rsid w:val="006A3770"/>
    <w:rsid w:val="006A7EE5"/>
    <w:rsid w:val="006C5788"/>
    <w:rsid w:val="006E06C2"/>
    <w:rsid w:val="006F1098"/>
    <w:rsid w:val="00700D5A"/>
    <w:rsid w:val="0070130C"/>
    <w:rsid w:val="0071631D"/>
    <w:rsid w:val="0074603E"/>
    <w:rsid w:val="00753A13"/>
    <w:rsid w:val="007549A4"/>
    <w:rsid w:val="00754DE0"/>
    <w:rsid w:val="00755FC2"/>
    <w:rsid w:val="007771B6"/>
    <w:rsid w:val="007922C5"/>
    <w:rsid w:val="007A10E5"/>
    <w:rsid w:val="007B5ECA"/>
    <w:rsid w:val="007D6FD2"/>
    <w:rsid w:val="007F3092"/>
    <w:rsid w:val="008141CD"/>
    <w:rsid w:val="00816156"/>
    <w:rsid w:val="00834369"/>
    <w:rsid w:val="00842BF5"/>
    <w:rsid w:val="0085031D"/>
    <w:rsid w:val="00860969"/>
    <w:rsid w:val="008841A6"/>
    <w:rsid w:val="00887006"/>
    <w:rsid w:val="00896FC0"/>
    <w:rsid w:val="008B6F4F"/>
    <w:rsid w:val="008C1BD2"/>
    <w:rsid w:val="008C5898"/>
    <w:rsid w:val="008C6103"/>
    <w:rsid w:val="008C6B78"/>
    <w:rsid w:val="0092540F"/>
    <w:rsid w:val="00936D83"/>
    <w:rsid w:val="00961745"/>
    <w:rsid w:val="009831B0"/>
    <w:rsid w:val="00A2540F"/>
    <w:rsid w:val="00A2635F"/>
    <w:rsid w:val="00A35D98"/>
    <w:rsid w:val="00A366AC"/>
    <w:rsid w:val="00A63D04"/>
    <w:rsid w:val="00A66215"/>
    <w:rsid w:val="00A82EC1"/>
    <w:rsid w:val="00A87844"/>
    <w:rsid w:val="00AB2777"/>
    <w:rsid w:val="00AB3139"/>
    <w:rsid w:val="00AD745A"/>
    <w:rsid w:val="00AF6DB1"/>
    <w:rsid w:val="00B038B4"/>
    <w:rsid w:val="00B25A40"/>
    <w:rsid w:val="00B303CD"/>
    <w:rsid w:val="00B56570"/>
    <w:rsid w:val="00B66D7B"/>
    <w:rsid w:val="00B91A9F"/>
    <w:rsid w:val="00B92140"/>
    <w:rsid w:val="00BC1304"/>
    <w:rsid w:val="00C115D6"/>
    <w:rsid w:val="00C52765"/>
    <w:rsid w:val="00C73974"/>
    <w:rsid w:val="00C87B95"/>
    <w:rsid w:val="00CB0552"/>
    <w:rsid w:val="00CC01EF"/>
    <w:rsid w:val="00CC1944"/>
    <w:rsid w:val="00CF7B99"/>
    <w:rsid w:val="00D02423"/>
    <w:rsid w:val="00D06C91"/>
    <w:rsid w:val="00D15229"/>
    <w:rsid w:val="00D343C1"/>
    <w:rsid w:val="00D67710"/>
    <w:rsid w:val="00D70931"/>
    <w:rsid w:val="00D74FC2"/>
    <w:rsid w:val="00D84D58"/>
    <w:rsid w:val="00D95CBD"/>
    <w:rsid w:val="00DA32DD"/>
    <w:rsid w:val="00DB2DDC"/>
    <w:rsid w:val="00DD379C"/>
    <w:rsid w:val="00DF4E24"/>
    <w:rsid w:val="00E84711"/>
    <w:rsid w:val="00E90DFC"/>
    <w:rsid w:val="00EC0457"/>
    <w:rsid w:val="00EC0B4B"/>
    <w:rsid w:val="00EC3565"/>
    <w:rsid w:val="00EC368D"/>
    <w:rsid w:val="00EC7329"/>
    <w:rsid w:val="00ED5A36"/>
    <w:rsid w:val="00EE27E6"/>
    <w:rsid w:val="00F054A1"/>
    <w:rsid w:val="00F058AC"/>
    <w:rsid w:val="00F152D9"/>
    <w:rsid w:val="00F27B2F"/>
    <w:rsid w:val="00F358AA"/>
    <w:rsid w:val="00F40E3E"/>
    <w:rsid w:val="00F44D2E"/>
    <w:rsid w:val="00FA155C"/>
    <w:rsid w:val="00FB1441"/>
    <w:rsid w:val="00FE6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384BE0E-6B82-4F38-BC75-0C4237E8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0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0130C"/>
    <w:pPr>
      <w:ind w:leftChars="200" w:left="480"/>
    </w:pPr>
  </w:style>
  <w:style w:type="paragraph" w:styleId="a4">
    <w:name w:val="header"/>
    <w:basedOn w:val="a"/>
    <w:link w:val="a5"/>
    <w:uiPriority w:val="99"/>
    <w:unhideWhenUsed/>
    <w:rsid w:val="00EC7329"/>
    <w:pPr>
      <w:tabs>
        <w:tab w:val="center" w:pos="4153"/>
        <w:tab w:val="right" w:pos="8306"/>
      </w:tabs>
      <w:snapToGrid w:val="0"/>
    </w:pPr>
    <w:rPr>
      <w:sz w:val="20"/>
      <w:szCs w:val="20"/>
    </w:rPr>
  </w:style>
  <w:style w:type="character" w:customStyle="1" w:styleId="a5">
    <w:name w:val="頁首 字元"/>
    <w:basedOn w:val="a0"/>
    <w:link w:val="a4"/>
    <w:uiPriority w:val="99"/>
    <w:rsid w:val="00EC7329"/>
    <w:rPr>
      <w:kern w:val="2"/>
    </w:rPr>
  </w:style>
  <w:style w:type="paragraph" w:styleId="a6">
    <w:name w:val="footer"/>
    <w:basedOn w:val="a"/>
    <w:link w:val="a7"/>
    <w:uiPriority w:val="99"/>
    <w:unhideWhenUsed/>
    <w:rsid w:val="00EC7329"/>
    <w:pPr>
      <w:tabs>
        <w:tab w:val="center" w:pos="4153"/>
        <w:tab w:val="right" w:pos="8306"/>
      </w:tabs>
      <w:snapToGrid w:val="0"/>
    </w:pPr>
    <w:rPr>
      <w:sz w:val="20"/>
      <w:szCs w:val="20"/>
    </w:rPr>
  </w:style>
  <w:style w:type="character" w:customStyle="1" w:styleId="a7">
    <w:name w:val="頁尾 字元"/>
    <w:basedOn w:val="a0"/>
    <w:link w:val="a6"/>
    <w:uiPriority w:val="99"/>
    <w:rsid w:val="00EC7329"/>
    <w:rPr>
      <w:kern w:val="2"/>
    </w:rPr>
  </w:style>
  <w:style w:type="paragraph" w:styleId="a8">
    <w:name w:val="Balloon Text"/>
    <w:basedOn w:val="a"/>
    <w:link w:val="a9"/>
    <w:uiPriority w:val="99"/>
    <w:semiHidden/>
    <w:unhideWhenUsed/>
    <w:rsid w:val="00686E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86E9E"/>
    <w:rPr>
      <w:rFonts w:asciiTheme="majorHAnsi" w:eastAsiaTheme="majorEastAsia" w:hAnsiTheme="majorHAnsi" w:cstheme="majorBidi"/>
      <w:kern w:val="2"/>
      <w:sz w:val="18"/>
      <w:szCs w:val="18"/>
    </w:rPr>
  </w:style>
  <w:style w:type="character" w:customStyle="1" w:styleId="postbody1">
    <w:name w:val="postbody1"/>
    <w:rsid w:val="003D0BF3"/>
    <w:rPr>
      <w:sz w:val="20"/>
      <w:szCs w:val="20"/>
    </w:rPr>
  </w:style>
  <w:style w:type="paragraph" w:styleId="aa">
    <w:name w:val="Plain Text"/>
    <w:basedOn w:val="a"/>
    <w:link w:val="ab"/>
    <w:rsid w:val="00B91A9F"/>
    <w:rPr>
      <w:rFonts w:ascii="細明體" w:eastAsia="細明體" w:hAnsi="Courier New"/>
      <w:szCs w:val="20"/>
    </w:rPr>
  </w:style>
  <w:style w:type="character" w:customStyle="1" w:styleId="ab">
    <w:name w:val="純文字 字元"/>
    <w:basedOn w:val="a0"/>
    <w:link w:val="aa"/>
    <w:rsid w:val="00B91A9F"/>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541</Words>
  <Characters>3087</Characters>
  <Application>Microsoft Office Word</Application>
  <DocSecurity>4</DocSecurity>
  <Lines>25</Lines>
  <Paragraphs>7</Paragraphs>
  <ScaleCrop>false</ScaleCrop>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陳龍智</cp:lastModifiedBy>
  <cp:revision>2</cp:revision>
  <cp:lastPrinted>2015-06-30T03:21:00Z</cp:lastPrinted>
  <dcterms:created xsi:type="dcterms:W3CDTF">2017-07-14T02:07:00Z</dcterms:created>
  <dcterms:modified xsi:type="dcterms:W3CDTF">2017-07-14T02:07:00Z</dcterms:modified>
</cp:coreProperties>
</file>