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1695122"/>
        <w:docPartObj>
          <w:docPartGallery w:val="Cover Pages"/>
          <w:docPartUnique/>
        </w:docPartObj>
      </w:sdtPr>
      <w:sdtEndPr>
        <w:rPr>
          <w:rFonts w:eastAsia="標楷體"/>
          <w:b/>
          <w:color w:val="000000"/>
          <w:sz w:val="32"/>
          <w:szCs w:val="32"/>
        </w:rPr>
      </w:sdtEndPr>
      <w:sdtContent>
        <w:p w:rsidR="00C67380" w:rsidRPr="00C67380" w:rsidRDefault="00C67380" w:rsidP="00C67380">
          <w:pPr>
            <w:jc w:val="center"/>
            <w:rPr>
              <w:rFonts w:eastAsia="標楷體"/>
              <w:b/>
              <w:sz w:val="40"/>
              <w:szCs w:val="40"/>
            </w:rPr>
          </w:pPr>
        </w:p>
        <w:p w:rsidR="00C67380" w:rsidRPr="00C67380" w:rsidRDefault="00C67380" w:rsidP="00C67380">
          <w:pPr>
            <w:jc w:val="center"/>
            <w:rPr>
              <w:rFonts w:eastAsia="標楷體"/>
              <w:b/>
              <w:sz w:val="40"/>
              <w:szCs w:val="40"/>
            </w:rPr>
          </w:pPr>
        </w:p>
        <w:p w:rsidR="00C67380" w:rsidRPr="00C67380" w:rsidRDefault="00C67380" w:rsidP="00C67380">
          <w:pPr>
            <w:jc w:val="center"/>
            <w:rPr>
              <w:rFonts w:eastAsia="標楷體" w:hint="eastAsia"/>
              <w:b/>
              <w:sz w:val="40"/>
              <w:szCs w:val="40"/>
            </w:rPr>
          </w:pPr>
        </w:p>
        <w:p w:rsidR="00C67380" w:rsidRPr="00C67380" w:rsidRDefault="00C67380" w:rsidP="00C67380">
          <w:pPr>
            <w:jc w:val="center"/>
            <w:rPr>
              <w:rFonts w:eastAsia="標楷體" w:hint="eastAsia"/>
              <w:b/>
              <w:sz w:val="40"/>
              <w:szCs w:val="40"/>
            </w:rPr>
          </w:pPr>
        </w:p>
        <w:p w:rsidR="00C67380" w:rsidRPr="00C67380" w:rsidRDefault="00C67380" w:rsidP="00C67380">
          <w:pPr>
            <w:jc w:val="center"/>
            <w:rPr>
              <w:rFonts w:eastAsia="標楷體" w:hint="eastAsia"/>
              <w:b/>
              <w:sz w:val="40"/>
              <w:szCs w:val="40"/>
            </w:rPr>
          </w:pPr>
        </w:p>
        <w:p w:rsidR="00C67380" w:rsidRPr="00C67380" w:rsidRDefault="00C67380" w:rsidP="00C67380">
          <w:pPr>
            <w:jc w:val="center"/>
            <w:rPr>
              <w:rFonts w:eastAsia="標楷體" w:hint="eastAsia"/>
              <w:b/>
              <w:sz w:val="40"/>
              <w:szCs w:val="40"/>
            </w:rPr>
          </w:pPr>
        </w:p>
        <w:p w:rsidR="00C67380" w:rsidRPr="00C67380" w:rsidRDefault="00C67380" w:rsidP="00C67380">
          <w:pPr>
            <w:jc w:val="center"/>
            <w:rPr>
              <w:rFonts w:eastAsia="標楷體" w:hint="eastAsia"/>
              <w:b/>
              <w:sz w:val="40"/>
              <w:szCs w:val="40"/>
            </w:rPr>
          </w:pPr>
        </w:p>
        <w:p w:rsidR="00C67380" w:rsidRDefault="00C67380">
          <w:pPr>
            <w:rPr>
              <w:rFonts w:hint="eastAsia"/>
            </w:rPr>
          </w:pPr>
        </w:p>
        <w:p w:rsidR="00C67380" w:rsidRDefault="00C67380" w:rsidP="00C67380">
          <w:pPr>
            <w:jc w:val="center"/>
            <w:rPr>
              <w:rFonts w:ascii="標楷體" w:eastAsia="標楷體" w:hAnsi="標楷體" w:hint="eastAsia"/>
              <w:b/>
              <w:sz w:val="40"/>
              <w:szCs w:val="40"/>
            </w:rPr>
          </w:pPr>
          <w:r w:rsidRPr="00C67380">
            <w:rPr>
              <w:rFonts w:ascii="標楷體" w:eastAsia="標楷體" w:hAnsi="標楷體" w:hint="eastAsia"/>
              <w:b/>
              <w:sz w:val="40"/>
              <w:szCs w:val="40"/>
            </w:rPr>
            <w:t>交通事業人員</w:t>
          </w:r>
          <w:proofErr w:type="gramStart"/>
          <w:r w:rsidRPr="00C67380">
            <w:rPr>
              <w:rFonts w:ascii="標楷體" w:eastAsia="標楷體" w:hAnsi="標楷體" w:hint="eastAsia"/>
              <w:b/>
              <w:sz w:val="40"/>
              <w:szCs w:val="40"/>
            </w:rPr>
            <w:t>員</w:t>
          </w:r>
          <w:proofErr w:type="gramEnd"/>
          <w:r w:rsidRPr="00C67380">
            <w:rPr>
              <w:rFonts w:ascii="標楷體" w:eastAsia="標楷體" w:hAnsi="標楷體" w:hint="eastAsia"/>
              <w:b/>
              <w:sz w:val="40"/>
              <w:szCs w:val="40"/>
            </w:rPr>
            <w:t>級晉升高員</w:t>
          </w:r>
          <w:proofErr w:type="gramStart"/>
          <w:r w:rsidRPr="00C67380">
            <w:rPr>
              <w:rFonts w:ascii="標楷體" w:eastAsia="標楷體" w:hAnsi="標楷體" w:hint="eastAsia"/>
              <w:b/>
              <w:sz w:val="40"/>
              <w:szCs w:val="40"/>
            </w:rPr>
            <w:t>級資位</w:t>
          </w:r>
          <w:proofErr w:type="gramEnd"/>
          <w:r w:rsidRPr="00C67380">
            <w:rPr>
              <w:rFonts w:ascii="標楷體" w:eastAsia="標楷體" w:hAnsi="標楷體" w:hint="eastAsia"/>
              <w:b/>
              <w:sz w:val="40"/>
              <w:szCs w:val="40"/>
            </w:rPr>
            <w:t>訓練</w:t>
          </w:r>
          <w:bookmarkStart w:id="0" w:name="_GoBack"/>
          <w:bookmarkEnd w:id="0"/>
        </w:p>
        <w:p w:rsidR="00C67380" w:rsidRPr="007E09EE" w:rsidRDefault="00C67380" w:rsidP="00C67380">
          <w:pPr>
            <w:jc w:val="center"/>
            <w:rPr>
              <w:rFonts w:eastAsia="標楷體"/>
              <w:b/>
              <w:sz w:val="40"/>
              <w:szCs w:val="40"/>
            </w:rPr>
          </w:pPr>
          <w:r w:rsidRPr="007E09EE">
            <w:rPr>
              <w:rFonts w:ascii="標楷體" w:eastAsia="標楷體" w:hAnsi="標楷體" w:hint="eastAsia"/>
              <w:b/>
              <w:sz w:val="40"/>
              <w:szCs w:val="40"/>
            </w:rPr>
            <w:t>需求調查</w:t>
          </w:r>
          <w:r w:rsidRPr="007E09EE">
            <w:rPr>
              <w:rFonts w:eastAsia="標楷體" w:hint="eastAsia"/>
              <w:b/>
              <w:sz w:val="40"/>
              <w:szCs w:val="40"/>
            </w:rPr>
            <w:t>報告</w:t>
          </w:r>
        </w:p>
        <w:p w:rsidR="00C67380" w:rsidRDefault="00C67380" w:rsidP="00C67380">
          <w:pPr>
            <w:jc w:val="center"/>
            <w:rPr>
              <w:rFonts w:eastAsia="標楷體"/>
              <w:b/>
              <w:sz w:val="40"/>
              <w:szCs w:val="40"/>
            </w:rPr>
          </w:pPr>
        </w:p>
        <w:p w:rsidR="00C67380" w:rsidRDefault="00C67380" w:rsidP="00C67380">
          <w:pPr>
            <w:jc w:val="center"/>
            <w:rPr>
              <w:rFonts w:eastAsia="標楷體"/>
              <w:b/>
              <w:sz w:val="40"/>
              <w:szCs w:val="40"/>
            </w:rPr>
          </w:pPr>
        </w:p>
        <w:p w:rsidR="00C67380" w:rsidRDefault="00C67380" w:rsidP="00C67380">
          <w:pPr>
            <w:jc w:val="center"/>
            <w:rPr>
              <w:rFonts w:eastAsia="標楷體"/>
              <w:b/>
              <w:sz w:val="40"/>
              <w:szCs w:val="40"/>
            </w:rPr>
          </w:pPr>
        </w:p>
        <w:p w:rsidR="00C67380" w:rsidRDefault="00C67380" w:rsidP="00C67380">
          <w:pPr>
            <w:jc w:val="center"/>
            <w:rPr>
              <w:rFonts w:eastAsia="標楷體"/>
              <w:b/>
              <w:sz w:val="40"/>
              <w:szCs w:val="40"/>
            </w:rPr>
          </w:pPr>
        </w:p>
        <w:p w:rsidR="00C67380" w:rsidRDefault="00C67380" w:rsidP="00C67380">
          <w:pPr>
            <w:jc w:val="center"/>
            <w:rPr>
              <w:rFonts w:eastAsia="標楷體"/>
              <w:b/>
              <w:sz w:val="40"/>
              <w:szCs w:val="40"/>
            </w:rPr>
          </w:pPr>
        </w:p>
        <w:p w:rsidR="00C67380" w:rsidRDefault="00C67380" w:rsidP="00C67380">
          <w:pPr>
            <w:jc w:val="center"/>
            <w:rPr>
              <w:rFonts w:eastAsia="標楷體"/>
              <w:b/>
              <w:sz w:val="40"/>
              <w:szCs w:val="40"/>
            </w:rPr>
          </w:pPr>
        </w:p>
        <w:p w:rsidR="00C67380" w:rsidRDefault="00C67380" w:rsidP="00C67380">
          <w:pPr>
            <w:jc w:val="center"/>
            <w:rPr>
              <w:rFonts w:eastAsia="標楷體" w:hint="eastAsia"/>
              <w:b/>
              <w:sz w:val="40"/>
              <w:szCs w:val="40"/>
            </w:rPr>
          </w:pPr>
        </w:p>
        <w:p w:rsidR="00C67380" w:rsidRDefault="00C67380" w:rsidP="00C67380">
          <w:pPr>
            <w:jc w:val="center"/>
            <w:rPr>
              <w:rFonts w:eastAsia="標楷體" w:hint="eastAsia"/>
              <w:b/>
              <w:sz w:val="40"/>
              <w:szCs w:val="40"/>
            </w:rPr>
          </w:pPr>
        </w:p>
        <w:p w:rsidR="00C67380" w:rsidRDefault="00C67380" w:rsidP="00C67380">
          <w:pPr>
            <w:jc w:val="center"/>
            <w:rPr>
              <w:rFonts w:eastAsia="標楷體"/>
              <w:b/>
              <w:sz w:val="40"/>
              <w:szCs w:val="40"/>
            </w:rPr>
          </w:pPr>
        </w:p>
        <w:p w:rsidR="00C67380" w:rsidRDefault="00C67380" w:rsidP="00C67380">
          <w:pPr>
            <w:jc w:val="distribute"/>
          </w:pPr>
          <w:r w:rsidRPr="00464382">
            <w:rPr>
              <w:rFonts w:eastAsia="標楷體"/>
              <w:b/>
              <w:sz w:val="36"/>
              <w:szCs w:val="36"/>
            </w:rPr>
            <w:t>公務人員保障暨培訓委員會</w:t>
          </w:r>
          <w:r w:rsidRPr="00464382">
            <w:rPr>
              <w:rFonts w:eastAsia="標楷體"/>
              <w:b/>
              <w:sz w:val="36"/>
              <w:szCs w:val="36"/>
            </w:rPr>
            <w:t>102</w:t>
          </w:r>
          <w:r w:rsidRPr="00464382">
            <w:rPr>
              <w:rFonts w:eastAsia="標楷體"/>
              <w:b/>
              <w:sz w:val="36"/>
              <w:szCs w:val="36"/>
            </w:rPr>
            <w:t>年</w:t>
          </w:r>
          <w:r>
            <w:rPr>
              <w:rFonts w:eastAsia="標楷體" w:hint="eastAsia"/>
              <w:b/>
              <w:sz w:val="36"/>
              <w:szCs w:val="36"/>
            </w:rPr>
            <w:t>12</w:t>
          </w:r>
          <w:r w:rsidRPr="00464382">
            <w:rPr>
              <w:rFonts w:eastAsia="標楷體"/>
              <w:b/>
              <w:sz w:val="36"/>
              <w:szCs w:val="36"/>
            </w:rPr>
            <w:t>月</w:t>
          </w:r>
        </w:p>
        <w:p w:rsidR="00C67380" w:rsidRDefault="00C67380">
          <w:pPr>
            <w:widowControl/>
            <w:rPr>
              <w:rFonts w:eastAsia="標楷體"/>
              <w:b/>
              <w:color w:val="000000"/>
              <w:sz w:val="32"/>
              <w:szCs w:val="32"/>
            </w:rPr>
          </w:pPr>
          <w:r>
            <w:rPr>
              <w:rFonts w:eastAsia="標楷體"/>
              <w:b/>
              <w:color w:val="000000"/>
              <w:sz w:val="32"/>
              <w:szCs w:val="32"/>
            </w:rPr>
            <w:lastRenderedPageBreak/>
            <w:br w:type="page"/>
          </w:r>
        </w:p>
      </w:sdtContent>
    </w:sdt>
    <w:p w:rsidR="00E80A60" w:rsidRPr="00973FF9" w:rsidRDefault="00E80A60" w:rsidP="00C06BCA">
      <w:pPr>
        <w:jc w:val="both"/>
        <w:rPr>
          <w:rFonts w:eastAsia="標楷體"/>
          <w:b/>
          <w:color w:val="000000"/>
          <w:sz w:val="32"/>
          <w:szCs w:val="32"/>
        </w:rPr>
      </w:pPr>
      <w:r w:rsidRPr="00973FF9">
        <w:rPr>
          <w:rFonts w:eastAsia="標楷體"/>
          <w:b/>
          <w:color w:val="000000"/>
          <w:sz w:val="32"/>
          <w:szCs w:val="32"/>
        </w:rPr>
        <w:lastRenderedPageBreak/>
        <w:t>壹、</w:t>
      </w:r>
      <w:r w:rsidR="00624003" w:rsidRPr="00973FF9">
        <w:rPr>
          <w:rFonts w:eastAsia="標楷體"/>
          <w:b/>
          <w:color w:val="000000"/>
          <w:sz w:val="32"/>
          <w:szCs w:val="32"/>
        </w:rPr>
        <w:t>前言</w:t>
      </w:r>
    </w:p>
    <w:p w:rsidR="00E80A60" w:rsidRPr="00973FF9" w:rsidRDefault="003E0995" w:rsidP="00C06BCA">
      <w:pPr>
        <w:pStyle w:val="a7"/>
        <w:ind w:leftChars="0" w:left="0" w:firstLineChars="200" w:firstLine="560"/>
        <w:jc w:val="both"/>
        <w:rPr>
          <w:rFonts w:ascii="Times New Roman" w:eastAsia="標楷體" w:hAnsi="Times New Roman"/>
          <w:color w:val="000000"/>
          <w:sz w:val="28"/>
          <w:szCs w:val="28"/>
        </w:rPr>
      </w:pPr>
      <w:r w:rsidRPr="00973FF9">
        <w:rPr>
          <w:rFonts w:ascii="Times New Roman" w:eastAsia="標楷體" w:hAnsi="Times New Roman"/>
          <w:color w:val="000000"/>
          <w:sz w:val="28"/>
          <w:szCs w:val="28"/>
        </w:rPr>
        <w:t>依據民國</w:t>
      </w:r>
      <w:r w:rsidRPr="00973FF9">
        <w:rPr>
          <w:rFonts w:ascii="Times New Roman" w:eastAsia="標楷體" w:hAnsi="Times New Roman"/>
          <w:color w:val="000000"/>
          <w:sz w:val="28"/>
          <w:szCs w:val="28"/>
        </w:rPr>
        <w:t>99</w:t>
      </w:r>
      <w:r w:rsidRPr="00973FF9">
        <w:rPr>
          <w:rFonts w:ascii="Times New Roman" w:eastAsia="標楷體" w:hAnsi="Times New Roman"/>
          <w:color w:val="000000"/>
          <w:sz w:val="28"/>
          <w:szCs w:val="28"/>
        </w:rPr>
        <w:t>年</w:t>
      </w:r>
      <w:r w:rsidRPr="00973FF9">
        <w:rPr>
          <w:rFonts w:ascii="Times New Roman" w:eastAsia="標楷體" w:hAnsi="Times New Roman"/>
          <w:color w:val="000000"/>
          <w:sz w:val="28"/>
          <w:szCs w:val="28"/>
        </w:rPr>
        <w:t>12</w:t>
      </w:r>
      <w:r w:rsidRPr="00973FF9">
        <w:rPr>
          <w:rFonts w:ascii="Times New Roman" w:eastAsia="標楷體" w:hAnsi="Times New Roman"/>
          <w:color w:val="000000"/>
          <w:sz w:val="28"/>
          <w:szCs w:val="28"/>
        </w:rPr>
        <w:t>月</w:t>
      </w:r>
      <w:r w:rsidRPr="00973FF9">
        <w:rPr>
          <w:rFonts w:ascii="Times New Roman" w:eastAsia="標楷體" w:hAnsi="Times New Roman"/>
          <w:color w:val="000000"/>
          <w:sz w:val="28"/>
          <w:szCs w:val="28"/>
        </w:rPr>
        <w:t>2</w:t>
      </w:r>
      <w:r w:rsidRPr="00973FF9">
        <w:rPr>
          <w:rFonts w:ascii="Times New Roman" w:eastAsia="標楷體" w:hAnsi="Times New Roman"/>
          <w:color w:val="000000"/>
          <w:sz w:val="28"/>
          <w:szCs w:val="28"/>
        </w:rPr>
        <w:t>日考試院第</w:t>
      </w:r>
      <w:r w:rsidRPr="00973FF9">
        <w:rPr>
          <w:rFonts w:ascii="Times New Roman" w:eastAsia="標楷體" w:hAnsi="Times New Roman"/>
          <w:color w:val="000000"/>
          <w:sz w:val="28"/>
          <w:szCs w:val="28"/>
        </w:rPr>
        <w:t>11</w:t>
      </w:r>
      <w:r w:rsidRPr="00973FF9">
        <w:rPr>
          <w:rFonts w:ascii="Times New Roman" w:eastAsia="標楷體" w:hAnsi="Times New Roman"/>
          <w:color w:val="000000"/>
          <w:sz w:val="28"/>
          <w:szCs w:val="28"/>
        </w:rPr>
        <w:t>屆第</w:t>
      </w:r>
      <w:r w:rsidRPr="00973FF9">
        <w:rPr>
          <w:rFonts w:ascii="Times New Roman" w:eastAsia="標楷體" w:hAnsi="Times New Roman"/>
          <w:color w:val="000000"/>
          <w:sz w:val="28"/>
          <w:szCs w:val="28"/>
        </w:rPr>
        <w:t>114</w:t>
      </w:r>
      <w:r w:rsidRPr="00973FF9">
        <w:rPr>
          <w:rFonts w:ascii="Times New Roman" w:eastAsia="標楷體" w:hAnsi="Times New Roman"/>
          <w:color w:val="000000"/>
          <w:sz w:val="28"/>
          <w:szCs w:val="28"/>
        </w:rPr>
        <w:t>次會議通過「強化文官培訓功能規劃方案」第二案「結合培訓任用考績</w:t>
      </w:r>
      <w:proofErr w:type="gramStart"/>
      <w:r w:rsidRPr="00973FF9">
        <w:rPr>
          <w:rFonts w:ascii="Times New Roman" w:eastAsia="標楷體" w:hAnsi="Times New Roman"/>
          <w:color w:val="000000"/>
          <w:sz w:val="28"/>
          <w:szCs w:val="28"/>
        </w:rPr>
        <w:t>陞</w:t>
      </w:r>
      <w:proofErr w:type="gramEnd"/>
      <w:r w:rsidRPr="00973FF9">
        <w:rPr>
          <w:rFonts w:ascii="Times New Roman" w:eastAsia="標楷體" w:hAnsi="Times New Roman"/>
          <w:color w:val="000000"/>
          <w:sz w:val="28"/>
          <w:szCs w:val="28"/>
        </w:rPr>
        <w:t>遷</w:t>
      </w:r>
      <w:r w:rsidRPr="00973FF9">
        <w:rPr>
          <w:rFonts w:ascii="Times New Roman" w:eastAsia="標楷體" w:hAnsi="Times New Roman"/>
          <w:color w:val="000000"/>
          <w:sz w:val="28"/>
          <w:szCs w:val="28"/>
        </w:rPr>
        <w:t xml:space="preserve">  </w:t>
      </w:r>
      <w:r w:rsidRPr="00973FF9">
        <w:rPr>
          <w:rFonts w:ascii="Times New Roman" w:eastAsia="標楷體" w:hAnsi="Times New Roman"/>
          <w:color w:val="000000"/>
          <w:sz w:val="28"/>
          <w:szCs w:val="28"/>
        </w:rPr>
        <w:t>有效提升文官行政效能」，方案具體建議「配合人員任用進行訓練需求分析」略</w:t>
      </w:r>
      <w:proofErr w:type="gramStart"/>
      <w:r w:rsidRPr="00973FF9">
        <w:rPr>
          <w:rFonts w:ascii="Times New Roman" w:eastAsia="標楷體" w:hAnsi="Times New Roman"/>
          <w:color w:val="000000"/>
          <w:sz w:val="28"/>
          <w:szCs w:val="28"/>
        </w:rPr>
        <w:t>以</w:t>
      </w:r>
      <w:proofErr w:type="gramEnd"/>
      <w:r w:rsidRPr="00973FF9">
        <w:rPr>
          <w:rFonts w:ascii="Times New Roman" w:eastAsia="標楷體" w:hAnsi="Times New Roman"/>
          <w:color w:val="000000"/>
          <w:sz w:val="28"/>
          <w:szCs w:val="28"/>
        </w:rPr>
        <w:t>，應對用人機關及人員進行訓練需求訪談或調查，或根據首長預定</w:t>
      </w:r>
      <w:proofErr w:type="gramStart"/>
      <w:r w:rsidRPr="00973FF9">
        <w:rPr>
          <w:rFonts w:ascii="Times New Roman" w:eastAsia="標楷體" w:hAnsi="Times New Roman"/>
          <w:color w:val="000000"/>
          <w:sz w:val="28"/>
          <w:szCs w:val="28"/>
        </w:rPr>
        <w:t>陞</w:t>
      </w:r>
      <w:proofErr w:type="gramEnd"/>
      <w:r w:rsidRPr="00973FF9">
        <w:rPr>
          <w:rFonts w:ascii="Times New Roman" w:eastAsia="標楷體" w:hAnsi="Times New Roman"/>
          <w:color w:val="000000"/>
          <w:sz w:val="28"/>
          <w:szCs w:val="28"/>
        </w:rPr>
        <w:t>遷用人計畫、</w:t>
      </w:r>
      <w:proofErr w:type="gramStart"/>
      <w:r w:rsidRPr="00973FF9">
        <w:rPr>
          <w:rFonts w:ascii="Times New Roman" w:eastAsia="標楷體" w:hAnsi="Times New Roman"/>
          <w:color w:val="000000"/>
          <w:sz w:val="28"/>
          <w:szCs w:val="28"/>
        </w:rPr>
        <w:t>參訓者</w:t>
      </w:r>
      <w:proofErr w:type="gramEnd"/>
      <w:r w:rsidRPr="00973FF9">
        <w:rPr>
          <w:rFonts w:ascii="Times New Roman" w:eastAsia="標楷體" w:hAnsi="Times New Roman"/>
          <w:color w:val="000000"/>
          <w:sz w:val="28"/>
          <w:szCs w:val="28"/>
        </w:rPr>
        <w:t>預定調任職務之核心職能</w:t>
      </w:r>
      <w:proofErr w:type="gramStart"/>
      <w:r w:rsidRPr="00973FF9">
        <w:rPr>
          <w:rFonts w:ascii="Times New Roman" w:eastAsia="標楷體" w:hAnsi="Times New Roman"/>
          <w:color w:val="000000"/>
          <w:sz w:val="28"/>
          <w:szCs w:val="28"/>
        </w:rPr>
        <w:t>以及參訓者</w:t>
      </w:r>
      <w:proofErr w:type="gramEnd"/>
      <w:r w:rsidRPr="00973FF9">
        <w:rPr>
          <w:rFonts w:ascii="Times New Roman" w:eastAsia="標楷體" w:hAnsi="Times New Roman"/>
          <w:color w:val="000000"/>
          <w:sz w:val="28"/>
          <w:szCs w:val="28"/>
        </w:rPr>
        <w:t>性向，規劃</w:t>
      </w:r>
      <w:proofErr w:type="gramStart"/>
      <w:r w:rsidRPr="00973FF9">
        <w:rPr>
          <w:rFonts w:ascii="Times New Roman" w:eastAsia="標楷體" w:hAnsi="Times New Roman"/>
          <w:color w:val="000000"/>
          <w:sz w:val="28"/>
          <w:szCs w:val="28"/>
        </w:rPr>
        <w:t>適切及適</w:t>
      </w:r>
      <w:proofErr w:type="gramEnd"/>
      <w:r w:rsidRPr="00973FF9">
        <w:rPr>
          <w:rFonts w:ascii="Times New Roman" w:eastAsia="標楷體" w:hAnsi="Times New Roman"/>
          <w:color w:val="000000"/>
          <w:sz w:val="28"/>
          <w:szCs w:val="28"/>
        </w:rPr>
        <w:t>性之訓練課程，使通過訓練之人才，於訓練完成後即具有目標職務之一般性及共通性核心職能之基本能力，</w:t>
      </w:r>
      <w:proofErr w:type="gramStart"/>
      <w:r w:rsidRPr="00973FF9">
        <w:rPr>
          <w:rFonts w:ascii="Times New Roman" w:eastAsia="標楷體" w:hAnsi="Times New Roman"/>
          <w:color w:val="000000"/>
          <w:sz w:val="28"/>
          <w:szCs w:val="28"/>
        </w:rPr>
        <w:t>俾</w:t>
      </w:r>
      <w:proofErr w:type="gramEnd"/>
      <w:r w:rsidRPr="00973FF9">
        <w:rPr>
          <w:rFonts w:ascii="Times New Roman" w:eastAsia="標楷體" w:hAnsi="Times New Roman"/>
          <w:color w:val="000000"/>
          <w:sz w:val="28"/>
          <w:szCs w:val="28"/>
        </w:rPr>
        <w:t>使訓練結果得以符合公務人員、用人機關首長及單位之需求。</w:t>
      </w:r>
    </w:p>
    <w:p w:rsidR="00E80A60" w:rsidRPr="00973FF9" w:rsidRDefault="003E4F49" w:rsidP="00C06BCA">
      <w:pPr>
        <w:pStyle w:val="a7"/>
        <w:ind w:leftChars="0" w:left="0" w:firstLineChars="200" w:firstLine="560"/>
        <w:jc w:val="both"/>
        <w:rPr>
          <w:rFonts w:ascii="Times New Roman" w:eastAsia="標楷體" w:hAnsi="Times New Roman"/>
          <w:color w:val="000000"/>
          <w:kern w:val="0"/>
          <w:sz w:val="28"/>
          <w:szCs w:val="28"/>
        </w:rPr>
      </w:pPr>
      <w:r w:rsidRPr="00973FF9">
        <w:rPr>
          <w:rFonts w:ascii="Times New Roman" w:eastAsia="標楷體" w:hAnsi="Times New Roman"/>
          <w:color w:val="000000"/>
          <w:sz w:val="28"/>
          <w:szCs w:val="28"/>
        </w:rPr>
        <w:t>本會於</w:t>
      </w:r>
      <w:proofErr w:type="gramStart"/>
      <w:r w:rsidRPr="00973FF9">
        <w:rPr>
          <w:rFonts w:ascii="Times New Roman" w:eastAsia="標楷體" w:hAnsi="Times New Roman"/>
          <w:color w:val="000000"/>
          <w:sz w:val="28"/>
          <w:szCs w:val="28"/>
        </w:rPr>
        <w:t>93</w:t>
      </w:r>
      <w:r w:rsidRPr="00973FF9">
        <w:rPr>
          <w:rFonts w:ascii="Times New Roman" w:eastAsia="標楷體" w:hAnsi="Times New Roman"/>
          <w:color w:val="000000"/>
          <w:sz w:val="28"/>
          <w:szCs w:val="28"/>
        </w:rPr>
        <w:t>年業建構</w:t>
      </w:r>
      <w:proofErr w:type="gramEnd"/>
      <w:r w:rsidRPr="00973FF9">
        <w:rPr>
          <w:rFonts w:ascii="Times New Roman" w:eastAsia="標楷體" w:hAnsi="Times New Roman"/>
          <w:color w:val="000000"/>
          <w:sz w:val="28"/>
          <w:szCs w:val="28"/>
        </w:rPr>
        <w:t>完成公務人員各官等非主管人員共通</w:t>
      </w:r>
      <w:proofErr w:type="gramStart"/>
      <w:r w:rsidRPr="00973FF9">
        <w:rPr>
          <w:rFonts w:ascii="Times New Roman" w:eastAsia="標楷體" w:hAnsi="Times New Roman"/>
          <w:color w:val="000000"/>
          <w:sz w:val="28"/>
          <w:szCs w:val="28"/>
        </w:rPr>
        <w:t>能力之薦任</w:t>
      </w:r>
      <w:proofErr w:type="gramEnd"/>
      <w:r w:rsidRPr="00973FF9">
        <w:rPr>
          <w:rFonts w:ascii="Times New Roman" w:eastAsia="標楷體" w:hAnsi="Times New Roman"/>
          <w:color w:val="000000"/>
          <w:sz w:val="28"/>
          <w:szCs w:val="28"/>
        </w:rPr>
        <w:t>非主管能力</w:t>
      </w:r>
      <w:r w:rsidR="00AF672B" w:rsidRPr="00973FF9">
        <w:rPr>
          <w:rFonts w:ascii="Times New Roman" w:eastAsia="標楷體" w:hAnsi="Times New Roman"/>
          <w:color w:val="000000"/>
          <w:sz w:val="28"/>
          <w:szCs w:val="28"/>
        </w:rPr>
        <w:t>（如圖</w:t>
      </w:r>
      <w:r w:rsidR="00AF672B" w:rsidRPr="00973FF9">
        <w:rPr>
          <w:rFonts w:ascii="Times New Roman" w:eastAsia="標楷體" w:hAnsi="Times New Roman"/>
          <w:color w:val="000000"/>
          <w:sz w:val="28"/>
          <w:szCs w:val="28"/>
        </w:rPr>
        <w:t>1</w:t>
      </w:r>
      <w:r w:rsidR="00FB5238">
        <w:rPr>
          <w:rFonts w:ascii="Times New Roman" w:eastAsia="標楷體" w:hAnsi="Times New Roman" w:hint="eastAsia"/>
          <w:color w:val="000000"/>
          <w:sz w:val="28"/>
          <w:szCs w:val="28"/>
        </w:rPr>
        <w:t>-1</w:t>
      </w:r>
      <w:r w:rsidR="00AF672B" w:rsidRPr="00973FF9">
        <w:rPr>
          <w:rFonts w:ascii="Times New Roman" w:eastAsia="標楷體" w:hAnsi="Times New Roman"/>
          <w:color w:val="000000"/>
          <w:sz w:val="28"/>
          <w:szCs w:val="28"/>
        </w:rPr>
        <w:t>）</w:t>
      </w:r>
      <w:r w:rsidRPr="00973FF9">
        <w:rPr>
          <w:rFonts w:ascii="Times New Roman" w:eastAsia="標楷體" w:hAnsi="Times New Roman"/>
          <w:color w:val="000000"/>
          <w:sz w:val="28"/>
          <w:szCs w:val="28"/>
        </w:rPr>
        <w:t>。為回應上開方案之要求，並為瞭解交通事業人員</w:t>
      </w:r>
      <w:proofErr w:type="gramStart"/>
      <w:r w:rsidRPr="00973FF9">
        <w:rPr>
          <w:rFonts w:ascii="Times New Roman" w:eastAsia="標楷體" w:hAnsi="Times New Roman"/>
          <w:color w:val="000000"/>
          <w:sz w:val="28"/>
          <w:szCs w:val="28"/>
        </w:rPr>
        <w:t>員</w:t>
      </w:r>
      <w:proofErr w:type="gramEnd"/>
      <w:r w:rsidRPr="00973FF9">
        <w:rPr>
          <w:rFonts w:ascii="Times New Roman" w:eastAsia="標楷體" w:hAnsi="Times New Roman"/>
          <w:color w:val="000000"/>
          <w:sz w:val="28"/>
          <w:szCs w:val="28"/>
        </w:rPr>
        <w:t>級晉升高員</w:t>
      </w:r>
      <w:proofErr w:type="gramStart"/>
      <w:r w:rsidRPr="00973FF9">
        <w:rPr>
          <w:rFonts w:ascii="Times New Roman" w:eastAsia="標楷體" w:hAnsi="Times New Roman"/>
          <w:color w:val="000000"/>
          <w:sz w:val="28"/>
          <w:szCs w:val="28"/>
        </w:rPr>
        <w:t>級資位</w:t>
      </w:r>
      <w:proofErr w:type="gramEnd"/>
      <w:r w:rsidRPr="00973FF9">
        <w:rPr>
          <w:rFonts w:ascii="Times New Roman" w:eastAsia="標楷體" w:hAnsi="Times New Roman"/>
          <w:color w:val="000000"/>
          <w:sz w:val="28"/>
          <w:szCs w:val="28"/>
        </w:rPr>
        <w:t>訓練（以下簡稱員升高員訓練）受訓人員所需之核心職能，歸納各職務職能需求與關鍵行為，據以規劃後續課程，以符合受訓人員與服務機關訓練需求，強化受訓人員之學習動機，有效提升人力素質，本會</w:t>
      </w:r>
      <w:proofErr w:type="gramStart"/>
      <w:r w:rsidRPr="00973FF9">
        <w:rPr>
          <w:rFonts w:ascii="Times New Roman" w:eastAsia="標楷體" w:hAnsi="Times New Roman"/>
          <w:color w:val="000000"/>
          <w:sz w:val="28"/>
          <w:szCs w:val="28"/>
        </w:rPr>
        <w:t>爰</w:t>
      </w:r>
      <w:proofErr w:type="gramEnd"/>
      <w:r w:rsidRPr="00973FF9">
        <w:rPr>
          <w:rFonts w:ascii="Times New Roman" w:eastAsia="標楷體" w:hAnsi="Times New Roman"/>
          <w:color w:val="000000"/>
          <w:sz w:val="28"/>
          <w:szCs w:val="28"/>
        </w:rPr>
        <w:t>規劃辦理上開訓練職能需求調查</w:t>
      </w:r>
      <w:r w:rsidR="00E80A60" w:rsidRPr="00973FF9">
        <w:rPr>
          <w:rFonts w:ascii="Times New Roman" w:eastAsia="標楷體" w:hAnsi="Times New Roman"/>
          <w:color w:val="000000"/>
          <w:kern w:val="0"/>
          <w:sz w:val="28"/>
          <w:szCs w:val="28"/>
        </w:rPr>
        <w:t>。</w:t>
      </w:r>
    </w:p>
    <w:p w:rsidR="00E80A60" w:rsidRPr="00973FF9" w:rsidRDefault="00E11C50" w:rsidP="00C06BCA">
      <w:pPr>
        <w:pStyle w:val="a7"/>
        <w:ind w:leftChars="0" w:left="0" w:firstLineChars="200" w:firstLine="560"/>
        <w:jc w:val="both"/>
        <w:rPr>
          <w:rFonts w:ascii="Times New Roman" w:eastAsia="標楷體" w:hAnsi="Times New Roman"/>
          <w:sz w:val="28"/>
          <w:szCs w:val="28"/>
        </w:rPr>
      </w:pPr>
      <w:r w:rsidRPr="00973FF9">
        <w:rPr>
          <w:rFonts w:ascii="Times New Roman" w:eastAsia="標楷體" w:hAnsi="Times New Roman"/>
          <w:color w:val="000000"/>
          <w:sz w:val="28"/>
          <w:szCs w:val="28"/>
        </w:rPr>
        <w:t>從人力資源發展的研究發現，同一工作，具備相同教育和經驗下，有些人的生產力比其他人高出近</w:t>
      </w:r>
      <w:r w:rsidRPr="00973FF9">
        <w:rPr>
          <w:rFonts w:ascii="Times New Roman" w:eastAsia="標楷體" w:hAnsi="Times New Roman"/>
          <w:color w:val="000000"/>
          <w:sz w:val="28"/>
          <w:szCs w:val="28"/>
        </w:rPr>
        <w:t>20</w:t>
      </w:r>
      <w:r w:rsidRPr="00973FF9">
        <w:rPr>
          <w:rFonts w:ascii="Times New Roman" w:eastAsia="標楷體" w:hAnsi="Times New Roman"/>
          <w:color w:val="000000"/>
          <w:sz w:val="28"/>
          <w:szCs w:val="28"/>
        </w:rPr>
        <w:t>倍，其關鍵即在於個人特質與職能（</w:t>
      </w:r>
      <w:r w:rsidRPr="00973FF9">
        <w:rPr>
          <w:rFonts w:ascii="Times New Roman" w:eastAsia="標楷體" w:hAnsi="Times New Roman"/>
          <w:color w:val="000000"/>
          <w:sz w:val="28"/>
          <w:szCs w:val="28"/>
        </w:rPr>
        <w:t>competency</w:t>
      </w:r>
      <w:r w:rsidRPr="00973FF9">
        <w:rPr>
          <w:rFonts w:ascii="Times New Roman" w:eastAsia="標楷體" w:hAnsi="Times New Roman"/>
          <w:color w:val="000000"/>
          <w:sz w:val="28"/>
          <w:szCs w:val="28"/>
        </w:rPr>
        <w:t>）。職能泛指影響工作績效的知識、技能、態度、能力、自我概念或價值等特質，因具有上述特質而展現出的工作</w:t>
      </w:r>
      <w:proofErr w:type="gramStart"/>
      <w:r w:rsidRPr="00973FF9">
        <w:rPr>
          <w:rFonts w:ascii="Times New Roman" w:eastAsia="標楷體" w:hAnsi="Times New Roman"/>
          <w:color w:val="000000"/>
          <w:sz w:val="28"/>
          <w:szCs w:val="28"/>
        </w:rPr>
        <w:t>成果－</w:t>
      </w:r>
      <w:r w:rsidRPr="00973FF9">
        <w:rPr>
          <w:rFonts w:ascii="Times New Roman" w:eastAsia="標楷體" w:hAnsi="Times New Roman"/>
          <w:color w:val="000000"/>
          <w:sz w:val="28"/>
          <w:szCs w:val="28"/>
        </w:rPr>
        <w:lastRenderedPageBreak/>
        <w:t>即工作</w:t>
      </w:r>
      <w:proofErr w:type="gramEnd"/>
      <w:r w:rsidRPr="00973FF9">
        <w:rPr>
          <w:rFonts w:ascii="Times New Roman" w:eastAsia="標楷體" w:hAnsi="Times New Roman"/>
          <w:color w:val="000000"/>
          <w:sz w:val="28"/>
          <w:szCs w:val="28"/>
        </w:rPr>
        <w:t>表現。為能廣泛蒐集</w:t>
      </w:r>
      <w:r w:rsidR="00874535" w:rsidRPr="00973FF9">
        <w:rPr>
          <w:rFonts w:ascii="Times New Roman" w:eastAsia="標楷體" w:hAnsi="Times New Roman"/>
          <w:color w:val="000000"/>
          <w:sz w:val="28"/>
          <w:szCs w:val="28"/>
        </w:rPr>
        <w:t>交通事業人員</w:t>
      </w:r>
      <w:proofErr w:type="gramStart"/>
      <w:r w:rsidR="00874535" w:rsidRPr="00973FF9">
        <w:rPr>
          <w:rFonts w:ascii="Times New Roman" w:eastAsia="標楷體" w:hAnsi="Times New Roman"/>
          <w:color w:val="000000"/>
          <w:sz w:val="28"/>
          <w:szCs w:val="28"/>
        </w:rPr>
        <w:t>員</w:t>
      </w:r>
      <w:proofErr w:type="gramEnd"/>
      <w:r w:rsidR="00874535" w:rsidRPr="00973FF9">
        <w:rPr>
          <w:rFonts w:ascii="Times New Roman" w:eastAsia="標楷體" w:hAnsi="Times New Roman"/>
          <w:color w:val="000000"/>
          <w:sz w:val="28"/>
          <w:szCs w:val="28"/>
        </w:rPr>
        <w:t>級晉升高員</w:t>
      </w:r>
      <w:proofErr w:type="gramStart"/>
      <w:r w:rsidR="00874535" w:rsidRPr="00973FF9">
        <w:rPr>
          <w:rFonts w:ascii="Times New Roman" w:eastAsia="標楷體" w:hAnsi="Times New Roman"/>
          <w:color w:val="000000"/>
          <w:sz w:val="28"/>
          <w:szCs w:val="28"/>
        </w:rPr>
        <w:t>級資位</w:t>
      </w:r>
      <w:proofErr w:type="gramEnd"/>
      <w:r w:rsidR="00874535" w:rsidRPr="00973FF9">
        <w:rPr>
          <w:rFonts w:ascii="Times New Roman" w:eastAsia="標楷體" w:hAnsi="Times New Roman"/>
          <w:color w:val="000000"/>
          <w:sz w:val="28"/>
          <w:szCs w:val="28"/>
        </w:rPr>
        <w:t>訓練（以下簡稱員升高員訓練）</w:t>
      </w:r>
      <w:r w:rsidRPr="00973FF9">
        <w:rPr>
          <w:rFonts w:ascii="Times New Roman" w:eastAsia="標楷體" w:hAnsi="Times New Roman"/>
          <w:color w:val="000000"/>
          <w:sz w:val="28"/>
          <w:szCs w:val="28"/>
        </w:rPr>
        <w:t>之職能相關資料，進而瞭解員升高員訓練需求及確認職能項目，本會</w:t>
      </w:r>
      <w:proofErr w:type="gramStart"/>
      <w:r w:rsidRPr="00973FF9">
        <w:rPr>
          <w:rFonts w:ascii="Times New Roman" w:eastAsia="標楷體" w:hAnsi="Times New Roman"/>
          <w:color w:val="000000"/>
          <w:sz w:val="28"/>
          <w:szCs w:val="28"/>
        </w:rPr>
        <w:t>爰</w:t>
      </w:r>
      <w:proofErr w:type="gramEnd"/>
      <w:r w:rsidR="005755A8" w:rsidRPr="00973FF9">
        <w:rPr>
          <w:rFonts w:ascii="Times New Roman" w:eastAsia="標楷體" w:hAnsi="Times New Roman"/>
          <w:color w:val="000000"/>
          <w:sz w:val="28"/>
          <w:szCs w:val="28"/>
        </w:rPr>
        <w:t>進行本次訓練需求調查</w:t>
      </w:r>
      <w:r w:rsidR="0041374A" w:rsidRPr="00973FF9">
        <w:rPr>
          <w:rFonts w:ascii="Times New Roman" w:eastAsia="標楷體" w:hAnsi="Times New Roman"/>
          <w:color w:val="000000"/>
          <w:sz w:val="28"/>
          <w:szCs w:val="28"/>
        </w:rPr>
        <w:t>。</w:t>
      </w:r>
    </w:p>
    <w:p w:rsidR="00456D0F" w:rsidRPr="00C06BCA" w:rsidRDefault="00456D0F" w:rsidP="00C06BCA">
      <w:pPr>
        <w:jc w:val="both"/>
        <w:rPr>
          <w:rFonts w:eastAsia="標楷體"/>
          <w:sz w:val="28"/>
          <w:szCs w:val="28"/>
        </w:rPr>
      </w:pPr>
    </w:p>
    <w:p w:rsidR="005755A8" w:rsidRPr="00C06BCA" w:rsidRDefault="005755A8" w:rsidP="00C06BCA">
      <w:pPr>
        <w:jc w:val="both"/>
        <w:rPr>
          <w:rFonts w:eastAsia="標楷體"/>
          <w:sz w:val="28"/>
          <w:szCs w:val="28"/>
        </w:rPr>
      </w:pPr>
    </w:p>
    <w:p w:rsidR="005755A8" w:rsidRPr="00973FF9" w:rsidRDefault="005755A8" w:rsidP="00C06BCA">
      <w:pPr>
        <w:pStyle w:val="a7"/>
        <w:ind w:leftChars="0" w:left="0" w:firstLineChars="200" w:firstLine="560"/>
        <w:jc w:val="both"/>
        <w:rPr>
          <w:rFonts w:ascii="Times New Roman" w:eastAsia="標楷體" w:hAnsi="Times New Roman"/>
          <w:sz w:val="28"/>
          <w:szCs w:val="28"/>
        </w:rPr>
      </w:pPr>
    </w:p>
    <w:p w:rsidR="00AF672B" w:rsidRPr="00973FF9" w:rsidRDefault="00850922" w:rsidP="00C06BCA">
      <w:pPr>
        <w:pStyle w:val="a7"/>
        <w:ind w:leftChars="0" w:left="0" w:firstLineChars="200" w:firstLine="560"/>
        <w:jc w:val="both"/>
        <w:rPr>
          <w:rFonts w:ascii="Times New Roman" w:eastAsia="標楷體" w:hAnsi="Times New Roman"/>
          <w:sz w:val="28"/>
          <w:szCs w:val="28"/>
        </w:rPr>
      </w:pPr>
      <w:r w:rsidRPr="00973FF9">
        <w:rPr>
          <w:rFonts w:ascii="Times New Roman" w:eastAsia="標楷體" w:hAnsi="Times New Roman"/>
          <w:noProof/>
          <w:sz w:val="28"/>
          <w:szCs w:val="28"/>
        </w:rPr>
        <w:drawing>
          <wp:anchor distT="0" distB="0" distL="114300" distR="114300" simplePos="0" relativeHeight="251659264" behindDoc="0" locked="0" layoutInCell="1" allowOverlap="1" wp14:anchorId="1219A16A" wp14:editId="7C522C4E">
            <wp:simplePos x="0" y="0"/>
            <wp:positionH relativeFrom="column">
              <wp:posOffset>-39029</wp:posOffset>
            </wp:positionH>
            <wp:positionV relativeFrom="paragraph">
              <wp:posOffset>111513</wp:posOffset>
            </wp:positionV>
            <wp:extent cx="5419492" cy="5285678"/>
            <wp:effectExtent l="0" t="0" r="0" b="0"/>
            <wp:wrapNone/>
            <wp:docPr id="1" name="圖片 0" descr="各官等非主官能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各官等非主官能力.bmp"/>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419492" cy="5285678"/>
                    </a:xfrm>
                    <a:prstGeom prst="rect">
                      <a:avLst/>
                    </a:prstGeom>
                    <a:noFill/>
                    <a:ln w="9525">
                      <a:noFill/>
                      <a:miter lim="800000"/>
                      <a:headEnd/>
                      <a:tailEnd/>
                    </a:ln>
                  </pic:spPr>
                </pic:pic>
              </a:graphicData>
            </a:graphic>
          </wp:anchor>
        </w:drawing>
      </w:r>
    </w:p>
    <w:p w:rsidR="00AF672B" w:rsidRPr="00973FF9" w:rsidRDefault="00AF672B" w:rsidP="00C06BCA">
      <w:pPr>
        <w:pStyle w:val="a7"/>
        <w:ind w:leftChars="0" w:left="0" w:firstLineChars="200" w:firstLine="560"/>
        <w:jc w:val="both"/>
        <w:rPr>
          <w:rFonts w:ascii="Times New Roman" w:eastAsia="標楷體" w:hAnsi="Times New Roman"/>
          <w:sz w:val="28"/>
          <w:szCs w:val="28"/>
        </w:rPr>
      </w:pPr>
    </w:p>
    <w:p w:rsidR="00AF672B" w:rsidRPr="00973FF9" w:rsidRDefault="00AF672B" w:rsidP="00C06BCA">
      <w:pPr>
        <w:pStyle w:val="a7"/>
        <w:ind w:leftChars="0" w:left="0" w:firstLineChars="200" w:firstLine="560"/>
        <w:jc w:val="both"/>
        <w:rPr>
          <w:rFonts w:ascii="Times New Roman" w:eastAsia="標楷體" w:hAnsi="Times New Roman"/>
          <w:sz w:val="28"/>
          <w:szCs w:val="28"/>
        </w:rPr>
      </w:pPr>
    </w:p>
    <w:p w:rsidR="00AF672B" w:rsidRPr="00973FF9" w:rsidRDefault="00AF672B" w:rsidP="00C06BCA">
      <w:pPr>
        <w:pStyle w:val="a7"/>
        <w:ind w:leftChars="0" w:left="0" w:firstLineChars="200" w:firstLine="560"/>
        <w:jc w:val="both"/>
        <w:rPr>
          <w:rFonts w:ascii="Times New Roman" w:eastAsia="標楷體" w:hAnsi="Times New Roman"/>
          <w:sz w:val="28"/>
          <w:szCs w:val="28"/>
        </w:rPr>
      </w:pPr>
    </w:p>
    <w:p w:rsidR="00AF672B" w:rsidRPr="00973FF9" w:rsidRDefault="00AF672B" w:rsidP="00C06BCA">
      <w:pPr>
        <w:pStyle w:val="a7"/>
        <w:ind w:leftChars="0" w:left="0" w:firstLineChars="200" w:firstLine="560"/>
        <w:jc w:val="both"/>
        <w:rPr>
          <w:rFonts w:ascii="Times New Roman" w:eastAsia="標楷體" w:hAnsi="Times New Roman"/>
          <w:sz w:val="28"/>
          <w:szCs w:val="28"/>
        </w:rPr>
      </w:pPr>
    </w:p>
    <w:p w:rsidR="00073484" w:rsidRPr="00973FF9" w:rsidRDefault="00073484" w:rsidP="00C06BCA">
      <w:pPr>
        <w:pStyle w:val="a7"/>
        <w:ind w:leftChars="0" w:left="0" w:firstLineChars="200" w:firstLine="560"/>
        <w:jc w:val="both"/>
        <w:rPr>
          <w:rFonts w:ascii="Times New Roman" w:eastAsia="標楷體" w:hAnsi="Times New Roman"/>
          <w:sz w:val="28"/>
          <w:szCs w:val="28"/>
        </w:rPr>
      </w:pPr>
    </w:p>
    <w:p w:rsidR="00073484" w:rsidRPr="00973FF9" w:rsidRDefault="00073484" w:rsidP="00C06BCA">
      <w:pPr>
        <w:pStyle w:val="a7"/>
        <w:ind w:leftChars="0" w:left="0" w:firstLineChars="200" w:firstLine="560"/>
        <w:jc w:val="both"/>
        <w:rPr>
          <w:rFonts w:ascii="Times New Roman" w:eastAsia="標楷體" w:hAnsi="Times New Roman"/>
          <w:sz w:val="28"/>
          <w:szCs w:val="28"/>
        </w:rPr>
      </w:pPr>
    </w:p>
    <w:p w:rsidR="00073484" w:rsidRPr="00973FF9" w:rsidRDefault="00C67380" w:rsidP="00C06BCA">
      <w:pPr>
        <w:pStyle w:val="a7"/>
        <w:ind w:leftChars="0" w:left="0" w:firstLineChars="200" w:firstLine="560"/>
        <w:jc w:val="both"/>
        <w:rPr>
          <w:rFonts w:ascii="Times New Roman" w:eastAsia="標楷體" w:hAnsi="Times New Roman"/>
          <w:sz w:val="28"/>
          <w:szCs w:val="28"/>
        </w:rPr>
      </w:pPr>
      <w:r>
        <w:rPr>
          <w:rFonts w:eastAsia="標楷體"/>
          <w:noProof/>
          <w:sz w:val="28"/>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205.6pt;margin-top:16.75pt;width:66.05pt;height:29.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filled="f" stroked="f">
            <v:textbox>
              <w:txbxContent>
                <w:p w:rsidR="00AB05E9" w:rsidRPr="009355A6" w:rsidRDefault="00AB05E9" w:rsidP="00AB05E9">
                  <w:pPr>
                    <w:jc w:val="both"/>
                    <w:rPr>
                      <w:rFonts w:ascii="標楷體" w:eastAsia="標楷體" w:hAnsi="標楷體"/>
                      <w:sz w:val="20"/>
                      <w:szCs w:val="20"/>
                    </w:rPr>
                  </w:pPr>
                  <w:r w:rsidRPr="009355A6">
                    <w:rPr>
                      <w:rFonts w:ascii="標楷體" w:eastAsia="標楷體" w:hAnsi="標楷體" w:hint="eastAsia"/>
                      <w:sz w:val="20"/>
                      <w:szCs w:val="20"/>
                    </w:rPr>
                    <w:t>(問題解決)</w:t>
                  </w:r>
                </w:p>
              </w:txbxContent>
            </v:textbox>
          </v:shape>
        </w:pict>
      </w:r>
      <w:r w:rsidR="00AB05E9">
        <w:rPr>
          <w:rStyle w:val="af7"/>
          <w:rFonts w:ascii="Times New Roman" w:eastAsia="標楷體" w:hAnsi="Times New Roman"/>
          <w:sz w:val="28"/>
          <w:szCs w:val="28"/>
        </w:rPr>
        <w:footnoteReference w:id="1"/>
      </w:r>
    </w:p>
    <w:p w:rsidR="00073484" w:rsidRPr="00973FF9" w:rsidRDefault="00073484" w:rsidP="00C06BCA">
      <w:pPr>
        <w:pStyle w:val="a7"/>
        <w:ind w:leftChars="0" w:left="0" w:firstLineChars="200" w:firstLine="560"/>
        <w:jc w:val="both"/>
        <w:rPr>
          <w:rFonts w:ascii="Times New Roman" w:eastAsia="標楷體" w:hAnsi="Times New Roman"/>
          <w:sz w:val="28"/>
          <w:szCs w:val="28"/>
        </w:rPr>
      </w:pPr>
    </w:p>
    <w:p w:rsidR="00DF75C3" w:rsidRPr="00973FF9" w:rsidRDefault="00DF75C3" w:rsidP="00C06BCA">
      <w:pPr>
        <w:pStyle w:val="a7"/>
        <w:ind w:leftChars="0" w:left="0" w:firstLineChars="200" w:firstLine="560"/>
        <w:jc w:val="both"/>
        <w:rPr>
          <w:rFonts w:ascii="Times New Roman" w:eastAsia="標楷體" w:hAnsi="Times New Roman"/>
          <w:sz w:val="28"/>
          <w:szCs w:val="28"/>
        </w:rPr>
      </w:pPr>
    </w:p>
    <w:p w:rsidR="00850922" w:rsidRPr="00973FF9" w:rsidRDefault="00850922" w:rsidP="00C06BCA">
      <w:pPr>
        <w:pStyle w:val="a7"/>
        <w:ind w:leftChars="0" w:left="0" w:firstLineChars="200" w:firstLine="560"/>
        <w:jc w:val="both"/>
        <w:rPr>
          <w:rFonts w:ascii="Times New Roman" w:eastAsia="標楷體" w:hAnsi="Times New Roman"/>
          <w:sz w:val="28"/>
          <w:szCs w:val="28"/>
        </w:rPr>
      </w:pPr>
    </w:p>
    <w:p w:rsidR="00456D0F" w:rsidRPr="00973FF9" w:rsidRDefault="00456D0F" w:rsidP="00C06BCA">
      <w:pPr>
        <w:pStyle w:val="a7"/>
        <w:ind w:leftChars="0" w:left="0" w:firstLineChars="200" w:firstLine="560"/>
        <w:jc w:val="both"/>
        <w:rPr>
          <w:rFonts w:ascii="Times New Roman" w:eastAsia="標楷體" w:hAnsi="Times New Roman"/>
          <w:sz w:val="28"/>
          <w:szCs w:val="28"/>
        </w:rPr>
      </w:pPr>
    </w:p>
    <w:p w:rsidR="00456D0F" w:rsidRPr="00973FF9" w:rsidRDefault="00456D0F" w:rsidP="00C06BCA">
      <w:pPr>
        <w:pStyle w:val="a7"/>
        <w:ind w:leftChars="0" w:left="0" w:firstLineChars="200" w:firstLine="560"/>
        <w:jc w:val="both"/>
        <w:rPr>
          <w:rFonts w:ascii="Times New Roman" w:eastAsia="標楷體" w:hAnsi="Times New Roman"/>
          <w:sz w:val="28"/>
          <w:szCs w:val="28"/>
        </w:rPr>
      </w:pPr>
    </w:p>
    <w:p w:rsidR="00DF75C3" w:rsidRPr="00973FF9" w:rsidRDefault="00DF75C3" w:rsidP="00C06BCA">
      <w:pPr>
        <w:pStyle w:val="a7"/>
        <w:ind w:leftChars="0" w:left="0" w:firstLineChars="200" w:firstLine="560"/>
        <w:jc w:val="both"/>
        <w:rPr>
          <w:rFonts w:ascii="Times New Roman" w:eastAsia="標楷體" w:hAnsi="Times New Roman"/>
          <w:sz w:val="28"/>
          <w:szCs w:val="28"/>
        </w:rPr>
      </w:pPr>
    </w:p>
    <w:p w:rsidR="00DF75C3" w:rsidRPr="00973FF9" w:rsidRDefault="00DF75C3" w:rsidP="00C06BCA">
      <w:pPr>
        <w:pStyle w:val="a7"/>
        <w:ind w:leftChars="0" w:left="0" w:firstLineChars="200" w:firstLine="560"/>
        <w:jc w:val="both"/>
        <w:rPr>
          <w:rFonts w:ascii="Times New Roman" w:eastAsia="標楷體" w:hAnsi="Times New Roman"/>
          <w:sz w:val="28"/>
          <w:szCs w:val="28"/>
        </w:rPr>
      </w:pPr>
    </w:p>
    <w:p w:rsidR="00DF75C3" w:rsidRPr="00973FF9" w:rsidRDefault="00DF75C3" w:rsidP="00C06BCA">
      <w:pPr>
        <w:pStyle w:val="a7"/>
        <w:ind w:leftChars="0" w:left="0" w:firstLineChars="200" w:firstLine="560"/>
        <w:jc w:val="both"/>
        <w:rPr>
          <w:rFonts w:ascii="Times New Roman" w:eastAsia="標楷體" w:hAnsi="Times New Roman"/>
          <w:sz w:val="28"/>
          <w:szCs w:val="28"/>
        </w:rPr>
      </w:pPr>
    </w:p>
    <w:p w:rsidR="00DF75C3" w:rsidRPr="00973FF9" w:rsidRDefault="00DF75C3" w:rsidP="00C06BCA">
      <w:pPr>
        <w:pStyle w:val="a7"/>
        <w:ind w:leftChars="0" w:left="0" w:firstLineChars="200" w:firstLine="560"/>
        <w:jc w:val="both"/>
        <w:rPr>
          <w:rFonts w:ascii="Times New Roman" w:eastAsia="標楷體" w:hAnsi="Times New Roman"/>
          <w:sz w:val="28"/>
          <w:szCs w:val="28"/>
        </w:rPr>
      </w:pPr>
    </w:p>
    <w:p w:rsidR="005755A8" w:rsidRPr="00973FF9" w:rsidRDefault="005755A8" w:rsidP="00C06BCA">
      <w:pPr>
        <w:pStyle w:val="a7"/>
        <w:ind w:leftChars="0" w:left="658" w:hangingChars="274" w:hanging="658"/>
        <w:jc w:val="both"/>
        <w:rPr>
          <w:rFonts w:ascii="Times New Roman" w:eastAsia="標楷體" w:hAnsi="Times New Roman"/>
          <w:color w:val="000000"/>
          <w:szCs w:val="24"/>
        </w:rPr>
      </w:pPr>
    </w:p>
    <w:p w:rsidR="00FD5779" w:rsidRPr="00973FF9" w:rsidRDefault="0098402B" w:rsidP="00C06BCA">
      <w:pPr>
        <w:pStyle w:val="a7"/>
        <w:ind w:leftChars="0" w:left="767" w:hangingChars="274" w:hanging="767"/>
        <w:jc w:val="both"/>
        <w:rPr>
          <w:rFonts w:ascii="Times New Roman" w:eastAsia="標楷體" w:hAnsi="Times New Roman"/>
          <w:color w:val="000000"/>
          <w:sz w:val="28"/>
          <w:szCs w:val="28"/>
        </w:rPr>
      </w:pPr>
      <w:r w:rsidRPr="00973FF9">
        <w:rPr>
          <w:rFonts w:ascii="Times New Roman" w:eastAsia="標楷體" w:hAnsi="Times New Roman"/>
          <w:color w:val="000000"/>
          <w:sz w:val="28"/>
          <w:szCs w:val="28"/>
        </w:rPr>
        <w:t>圖</w:t>
      </w:r>
      <w:r w:rsidRPr="00973FF9">
        <w:rPr>
          <w:rFonts w:ascii="Times New Roman" w:eastAsia="標楷體" w:hAnsi="Times New Roman"/>
          <w:color w:val="000000"/>
          <w:sz w:val="28"/>
          <w:szCs w:val="28"/>
        </w:rPr>
        <w:t>1</w:t>
      </w:r>
      <w:r w:rsidR="00464071" w:rsidRPr="00973FF9">
        <w:rPr>
          <w:rFonts w:ascii="Times New Roman" w:eastAsia="標楷體" w:hAnsi="Times New Roman"/>
          <w:color w:val="000000"/>
          <w:sz w:val="28"/>
          <w:szCs w:val="28"/>
        </w:rPr>
        <w:t>-1</w:t>
      </w:r>
      <w:r w:rsidRPr="00973FF9">
        <w:rPr>
          <w:rFonts w:ascii="Times New Roman" w:eastAsia="標楷體" w:hAnsi="Times New Roman"/>
          <w:color w:val="000000"/>
          <w:sz w:val="28"/>
          <w:szCs w:val="28"/>
        </w:rPr>
        <w:t>：公務人員各官等非主管人員共通能力架構（</w:t>
      </w:r>
      <w:r w:rsidRPr="00973FF9">
        <w:rPr>
          <w:rFonts w:ascii="Times New Roman" w:eastAsia="標楷體" w:hAnsi="Times New Roman"/>
          <w:color w:val="000000"/>
          <w:sz w:val="28"/>
          <w:szCs w:val="28"/>
        </w:rPr>
        <w:t>93</w:t>
      </w:r>
      <w:r w:rsidRPr="00973FF9">
        <w:rPr>
          <w:rFonts w:ascii="Times New Roman" w:eastAsia="標楷體" w:hAnsi="Times New Roman"/>
          <w:color w:val="000000"/>
          <w:sz w:val="28"/>
          <w:szCs w:val="28"/>
        </w:rPr>
        <w:t>年）</w:t>
      </w:r>
      <w:r w:rsidRPr="00973FF9">
        <w:rPr>
          <w:rFonts w:ascii="Times New Roman" w:eastAsia="標楷體" w:hAnsi="Times New Roman"/>
          <w:color w:val="000000"/>
          <w:sz w:val="28"/>
          <w:szCs w:val="28"/>
        </w:rPr>
        <w:t xml:space="preserve">  </w:t>
      </w:r>
    </w:p>
    <w:p w:rsidR="00DF75C3" w:rsidRPr="00973FF9" w:rsidRDefault="0098402B" w:rsidP="00C06BCA">
      <w:pPr>
        <w:pStyle w:val="a7"/>
        <w:ind w:leftChars="157" w:left="377" w:firstLineChars="247" w:firstLine="692"/>
        <w:jc w:val="both"/>
        <w:rPr>
          <w:rFonts w:ascii="Times New Roman" w:eastAsia="標楷體" w:hAnsi="Times New Roman"/>
          <w:sz w:val="28"/>
          <w:szCs w:val="28"/>
        </w:rPr>
      </w:pPr>
      <w:r w:rsidRPr="00973FF9">
        <w:rPr>
          <w:rFonts w:ascii="Times New Roman" w:eastAsia="標楷體" w:hAnsi="Times New Roman"/>
          <w:color w:val="000000"/>
          <w:sz w:val="28"/>
          <w:szCs w:val="28"/>
        </w:rPr>
        <w:t>資料來源：本會自行整理。</w:t>
      </w:r>
    </w:p>
    <w:p w:rsidR="00E80A60" w:rsidRPr="00973FF9" w:rsidRDefault="00E80A60" w:rsidP="00C06BCA">
      <w:pPr>
        <w:jc w:val="both"/>
        <w:rPr>
          <w:rFonts w:eastAsia="標楷體"/>
          <w:b/>
          <w:color w:val="000000"/>
          <w:sz w:val="32"/>
          <w:szCs w:val="32"/>
        </w:rPr>
      </w:pPr>
      <w:r w:rsidRPr="00973FF9">
        <w:rPr>
          <w:rFonts w:eastAsia="標楷體"/>
          <w:b/>
          <w:color w:val="000000"/>
          <w:sz w:val="32"/>
          <w:szCs w:val="32"/>
        </w:rPr>
        <w:t>貳、</w:t>
      </w:r>
      <w:r w:rsidRPr="00973FF9">
        <w:rPr>
          <w:rFonts w:eastAsia="標楷體"/>
          <w:b/>
          <w:sz w:val="32"/>
          <w:szCs w:val="32"/>
        </w:rPr>
        <w:t>調查</w:t>
      </w:r>
      <w:r w:rsidR="00580024" w:rsidRPr="00973FF9">
        <w:rPr>
          <w:rFonts w:eastAsia="標楷體"/>
          <w:b/>
          <w:sz w:val="32"/>
          <w:szCs w:val="32"/>
        </w:rPr>
        <w:t>方式</w:t>
      </w:r>
    </w:p>
    <w:p w:rsidR="00C06BCA" w:rsidRPr="00C06BCA" w:rsidRDefault="00C06BCA" w:rsidP="00C06BCA">
      <w:pPr>
        <w:jc w:val="both"/>
        <w:rPr>
          <w:rFonts w:eastAsia="標楷體"/>
          <w:sz w:val="28"/>
          <w:szCs w:val="28"/>
        </w:rPr>
      </w:pPr>
      <w:r w:rsidRPr="00C06BCA">
        <w:rPr>
          <w:rFonts w:eastAsia="標楷體" w:hint="eastAsia"/>
          <w:sz w:val="28"/>
          <w:szCs w:val="28"/>
        </w:rPr>
        <w:t>圖</w:t>
      </w:r>
      <w:r w:rsidRPr="00C06BCA">
        <w:rPr>
          <w:rFonts w:eastAsia="標楷體" w:hint="eastAsia"/>
          <w:sz w:val="28"/>
          <w:szCs w:val="28"/>
        </w:rPr>
        <w:t>1-1</w:t>
      </w:r>
      <w:r w:rsidRPr="00C06BCA">
        <w:rPr>
          <w:rFonts w:eastAsia="標楷體" w:hint="eastAsia"/>
          <w:sz w:val="28"/>
          <w:szCs w:val="28"/>
        </w:rPr>
        <w:t>：公務人員各官等非主管人員共通能力架構（</w:t>
      </w:r>
      <w:r w:rsidRPr="00C06BCA">
        <w:rPr>
          <w:rFonts w:eastAsia="標楷體" w:hint="eastAsia"/>
          <w:sz w:val="28"/>
          <w:szCs w:val="28"/>
        </w:rPr>
        <w:t>93</w:t>
      </w:r>
      <w:r w:rsidRPr="00C06BCA">
        <w:rPr>
          <w:rFonts w:eastAsia="標楷體" w:hint="eastAsia"/>
          <w:sz w:val="28"/>
          <w:szCs w:val="28"/>
        </w:rPr>
        <w:t>年）</w:t>
      </w:r>
      <w:r w:rsidRPr="00C06BCA">
        <w:rPr>
          <w:rFonts w:eastAsia="標楷體" w:hint="eastAsia"/>
          <w:sz w:val="28"/>
          <w:szCs w:val="28"/>
        </w:rPr>
        <w:t xml:space="preserve">  </w:t>
      </w:r>
    </w:p>
    <w:p w:rsidR="00C06BCA" w:rsidRDefault="00C06BCA" w:rsidP="00C06BCA">
      <w:pPr>
        <w:pStyle w:val="a7"/>
        <w:ind w:leftChars="0" w:left="0"/>
        <w:jc w:val="both"/>
        <w:rPr>
          <w:rFonts w:ascii="Times New Roman" w:eastAsia="標楷體" w:hAnsi="Times New Roman"/>
          <w:sz w:val="28"/>
          <w:szCs w:val="28"/>
        </w:rPr>
      </w:pPr>
      <w:r w:rsidRPr="00C06BCA">
        <w:rPr>
          <w:rFonts w:ascii="Times New Roman" w:eastAsia="標楷體" w:hAnsi="Times New Roman" w:hint="eastAsia"/>
          <w:sz w:val="28"/>
          <w:szCs w:val="28"/>
        </w:rPr>
        <w:t>資料來源：本會自行整理。</w:t>
      </w:r>
    </w:p>
    <w:p w:rsidR="00BB410E" w:rsidRPr="00BB410E" w:rsidRDefault="00BB410E" w:rsidP="00BB410E">
      <w:pPr>
        <w:jc w:val="both"/>
        <w:rPr>
          <w:rFonts w:eastAsia="標楷體"/>
          <w:b/>
          <w:sz w:val="32"/>
          <w:szCs w:val="32"/>
        </w:rPr>
      </w:pPr>
      <w:r w:rsidRPr="00BB410E">
        <w:rPr>
          <w:rFonts w:eastAsia="標楷體" w:hint="eastAsia"/>
          <w:b/>
          <w:sz w:val="32"/>
          <w:szCs w:val="32"/>
        </w:rPr>
        <w:lastRenderedPageBreak/>
        <w:t>貳、</w:t>
      </w:r>
      <w:r w:rsidR="00D55F0C">
        <w:rPr>
          <w:rFonts w:eastAsia="標楷體" w:hint="eastAsia"/>
          <w:b/>
          <w:sz w:val="32"/>
          <w:szCs w:val="32"/>
        </w:rPr>
        <w:t>調查方式</w:t>
      </w:r>
    </w:p>
    <w:p w:rsidR="00BB410E" w:rsidRPr="00BB410E" w:rsidRDefault="00BB410E" w:rsidP="00BB410E">
      <w:pPr>
        <w:jc w:val="both"/>
        <w:rPr>
          <w:rFonts w:eastAsia="標楷體"/>
          <w:sz w:val="28"/>
          <w:szCs w:val="28"/>
        </w:rPr>
      </w:pPr>
      <w:r>
        <w:rPr>
          <w:rFonts w:eastAsia="標楷體" w:hint="eastAsia"/>
          <w:sz w:val="28"/>
          <w:szCs w:val="28"/>
        </w:rPr>
        <w:t>一、</w:t>
      </w:r>
      <w:r w:rsidRPr="00BB410E">
        <w:rPr>
          <w:rFonts w:eastAsia="標楷體" w:hint="eastAsia"/>
          <w:sz w:val="28"/>
          <w:szCs w:val="28"/>
        </w:rPr>
        <w:t>學員綜合評估意見表</w:t>
      </w:r>
    </w:p>
    <w:p w:rsidR="00BB410E" w:rsidRPr="00BB410E" w:rsidRDefault="00BB410E" w:rsidP="00BB410E">
      <w:pPr>
        <w:pStyle w:val="a7"/>
        <w:jc w:val="both"/>
        <w:rPr>
          <w:rFonts w:ascii="Times New Roman" w:eastAsia="標楷體" w:hAnsi="Times New Roman"/>
          <w:sz w:val="28"/>
          <w:szCs w:val="28"/>
        </w:rPr>
      </w:pPr>
      <w:r w:rsidRPr="00BB410E">
        <w:rPr>
          <w:rFonts w:ascii="Times New Roman" w:eastAsia="標楷體" w:hAnsi="Times New Roman" w:hint="eastAsia"/>
          <w:sz w:val="28"/>
          <w:szCs w:val="28"/>
        </w:rPr>
        <w:t xml:space="preserve">　　本項訓練於</w:t>
      </w:r>
      <w:proofErr w:type="gramStart"/>
      <w:r w:rsidRPr="00BB410E">
        <w:rPr>
          <w:rFonts w:ascii="Times New Roman" w:eastAsia="標楷體" w:hAnsi="Times New Roman" w:hint="eastAsia"/>
          <w:sz w:val="28"/>
          <w:szCs w:val="28"/>
        </w:rPr>
        <w:t>101</w:t>
      </w:r>
      <w:proofErr w:type="gramEnd"/>
      <w:r w:rsidRPr="00BB410E">
        <w:rPr>
          <w:rFonts w:ascii="Times New Roman" w:eastAsia="標楷體" w:hAnsi="Times New Roman" w:hint="eastAsia"/>
          <w:sz w:val="28"/>
          <w:szCs w:val="28"/>
        </w:rPr>
        <w:t>年度及</w:t>
      </w:r>
      <w:proofErr w:type="gramStart"/>
      <w:r w:rsidRPr="00BB410E">
        <w:rPr>
          <w:rFonts w:ascii="Times New Roman" w:eastAsia="標楷體" w:hAnsi="Times New Roman" w:hint="eastAsia"/>
          <w:sz w:val="28"/>
          <w:szCs w:val="28"/>
        </w:rPr>
        <w:t>102</w:t>
      </w:r>
      <w:proofErr w:type="gramEnd"/>
      <w:r w:rsidRPr="00BB410E">
        <w:rPr>
          <w:rFonts w:ascii="Times New Roman" w:eastAsia="標楷體" w:hAnsi="Times New Roman" w:hint="eastAsia"/>
          <w:sz w:val="28"/>
          <w:szCs w:val="28"/>
        </w:rPr>
        <w:t>年度均實施學員綜合評估意見調查，該調查結果前已簽奉　核可，本報告擬以各該職能對應之科目，即「行政管理知能與實務」科目之調查結果進行分析。</w:t>
      </w:r>
    </w:p>
    <w:p w:rsidR="00BB410E" w:rsidRPr="00BB410E" w:rsidRDefault="00BB410E" w:rsidP="00BB410E">
      <w:pPr>
        <w:jc w:val="both"/>
        <w:rPr>
          <w:rFonts w:eastAsia="標楷體"/>
          <w:sz w:val="28"/>
          <w:szCs w:val="28"/>
        </w:rPr>
      </w:pPr>
      <w:r>
        <w:rPr>
          <w:rFonts w:eastAsia="標楷體" w:hint="eastAsia"/>
          <w:sz w:val="28"/>
          <w:szCs w:val="28"/>
        </w:rPr>
        <w:t>二、</w:t>
      </w:r>
      <w:r w:rsidRPr="00BB410E">
        <w:rPr>
          <w:rFonts w:eastAsia="標楷體" w:hint="eastAsia"/>
          <w:sz w:val="28"/>
          <w:szCs w:val="28"/>
        </w:rPr>
        <w:t>訓練需求問卷調查</w:t>
      </w:r>
    </w:p>
    <w:p w:rsidR="00BB410E" w:rsidRDefault="00BB410E" w:rsidP="003A1EDD">
      <w:pPr>
        <w:pStyle w:val="a7"/>
        <w:jc w:val="both"/>
        <w:rPr>
          <w:rFonts w:ascii="Times New Roman" w:eastAsia="標楷體" w:hAnsi="Times New Roman"/>
          <w:sz w:val="28"/>
          <w:szCs w:val="28"/>
        </w:rPr>
      </w:pPr>
      <w:r w:rsidRPr="00BB410E">
        <w:rPr>
          <w:rFonts w:ascii="Times New Roman" w:eastAsia="標楷體" w:hAnsi="Times New Roman" w:hint="eastAsia"/>
          <w:sz w:val="28"/>
          <w:szCs w:val="28"/>
        </w:rPr>
        <w:t xml:space="preserve">　　為有效進行訓練需求調查，藉以瞭解受訓人員所需之核心職能，</w:t>
      </w:r>
      <w:proofErr w:type="gramStart"/>
      <w:r w:rsidRPr="00BB410E">
        <w:rPr>
          <w:rFonts w:ascii="Times New Roman" w:eastAsia="標楷體" w:hAnsi="Times New Roman" w:hint="eastAsia"/>
          <w:sz w:val="28"/>
          <w:szCs w:val="28"/>
        </w:rPr>
        <w:t>爰</w:t>
      </w:r>
      <w:proofErr w:type="gramEnd"/>
      <w:r w:rsidRPr="00BB410E">
        <w:rPr>
          <w:rFonts w:ascii="Times New Roman" w:eastAsia="標楷體" w:hAnsi="Times New Roman" w:hint="eastAsia"/>
          <w:sz w:val="28"/>
          <w:szCs w:val="28"/>
        </w:rPr>
        <w:t>以本會</w:t>
      </w:r>
      <w:r w:rsidRPr="00BB410E">
        <w:rPr>
          <w:rFonts w:ascii="Times New Roman" w:eastAsia="標楷體" w:hAnsi="Times New Roman" w:hint="eastAsia"/>
          <w:sz w:val="28"/>
          <w:szCs w:val="28"/>
        </w:rPr>
        <w:t>93</w:t>
      </w:r>
      <w:r w:rsidR="003A1EDD">
        <w:rPr>
          <w:rFonts w:ascii="Times New Roman" w:eastAsia="標楷體" w:hAnsi="Times New Roman" w:hint="eastAsia"/>
          <w:sz w:val="28"/>
          <w:szCs w:val="28"/>
        </w:rPr>
        <w:t>年建</w:t>
      </w:r>
      <w:proofErr w:type="gramStart"/>
      <w:r w:rsidR="003A1EDD">
        <w:rPr>
          <w:rFonts w:ascii="Times New Roman" w:eastAsia="標楷體" w:hAnsi="Times New Roman" w:hint="eastAsia"/>
          <w:sz w:val="28"/>
          <w:szCs w:val="28"/>
        </w:rPr>
        <w:t>構之薦任</w:t>
      </w:r>
      <w:proofErr w:type="gramEnd"/>
      <w:r w:rsidR="003A1EDD">
        <w:rPr>
          <w:rFonts w:ascii="Times New Roman" w:eastAsia="標楷體" w:hAnsi="Times New Roman" w:hint="eastAsia"/>
          <w:sz w:val="28"/>
          <w:szCs w:val="28"/>
        </w:rPr>
        <w:t>非主管人員共通能力為基礎，針對員升高員</w:t>
      </w:r>
      <w:r w:rsidRPr="00BB410E">
        <w:rPr>
          <w:rFonts w:ascii="Times New Roman" w:eastAsia="標楷體" w:hAnsi="Times New Roman" w:hint="eastAsia"/>
          <w:sz w:val="28"/>
          <w:szCs w:val="28"/>
        </w:rPr>
        <w:t>訓練所需之核心職能項目，設計「</w:t>
      </w:r>
      <w:r w:rsidR="00AD408D" w:rsidRPr="00973FF9">
        <w:rPr>
          <w:rFonts w:ascii="Times New Roman" w:eastAsia="標楷體" w:hAnsi="Times New Roman"/>
          <w:sz w:val="28"/>
          <w:szCs w:val="28"/>
        </w:rPr>
        <w:t>交通事業人員</w:t>
      </w:r>
      <w:proofErr w:type="gramStart"/>
      <w:r w:rsidR="00AD408D" w:rsidRPr="00973FF9">
        <w:rPr>
          <w:rFonts w:ascii="Times New Roman" w:eastAsia="標楷體" w:hAnsi="Times New Roman"/>
          <w:sz w:val="28"/>
          <w:szCs w:val="28"/>
        </w:rPr>
        <w:t>員</w:t>
      </w:r>
      <w:proofErr w:type="gramEnd"/>
      <w:r w:rsidR="00AD408D" w:rsidRPr="00973FF9">
        <w:rPr>
          <w:rFonts w:ascii="Times New Roman" w:eastAsia="標楷體" w:hAnsi="Times New Roman"/>
          <w:sz w:val="28"/>
          <w:szCs w:val="28"/>
        </w:rPr>
        <w:t>級晉升高員</w:t>
      </w:r>
      <w:proofErr w:type="gramStart"/>
      <w:r w:rsidR="00AD408D" w:rsidRPr="00973FF9">
        <w:rPr>
          <w:rFonts w:ascii="Times New Roman" w:eastAsia="標楷體" w:hAnsi="Times New Roman"/>
          <w:sz w:val="28"/>
          <w:szCs w:val="28"/>
        </w:rPr>
        <w:t>級資位</w:t>
      </w:r>
      <w:proofErr w:type="gramEnd"/>
      <w:r w:rsidR="00AD408D" w:rsidRPr="00973FF9">
        <w:rPr>
          <w:rFonts w:ascii="Times New Roman" w:eastAsia="標楷體" w:hAnsi="Times New Roman"/>
          <w:sz w:val="28"/>
          <w:szCs w:val="28"/>
        </w:rPr>
        <w:t>訓練需求調查問卷</w:t>
      </w:r>
      <w:r w:rsidRPr="00BB410E">
        <w:rPr>
          <w:rFonts w:ascii="Times New Roman" w:eastAsia="標楷體" w:hAnsi="Times New Roman" w:hint="eastAsia"/>
          <w:sz w:val="28"/>
          <w:szCs w:val="28"/>
        </w:rPr>
        <w:t>」進行調查。調查對象</w:t>
      </w:r>
      <w:r w:rsidR="003C2729">
        <w:rPr>
          <w:rFonts w:ascii="Times New Roman" w:eastAsia="標楷體" w:hAnsi="Times New Roman" w:hint="eastAsia"/>
          <w:sz w:val="28"/>
          <w:szCs w:val="28"/>
        </w:rPr>
        <w:t>為</w:t>
      </w:r>
      <w:r w:rsidR="00AD408D" w:rsidRPr="00973FF9">
        <w:rPr>
          <w:rFonts w:ascii="Times New Roman" w:eastAsia="標楷體" w:hAnsi="Times New Roman"/>
          <w:sz w:val="28"/>
          <w:szCs w:val="28"/>
        </w:rPr>
        <w:t>交通部公路總局、交通部臺灣鐵路管理局、交通部臺灣區國道高速公路局、中華郵政股份有限公司、臺灣港務股份有限公司</w:t>
      </w:r>
      <w:r w:rsidRPr="00BB410E">
        <w:rPr>
          <w:rFonts w:ascii="Times New Roman" w:eastAsia="標楷體" w:hAnsi="Times New Roman" w:hint="eastAsia"/>
          <w:sz w:val="28"/>
          <w:szCs w:val="28"/>
        </w:rPr>
        <w:t>及其所屬機關。</w:t>
      </w:r>
    </w:p>
    <w:p w:rsidR="00456957" w:rsidRPr="00973FF9" w:rsidRDefault="00456957" w:rsidP="00C06BCA">
      <w:pPr>
        <w:pStyle w:val="a7"/>
        <w:ind w:leftChars="0" w:left="0" w:firstLineChars="200" w:firstLine="560"/>
        <w:jc w:val="both"/>
        <w:rPr>
          <w:rFonts w:ascii="Times New Roman" w:eastAsia="標楷體" w:hAnsi="Times New Roman"/>
          <w:sz w:val="28"/>
          <w:szCs w:val="28"/>
        </w:rPr>
      </w:pPr>
    </w:p>
    <w:p w:rsidR="000463BA" w:rsidRDefault="00B91D20" w:rsidP="00C06BCA">
      <w:pPr>
        <w:pStyle w:val="a7"/>
        <w:ind w:leftChars="0" w:left="0"/>
        <w:jc w:val="both"/>
        <w:rPr>
          <w:rFonts w:ascii="Times New Roman" w:eastAsia="標楷體"/>
          <w:b/>
          <w:color w:val="000000"/>
          <w:sz w:val="32"/>
          <w:szCs w:val="32"/>
        </w:rPr>
      </w:pPr>
      <w:r w:rsidRPr="00973FF9">
        <w:rPr>
          <w:rFonts w:ascii="Times New Roman" w:eastAsia="標楷體"/>
          <w:b/>
          <w:color w:val="000000"/>
          <w:sz w:val="32"/>
          <w:szCs w:val="32"/>
        </w:rPr>
        <w:t>參、</w:t>
      </w:r>
      <w:r w:rsidR="000463BA" w:rsidRPr="000463BA">
        <w:rPr>
          <w:rFonts w:ascii="Times New Roman" w:eastAsia="標楷體" w:hint="eastAsia"/>
          <w:b/>
          <w:color w:val="000000"/>
          <w:sz w:val="32"/>
          <w:szCs w:val="32"/>
        </w:rPr>
        <w:t>學員綜合評估意見表統計資料</w:t>
      </w:r>
    </w:p>
    <w:p w:rsidR="000463BA" w:rsidRDefault="006E2BD9" w:rsidP="006E2BD9">
      <w:pPr>
        <w:pStyle w:val="a7"/>
        <w:ind w:leftChars="0" w:left="728" w:hangingChars="260" w:hanging="728"/>
        <w:jc w:val="both"/>
        <w:rPr>
          <w:rFonts w:ascii="Times New Roman" w:eastAsia="標楷體"/>
          <w:color w:val="000000"/>
          <w:sz w:val="28"/>
          <w:szCs w:val="28"/>
        </w:rPr>
      </w:pPr>
      <w:r>
        <w:rPr>
          <w:rFonts w:ascii="Times New Roman" w:eastAsia="標楷體" w:hint="eastAsia"/>
          <w:color w:val="000000"/>
          <w:sz w:val="28"/>
          <w:szCs w:val="28"/>
        </w:rPr>
        <w:t xml:space="preserve">         </w:t>
      </w:r>
      <w:r w:rsidR="00F67453" w:rsidRPr="006E2BD9">
        <w:rPr>
          <w:rFonts w:ascii="Times New Roman" w:eastAsia="標楷體" w:hint="eastAsia"/>
          <w:color w:val="000000"/>
          <w:sz w:val="28"/>
          <w:szCs w:val="28"/>
        </w:rPr>
        <w:t>101</w:t>
      </w:r>
      <w:r w:rsidR="00F67453">
        <w:rPr>
          <w:rFonts w:ascii="Times New Roman" w:eastAsia="標楷體" w:hint="eastAsia"/>
          <w:color w:val="000000"/>
          <w:sz w:val="28"/>
          <w:szCs w:val="28"/>
        </w:rPr>
        <w:t>年度及</w:t>
      </w:r>
      <w:r w:rsidR="00F67453" w:rsidRPr="006E2BD9">
        <w:rPr>
          <w:rFonts w:ascii="Times New Roman" w:eastAsia="標楷體" w:hint="eastAsia"/>
          <w:color w:val="000000"/>
          <w:sz w:val="28"/>
          <w:szCs w:val="28"/>
        </w:rPr>
        <w:t>102</w:t>
      </w:r>
      <w:r w:rsidR="00F67453" w:rsidRPr="006E2BD9">
        <w:rPr>
          <w:rFonts w:ascii="Times New Roman" w:eastAsia="標楷體" w:hint="eastAsia"/>
          <w:color w:val="000000"/>
          <w:sz w:val="28"/>
          <w:szCs w:val="28"/>
        </w:rPr>
        <w:t>年度</w:t>
      </w:r>
      <w:r>
        <w:rPr>
          <w:rFonts w:ascii="Times New Roman" w:eastAsia="標楷體" w:hint="eastAsia"/>
          <w:color w:val="000000"/>
          <w:sz w:val="28"/>
          <w:szCs w:val="28"/>
        </w:rPr>
        <w:t>員升高員</w:t>
      </w:r>
      <w:r w:rsidRPr="006E2BD9">
        <w:rPr>
          <w:rFonts w:ascii="Times New Roman" w:eastAsia="標楷體" w:hint="eastAsia"/>
          <w:color w:val="000000"/>
          <w:sz w:val="28"/>
          <w:szCs w:val="28"/>
        </w:rPr>
        <w:t>訓練</w:t>
      </w:r>
      <w:r w:rsidR="00F67453">
        <w:rPr>
          <w:rFonts w:ascii="Times New Roman" w:eastAsia="標楷體" w:hint="eastAsia"/>
          <w:color w:val="000000"/>
          <w:sz w:val="28"/>
          <w:szCs w:val="28"/>
        </w:rPr>
        <w:t>學員綜合評估意見表，受訓人員針對各該職能對應</w:t>
      </w:r>
      <w:r w:rsidRPr="006E2BD9">
        <w:rPr>
          <w:rFonts w:ascii="Times New Roman" w:eastAsia="標楷體" w:hint="eastAsia"/>
          <w:color w:val="000000"/>
          <w:sz w:val="28"/>
          <w:szCs w:val="28"/>
        </w:rPr>
        <w:t>科目之統計結果，茲分別說明如下：</w:t>
      </w:r>
    </w:p>
    <w:p w:rsidR="004018C4" w:rsidRDefault="004018C4" w:rsidP="006E2BD9">
      <w:pPr>
        <w:pStyle w:val="a7"/>
        <w:ind w:leftChars="0" w:left="728" w:hangingChars="260" w:hanging="728"/>
        <w:jc w:val="both"/>
        <w:rPr>
          <w:rFonts w:ascii="Times New Roman" w:eastAsia="標楷體"/>
          <w:color w:val="000000"/>
          <w:sz w:val="28"/>
          <w:szCs w:val="28"/>
        </w:rPr>
      </w:pPr>
    </w:p>
    <w:p w:rsidR="004018C4" w:rsidRDefault="004018C4" w:rsidP="006E2BD9">
      <w:pPr>
        <w:pStyle w:val="a7"/>
        <w:ind w:leftChars="0" w:left="728" w:hangingChars="260" w:hanging="728"/>
        <w:jc w:val="both"/>
        <w:rPr>
          <w:rFonts w:ascii="Times New Roman" w:eastAsia="標楷體"/>
          <w:color w:val="000000"/>
          <w:sz w:val="28"/>
          <w:szCs w:val="28"/>
        </w:rPr>
      </w:pPr>
    </w:p>
    <w:p w:rsidR="004018C4" w:rsidRPr="006E2BD9" w:rsidRDefault="004018C4" w:rsidP="006E2BD9">
      <w:pPr>
        <w:pStyle w:val="a7"/>
        <w:ind w:leftChars="0" w:left="728" w:hangingChars="260" w:hanging="728"/>
        <w:jc w:val="both"/>
        <w:rPr>
          <w:rFonts w:ascii="Times New Roman" w:eastAsia="標楷體"/>
          <w:color w:val="000000"/>
          <w:sz w:val="28"/>
          <w:szCs w:val="28"/>
        </w:rPr>
      </w:pPr>
    </w:p>
    <w:p w:rsidR="006E2BD9" w:rsidRPr="004C3FC1" w:rsidRDefault="004C3FC1" w:rsidP="00C06BCA">
      <w:pPr>
        <w:pStyle w:val="a7"/>
        <w:ind w:leftChars="0" w:left="0"/>
        <w:jc w:val="both"/>
        <w:rPr>
          <w:rFonts w:ascii="Times New Roman" w:eastAsia="標楷體"/>
          <w:b/>
          <w:color w:val="000000"/>
          <w:sz w:val="28"/>
          <w:szCs w:val="28"/>
        </w:rPr>
      </w:pPr>
      <w:r w:rsidRPr="004C3FC1">
        <w:rPr>
          <w:rFonts w:ascii="Times New Roman" w:eastAsia="標楷體" w:hint="eastAsia"/>
          <w:b/>
          <w:color w:val="000000"/>
          <w:sz w:val="28"/>
          <w:szCs w:val="28"/>
        </w:rPr>
        <w:lastRenderedPageBreak/>
        <w:t>一、</w:t>
      </w:r>
      <w:proofErr w:type="gramStart"/>
      <w:r>
        <w:rPr>
          <w:rFonts w:ascii="Times New Roman" w:eastAsia="標楷體" w:hint="eastAsia"/>
          <w:b/>
          <w:color w:val="000000"/>
          <w:sz w:val="28"/>
          <w:szCs w:val="28"/>
        </w:rPr>
        <w:t>101</w:t>
      </w:r>
      <w:proofErr w:type="gramEnd"/>
      <w:r>
        <w:rPr>
          <w:rFonts w:ascii="Times New Roman" w:eastAsia="標楷體" w:hint="eastAsia"/>
          <w:b/>
          <w:color w:val="000000"/>
          <w:sz w:val="28"/>
          <w:szCs w:val="28"/>
        </w:rPr>
        <w:t>年度統計資料</w:t>
      </w:r>
    </w:p>
    <w:p w:rsidR="004A0D94" w:rsidRDefault="00617D92" w:rsidP="004A0D94">
      <w:pPr>
        <w:pStyle w:val="a7"/>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4018C4">
        <w:rPr>
          <w:rFonts w:ascii="Times New Roman" w:eastAsia="標楷體" w:hAnsi="Times New Roman" w:hint="eastAsia"/>
          <w:color w:val="000000"/>
          <w:sz w:val="28"/>
          <w:szCs w:val="28"/>
        </w:rPr>
        <w:t xml:space="preserve">    </w:t>
      </w:r>
      <w:proofErr w:type="gramStart"/>
      <w:r w:rsidR="00E40E9C" w:rsidRPr="00E40E9C">
        <w:rPr>
          <w:rFonts w:ascii="Times New Roman" w:eastAsia="標楷體" w:hAnsi="Times New Roman"/>
          <w:color w:val="000000"/>
          <w:sz w:val="28"/>
          <w:szCs w:val="28"/>
        </w:rPr>
        <w:t>101</w:t>
      </w:r>
      <w:proofErr w:type="gramEnd"/>
      <w:r w:rsidR="00FF6D7A">
        <w:rPr>
          <w:rFonts w:ascii="Times New Roman" w:eastAsia="標楷體" w:hAnsi="Times New Roman"/>
          <w:color w:val="000000"/>
          <w:sz w:val="28"/>
          <w:szCs w:val="28"/>
        </w:rPr>
        <w:t>年度</w:t>
      </w:r>
      <w:r w:rsidR="00FF6D7A">
        <w:rPr>
          <w:rFonts w:ascii="Times New Roman" w:eastAsia="標楷體" w:hAnsi="Times New Roman" w:hint="eastAsia"/>
          <w:color w:val="000000"/>
          <w:sz w:val="28"/>
          <w:szCs w:val="28"/>
        </w:rPr>
        <w:t>員</w:t>
      </w:r>
      <w:r w:rsidR="00FF6D7A">
        <w:rPr>
          <w:rFonts w:ascii="Times New Roman" w:eastAsia="標楷體" w:hAnsi="Times New Roman"/>
          <w:color w:val="000000"/>
          <w:sz w:val="28"/>
          <w:szCs w:val="28"/>
        </w:rPr>
        <w:t>升</w:t>
      </w:r>
      <w:r w:rsidR="00FF6D7A">
        <w:rPr>
          <w:rFonts w:ascii="Times New Roman" w:eastAsia="標楷體" w:hAnsi="Times New Roman" w:hint="eastAsia"/>
          <w:color w:val="000000"/>
          <w:sz w:val="28"/>
          <w:szCs w:val="28"/>
        </w:rPr>
        <w:t>高員</w:t>
      </w:r>
      <w:r w:rsidR="00E40E9C" w:rsidRPr="00E40E9C">
        <w:rPr>
          <w:rFonts w:ascii="Times New Roman" w:eastAsia="標楷體" w:hAnsi="Times New Roman"/>
          <w:color w:val="000000"/>
          <w:sz w:val="28"/>
          <w:szCs w:val="28"/>
        </w:rPr>
        <w:t>訓練課程第二單元「行政管理知能與實務」課程共計</w:t>
      </w:r>
      <w:r w:rsidR="00E40E9C" w:rsidRPr="00E40E9C">
        <w:rPr>
          <w:rFonts w:ascii="Times New Roman" w:eastAsia="標楷體" w:hAnsi="Times New Roman"/>
          <w:color w:val="000000"/>
          <w:sz w:val="28"/>
          <w:szCs w:val="28"/>
        </w:rPr>
        <w:t>1</w:t>
      </w:r>
      <w:r w:rsidR="00D26CD7">
        <w:rPr>
          <w:rFonts w:ascii="Times New Roman" w:eastAsia="標楷體" w:hAnsi="Times New Roman" w:hint="eastAsia"/>
          <w:color w:val="000000"/>
          <w:sz w:val="28"/>
          <w:szCs w:val="28"/>
        </w:rPr>
        <w:t>3</w:t>
      </w:r>
      <w:r w:rsidR="00E40E9C" w:rsidRPr="00E40E9C">
        <w:rPr>
          <w:rFonts w:ascii="Times New Roman" w:eastAsia="標楷體" w:hAnsi="Times New Roman"/>
          <w:color w:val="000000"/>
          <w:sz w:val="28"/>
          <w:szCs w:val="28"/>
        </w:rPr>
        <w:t>科，茲節錄「增進管理之知能」及「授課時數」調查結果如下（詳見附錄</w:t>
      </w:r>
      <w:r w:rsidR="00E40E9C" w:rsidRPr="00E40E9C">
        <w:rPr>
          <w:rFonts w:ascii="Times New Roman" w:eastAsia="標楷體" w:hAnsi="Times New Roman"/>
          <w:color w:val="000000"/>
          <w:sz w:val="28"/>
          <w:szCs w:val="28"/>
        </w:rPr>
        <w:t>1</w:t>
      </w:r>
      <w:r w:rsidR="00E40E9C" w:rsidRPr="00E40E9C">
        <w:rPr>
          <w:rFonts w:ascii="Times New Roman" w:eastAsia="標楷體" w:hAnsi="Times New Roman"/>
          <w:color w:val="000000"/>
          <w:sz w:val="28"/>
          <w:szCs w:val="28"/>
        </w:rPr>
        <w:t>）：</w:t>
      </w:r>
    </w:p>
    <w:p w:rsidR="00E40E9C" w:rsidRPr="004A0D94" w:rsidRDefault="00E40E9C" w:rsidP="004A0D94">
      <w:pPr>
        <w:pStyle w:val="a7"/>
        <w:jc w:val="both"/>
        <w:rPr>
          <w:rFonts w:ascii="Times New Roman" w:eastAsia="標楷體" w:hAnsi="Times New Roman"/>
          <w:color w:val="000000"/>
          <w:sz w:val="28"/>
          <w:szCs w:val="28"/>
        </w:rPr>
      </w:pPr>
      <w:r w:rsidRPr="004A0D94">
        <w:rPr>
          <w:rFonts w:ascii="Times New Roman" w:eastAsia="標楷體" w:hAnsi="Times New Roman"/>
          <w:color w:val="000000"/>
          <w:sz w:val="28"/>
          <w:szCs w:val="28"/>
        </w:rPr>
        <w:t>（一）</w:t>
      </w:r>
      <w:r w:rsidRPr="004A0D94">
        <w:rPr>
          <w:rFonts w:ascii="Times New Roman" w:eastAsia="標楷體" w:hAnsi="Times New Roman"/>
          <w:color w:val="000000"/>
          <w:sz w:val="28"/>
          <w:szCs w:val="28"/>
        </w:rPr>
        <w:tab/>
      </w:r>
      <w:r w:rsidR="004A0D94">
        <w:rPr>
          <w:rFonts w:ascii="Times New Roman" w:eastAsia="標楷體" w:hAnsi="Times New Roman"/>
          <w:color w:val="000000"/>
          <w:sz w:val="28"/>
          <w:szCs w:val="28"/>
        </w:rPr>
        <w:t>有關「增進管理</w:t>
      </w:r>
      <w:r w:rsidRPr="004A0D94">
        <w:rPr>
          <w:rFonts w:ascii="Times New Roman" w:eastAsia="標楷體" w:hAnsi="Times New Roman"/>
          <w:color w:val="000000"/>
          <w:sz w:val="28"/>
          <w:szCs w:val="28"/>
        </w:rPr>
        <w:t>能</w:t>
      </w:r>
      <w:r w:rsidR="004A0D94">
        <w:rPr>
          <w:rFonts w:ascii="Times New Roman" w:eastAsia="標楷體" w:hAnsi="Times New Roman" w:hint="eastAsia"/>
          <w:color w:val="000000"/>
          <w:sz w:val="28"/>
          <w:szCs w:val="28"/>
        </w:rPr>
        <w:t>力</w:t>
      </w:r>
      <w:r w:rsidRPr="004A0D94">
        <w:rPr>
          <w:rFonts w:ascii="Times New Roman" w:eastAsia="標楷體" w:hAnsi="Times New Roman"/>
          <w:color w:val="000000"/>
          <w:sz w:val="28"/>
          <w:szCs w:val="28"/>
        </w:rPr>
        <w:t>」：</w:t>
      </w:r>
      <w:r w:rsidRPr="004A0D94">
        <w:rPr>
          <w:rFonts w:ascii="Times New Roman" w:eastAsia="標楷體" w:hAnsi="Times New Roman"/>
          <w:color w:val="000000"/>
          <w:sz w:val="28"/>
          <w:szCs w:val="28"/>
        </w:rPr>
        <w:t xml:space="preserve"> </w:t>
      </w:r>
    </w:p>
    <w:p w:rsidR="00E40E9C" w:rsidRPr="00E40E9C" w:rsidRDefault="0060088D" w:rsidP="0060088D">
      <w:pPr>
        <w:pStyle w:val="a7"/>
        <w:ind w:leftChars="550" w:left="1482" w:hangingChars="58" w:hanging="162"/>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E40E9C" w:rsidRPr="00E40E9C">
        <w:rPr>
          <w:rFonts w:ascii="Times New Roman" w:eastAsia="標楷體" w:hAnsi="Times New Roman"/>
          <w:color w:val="000000"/>
          <w:sz w:val="28"/>
          <w:szCs w:val="28"/>
        </w:rPr>
        <w:t>全部科目填答「普通」</w:t>
      </w:r>
      <w:proofErr w:type="gramStart"/>
      <w:r w:rsidR="00E40E9C" w:rsidRPr="00E40E9C">
        <w:rPr>
          <w:rFonts w:ascii="Times New Roman" w:eastAsia="標楷體" w:hAnsi="Times New Roman"/>
          <w:color w:val="000000"/>
          <w:sz w:val="28"/>
          <w:szCs w:val="28"/>
        </w:rPr>
        <w:t>以上均達</w:t>
      </w:r>
      <w:proofErr w:type="gramEnd"/>
      <w:r w:rsidR="00E40E9C" w:rsidRPr="00E40E9C">
        <w:rPr>
          <w:rFonts w:ascii="Times New Roman" w:eastAsia="標楷體" w:hAnsi="Times New Roman"/>
          <w:color w:val="000000"/>
          <w:sz w:val="28"/>
          <w:szCs w:val="28"/>
        </w:rPr>
        <w:t>9</w:t>
      </w:r>
      <w:r w:rsidR="0067195B">
        <w:rPr>
          <w:rFonts w:ascii="Times New Roman" w:eastAsia="標楷體" w:hAnsi="Times New Roman" w:hint="eastAsia"/>
          <w:color w:val="000000"/>
          <w:sz w:val="28"/>
          <w:szCs w:val="28"/>
        </w:rPr>
        <w:t>8</w:t>
      </w:r>
      <w:r w:rsidR="00E40E9C" w:rsidRPr="00E40E9C">
        <w:rPr>
          <w:rFonts w:ascii="Times New Roman" w:eastAsia="標楷體" w:hAnsi="Times New Roman"/>
          <w:color w:val="000000"/>
          <w:sz w:val="28"/>
          <w:szCs w:val="28"/>
        </w:rPr>
        <w:t>％；大多數科目填答「非常有助益」及「有助益」</w:t>
      </w:r>
      <w:proofErr w:type="gramStart"/>
      <w:r w:rsidR="00E40E9C" w:rsidRPr="00E40E9C">
        <w:rPr>
          <w:rFonts w:ascii="Times New Roman" w:eastAsia="標楷體" w:hAnsi="Times New Roman"/>
          <w:color w:val="000000"/>
          <w:sz w:val="28"/>
          <w:szCs w:val="28"/>
        </w:rPr>
        <w:t>均達</w:t>
      </w:r>
      <w:proofErr w:type="gramEnd"/>
      <w:r w:rsidR="0067195B">
        <w:rPr>
          <w:rFonts w:ascii="Times New Roman" w:eastAsia="標楷體" w:hAnsi="Times New Roman" w:hint="eastAsia"/>
          <w:color w:val="000000"/>
          <w:sz w:val="28"/>
          <w:szCs w:val="28"/>
        </w:rPr>
        <w:t>90</w:t>
      </w:r>
      <w:r w:rsidR="00E40E9C" w:rsidRPr="00E40E9C">
        <w:rPr>
          <w:rFonts w:ascii="Times New Roman" w:eastAsia="標楷體" w:hAnsi="Times New Roman"/>
          <w:color w:val="000000"/>
          <w:sz w:val="28"/>
          <w:szCs w:val="28"/>
        </w:rPr>
        <w:t>%</w:t>
      </w:r>
      <w:r w:rsidR="00E40E9C" w:rsidRPr="00E40E9C">
        <w:rPr>
          <w:rFonts w:ascii="Times New Roman" w:eastAsia="標楷體" w:hAnsi="Times New Roman"/>
          <w:color w:val="000000"/>
          <w:sz w:val="28"/>
          <w:szCs w:val="28"/>
        </w:rPr>
        <w:t>以上，僅「</w:t>
      </w:r>
      <w:r w:rsidR="0067195B" w:rsidRPr="0067195B">
        <w:rPr>
          <w:rFonts w:ascii="Times New Roman" w:eastAsia="標楷體" w:hAnsi="Times New Roman" w:hint="eastAsia"/>
          <w:color w:val="000000"/>
          <w:sz w:val="28"/>
          <w:szCs w:val="28"/>
        </w:rPr>
        <w:t>說服與協調</w:t>
      </w:r>
      <w:r w:rsidR="00316337">
        <w:rPr>
          <w:rFonts w:ascii="Times New Roman" w:eastAsia="標楷體" w:hAnsi="Times New Roman" w:hint="eastAsia"/>
          <w:color w:val="000000"/>
          <w:sz w:val="28"/>
          <w:szCs w:val="28"/>
        </w:rPr>
        <w:t>－</w:t>
      </w:r>
      <w:r w:rsidR="0067195B" w:rsidRPr="0067195B">
        <w:rPr>
          <w:rFonts w:ascii="Times New Roman" w:eastAsia="標楷體" w:hAnsi="Times New Roman" w:hint="eastAsia"/>
          <w:color w:val="000000"/>
          <w:sz w:val="28"/>
          <w:szCs w:val="28"/>
        </w:rPr>
        <w:t>政策溝通與法令宣導</w:t>
      </w:r>
      <w:r w:rsidR="00E40E9C" w:rsidRPr="00E40E9C">
        <w:rPr>
          <w:rFonts w:ascii="Times New Roman" w:eastAsia="標楷體" w:hAnsi="Times New Roman"/>
          <w:color w:val="000000"/>
          <w:sz w:val="28"/>
          <w:szCs w:val="28"/>
        </w:rPr>
        <w:t>」（</w:t>
      </w:r>
      <w:r w:rsidR="00BC2603">
        <w:rPr>
          <w:rFonts w:ascii="Times New Roman" w:eastAsia="標楷體" w:hAnsi="Times New Roman" w:hint="eastAsia"/>
          <w:color w:val="000000"/>
          <w:sz w:val="28"/>
          <w:szCs w:val="28"/>
        </w:rPr>
        <w:t>84.50</w:t>
      </w:r>
      <w:r w:rsidR="00E40E9C" w:rsidRPr="00E40E9C">
        <w:rPr>
          <w:rFonts w:ascii="Times New Roman" w:eastAsia="標楷體" w:hAnsi="Times New Roman"/>
          <w:color w:val="000000"/>
          <w:sz w:val="28"/>
          <w:szCs w:val="28"/>
        </w:rPr>
        <w:t>%</w:t>
      </w:r>
      <w:r w:rsidR="00E40E9C" w:rsidRPr="00E40E9C">
        <w:rPr>
          <w:rFonts w:ascii="Times New Roman" w:eastAsia="標楷體" w:hAnsi="Times New Roman"/>
          <w:color w:val="000000"/>
          <w:sz w:val="28"/>
          <w:szCs w:val="28"/>
        </w:rPr>
        <w:t>）</w:t>
      </w:r>
      <w:r w:rsidR="0067195B">
        <w:rPr>
          <w:rFonts w:ascii="Times New Roman" w:eastAsia="標楷體" w:hAnsi="Times New Roman" w:hint="eastAsia"/>
          <w:color w:val="000000"/>
          <w:sz w:val="28"/>
          <w:szCs w:val="28"/>
        </w:rPr>
        <w:t>、「</w:t>
      </w:r>
      <w:r w:rsidR="00F05A07" w:rsidRPr="00F05A07">
        <w:rPr>
          <w:rFonts w:ascii="Times New Roman" w:eastAsia="標楷體" w:hAnsi="Times New Roman" w:hint="eastAsia"/>
          <w:color w:val="000000"/>
          <w:sz w:val="28"/>
          <w:szCs w:val="28"/>
        </w:rPr>
        <w:t>顧客服務</w:t>
      </w:r>
      <w:r w:rsidR="00E87888">
        <w:rPr>
          <w:rFonts w:ascii="Times New Roman" w:eastAsia="標楷體" w:hAnsi="Times New Roman" w:hint="eastAsia"/>
          <w:color w:val="000000"/>
          <w:sz w:val="28"/>
          <w:szCs w:val="28"/>
        </w:rPr>
        <w:t>－</w:t>
      </w:r>
      <w:r w:rsidR="00F05A07" w:rsidRPr="00F05A07">
        <w:rPr>
          <w:rFonts w:ascii="Times New Roman" w:eastAsia="標楷體" w:hAnsi="Times New Roman" w:hint="eastAsia"/>
          <w:color w:val="000000"/>
          <w:sz w:val="28"/>
          <w:szCs w:val="28"/>
        </w:rPr>
        <w:t>顧客關係管理</w:t>
      </w:r>
      <w:r w:rsidR="0067195B">
        <w:rPr>
          <w:rFonts w:ascii="Times New Roman" w:eastAsia="標楷體" w:hAnsi="Times New Roman" w:hint="eastAsia"/>
          <w:color w:val="000000"/>
          <w:sz w:val="28"/>
          <w:szCs w:val="28"/>
        </w:rPr>
        <w:t>」</w:t>
      </w:r>
      <w:r w:rsidR="00F05A07" w:rsidRPr="00E40E9C">
        <w:rPr>
          <w:rFonts w:ascii="Times New Roman" w:eastAsia="標楷體" w:hAnsi="Times New Roman"/>
          <w:color w:val="000000"/>
          <w:sz w:val="28"/>
          <w:szCs w:val="28"/>
        </w:rPr>
        <w:t>（</w:t>
      </w:r>
      <w:r w:rsidR="00BC2603">
        <w:rPr>
          <w:rFonts w:ascii="Times New Roman" w:eastAsia="標楷體" w:hAnsi="Times New Roman" w:hint="eastAsia"/>
          <w:color w:val="000000"/>
          <w:sz w:val="28"/>
          <w:szCs w:val="28"/>
        </w:rPr>
        <w:t>88.66</w:t>
      </w:r>
      <w:r w:rsidR="00F05A07" w:rsidRPr="00E40E9C">
        <w:rPr>
          <w:rFonts w:ascii="Times New Roman" w:eastAsia="標楷體" w:hAnsi="Times New Roman"/>
          <w:color w:val="000000"/>
          <w:sz w:val="28"/>
          <w:szCs w:val="28"/>
        </w:rPr>
        <w:t>%</w:t>
      </w:r>
      <w:r w:rsidR="00F05A07" w:rsidRPr="00E40E9C">
        <w:rPr>
          <w:rFonts w:ascii="Times New Roman" w:eastAsia="標楷體" w:hAnsi="Times New Roman"/>
          <w:color w:val="000000"/>
          <w:sz w:val="28"/>
          <w:szCs w:val="28"/>
        </w:rPr>
        <w:t>）</w:t>
      </w:r>
      <w:r w:rsidR="00E40E9C" w:rsidRPr="00E40E9C">
        <w:rPr>
          <w:rFonts w:ascii="Times New Roman" w:eastAsia="標楷體" w:hAnsi="Times New Roman"/>
          <w:color w:val="000000"/>
          <w:sz w:val="28"/>
          <w:szCs w:val="28"/>
        </w:rPr>
        <w:t>及「</w:t>
      </w:r>
      <w:r w:rsidR="00F05A07" w:rsidRPr="00F05A07">
        <w:rPr>
          <w:rFonts w:ascii="Times New Roman" w:eastAsia="標楷體" w:hAnsi="Times New Roman" w:hint="eastAsia"/>
          <w:color w:val="000000"/>
          <w:sz w:val="28"/>
          <w:szCs w:val="28"/>
        </w:rPr>
        <w:t>多面向管理</w:t>
      </w:r>
      <w:r w:rsidR="00BC2603">
        <w:rPr>
          <w:rFonts w:ascii="Times New Roman" w:eastAsia="標楷體" w:hAnsi="Times New Roman" w:hint="eastAsia"/>
          <w:color w:val="000000"/>
          <w:sz w:val="28"/>
          <w:szCs w:val="28"/>
        </w:rPr>
        <w:t>－</w:t>
      </w:r>
      <w:r w:rsidR="00F05A07" w:rsidRPr="00F05A07">
        <w:rPr>
          <w:rFonts w:ascii="Times New Roman" w:eastAsia="標楷體" w:hAnsi="Times New Roman" w:hint="eastAsia"/>
          <w:color w:val="000000"/>
          <w:sz w:val="28"/>
          <w:szCs w:val="28"/>
        </w:rPr>
        <w:t>會議管理</w:t>
      </w:r>
      <w:r w:rsidR="00E40E9C" w:rsidRPr="00E40E9C">
        <w:rPr>
          <w:rFonts w:ascii="Times New Roman" w:eastAsia="標楷體" w:hAnsi="Times New Roman"/>
          <w:color w:val="000000"/>
          <w:sz w:val="28"/>
          <w:szCs w:val="28"/>
        </w:rPr>
        <w:t>」（</w:t>
      </w:r>
      <w:r w:rsidR="00BC2603">
        <w:rPr>
          <w:rFonts w:ascii="Times New Roman" w:eastAsia="標楷體" w:hAnsi="Times New Roman" w:hint="eastAsia"/>
          <w:color w:val="000000"/>
          <w:sz w:val="28"/>
          <w:szCs w:val="28"/>
        </w:rPr>
        <w:t>86.37</w:t>
      </w:r>
      <w:r w:rsidR="00E40E9C" w:rsidRPr="00E40E9C">
        <w:rPr>
          <w:rFonts w:ascii="Times New Roman" w:eastAsia="標楷體" w:hAnsi="Times New Roman"/>
          <w:color w:val="000000"/>
          <w:sz w:val="28"/>
          <w:szCs w:val="28"/>
        </w:rPr>
        <w:t>%</w:t>
      </w:r>
      <w:r w:rsidR="00E40E9C" w:rsidRPr="00E40E9C">
        <w:rPr>
          <w:rFonts w:ascii="Times New Roman" w:eastAsia="標楷體" w:hAnsi="Times New Roman"/>
          <w:color w:val="000000"/>
          <w:sz w:val="28"/>
          <w:szCs w:val="28"/>
        </w:rPr>
        <w:t>）未達</w:t>
      </w:r>
      <w:r w:rsidR="0098619F">
        <w:rPr>
          <w:rFonts w:ascii="Times New Roman" w:eastAsia="標楷體" w:hAnsi="Times New Roman" w:hint="eastAsia"/>
          <w:color w:val="000000"/>
          <w:sz w:val="28"/>
          <w:szCs w:val="28"/>
        </w:rPr>
        <w:t>9</w:t>
      </w:r>
      <w:r w:rsidR="00E40E9C" w:rsidRPr="00E40E9C">
        <w:rPr>
          <w:rFonts w:ascii="Times New Roman" w:eastAsia="標楷體" w:hAnsi="Times New Roman"/>
          <w:color w:val="000000"/>
          <w:sz w:val="28"/>
          <w:szCs w:val="28"/>
        </w:rPr>
        <w:t>0%</w:t>
      </w:r>
      <w:r w:rsidR="00E40E9C" w:rsidRPr="00E40E9C">
        <w:rPr>
          <w:rFonts w:ascii="Times New Roman" w:eastAsia="標楷體" w:hAnsi="Times New Roman"/>
          <w:color w:val="000000"/>
          <w:sz w:val="28"/>
          <w:szCs w:val="28"/>
        </w:rPr>
        <w:t>。</w:t>
      </w:r>
    </w:p>
    <w:p w:rsidR="00E40E9C" w:rsidRPr="00E40E9C" w:rsidRDefault="00E40E9C" w:rsidP="00E40E9C">
      <w:pPr>
        <w:pStyle w:val="a7"/>
        <w:jc w:val="both"/>
        <w:rPr>
          <w:rFonts w:ascii="Times New Roman" w:eastAsia="標楷體" w:hAnsi="Times New Roman"/>
          <w:color w:val="000000"/>
          <w:sz w:val="28"/>
          <w:szCs w:val="28"/>
        </w:rPr>
      </w:pPr>
      <w:r w:rsidRPr="00E40E9C">
        <w:rPr>
          <w:rFonts w:ascii="Times New Roman" w:eastAsia="標楷體" w:hAnsi="Times New Roman"/>
          <w:color w:val="000000"/>
          <w:sz w:val="28"/>
          <w:szCs w:val="28"/>
        </w:rPr>
        <w:t>（二）</w:t>
      </w:r>
      <w:r w:rsidRPr="00E40E9C">
        <w:rPr>
          <w:rFonts w:ascii="Times New Roman" w:eastAsia="標楷體" w:hAnsi="Times New Roman"/>
          <w:color w:val="000000"/>
          <w:sz w:val="28"/>
          <w:szCs w:val="28"/>
        </w:rPr>
        <w:tab/>
      </w:r>
      <w:r w:rsidRPr="00E40E9C">
        <w:rPr>
          <w:rFonts w:ascii="Times New Roman" w:eastAsia="標楷體" w:hAnsi="Times New Roman"/>
          <w:color w:val="000000"/>
          <w:sz w:val="28"/>
          <w:szCs w:val="28"/>
        </w:rPr>
        <w:t>有關「授課時數」：</w:t>
      </w:r>
      <w:r w:rsidRPr="00E40E9C">
        <w:rPr>
          <w:rFonts w:ascii="Times New Roman" w:eastAsia="標楷體" w:hAnsi="Times New Roman"/>
          <w:color w:val="000000"/>
          <w:sz w:val="28"/>
          <w:szCs w:val="28"/>
        </w:rPr>
        <w:t xml:space="preserve"> </w:t>
      </w:r>
    </w:p>
    <w:p w:rsidR="006E2BD9" w:rsidRPr="004C3FC1" w:rsidRDefault="0060088D" w:rsidP="0060088D">
      <w:pPr>
        <w:pStyle w:val="a7"/>
        <w:ind w:leftChars="550" w:left="1482" w:hangingChars="58" w:hanging="162"/>
        <w:jc w:val="both"/>
        <w:rPr>
          <w:rFonts w:ascii="Times New Roman" w:eastAsia="標楷體"/>
          <w:b/>
          <w:color w:val="000000"/>
          <w:sz w:val="28"/>
          <w:szCs w:val="28"/>
        </w:rPr>
      </w:pPr>
      <w:r>
        <w:rPr>
          <w:rFonts w:ascii="Times New Roman" w:eastAsia="標楷體" w:hAnsi="Times New Roman" w:hint="eastAsia"/>
          <w:color w:val="000000"/>
          <w:sz w:val="28"/>
          <w:szCs w:val="28"/>
        </w:rPr>
        <w:t xml:space="preserve">    </w:t>
      </w:r>
      <w:r w:rsidR="00E40E9C" w:rsidRPr="00E40E9C">
        <w:rPr>
          <w:rFonts w:ascii="Times New Roman" w:eastAsia="標楷體" w:hAnsi="Times New Roman"/>
          <w:color w:val="000000"/>
          <w:sz w:val="28"/>
          <w:szCs w:val="28"/>
        </w:rPr>
        <w:t>填答「應大幅增加」及「應酌予增加」</w:t>
      </w:r>
      <w:proofErr w:type="gramStart"/>
      <w:r w:rsidR="00E40E9C" w:rsidRPr="00E40E9C">
        <w:rPr>
          <w:rFonts w:ascii="Times New Roman" w:eastAsia="標楷體" w:hAnsi="Times New Roman"/>
          <w:color w:val="000000"/>
          <w:sz w:val="28"/>
          <w:szCs w:val="28"/>
        </w:rPr>
        <w:t>均未達</w:t>
      </w:r>
      <w:proofErr w:type="gramEnd"/>
      <w:r w:rsidR="00E40E9C" w:rsidRPr="00E40E9C">
        <w:rPr>
          <w:rFonts w:ascii="Times New Roman" w:eastAsia="標楷體" w:hAnsi="Times New Roman"/>
          <w:color w:val="000000"/>
          <w:sz w:val="28"/>
          <w:szCs w:val="28"/>
        </w:rPr>
        <w:t>50%</w:t>
      </w:r>
      <w:r w:rsidR="00E40E9C" w:rsidRPr="00E40E9C">
        <w:rPr>
          <w:rFonts w:ascii="Times New Roman" w:eastAsia="標楷體" w:hAnsi="Times New Roman"/>
          <w:color w:val="000000"/>
          <w:sz w:val="28"/>
          <w:szCs w:val="28"/>
        </w:rPr>
        <w:t>，填答「適當」</w:t>
      </w:r>
      <w:proofErr w:type="gramStart"/>
      <w:r w:rsidR="00E40E9C" w:rsidRPr="00E40E9C">
        <w:rPr>
          <w:rFonts w:ascii="Times New Roman" w:eastAsia="標楷體" w:hAnsi="Times New Roman"/>
          <w:color w:val="000000"/>
          <w:sz w:val="28"/>
          <w:szCs w:val="28"/>
        </w:rPr>
        <w:t>者均達</w:t>
      </w:r>
      <w:proofErr w:type="gramEnd"/>
      <w:r w:rsidR="00E40E9C" w:rsidRPr="00E40E9C">
        <w:rPr>
          <w:rFonts w:ascii="Times New Roman" w:eastAsia="標楷體" w:hAnsi="Times New Roman"/>
          <w:color w:val="000000"/>
          <w:sz w:val="28"/>
          <w:szCs w:val="28"/>
        </w:rPr>
        <w:t>50</w:t>
      </w:r>
      <w:r w:rsidR="00E40E9C" w:rsidRPr="00E40E9C">
        <w:rPr>
          <w:rFonts w:ascii="Times New Roman" w:eastAsia="標楷體" w:hAnsi="Times New Roman"/>
          <w:color w:val="000000"/>
          <w:sz w:val="28"/>
          <w:szCs w:val="28"/>
        </w:rPr>
        <w:t>％，顯示授課</w:t>
      </w:r>
      <w:proofErr w:type="gramStart"/>
      <w:r w:rsidR="00E40E9C" w:rsidRPr="00E40E9C">
        <w:rPr>
          <w:rFonts w:ascii="Times New Roman" w:eastAsia="標楷體" w:hAnsi="Times New Roman"/>
          <w:color w:val="000000"/>
          <w:sz w:val="28"/>
          <w:szCs w:val="28"/>
        </w:rPr>
        <w:t>時數妥適</w:t>
      </w:r>
      <w:proofErr w:type="gramEnd"/>
      <w:r w:rsidR="00E40E9C" w:rsidRPr="00E40E9C">
        <w:rPr>
          <w:rFonts w:ascii="Times New Roman" w:eastAsia="標楷體" w:hAnsi="Times New Roman"/>
          <w:color w:val="000000"/>
          <w:sz w:val="28"/>
          <w:szCs w:val="28"/>
        </w:rPr>
        <w:t>。</w:t>
      </w:r>
    </w:p>
    <w:p w:rsidR="006E2BD9" w:rsidRPr="004C3FC1" w:rsidRDefault="004C3FC1" w:rsidP="00C06BCA">
      <w:pPr>
        <w:pStyle w:val="a7"/>
        <w:ind w:leftChars="0" w:left="0"/>
        <w:jc w:val="both"/>
        <w:rPr>
          <w:rFonts w:ascii="Times New Roman" w:eastAsia="標楷體"/>
          <w:b/>
          <w:color w:val="000000"/>
          <w:sz w:val="28"/>
          <w:szCs w:val="28"/>
        </w:rPr>
      </w:pPr>
      <w:r>
        <w:rPr>
          <w:rFonts w:ascii="Times New Roman" w:eastAsia="標楷體" w:hint="eastAsia"/>
          <w:b/>
          <w:color w:val="000000"/>
          <w:sz w:val="28"/>
          <w:szCs w:val="28"/>
        </w:rPr>
        <w:t>二、</w:t>
      </w:r>
      <w:proofErr w:type="gramStart"/>
      <w:r>
        <w:rPr>
          <w:rFonts w:ascii="Times New Roman" w:eastAsia="標楷體" w:hint="eastAsia"/>
          <w:b/>
          <w:color w:val="000000"/>
          <w:sz w:val="28"/>
          <w:szCs w:val="28"/>
        </w:rPr>
        <w:t>102</w:t>
      </w:r>
      <w:proofErr w:type="gramEnd"/>
      <w:r>
        <w:rPr>
          <w:rFonts w:ascii="Times New Roman" w:eastAsia="標楷體" w:hint="eastAsia"/>
          <w:b/>
          <w:color w:val="000000"/>
          <w:sz w:val="28"/>
          <w:szCs w:val="28"/>
        </w:rPr>
        <w:t>年度統計資料</w:t>
      </w:r>
    </w:p>
    <w:p w:rsidR="00617D92" w:rsidRPr="00617D92" w:rsidRDefault="00617D92" w:rsidP="00617D92">
      <w:pPr>
        <w:pStyle w:val="a7"/>
        <w:jc w:val="both"/>
        <w:rPr>
          <w:rFonts w:ascii="Times New Roman" w:eastAsia="標楷體"/>
          <w:color w:val="000000"/>
          <w:sz w:val="28"/>
          <w:szCs w:val="28"/>
        </w:rPr>
      </w:pPr>
      <w:r>
        <w:rPr>
          <w:rFonts w:ascii="Times New Roman" w:eastAsia="標楷體" w:hint="eastAsia"/>
          <w:color w:val="000000"/>
          <w:sz w:val="28"/>
          <w:szCs w:val="28"/>
        </w:rPr>
        <w:t xml:space="preserve"> </w:t>
      </w:r>
      <w:r w:rsidR="004018C4">
        <w:rPr>
          <w:rFonts w:ascii="Times New Roman" w:eastAsia="標楷體" w:hint="eastAsia"/>
          <w:color w:val="000000"/>
          <w:sz w:val="28"/>
          <w:szCs w:val="28"/>
        </w:rPr>
        <w:t xml:space="preserve">    </w:t>
      </w:r>
      <w:proofErr w:type="gramStart"/>
      <w:r w:rsidRPr="00617D92">
        <w:rPr>
          <w:rFonts w:ascii="Times New Roman" w:eastAsia="標楷體" w:hint="eastAsia"/>
          <w:color w:val="000000"/>
          <w:sz w:val="28"/>
          <w:szCs w:val="28"/>
        </w:rPr>
        <w:t>102</w:t>
      </w:r>
      <w:proofErr w:type="gramEnd"/>
      <w:r>
        <w:rPr>
          <w:rFonts w:ascii="Times New Roman" w:eastAsia="標楷體" w:hint="eastAsia"/>
          <w:color w:val="000000"/>
          <w:sz w:val="28"/>
          <w:szCs w:val="28"/>
        </w:rPr>
        <w:t>年度員升高員</w:t>
      </w:r>
      <w:r w:rsidRPr="00617D92">
        <w:rPr>
          <w:rFonts w:ascii="Times New Roman" w:eastAsia="標楷體" w:hint="eastAsia"/>
          <w:color w:val="000000"/>
          <w:sz w:val="28"/>
          <w:szCs w:val="28"/>
        </w:rPr>
        <w:t>訓練課程第二單元「行政管理知能與實務」課程共計</w:t>
      </w:r>
      <w:r>
        <w:rPr>
          <w:rFonts w:ascii="Times New Roman" w:eastAsia="標楷體" w:hint="eastAsia"/>
          <w:color w:val="000000"/>
          <w:sz w:val="28"/>
          <w:szCs w:val="28"/>
        </w:rPr>
        <w:t>12</w:t>
      </w:r>
      <w:r w:rsidRPr="00617D92">
        <w:rPr>
          <w:rFonts w:ascii="Times New Roman" w:eastAsia="標楷體" w:hint="eastAsia"/>
          <w:color w:val="000000"/>
          <w:sz w:val="28"/>
          <w:szCs w:val="28"/>
        </w:rPr>
        <w:t>科，茲節錄「增進管理之知能」及「授課時數」調查結果，其中「增進管理之知能」係</w:t>
      </w:r>
      <w:proofErr w:type="gramStart"/>
      <w:r w:rsidRPr="00617D92">
        <w:rPr>
          <w:rFonts w:ascii="Times New Roman" w:eastAsia="標楷體" w:hint="eastAsia"/>
          <w:color w:val="000000"/>
          <w:sz w:val="28"/>
          <w:szCs w:val="28"/>
        </w:rPr>
        <w:t>採</w:t>
      </w:r>
      <w:proofErr w:type="gramEnd"/>
      <w:r w:rsidRPr="00617D92">
        <w:rPr>
          <w:rFonts w:ascii="Times New Roman" w:eastAsia="標楷體" w:hint="eastAsia"/>
          <w:color w:val="000000"/>
          <w:sz w:val="28"/>
          <w:szCs w:val="28"/>
        </w:rPr>
        <w:t>4</w:t>
      </w:r>
      <w:r w:rsidRPr="00617D92">
        <w:rPr>
          <w:rFonts w:ascii="Times New Roman" w:eastAsia="標楷體" w:hint="eastAsia"/>
          <w:color w:val="000000"/>
          <w:sz w:val="28"/>
          <w:szCs w:val="28"/>
        </w:rPr>
        <w:t>點量尺，「授課時數」係</w:t>
      </w:r>
      <w:proofErr w:type="gramStart"/>
      <w:r w:rsidRPr="00617D92">
        <w:rPr>
          <w:rFonts w:ascii="Times New Roman" w:eastAsia="標楷體" w:hint="eastAsia"/>
          <w:color w:val="000000"/>
          <w:sz w:val="28"/>
          <w:szCs w:val="28"/>
        </w:rPr>
        <w:t>採</w:t>
      </w:r>
      <w:proofErr w:type="gramEnd"/>
      <w:r w:rsidRPr="00617D92">
        <w:rPr>
          <w:rFonts w:ascii="Times New Roman" w:eastAsia="標楷體" w:hint="eastAsia"/>
          <w:color w:val="000000"/>
          <w:sz w:val="28"/>
          <w:szCs w:val="28"/>
        </w:rPr>
        <w:t>5</w:t>
      </w:r>
      <w:r w:rsidRPr="00617D92">
        <w:rPr>
          <w:rFonts w:ascii="Times New Roman" w:eastAsia="標楷體" w:hint="eastAsia"/>
          <w:color w:val="000000"/>
          <w:sz w:val="28"/>
          <w:szCs w:val="28"/>
        </w:rPr>
        <w:t>點量尺，茲分</w:t>
      </w:r>
      <w:proofErr w:type="gramStart"/>
      <w:r w:rsidRPr="00617D92">
        <w:rPr>
          <w:rFonts w:ascii="Times New Roman" w:eastAsia="標楷體" w:hint="eastAsia"/>
          <w:color w:val="000000"/>
          <w:sz w:val="28"/>
          <w:szCs w:val="28"/>
        </w:rPr>
        <w:t>列如</w:t>
      </w:r>
      <w:proofErr w:type="gramEnd"/>
      <w:r w:rsidRPr="00617D92">
        <w:rPr>
          <w:rFonts w:ascii="Times New Roman" w:eastAsia="標楷體" w:hint="eastAsia"/>
          <w:color w:val="000000"/>
          <w:sz w:val="28"/>
          <w:szCs w:val="28"/>
        </w:rPr>
        <w:t>下（詳見附錄</w:t>
      </w:r>
      <w:r w:rsidRPr="00617D92">
        <w:rPr>
          <w:rFonts w:ascii="Times New Roman" w:eastAsia="標楷體" w:hint="eastAsia"/>
          <w:color w:val="000000"/>
          <w:sz w:val="28"/>
          <w:szCs w:val="28"/>
        </w:rPr>
        <w:t>2</w:t>
      </w:r>
      <w:r w:rsidRPr="00617D92">
        <w:rPr>
          <w:rFonts w:ascii="Times New Roman" w:eastAsia="標楷體" w:hint="eastAsia"/>
          <w:color w:val="000000"/>
          <w:sz w:val="28"/>
          <w:szCs w:val="28"/>
        </w:rPr>
        <w:t>）：</w:t>
      </w:r>
    </w:p>
    <w:p w:rsidR="00617D92" w:rsidRPr="00617D92" w:rsidRDefault="00617D92" w:rsidP="00561D7A">
      <w:pPr>
        <w:pStyle w:val="a7"/>
        <w:ind w:left="1482" w:hangingChars="358" w:hanging="1002"/>
        <w:jc w:val="both"/>
        <w:rPr>
          <w:rFonts w:ascii="Times New Roman" w:eastAsia="標楷體"/>
          <w:color w:val="000000"/>
          <w:sz w:val="28"/>
          <w:szCs w:val="28"/>
        </w:rPr>
      </w:pPr>
      <w:r w:rsidRPr="00617D92">
        <w:rPr>
          <w:rFonts w:ascii="Times New Roman" w:eastAsia="標楷體" w:hint="eastAsia"/>
          <w:color w:val="000000"/>
          <w:sz w:val="28"/>
          <w:szCs w:val="28"/>
        </w:rPr>
        <w:t>（一）</w:t>
      </w:r>
      <w:r w:rsidRPr="00617D92">
        <w:rPr>
          <w:rFonts w:ascii="Times New Roman" w:eastAsia="標楷體" w:hint="eastAsia"/>
          <w:color w:val="000000"/>
          <w:sz w:val="28"/>
          <w:szCs w:val="28"/>
        </w:rPr>
        <w:tab/>
      </w:r>
      <w:r w:rsidRPr="00617D92">
        <w:rPr>
          <w:rFonts w:ascii="Times New Roman" w:eastAsia="標楷體" w:hint="eastAsia"/>
          <w:color w:val="000000"/>
          <w:sz w:val="28"/>
          <w:szCs w:val="28"/>
        </w:rPr>
        <w:t>有關「增進管理之知能」：填答「非常有助益」及「有助</w:t>
      </w:r>
      <w:r w:rsidRPr="00617D92">
        <w:rPr>
          <w:rFonts w:ascii="Times New Roman" w:eastAsia="標楷體" w:hint="eastAsia"/>
          <w:color w:val="000000"/>
          <w:sz w:val="28"/>
          <w:szCs w:val="28"/>
        </w:rPr>
        <w:lastRenderedPageBreak/>
        <w:t>益」</w:t>
      </w:r>
      <w:proofErr w:type="gramStart"/>
      <w:r w:rsidRPr="00617D92">
        <w:rPr>
          <w:rFonts w:ascii="Times New Roman" w:eastAsia="標楷體" w:hint="eastAsia"/>
          <w:color w:val="000000"/>
          <w:sz w:val="28"/>
          <w:szCs w:val="28"/>
        </w:rPr>
        <w:t>均達</w:t>
      </w:r>
      <w:proofErr w:type="gramEnd"/>
      <w:r w:rsidRPr="00617D92">
        <w:rPr>
          <w:rFonts w:ascii="Times New Roman" w:eastAsia="標楷體" w:hint="eastAsia"/>
          <w:color w:val="000000"/>
          <w:sz w:val="28"/>
          <w:szCs w:val="28"/>
        </w:rPr>
        <w:t>90%</w:t>
      </w:r>
      <w:r w:rsidRPr="00617D92">
        <w:rPr>
          <w:rFonts w:ascii="Times New Roman" w:eastAsia="標楷體" w:hint="eastAsia"/>
          <w:color w:val="000000"/>
          <w:sz w:val="28"/>
          <w:szCs w:val="28"/>
        </w:rPr>
        <w:t>以上。</w:t>
      </w:r>
    </w:p>
    <w:p w:rsidR="00617D92" w:rsidRPr="00617D92" w:rsidRDefault="00617D92" w:rsidP="00A65714">
      <w:pPr>
        <w:pStyle w:val="a7"/>
        <w:ind w:left="1482" w:hangingChars="358" w:hanging="1002"/>
        <w:jc w:val="both"/>
        <w:rPr>
          <w:rFonts w:ascii="Times New Roman" w:eastAsia="標楷體"/>
          <w:b/>
          <w:color w:val="000000"/>
          <w:sz w:val="28"/>
          <w:szCs w:val="28"/>
        </w:rPr>
      </w:pPr>
      <w:r w:rsidRPr="00617D92">
        <w:rPr>
          <w:rFonts w:ascii="Times New Roman" w:eastAsia="標楷體" w:hint="eastAsia"/>
          <w:color w:val="000000"/>
          <w:sz w:val="28"/>
          <w:szCs w:val="28"/>
        </w:rPr>
        <w:t>（二）</w:t>
      </w:r>
      <w:r w:rsidRPr="00617D92">
        <w:rPr>
          <w:rFonts w:ascii="Times New Roman" w:eastAsia="標楷體" w:hint="eastAsia"/>
          <w:color w:val="000000"/>
          <w:sz w:val="28"/>
          <w:szCs w:val="28"/>
        </w:rPr>
        <w:tab/>
      </w:r>
      <w:r w:rsidRPr="00617D92">
        <w:rPr>
          <w:rFonts w:ascii="Times New Roman" w:eastAsia="標楷體" w:hint="eastAsia"/>
          <w:color w:val="000000"/>
          <w:sz w:val="28"/>
          <w:szCs w:val="28"/>
        </w:rPr>
        <w:t>有關「授課時數」：填答「應大幅增加」及「應酌予增加」</w:t>
      </w:r>
      <w:proofErr w:type="gramStart"/>
      <w:r w:rsidRPr="00617D92">
        <w:rPr>
          <w:rFonts w:ascii="Times New Roman" w:eastAsia="標楷體" w:hint="eastAsia"/>
          <w:color w:val="000000"/>
          <w:sz w:val="28"/>
          <w:szCs w:val="28"/>
        </w:rPr>
        <w:t>均未達</w:t>
      </w:r>
      <w:proofErr w:type="gramEnd"/>
      <w:r w:rsidRPr="00617D92">
        <w:rPr>
          <w:rFonts w:ascii="Times New Roman" w:eastAsia="標楷體" w:hint="eastAsia"/>
          <w:color w:val="000000"/>
          <w:sz w:val="28"/>
          <w:szCs w:val="28"/>
        </w:rPr>
        <w:t>50%</w:t>
      </w:r>
      <w:r w:rsidRPr="00617D92">
        <w:rPr>
          <w:rFonts w:ascii="Times New Roman" w:eastAsia="標楷體" w:hint="eastAsia"/>
          <w:color w:val="000000"/>
          <w:sz w:val="28"/>
          <w:szCs w:val="28"/>
        </w:rPr>
        <w:t>，填答「適當」</w:t>
      </w:r>
      <w:proofErr w:type="gramStart"/>
      <w:r w:rsidRPr="00617D92">
        <w:rPr>
          <w:rFonts w:ascii="Times New Roman" w:eastAsia="標楷體" w:hint="eastAsia"/>
          <w:color w:val="000000"/>
          <w:sz w:val="28"/>
          <w:szCs w:val="28"/>
        </w:rPr>
        <w:t>者均達</w:t>
      </w:r>
      <w:proofErr w:type="gramEnd"/>
      <w:r w:rsidRPr="00617D92">
        <w:rPr>
          <w:rFonts w:ascii="Times New Roman" w:eastAsia="標楷體" w:hint="eastAsia"/>
          <w:color w:val="000000"/>
          <w:sz w:val="28"/>
          <w:szCs w:val="28"/>
        </w:rPr>
        <w:t>50</w:t>
      </w:r>
      <w:r w:rsidRPr="00617D92">
        <w:rPr>
          <w:rFonts w:ascii="Times New Roman" w:eastAsia="標楷體" w:hint="eastAsia"/>
          <w:color w:val="000000"/>
          <w:sz w:val="28"/>
          <w:szCs w:val="28"/>
        </w:rPr>
        <w:t>％，顯示授課</w:t>
      </w:r>
      <w:proofErr w:type="gramStart"/>
      <w:r w:rsidRPr="00617D92">
        <w:rPr>
          <w:rFonts w:ascii="Times New Roman" w:eastAsia="標楷體" w:hint="eastAsia"/>
          <w:color w:val="000000"/>
          <w:sz w:val="28"/>
          <w:szCs w:val="28"/>
        </w:rPr>
        <w:t>時數妥適</w:t>
      </w:r>
      <w:proofErr w:type="gramEnd"/>
      <w:r w:rsidRPr="00617D92">
        <w:rPr>
          <w:rFonts w:ascii="Times New Roman" w:eastAsia="標楷體" w:hint="eastAsia"/>
          <w:color w:val="000000"/>
          <w:sz w:val="28"/>
          <w:szCs w:val="28"/>
        </w:rPr>
        <w:t>。</w:t>
      </w:r>
    </w:p>
    <w:p w:rsidR="000463BA" w:rsidRDefault="000463BA" w:rsidP="00C06BCA">
      <w:pPr>
        <w:pStyle w:val="a7"/>
        <w:ind w:leftChars="0" w:left="0"/>
        <w:jc w:val="both"/>
        <w:rPr>
          <w:rFonts w:ascii="Times New Roman" w:eastAsia="標楷體"/>
          <w:b/>
          <w:color w:val="000000"/>
          <w:sz w:val="32"/>
          <w:szCs w:val="32"/>
        </w:rPr>
      </w:pPr>
    </w:p>
    <w:p w:rsidR="009702E6" w:rsidRPr="001C2C83" w:rsidRDefault="004018C4" w:rsidP="001C2C83">
      <w:pPr>
        <w:pStyle w:val="a7"/>
        <w:ind w:leftChars="0" w:left="0"/>
        <w:jc w:val="both"/>
        <w:rPr>
          <w:rFonts w:ascii="Times New Roman" w:eastAsia="標楷體" w:hAnsi="Times New Roman"/>
          <w:sz w:val="28"/>
          <w:szCs w:val="28"/>
        </w:rPr>
      </w:pPr>
      <w:r w:rsidRPr="004018C4">
        <w:rPr>
          <w:rFonts w:ascii="Times New Roman" w:eastAsia="標楷體" w:hint="eastAsia"/>
          <w:b/>
          <w:color w:val="000000"/>
          <w:sz w:val="32"/>
          <w:szCs w:val="32"/>
        </w:rPr>
        <w:t>肆、訓練需求問卷調查結果</w:t>
      </w:r>
    </w:p>
    <w:p w:rsidR="001C2C83" w:rsidRPr="00973FF9" w:rsidRDefault="00C17D30" w:rsidP="001C2C83">
      <w:pPr>
        <w:tabs>
          <w:tab w:val="left" w:pos="518"/>
        </w:tabs>
        <w:ind w:left="561" w:hangingChars="200" w:hanging="561"/>
        <w:jc w:val="both"/>
        <w:rPr>
          <w:rFonts w:eastAsia="標楷體"/>
          <w:kern w:val="0"/>
          <w:sz w:val="28"/>
          <w:szCs w:val="28"/>
        </w:rPr>
      </w:pPr>
      <w:r w:rsidRPr="00973FF9">
        <w:rPr>
          <w:rFonts w:eastAsia="標楷體"/>
          <w:b/>
          <w:color w:val="000000"/>
          <w:sz w:val="28"/>
          <w:szCs w:val="28"/>
        </w:rPr>
        <w:t>一、</w:t>
      </w:r>
      <w:proofErr w:type="gramStart"/>
      <w:r w:rsidR="001C2C83" w:rsidRPr="001C2C83">
        <w:rPr>
          <w:rFonts w:eastAsia="標楷體" w:hint="eastAsia"/>
          <w:b/>
          <w:color w:val="000000"/>
          <w:sz w:val="28"/>
          <w:szCs w:val="28"/>
        </w:rPr>
        <w:t>問卷題項設計</w:t>
      </w:r>
      <w:proofErr w:type="gramEnd"/>
      <w:r w:rsidR="001C2C83" w:rsidRPr="001C2C83">
        <w:rPr>
          <w:rFonts w:eastAsia="標楷體" w:hint="eastAsia"/>
          <w:b/>
          <w:color w:val="000000"/>
          <w:sz w:val="28"/>
          <w:szCs w:val="28"/>
        </w:rPr>
        <w:t>：</w:t>
      </w:r>
      <w:r w:rsidR="001C2C83" w:rsidRPr="00973FF9">
        <w:rPr>
          <w:rFonts w:eastAsia="標楷體"/>
          <w:kern w:val="0"/>
          <w:sz w:val="28"/>
          <w:szCs w:val="28"/>
        </w:rPr>
        <w:t>本調查問卷分為二部分（問卷如附錄</w:t>
      </w:r>
      <w:r w:rsidR="001C2C83">
        <w:rPr>
          <w:rFonts w:eastAsia="標楷體" w:hint="eastAsia"/>
          <w:kern w:val="0"/>
          <w:sz w:val="28"/>
          <w:szCs w:val="28"/>
        </w:rPr>
        <w:t>3</w:t>
      </w:r>
      <w:r w:rsidR="001C2C83" w:rsidRPr="00973FF9">
        <w:rPr>
          <w:rFonts w:eastAsia="標楷體"/>
          <w:kern w:val="0"/>
          <w:sz w:val="28"/>
          <w:szCs w:val="28"/>
        </w:rPr>
        <w:t>），第一部分為職能</w:t>
      </w:r>
      <w:proofErr w:type="gramStart"/>
      <w:r w:rsidR="001C2C83" w:rsidRPr="00973FF9">
        <w:rPr>
          <w:rFonts w:eastAsia="標楷體"/>
          <w:kern w:val="0"/>
          <w:sz w:val="28"/>
          <w:szCs w:val="28"/>
        </w:rPr>
        <w:t>設計題項</w:t>
      </w:r>
      <w:proofErr w:type="gramEnd"/>
      <w:r w:rsidR="001C2C83" w:rsidRPr="00973FF9">
        <w:rPr>
          <w:rFonts w:eastAsia="標楷體"/>
          <w:kern w:val="0"/>
          <w:sz w:val="28"/>
          <w:szCs w:val="28"/>
        </w:rPr>
        <w:t>，共計</w:t>
      </w:r>
      <w:r w:rsidR="001C2C83" w:rsidRPr="00973FF9">
        <w:rPr>
          <w:rFonts w:eastAsia="標楷體"/>
          <w:kern w:val="0"/>
          <w:sz w:val="28"/>
          <w:szCs w:val="28"/>
        </w:rPr>
        <w:t>26</w:t>
      </w:r>
      <w:r w:rsidR="001C2C83" w:rsidRPr="00973FF9">
        <w:rPr>
          <w:rFonts w:eastAsia="標楷體"/>
          <w:kern w:val="0"/>
          <w:sz w:val="28"/>
          <w:szCs w:val="28"/>
        </w:rPr>
        <w:t>題；第二部分為</w:t>
      </w:r>
      <w:proofErr w:type="gramStart"/>
      <w:r w:rsidR="001C2C83" w:rsidRPr="00973FF9">
        <w:rPr>
          <w:rFonts w:eastAsia="標楷體"/>
          <w:kern w:val="0"/>
          <w:sz w:val="28"/>
          <w:szCs w:val="28"/>
        </w:rPr>
        <w:t>開放題項</w:t>
      </w:r>
      <w:proofErr w:type="gramEnd"/>
      <w:r w:rsidR="001C2C83" w:rsidRPr="00973FF9">
        <w:rPr>
          <w:rFonts w:eastAsia="標楷體"/>
          <w:kern w:val="0"/>
          <w:sz w:val="28"/>
          <w:szCs w:val="28"/>
        </w:rPr>
        <w:t>，共計</w:t>
      </w:r>
      <w:r w:rsidR="001C2C83" w:rsidRPr="00973FF9">
        <w:rPr>
          <w:rFonts w:eastAsia="標楷體"/>
          <w:kern w:val="0"/>
          <w:sz w:val="28"/>
          <w:szCs w:val="28"/>
        </w:rPr>
        <w:t>5</w:t>
      </w:r>
      <w:r w:rsidR="001C2C83" w:rsidRPr="00973FF9">
        <w:rPr>
          <w:rFonts w:eastAsia="標楷體"/>
          <w:kern w:val="0"/>
          <w:sz w:val="28"/>
          <w:szCs w:val="28"/>
        </w:rPr>
        <w:t>題。</w:t>
      </w:r>
    </w:p>
    <w:p w:rsidR="001C2C83" w:rsidRPr="00973FF9" w:rsidRDefault="001C2C83" w:rsidP="001C2C83">
      <w:pPr>
        <w:tabs>
          <w:tab w:val="left" w:pos="798"/>
        </w:tabs>
        <w:ind w:left="770" w:hangingChars="275" w:hanging="770"/>
        <w:jc w:val="both"/>
        <w:rPr>
          <w:rFonts w:eastAsia="標楷體"/>
          <w:sz w:val="28"/>
          <w:szCs w:val="28"/>
        </w:rPr>
      </w:pPr>
      <w:r w:rsidRPr="00973FF9">
        <w:rPr>
          <w:rFonts w:eastAsia="標楷體"/>
          <w:sz w:val="28"/>
          <w:szCs w:val="28"/>
        </w:rPr>
        <w:t>（一）第一部分：針對「創新思考」、「變革管理」、「說服與協調」、「顧客服務」、「目標管理」、「危機管理」、「企業管理」、「行銷管理」及「問題解決」等</w:t>
      </w:r>
      <w:r w:rsidRPr="00973FF9">
        <w:rPr>
          <w:rFonts w:eastAsia="標楷體"/>
          <w:sz w:val="28"/>
          <w:szCs w:val="28"/>
        </w:rPr>
        <w:t>9</w:t>
      </w:r>
      <w:r w:rsidRPr="00973FF9">
        <w:rPr>
          <w:rFonts w:eastAsia="標楷體"/>
          <w:sz w:val="28"/>
          <w:szCs w:val="28"/>
        </w:rPr>
        <w:t>項職能</w:t>
      </w:r>
      <w:proofErr w:type="gramStart"/>
      <w:r w:rsidRPr="00973FF9">
        <w:rPr>
          <w:rFonts w:eastAsia="標楷體"/>
          <w:sz w:val="28"/>
          <w:szCs w:val="28"/>
        </w:rPr>
        <w:t>設計題項</w:t>
      </w:r>
      <w:proofErr w:type="gramEnd"/>
      <w:r w:rsidRPr="00973FF9">
        <w:rPr>
          <w:rFonts w:eastAsia="標楷體"/>
          <w:sz w:val="28"/>
          <w:szCs w:val="28"/>
        </w:rPr>
        <w:t>，每一職能計列</w:t>
      </w:r>
      <w:r w:rsidRPr="00973FF9">
        <w:rPr>
          <w:rFonts w:eastAsia="標楷體"/>
          <w:sz w:val="28"/>
          <w:szCs w:val="28"/>
        </w:rPr>
        <w:t>2</w:t>
      </w:r>
      <w:r w:rsidRPr="00973FF9">
        <w:rPr>
          <w:rFonts w:eastAsia="標楷體"/>
          <w:sz w:val="28"/>
          <w:szCs w:val="28"/>
        </w:rPr>
        <w:t>至</w:t>
      </w:r>
      <w:r w:rsidRPr="00973FF9">
        <w:rPr>
          <w:rFonts w:eastAsia="標楷體"/>
          <w:sz w:val="28"/>
          <w:szCs w:val="28"/>
        </w:rPr>
        <w:t>3</w:t>
      </w:r>
      <w:r w:rsidRPr="00973FF9">
        <w:rPr>
          <w:rFonts w:eastAsia="標楷體"/>
          <w:sz w:val="28"/>
          <w:szCs w:val="28"/>
        </w:rPr>
        <w:t>項行為</w:t>
      </w:r>
      <w:proofErr w:type="gramStart"/>
      <w:r w:rsidRPr="00973FF9">
        <w:rPr>
          <w:rFonts w:eastAsia="標楷體"/>
          <w:sz w:val="28"/>
          <w:szCs w:val="28"/>
        </w:rPr>
        <w:t>項目問項</w:t>
      </w:r>
      <w:proofErr w:type="gramEnd"/>
      <w:r w:rsidRPr="00973FF9">
        <w:rPr>
          <w:rFonts w:eastAsia="標楷體"/>
          <w:sz w:val="28"/>
          <w:szCs w:val="28"/>
        </w:rPr>
        <w:t>，並依「員升高員訓練合格人員此項行為重要程度」</w:t>
      </w:r>
      <w:proofErr w:type="gramStart"/>
      <w:r w:rsidRPr="00973FF9">
        <w:rPr>
          <w:rFonts w:eastAsia="標楷體"/>
          <w:sz w:val="28"/>
          <w:szCs w:val="28"/>
        </w:rPr>
        <w:t>採</w:t>
      </w:r>
      <w:proofErr w:type="gramEnd"/>
      <w:r w:rsidRPr="00973FF9">
        <w:rPr>
          <w:rFonts w:eastAsia="標楷體"/>
          <w:sz w:val="28"/>
          <w:szCs w:val="28"/>
        </w:rPr>
        <w:t>Likert 5</w:t>
      </w:r>
      <w:r w:rsidRPr="00973FF9">
        <w:rPr>
          <w:rFonts w:eastAsia="標楷體"/>
          <w:sz w:val="28"/>
          <w:szCs w:val="28"/>
        </w:rPr>
        <w:t>點量尺計分。</w:t>
      </w:r>
    </w:p>
    <w:p w:rsidR="001C2C83" w:rsidRPr="00973FF9" w:rsidRDefault="001C2C83" w:rsidP="001C2C83">
      <w:pPr>
        <w:tabs>
          <w:tab w:val="left" w:pos="798"/>
        </w:tabs>
        <w:ind w:left="770" w:hangingChars="275" w:hanging="770"/>
        <w:jc w:val="both"/>
        <w:rPr>
          <w:rFonts w:eastAsia="標楷體"/>
          <w:sz w:val="28"/>
          <w:szCs w:val="28"/>
        </w:rPr>
      </w:pPr>
      <w:r w:rsidRPr="00973FF9">
        <w:rPr>
          <w:rFonts w:eastAsia="標楷體"/>
          <w:sz w:val="28"/>
          <w:szCs w:val="28"/>
        </w:rPr>
        <w:t>（二）第二部分：設計</w:t>
      </w:r>
      <w:r w:rsidRPr="00973FF9">
        <w:rPr>
          <w:rFonts w:eastAsia="標楷體"/>
          <w:sz w:val="28"/>
          <w:szCs w:val="28"/>
        </w:rPr>
        <w:t>5</w:t>
      </w:r>
      <w:r w:rsidRPr="00973FF9">
        <w:rPr>
          <w:rFonts w:eastAsia="標楷體"/>
          <w:sz w:val="28"/>
          <w:szCs w:val="28"/>
        </w:rPr>
        <w:t>題</w:t>
      </w:r>
      <w:proofErr w:type="gramStart"/>
      <w:r w:rsidRPr="00973FF9">
        <w:rPr>
          <w:rFonts w:eastAsia="標楷體"/>
          <w:sz w:val="28"/>
          <w:szCs w:val="28"/>
        </w:rPr>
        <w:t>開放題項</w:t>
      </w:r>
      <w:proofErr w:type="gramEnd"/>
      <w:r w:rsidRPr="00973FF9">
        <w:rPr>
          <w:rFonts w:eastAsia="標楷體"/>
          <w:sz w:val="28"/>
          <w:szCs w:val="28"/>
        </w:rPr>
        <w:t>，針對訓練課程及時數是否須增刪以及其他訓練具體意見進行調查。</w:t>
      </w:r>
    </w:p>
    <w:p w:rsidR="001C2C83" w:rsidRDefault="001C2C83" w:rsidP="001C2C83">
      <w:pPr>
        <w:tabs>
          <w:tab w:val="left" w:pos="798"/>
        </w:tabs>
        <w:ind w:left="770" w:hangingChars="275" w:hanging="770"/>
        <w:jc w:val="both"/>
        <w:rPr>
          <w:rFonts w:eastAsia="標楷體"/>
          <w:sz w:val="28"/>
          <w:szCs w:val="28"/>
        </w:rPr>
      </w:pPr>
    </w:p>
    <w:p w:rsidR="00483BD4" w:rsidRDefault="00483BD4" w:rsidP="001C2C83">
      <w:pPr>
        <w:tabs>
          <w:tab w:val="left" w:pos="798"/>
        </w:tabs>
        <w:ind w:left="770" w:hangingChars="275" w:hanging="770"/>
        <w:jc w:val="both"/>
        <w:rPr>
          <w:rFonts w:eastAsia="標楷體"/>
          <w:sz w:val="28"/>
          <w:szCs w:val="28"/>
        </w:rPr>
      </w:pPr>
    </w:p>
    <w:p w:rsidR="00483BD4" w:rsidRDefault="00483BD4" w:rsidP="001C2C83">
      <w:pPr>
        <w:tabs>
          <w:tab w:val="left" w:pos="798"/>
        </w:tabs>
        <w:ind w:left="770" w:hangingChars="275" w:hanging="770"/>
        <w:jc w:val="both"/>
        <w:rPr>
          <w:rFonts w:eastAsia="標楷體"/>
          <w:sz w:val="28"/>
          <w:szCs w:val="28"/>
        </w:rPr>
      </w:pPr>
    </w:p>
    <w:p w:rsidR="00483BD4" w:rsidRDefault="00483BD4" w:rsidP="001C2C83">
      <w:pPr>
        <w:tabs>
          <w:tab w:val="left" w:pos="798"/>
        </w:tabs>
        <w:ind w:left="770" w:hangingChars="275" w:hanging="770"/>
        <w:jc w:val="both"/>
        <w:rPr>
          <w:rFonts w:eastAsia="標楷體"/>
          <w:sz w:val="28"/>
          <w:szCs w:val="28"/>
        </w:rPr>
      </w:pPr>
    </w:p>
    <w:p w:rsidR="00483BD4" w:rsidRDefault="00483BD4" w:rsidP="001C2C83">
      <w:pPr>
        <w:tabs>
          <w:tab w:val="left" w:pos="798"/>
        </w:tabs>
        <w:ind w:left="770" w:hangingChars="275" w:hanging="770"/>
        <w:jc w:val="both"/>
        <w:rPr>
          <w:rFonts w:eastAsia="標楷體"/>
          <w:sz w:val="28"/>
          <w:szCs w:val="28"/>
        </w:rPr>
      </w:pPr>
    </w:p>
    <w:p w:rsidR="00483BD4" w:rsidRPr="00973FF9" w:rsidRDefault="00483BD4" w:rsidP="001C2C83">
      <w:pPr>
        <w:tabs>
          <w:tab w:val="left" w:pos="798"/>
        </w:tabs>
        <w:ind w:left="770" w:hangingChars="275" w:hanging="770"/>
        <w:jc w:val="both"/>
        <w:rPr>
          <w:rFonts w:eastAsia="標楷體"/>
          <w:sz w:val="28"/>
          <w:szCs w:val="28"/>
        </w:rPr>
      </w:pPr>
    </w:p>
    <w:p w:rsidR="001C2C83" w:rsidRPr="003C432E" w:rsidRDefault="001C2C83" w:rsidP="003C432E">
      <w:pPr>
        <w:tabs>
          <w:tab w:val="left" w:pos="851"/>
        </w:tabs>
        <w:ind w:leftChars="150" w:left="1620" w:hangingChars="450" w:hanging="1260"/>
        <w:jc w:val="both"/>
        <w:rPr>
          <w:rFonts w:eastAsia="標楷體"/>
          <w:kern w:val="0"/>
          <w:sz w:val="28"/>
          <w:szCs w:val="28"/>
        </w:rPr>
      </w:pPr>
      <w:r w:rsidRPr="00973FF9">
        <w:rPr>
          <w:rFonts w:eastAsia="標楷體"/>
          <w:kern w:val="0"/>
          <w:sz w:val="28"/>
          <w:szCs w:val="28"/>
        </w:rPr>
        <w:lastRenderedPageBreak/>
        <w:t>表</w:t>
      </w:r>
      <w:r w:rsidR="0015562E">
        <w:rPr>
          <w:rFonts w:eastAsia="標楷體" w:hint="eastAsia"/>
          <w:kern w:val="0"/>
          <w:sz w:val="28"/>
          <w:szCs w:val="28"/>
        </w:rPr>
        <w:t>4</w:t>
      </w:r>
      <w:r w:rsidRPr="00973FF9">
        <w:rPr>
          <w:rFonts w:eastAsia="標楷體"/>
          <w:kern w:val="0"/>
          <w:sz w:val="28"/>
          <w:szCs w:val="28"/>
        </w:rPr>
        <w:t>-</w:t>
      </w:r>
      <w:r w:rsidR="0015562E">
        <w:rPr>
          <w:rFonts w:eastAsia="標楷體" w:hint="eastAsia"/>
          <w:kern w:val="0"/>
          <w:sz w:val="28"/>
          <w:szCs w:val="28"/>
        </w:rPr>
        <w:t>1</w:t>
      </w:r>
      <w:r w:rsidR="003C432E">
        <w:rPr>
          <w:rFonts w:eastAsia="標楷體"/>
          <w:kern w:val="0"/>
          <w:sz w:val="28"/>
          <w:szCs w:val="28"/>
        </w:rPr>
        <w:t>：問卷</w:t>
      </w:r>
      <w:proofErr w:type="gramStart"/>
      <w:r w:rsidR="003C432E">
        <w:rPr>
          <w:rFonts w:eastAsia="標楷體" w:hint="eastAsia"/>
          <w:kern w:val="0"/>
          <w:sz w:val="28"/>
          <w:szCs w:val="28"/>
        </w:rPr>
        <w:t>職能</w:t>
      </w:r>
      <w:r w:rsidRPr="00973FF9">
        <w:rPr>
          <w:rFonts w:eastAsia="標楷體"/>
          <w:kern w:val="0"/>
          <w:sz w:val="28"/>
          <w:szCs w:val="28"/>
        </w:rPr>
        <w:t>及題數</w:t>
      </w:r>
      <w:proofErr w:type="gramEnd"/>
    </w:p>
    <w:tbl>
      <w:tblPr>
        <w:tblpPr w:leftFromText="180" w:rightFromText="180" w:vertAnchor="text" w:horzAnchor="page" w:tblpX="2230"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3144"/>
        <w:gridCol w:w="1559"/>
      </w:tblGrid>
      <w:tr w:rsidR="001C2C83" w:rsidRPr="00973FF9" w:rsidTr="00A27FD0">
        <w:trPr>
          <w:trHeight w:val="439"/>
        </w:trPr>
        <w:tc>
          <w:tcPr>
            <w:tcW w:w="3056" w:type="dxa"/>
            <w:tcBorders>
              <w:top w:val="double" w:sz="4" w:space="0" w:color="auto"/>
              <w:left w:val="double" w:sz="4" w:space="0" w:color="auto"/>
              <w:bottom w:val="double" w:sz="4" w:space="0" w:color="auto"/>
            </w:tcBorders>
            <w:shd w:val="pct15" w:color="auto" w:fill="auto"/>
          </w:tcPr>
          <w:p w:rsidR="001C2C83" w:rsidRPr="00973FF9" w:rsidRDefault="001C2C83" w:rsidP="00970D6A">
            <w:pPr>
              <w:jc w:val="distribute"/>
              <w:rPr>
                <w:rFonts w:eastAsia="標楷體"/>
                <w:sz w:val="28"/>
                <w:szCs w:val="28"/>
              </w:rPr>
            </w:pPr>
            <w:r w:rsidRPr="00973FF9">
              <w:rPr>
                <w:rFonts w:eastAsia="標楷體"/>
                <w:sz w:val="28"/>
                <w:szCs w:val="28"/>
              </w:rPr>
              <w:t>職能</w:t>
            </w:r>
            <w:r w:rsidR="00970D6A">
              <w:rPr>
                <w:rFonts w:eastAsia="標楷體" w:hint="eastAsia"/>
                <w:sz w:val="28"/>
                <w:szCs w:val="28"/>
              </w:rPr>
              <w:t>構面</w:t>
            </w:r>
          </w:p>
        </w:tc>
        <w:tc>
          <w:tcPr>
            <w:tcW w:w="3144" w:type="dxa"/>
            <w:tcBorders>
              <w:top w:val="double" w:sz="4" w:space="0" w:color="auto"/>
              <w:bottom w:val="double" w:sz="4" w:space="0" w:color="auto"/>
            </w:tcBorders>
            <w:shd w:val="pct15" w:color="auto" w:fill="auto"/>
          </w:tcPr>
          <w:p w:rsidR="001C2C83" w:rsidRPr="00973FF9" w:rsidRDefault="001C2C83" w:rsidP="00970D6A">
            <w:pPr>
              <w:jc w:val="distribute"/>
              <w:rPr>
                <w:rFonts w:eastAsia="標楷體"/>
                <w:sz w:val="28"/>
                <w:szCs w:val="28"/>
              </w:rPr>
            </w:pPr>
            <w:r w:rsidRPr="00973FF9">
              <w:rPr>
                <w:rFonts w:eastAsia="標楷體"/>
                <w:sz w:val="28"/>
                <w:szCs w:val="28"/>
              </w:rPr>
              <w:t>行為項目</w:t>
            </w:r>
          </w:p>
        </w:tc>
        <w:tc>
          <w:tcPr>
            <w:tcW w:w="1559" w:type="dxa"/>
            <w:tcBorders>
              <w:top w:val="double" w:sz="4" w:space="0" w:color="auto"/>
              <w:bottom w:val="double" w:sz="4" w:space="0" w:color="auto"/>
              <w:right w:val="double" w:sz="4" w:space="0" w:color="auto"/>
            </w:tcBorders>
            <w:shd w:val="pct15" w:color="auto" w:fill="auto"/>
          </w:tcPr>
          <w:p w:rsidR="001C2C83" w:rsidRPr="00973FF9" w:rsidRDefault="001C2C83" w:rsidP="00970D6A">
            <w:pPr>
              <w:jc w:val="distribute"/>
              <w:rPr>
                <w:rFonts w:eastAsia="標楷體"/>
                <w:sz w:val="28"/>
                <w:szCs w:val="28"/>
              </w:rPr>
            </w:pPr>
            <w:r w:rsidRPr="00973FF9">
              <w:rPr>
                <w:rFonts w:eastAsia="標楷體"/>
                <w:sz w:val="28"/>
                <w:szCs w:val="28"/>
              </w:rPr>
              <w:t>題數</w:t>
            </w:r>
          </w:p>
        </w:tc>
      </w:tr>
      <w:tr w:rsidR="001C2C83" w:rsidRPr="00973FF9" w:rsidTr="00A27FD0">
        <w:trPr>
          <w:trHeight w:val="28"/>
        </w:trPr>
        <w:tc>
          <w:tcPr>
            <w:tcW w:w="3056" w:type="dxa"/>
            <w:tcBorders>
              <w:top w:val="double" w:sz="4" w:space="0" w:color="auto"/>
            </w:tcBorders>
          </w:tcPr>
          <w:p w:rsidR="001C2C83" w:rsidRPr="00973FF9" w:rsidRDefault="001C2C83" w:rsidP="00A27FD0">
            <w:pPr>
              <w:jc w:val="distribute"/>
              <w:rPr>
                <w:rFonts w:eastAsia="標楷體"/>
                <w:sz w:val="28"/>
                <w:szCs w:val="28"/>
              </w:rPr>
            </w:pPr>
            <w:r w:rsidRPr="00973FF9">
              <w:rPr>
                <w:rFonts w:eastAsia="標楷體"/>
                <w:kern w:val="0"/>
                <w:sz w:val="28"/>
                <w:szCs w:val="28"/>
              </w:rPr>
              <w:t>創新思考</w:t>
            </w:r>
          </w:p>
        </w:tc>
        <w:tc>
          <w:tcPr>
            <w:tcW w:w="3144" w:type="dxa"/>
            <w:tcBorders>
              <w:top w:val="double" w:sz="4" w:space="0" w:color="auto"/>
            </w:tcBorders>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1</w:t>
            </w:r>
            <w:r w:rsidRPr="00973FF9">
              <w:rPr>
                <w:rFonts w:eastAsia="標楷體"/>
                <w:sz w:val="28"/>
                <w:szCs w:val="28"/>
              </w:rPr>
              <w:t>題至第</w:t>
            </w:r>
            <w:r w:rsidRPr="00973FF9">
              <w:rPr>
                <w:rFonts w:eastAsia="標楷體"/>
                <w:sz w:val="28"/>
                <w:szCs w:val="28"/>
              </w:rPr>
              <w:t>3</w:t>
            </w:r>
            <w:proofErr w:type="gramEnd"/>
            <w:r w:rsidRPr="00973FF9">
              <w:rPr>
                <w:rFonts w:eastAsia="標楷體"/>
                <w:sz w:val="28"/>
                <w:szCs w:val="28"/>
              </w:rPr>
              <w:t>題</w:t>
            </w:r>
          </w:p>
        </w:tc>
        <w:tc>
          <w:tcPr>
            <w:tcW w:w="1559" w:type="dxa"/>
            <w:tcBorders>
              <w:top w:val="double" w:sz="4" w:space="0" w:color="auto"/>
            </w:tcBorders>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變革管理</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4</w:t>
            </w:r>
            <w:r w:rsidRPr="00973FF9">
              <w:rPr>
                <w:rFonts w:eastAsia="標楷體"/>
                <w:sz w:val="28"/>
                <w:szCs w:val="28"/>
              </w:rPr>
              <w:t>題至第</w:t>
            </w:r>
            <w:r w:rsidRPr="00973FF9">
              <w:rPr>
                <w:rFonts w:eastAsia="標楷體"/>
                <w:sz w:val="28"/>
                <w:szCs w:val="28"/>
              </w:rPr>
              <w:t>6</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說服與協調</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7</w:t>
            </w:r>
            <w:r w:rsidRPr="00973FF9">
              <w:rPr>
                <w:rFonts w:eastAsia="標楷體"/>
                <w:sz w:val="28"/>
                <w:szCs w:val="28"/>
              </w:rPr>
              <w:t>題至第</w:t>
            </w:r>
            <w:r w:rsidRPr="00973FF9">
              <w:rPr>
                <w:rFonts w:eastAsia="標楷體"/>
                <w:sz w:val="28"/>
                <w:szCs w:val="28"/>
              </w:rPr>
              <w:t>9</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顧客服務</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10</w:t>
            </w:r>
            <w:r w:rsidRPr="00973FF9">
              <w:rPr>
                <w:rFonts w:eastAsia="標楷體"/>
                <w:sz w:val="28"/>
                <w:szCs w:val="28"/>
              </w:rPr>
              <w:t>題至第</w:t>
            </w:r>
            <w:r w:rsidRPr="00973FF9">
              <w:rPr>
                <w:rFonts w:eastAsia="標楷體"/>
                <w:sz w:val="28"/>
                <w:szCs w:val="28"/>
              </w:rPr>
              <w:t>12</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目標管理</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13</w:t>
            </w:r>
            <w:r w:rsidRPr="00973FF9">
              <w:rPr>
                <w:rFonts w:eastAsia="標楷體"/>
                <w:sz w:val="28"/>
                <w:szCs w:val="28"/>
              </w:rPr>
              <w:t>題至第</w:t>
            </w:r>
            <w:r w:rsidRPr="00973FF9">
              <w:rPr>
                <w:rFonts w:eastAsia="標楷體"/>
                <w:sz w:val="28"/>
                <w:szCs w:val="28"/>
              </w:rPr>
              <w:t>15</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危機管理</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16</w:t>
            </w:r>
            <w:r w:rsidRPr="00973FF9">
              <w:rPr>
                <w:rFonts w:eastAsia="標楷體"/>
                <w:sz w:val="28"/>
                <w:szCs w:val="28"/>
              </w:rPr>
              <w:t>題至第</w:t>
            </w:r>
            <w:r w:rsidRPr="00973FF9">
              <w:rPr>
                <w:rFonts w:eastAsia="標楷體"/>
                <w:sz w:val="28"/>
                <w:szCs w:val="28"/>
              </w:rPr>
              <w:t>18</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kern w:val="0"/>
                <w:sz w:val="28"/>
                <w:szCs w:val="28"/>
              </w:rPr>
              <w:t>企業管理</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19</w:t>
            </w:r>
            <w:r w:rsidRPr="00973FF9">
              <w:rPr>
                <w:rFonts w:eastAsia="標楷體"/>
                <w:sz w:val="28"/>
                <w:szCs w:val="28"/>
              </w:rPr>
              <w:t>題至第</w:t>
            </w:r>
            <w:r w:rsidRPr="00973FF9">
              <w:rPr>
                <w:rFonts w:eastAsia="標楷體"/>
                <w:sz w:val="28"/>
                <w:szCs w:val="28"/>
              </w:rPr>
              <w:t>21</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sz w:val="28"/>
                <w:szCs w:val="28"/>
              </w:rPr>
              <w:t>行銷管理</w:t>
            </w:r>
          </w:p>
        </w:tc>
        <w:tc>
          <w:tcPr>
            <w:tcW w:w="3144" w:type="dxa"/>
          </w:tcPr>
          <w:p w:rsidR="001C2C83" w:rsidRPr="00973FF9" w:rsidRDefault="001C2C83" w:rsidP="00A27FD0">
            <w:pPr>
              <w:jc w:val="center"/>
              <w:rPr>
                <w:rFonts w:eastAsia="標楷體"/>
                <w:sz w:val="28"/>
                <w:szCs w:val="28"/>
              </w:rPr>
            </w:pPr>
            <w:proofErr w:type="gramStart"/>
            <w:r w:rsidRPr="00973FF9">
              <w:rPr>
                <w:rFonts w:eastAsia="標楷體"/>
                <w:sz w:val="28"/>
                <w:szCs w:val="28"/>
              </w:rPr>
              <w:t>第</w:t>
            </w:r>
            <w:r w:rsidRPr="00973FF9">
              <w:rPr>
                <w:rFonts w:eastAsia="標楷體"/>
                <w:sz w:val="28"/>
                <w:szCs w:val="28"/>
              </w:rPr>
              <w:t>22</w:t>
            </w:r>
            <w:r w:rsidRPr="00973FF9">
              <w:rPr>
                <w:rFonts w:eastAsia="標楷體"/>
                <w:sz w:val="28"/>
                <w:szCs w:val="28"/>
              </w:rPr>
              <w:t>題至第</w:t>
            </w:r>
            <w:r w:rsidRPr="00973FF9">
              <w:rPr>
                <w:rFonts w:eastAsia="標楷體"/>
                <w:sz w:val="28"/>
                <w:szCs w:val="28"/>
              </w:rPr>
              <w:t>23</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2</w:t>
            </w:r>
            <w:r w:rsidRPr="00973FF9">
              <w:rPr>
                <w:rFonts w:eastAsia="標楷體"/>
                <w:sz w:val="28"/>
                <w:szCs w:val="28"/>
              </w:rPr>
              <w:t>題</w:t>
            </w:r>
          </w:p>
        </w:tc>
      </w:tr>
      <w:tr w:rsidR="001C2C83" w:rsidRPr="00973FF9" w:rsidTr="00A27FD0">
        <w:tc>
          <w:tcPr>
            <w:tcW w:w="3056" w:type="dxa"/>
          </w:tcPr>
          <w:p w:rsidR="001C2C83" w:rsidRPr="00973FF9" w:rsidRDefault="001C2C83" w:rsidP="00A27FD0">
            <w:pPr>
              <w:jc w:val="distribute"/>
              <w:rPr>
                <w:rFonts w:eastAsia="標楷體"/>
                <w:sz w:val="28"/>
                <w:szCs w:val="28"/>
              </w:rPr>
            </w:pPr>
            <w:r w:rsidRPr="00973FF9">
              <w:rPr>
                <w:rFonts w:eastAsia="標楷體"/>
                <w:sz w:val="28"/>
                <w:szCs w:val="28"/>
              </w:rPr>
              <w:t>問題解決</w:t>
            </w:r>
          </w:p>
        </w:tc>
        <w:tc>
          <w:tcPr>
            <w:tcW w:w="3144" w:type="dxa"/>
          </w:tcPr>
          <w:p w:rsidR="001C2C83" w:rsidRPr="00973FF9" w:rsidRDefault="001C2C83" w:rsidP="00A27FD0">
            <w:pPr>
              <w:jc w:val="center"/>
              <w:rPr>
                <w:rFonts w:eastAsia="標楷體"/>
                <w:b/>
                <w:sz w:val="28"/>
                <w:szCs w:val="28"/>
              </w:rPr>
            </w:pPr>
            <w:proofErr w:type="gramStart"/>
            <w:r w:rsidRPr="00973FF9">
              <w:rPr>
                <w:rFonts w:eastAsia="標楷體"/>
                <w:sz w:val="28"/>
                <w:szCs w:val="28"/>
              </w:rPr>
              <w:t>第</w:t>
            </w:r>
            <w:r w:rsidRPr="00973FF9">
              <w:rPr>
                <w:rFonts w:eastAsia="標楷體"/>
                <w:sz w:val="28"/>
                <w:szCs w:val="28"/>
              </w:rPr>
              <w:t>24</w:t>
            </w:r>
            <w:r w:rsidRPr="00973FF9">
              <w:rPr>
                <w:rFonts w:eastAsia="標楷體"/>
                <w:sz w:val="28"/>
                <w:szCs w:val="28"/>
              </w:rPr>
              <w:t>題至第</w:t>
            </w:r>
            <w:r w:rsidRPr="00973FF9">
              <w:rPr>
                <w:rFonts w:eastAsia="標楷體"/>
                <w:sz w:val="28"/>
                <w:szCs w:val="28"/>
              </w:rPr>
              <w:t>26</w:t>
            </w:r>
            <w:proofErr w:type="gramEnd"/>
            <w:r w:rsidRPr="00973FF9">
              <w:rPr>
                <w:rFonts w:eastAsia="標楷體"/>
                <w:sz w:val="28"/>
                <w:szCs w:val="28"/>
              </w:rPr>
              <w:t>題</w:t>
            </w:r>
          </w:p>
        </w:tc>
        <w:tc>
          <w:tcPr>
            <w:tcW w:w="1559" w:type="dxa"/>
          </w:tcPr>
          <w:p w:rsidR="001C2C83" w:rsidRPr="00973FF9" w:rsidRDefault="001C2C83" w:rsidP="00A27FD0">
            <w:pPr>
              <w:jc w:val="center"/>
              <w:rPr>
                <w:rFonts w:eastAsia="標楷體"/>
                <w:sz w:val="28"/>
                <w:szCs w:val="28"/>
              </w:rPr>
            </w:pPr>
            <w:r w:rsidRPr="00973FF9">
              <w:rPr>
                <w:rFonts w:eastAsia="標楷體"/>
                <w:sz w:val="28"/>
                <w:szCs w:val="28"/>
              </w:rPr>
              <w:t>共</w:t>
            </w:r>
            <w:r w:rsidRPr="00973FF9">
              <w:rPr>
                <w:rFonts w:eastAsia="標楷體"/>
                <w:sz w:val="28"/>
                <w:szCs w:val="28"/>
              </w:rPr>
              <w:t>3</w:t>
            </w:r>
            <w:r w:rsidRPr="00973FF9">
              <w:rPr>
                <w:rFonts w:eastAsia="標楷體"/>
                <w:sz w:val="28"/>
                <w:szCs w:val="28"/>
              </w:rPr>
              <w:t>題</w:t>
            </w:r>
          </w:p>
        </w:tc>
      </w:tr>
    </w:tbl>
    <w:p w:rsidR="009702E6" w:rsidRDefault="009702E6" w:rsidP="00C06BCA">
      <w:pPr>
        <w:tabs>
          <w:tab w:val="left" w:pos="851"/>
        </w:tabs>
        <w:jc w:val="both"/>
        <w:rPr>
          <w:rFonts w:eastAsia="標楷體"/>
          <w:b/>
          <w:color w:val="000000"/>
          <w:sz w:val="28"/>
          <w:szCs w:val="28"/>
        </w:rPr>
      </w:pPr>
    </w:p>
    <w:p w:rsidR="001C2C83" w:rsidRPr="001C2C83" w:rsidRDefault="001C2C83" w:rsidP="00C06BCA">
      <w:pPr>
        <w:tabs>
          <w:tab w:val="left" w:pos="851"/>
        </w:tabs>
        <w:jc w:val="both"/>
        <w:rPr>
          <w:rFonts w:eastAsia="標楷體"/>
          <w:b/>
          <w:color w:val="000000"/>
          <w:sz w:val="28"/>
          <w:szCs w:val="28"/>
        </w:rPr>
      </w:pPr>
    </w:p>
    <w:p w:rsidR="009B1C80" w:rsidRPr="00973FF9" w:rsidRDefault="009702E6" w:rsidP="00C06BCA">
      <w:pPr>
        <w:tabs>
          <w:tab w:val="left" w:pos="851"/>
        </w:tabs>
        <w:jc w:val="both"/>
        <w:rPr>
          <w:rFonts w:eastAsia="標楷體"/>
          <w:b/>
          <w:color w:val="000000"/>
          <w:sz w:val="28"/>
          <w:szCs w:val="28"/>
        </w:rPr>
      </w:pPr>
      <w:r>
        <w:rPr>
          <w:rFonts w:eastAsia="標楷體" w:hint="eastAsia"/>
          <w:b/>
          <w:color w:val="000000"/>
          <w:sz w:val="28"/>
          <w:szCs w:val="28"/>
        </w:rPr>
        <w:t>二、</w:t>
      </w:r>
      <w:r w:rsidR="00592BCE" w:rsidRPr="00973FF9">
        <w:rPr>
          <w:rFonts w:eastAsia="標楷體"/>
          <w:b/>
          <w:color w:val="000000"/>
          <w:sz w:val="28"/>
          <w:szCs w:val="28"/>
        </w:rPr>
        <w:t>調查對象及實施情形</w:t>
      </w:r>
    </w:p>
    <w:p w:rsidR="00A03BB7" w:rsidRPr="00973FF9" w:rsidRDefault="00BC782B" w:rsidP="00C06BCA">
      <w:pPr>
        <w:tabs>
          <w:tab w:val="left" w:pos="851"/>
        </w:tabs>
        <w:jc w:val="both"/>
        <w:rPr>
          <w:rFonts w:eastAsia="標楷體"/>
          <w:color w:val="000000"/>
          <w:sz w:val="28"/>
          <w:szCs w:val="28"/>
        </w:rPr>
      </w:pPr>
      <w:r w:rsidRPr="00973FF9">
        <w:rPr>
          <w:rFonts w:eastAsia="標楷體"/>
          <w:sz w:val="28"/>
          <w:szCs w:val="28"/>
        </w:rPr>
        <w:t xml:space="preserve">    </w:t>
      </w:r>
      <w:r w:rsidRPr="00973FF9">
        <w:rPr>
          <w:rFonts w:eastAsia="標楷體"/>
          <w:sz w:val="28"/>
          <w:szCs w:val="28"/>
        </w:rPr>
        <w:t>本會於</w:t>
      </w:r>
      <w:r w:rsidRPr="00973FF9">
        <w:rPr>
          <w:rFonts w:eastAsia="標楷體"/>
          <w:sz w:val="28"/>
          <w:szCs w:val="28"/>
        </w:rPr>
        <w:t>102</w:t>
      </w:r>
      <w:r w:rsidRPr="00973FF9">
        <w:rPr>
          <w:rFonts w:eastAsia="標楷體"/>
          <w:sz w:val="28"/>
          <w:szCs w:val="28"/>
        </w:rPr>
        <w:t>年</w:t>
      </w:r>
      <w:r w:rsidRPr="00973FF9">
        <w:rPr>
          <w:rFonts w:eastAsia="標楷體"/>
          <w:sz w:val="28"/>
          <w:szCs w:val="28"/>
        </w:rPr>
        <w:t>8</w:t>
      </w:r>
      <w:r w:rsidRPr="00973FF9">
        <w:rPr>
          <w:rFonts w:eastAsia="標楷體"/>
          <w:sz w:val="28"/>
          <w:szCs w:val="28"/>
        </w:rPr>
        <w:t>月</w:t>
      </w:r>
      <w:r w:rsidRPr="00973FF9">
        <w:rPr>
          <w:rFonts w:eastAsia="標楷體"/>
          <w:sz w:val="28"/>
          <w:szCs w:val="28"/>
        </w:rPr>
        <w:t>19</w:t>
      </w:r>
      <w:r w:rsidRPr="00973FF9">
        <w:rPr>
          <w:rFonts w:eastAsia="標楷體"/>
          <w:sz w:val="28"/>
          <w:szCs w:val="28"/>
        </w:rPr>
        <w:t>日</w:t>
      </w:r>
      <w:r w:rsidRPr="00973FF9">
        <w:rPr>
          <w:rFonts w:eastAsia="標楷體"/>
          <w:color w:val="000000"/>
          <w:sz w:val="28"/>
          <w:szCs w:val="28"/>
        </w:rPr>
        <w:t>函送</w:t>
      </w:r>
      <w:r w:rsidR="00D571F2" w:rsidRPr="00973FF9">
        <w:rPr>
          <w:rFonts w:eastAsia="標楷體"/>
          <w:sz w:val="28"/>
          <w:szCs w:val="28"/>
        </w:rPr>
        <w:t>交通部公路總局、交通部臺灣鐵路管理局、交通部臺灣區國道高速公路局、中華郵政股份有限公司、臺灣港務股份有限公司等</w:t>
      </w:r>
      <w:r w:rsidR="00D571F2" w:rsidRPr="00973FF9">
        <w:rPr>
          <w:rFonts w:eastAsia="標楷體"/>
          <w:sz w:val="28"/>
          <w:szCs w:val="28"/>
        </w:rPr>
        <w:t>5</w:t>
      </w:r>
      <w:r w:rsidR="00D571F2" w:rsidRPr="00973FF9">
        <w:rPr>
          <w:rFonts w:eastAsia="標楷體"/>
          <w:sz w:val="28"/>
          <w:szCs w:val="28"/>
        </w:rPr>
        <w:t>個機關</w:t>
      </w:r>
      <w:r w:rsidRPr="00973FF9">
        <w:rPr>
          <w:rFonts w:eastAsia="標楷體"/>
          <w:color w:val="000000"/>
          <w:sz w:val="28"/>
          <w:szCs w:val="28"/>
        </w:rPr>
        <w:t>進行調查，經機關轉請</w:t>
      </w:r>
      <w:proofErr w:type="gramStart"/>
      <w:r w:rsidRPr="00973FF9">
        <w:rPr>
          <w:rFonts w:eastAsia="標楷體"/>
          <w:color w:val="000000"/>
          <w:sz w:val="28"/>
          <w:szCs w:val="28"/>
        </w:rPr>
        <w:t>所屬填復統計</w:t>
      </w:r>
      <w:proofErr w:type="gramEnd"/>
      <w:r w:rsidRPr="00973FF9">
        <w:rPr>
          <w:rFonts w:eastAsia="標楷體"/>
          <w:color w:val="000000"/>
          <w:sz w:val="28"/>
          <w:szCs w:val="28"/>
        </w:rPr>
        <w:t>後回覆本會，調查期間自</w:t>
      </w:r>
      <w:r w:rsidRPr="00973FF9">
        <w:rPr>
          <w:rFonts w:eastAsia="標楷體"/>
          <w:color w:val="000000"/>
          <w:sz w:val="28"/>
          <w:szCs w:val="28"/>
        </w:rPr>
        <w:t>8</w:t>
      </w:r>
      <w:r w:rsidRPr="00973FF9">
        <w:rPr>
          <w:rFonts w:eastAsia="標楷體"/>
          <w:color w:val="000000"/>
          <w:sz w:val="28"/>
          <w:szCs w:val="28"/>
        </w:rPr>
        <w:t>月</w:t>
      </w:r>
      <w:r w:rsidR="00D571F2" w:rsidRPr="00973FF9">
        <w:rPr>
          <w:rFonts w:eastAsia="標楷體"/>
          <w:color w:val="000000"/>
          <w:sz w:val="28"/>
          <w:szCs w:val="28"/>
        </w:rPr>
        <w:t>19</w:t>
      </w:r>
      <w:r w:rsidRPr="00973FF9">
        <w:rPr>
          <w:rFonts w:eastAsia="標楷體"/>
          <w:color w:val="000000"/>
          <w:sz w:val="28"/>
          <w:szCs w:val="28"/>
        </w:rPr>
        <w:t>日起</w:t>
      </w:r>
      <w:r w:rsidRPr="00973FF9">
        <w:rPr>
          <w:rFonts w:eastAsia="標楷體"/>
          <w:sz w:val="28"/>
          <w:szCs w:val="28"/>
        </w:rPr>
        <w:t>至</w:t>
      </w:r>
      <w:r w:rsidR="0038266C" w:rsidRPr="00973FF9">
        <w:rPr>
          <w:rFonts w:eastAsia="標楷體"/>
          <w:sz w:val="28"/>
          <w:szCs w:val="28"/>
        </w:rPr>
        <w:t>8</w:t>
      </w:r>
      <w:r w:rsidRPr="00973FF9">
        <w:rPr>
          <w:rFonts w:eastAsia="標楷體"/>
          <w:sz w:val="28"/>
          <w:szCs w:val="28"/>
        </w:rPr>
        <w:t>月</w:t>
      </w:r>
      <w:r w:rsidR="0038266C" w:rsidRPr="00973FF9">
        <w:rPr>
          <w:rFonts w:eastAsia="標楷體"/>
          <w:sz w:val="28"/>
          <w:szCs w:val="28"/>
        </w:rPr>
        <w:t>29</w:t>
      </w:r>
      <w:r w:rsidRPr="00973FF9">
        <w:rPr>
          <w:rFonts w:eastAsia="標楷體"/>
          <w:sz w:val="28"/>
          <w:szCs w:val="28"/>
        </w:rPr>
        <w:t>日止，</w:t>
      </w:r>
      <w:proofErr w:type="gramStart"/>
      <w:r w:rsidRPr="00973FF9">
        <w:rPr>
          <w:rFonts w:eastAsia="標楷體"/>
          <w:color w:val="000000"/>
          <w:sz w:val="28"/>
          <w:szCs w:val="28"/>
        </w:rPr>
        <w:t>計彙整</w:t>
      </w:r>
      <w:proofErr w:type="gramEnd"/>
      <w:r w:rsidRPr="00973FF9">
        <w:rPr>
          <w:rFonts w:eastAsia="標楷體"/>
          <w:color w:val="000000"/>
          <w:sz w:val="28"/>
          <w:szCs w:val="28"/>
        </w:rPr>
        <w:t>1</w:t>
      </w:r>
      <w:r w:rsidR="00DC2E80" w:rsidRPr="00973FF9">
        <w:rPr>
          <w:rFonts w:eastAsia="標楷體"/>
          <w:color w:val="000000"/>
          <w:sz w:val="28"/>
          <w:szCs w:val="28"/>
        </w:rPr>
        <w:t>03</w:t>
      </w:r>
      <w:r w:rsidRPr="00973FF9">
        <w:rPr>
          <w:rFonts w:eastAsia="標楷體"/>
          <w:color w:val="000000"/>
          <w:sz w:val="28"/>
          <w:szCs w:val="28"/>
        </w:rPr>
        <w:t>份問卷作答結果彙送本會。</w:t>
      </w:r>
    </w:p>
    <w:p w:rsidR="00A03BB7" w:rsidRPr="00973FF9" w:rsidRDefault="00A03BB7" w:rsidP="00C06BCA">
      <w:pPr>
        <w:tabs>
          <w:tab w:val="left" w:pos="851"/>
        </w:tabs>
        <w:jc w:val="both"/>
        <w:rPr>
          <w:rFonts w:eastAsia="標楷體"/>
          <w:color w:val="000000"/>
          <w:sz w:val="28"/>
          <w:szCs w:val="28"/>
        </w:rPr>
      </w:pPr>
    </w:p>
    <w:p w:rsidR="00A03BB7" w:rsidRPr="00973FF9" w:rsidRDefault="00A03BB7" w:rsidP="00C06BCA">
      <w:pPr>
        <w:tabs>
          <w:tab w:val="left" w:pos="851"/>
        </w:tabs>
        <w:ind w:leftChars="150" w:left="1620" w:hangingChars="450" w:hanging="1260"/>
        <w:jc w:val="both"/>
        <w:rPr>
          <w:rFonts w:eastAsia="標楷體"/>
          <w:kern w:val="0"/>
          <w:sz w:val="28"/>
          <w:szCs w:val="28"/>
        </w:rPr>
      </w:pPr>
      <w:r w:rsidRPr="00973FF9">
        <w:rPr>
          <w:rFonts w:eastAsia="標楷體"/>
          <w:kern w:val="0"/>
          <w:sz w:val="28"/>
          <w:szCs w:val="28"/>
        </w:rPr>
        <w:lastRenderedPageBreak/>
        <w:t>表</w:t>
      </w:r>
      <w:r w:rsidR="00E01020">
        <w:rPr>
          <w:rFonts w:eastAsia="標楷體" w:hint="eastAsia"/>
          <w:kern w:val="0"/>
          <w:sz w:val="28"/>
          <w:szCs w:val="28"/>
        </w:rPr>
        <w:t>4</w:t>
      </w:r>
      <w:r w:rsidR="00C87D93" w:rsidRPr="00973FF9">
        <w:rPr>
          <w:rFonts w:eastAsia="標楷體"/>
          <w:kern w:val="0"/>
          <w:sz w:val="28"/>
          <w:szCs w:val="28"/>
        </w:rPr>
        <w:t>-</w:t>
      </w:r>
      <w:r w:rsidR="00E01020">
        <w:rPr>
          <w:rFonts w:eastAsia="標楷體" w:hint="eastAsia"/>
          <w:kern w:val="0"/>
          <w:sz w:val="28"/>
          <w:szCs w:val="28"/>
        </w:rPr>
        <w:t>2</w:t>
      </w:r>
      <w:r w:rsidRPr="00973FF9">
        <w:rPr>
          <w:rFonts w:eastAsia="標楷體"/>
          <w:kern w:val="0"/>
          <w:sz w:val="28"/>
          <w:szCs w:val="28"/>
        </w:rPr>
        <w:t>：問卷回收情形</w:t>
      </w:r>
    </w:p>
    <w:p w:rsidR="00DD2310" w:rsidRPr="00973FF9" w:rsidRDefault="00DD2310" w:rsidP="00C06BCA">
      <w:pPr>
        <w:tabs>
          <w:tab w:val="left" w:pos="851"/>
        </w:tabs>
        <w:ind w:leftChars="150" w:left="1620" w:hangingChars="450" w:hanging="1260"/>
        <w:jc w:val="both"/>
        <w:rPr>
          <w:rFonts w:eastAsia="標楷體"/>
          <w:kern w:val="0"/>
          <w:sz w:val="28"/>
          <w:szCs w:val="28"/>
        </w:rPr>
      </w:pPr>
    </w:p>
    <w:tbl>
      <w:tblPr>
        <w:tblStyle w:val="af1"/>
        <w:tblW w:w="0" w:type="auto"/>
        <w:tblInd w:w="108" w:type="dxa"/>
        <w:tblLook w:val="04A0" w:firstRow="1" w:lastRow="0" w:firstColumn="1" w:lastColumn="0" w:noHBand="0" w:noVBand="1"/>
      </w:tblPr>
      <w:tblGrid>
        <w:gridCol w:w="6379"/>
        <w:gridCol w:w="2035"/>
      </w:tblGrid>
      <w:tr w:rsidR="00A03BB7" w:rsidRPr="00973FF9" w:rsidTr="0053481F">
        <w:tc>
          <w:tcPr>
            <w:tcW w:w="6379" w:type="dxa"/>
            <w:tcBorders>
              <w:top w:val="double" w:sz="4" w:space="0" w:color="auto"/>
              <w:left w:val="double" w:sz="4" w:space="0" w:color="auto"/>
              <w:bottom w:val="double" w:sz="4" w:space="0" w:color="auto"/>
            </w:tcBorders>
            <w:shd w:val="pct15" w:color="auto" w:fill="auto"/>
          </w:tcPr>
          <w:p w:rsidR="00A03BB7" w:rsidRPr="00973FF9" w:rsidRDefault="00A03BB7" w:rsidP="00C06BCA">
            <w:pPr>
              <w:tabs>
                <w:tab w:val="left" w:pos="851"/>
              </w:tabs>
              <w:jc w:val="distribute"/>
              <w:rPr>
                <w:rFonts w:eastAsia="標楷體"/>
                <w:kern w:val="0"/>
                <w:sz w:val="28"/>
                <w:szCs w:val="28"/>
              </w:rPr>
            </w:pPr>
            <w:r w:rsidRPr="00973FF9">
              <w:rPr>
                <w:rFonts w:eastAsia="標楷體"/>
                <w:kern w:val="0"/>
                <w:sz w:val="28"/>
                <w:szCs w:val="28"/>
              </w:rPr>
              <w:t>機關</w:t>
            </w:r>
          </w:p>
        </w:tc>
        <w:tc>
          <w:tcPr>
            <w:tcW w:w="2035" w:type="dxa"/>
            <w:tcBorders>
              <w:top w:val="double" w:sz="4" w:space="0" w:color="auto"/>
              <w:bottom w:val="double" w:sz="4" w:space="0" w:color="auto"/>
              <w:right w:val="double" w:sz="4" w:space="0" w:color="auto"/>
            </w:tcBorders>
            <w:shd w:val="pct15" w:color="auto" w:fill="auto"/>
          </w:tcPr>
          <w:p w:rsidR="00A03BB7" w:rsidRPr="00973FF9" w:rsidRDefault="00A03BB7" w:rsidP="00C06BCA">
            <w:pPr>
              <w:tabs>
                <w:tab w:val="left" w:pos="851"/>
              </w:tabs>
              <w:jc w:val="distribute"/>
              <w:rPr>
                <w:rFonts w:eastAsia="標楷體"/>
                <w:kern w:val="0"/>
                <w:sz w:val="28"/>
                <w:szCs w:val="28"/>
              </w:rPr>
            </w:pPr>
            <w:r w:rsidRPr="00973FF9">
              <w:rPr>
                <w:rFonts w:eastAsia="標楷體"/>
                <w:kern w:val="0"/>
                <w:sz w:val="28"/>
                <w:szCs w:val="28"/>
              </w:rPr>
              <w:t>回收份數</w:t>
            </w:r>
          </w:p>
        </w:tc>
      </w:tr>
      <w:tr w:rsidR="00A03BB7" w:rsidRPr="00973FF9" w:rsidTr="00573D82">
        <w:tc>
          <w:tcPr>
            <w:tcW w:w="6379" w:type="dxa"/>
            <w:tcBorders>
              <w:top w:val="double" w:sz="4" w:space="0" w:color="auto"/>
            </w:tcBorders>
          </w:tcPr>
          <w:p w:rsidR="00A03BB7" w:rsidRPr="00973FF9" w:rsidRDefault="0053481F" w:rsidP="00C06BCA">
            <w:pPr>
              <w:tabs>
                <w:tab w:val="left" w:pos="851"/>
              </w:tabs>
              <w:jc w:val="distribute"/>
              <w:rPr>
                <w:rFonts w:eastAsia="標楷體"/>
                <w:kern w:val="0"/>
                <w:sz w:val="28"/>
                <w:szCs w:val="28"/>
              </w:rPr>
            </w:pPr>
            <w:r w:rsidRPr="00973FF9">
              <w:rPr>
                <w:rFonts w:eastAsia="標楷體"/>
                <w:sz w:val="28"/>
                <w:szCs w:val="28"/>
              </w:rPr>
              <w:t>交通部公路總局</w:t>
            </w:r>
          </w:p>
        </w:tc>
        <w:tc>
          <w:tcPr>
            <w:tcW w:w="2035" w:type="dxa"/>
            <w:tcBorders>
              <w:top w:val="double" w:sz="4" w:space="0" w:color="auto"/>
            </w:tcBorders>
            <w:vAlign w:val="center"/>
          </w:tcPr>
          <w:p w:rsidR="00A03BB7" w:rsidRPr="00973FF9" w:rsidRDefault="00EC1C10" w:rsidP="00573D82">
            <w:pPr>
              <w:tabs>
                <w:tab w:val="left" w:pos="851"/>
              </w:tabs>
              <w:jc w:val="center"/>
              <w:rPr>
                <w:rFonts w:eastAsia="標楷體"/>
                <w:kern w:val="0"/>
                <w:sz w:val="28"/>
                <w:szCs w:val="28"/>
              </w:rPr>
            </w:pPr>
            <w:r w:rsidRPr="00973FF9">
              <w:rPr>
                <w:rFonts w:eastAsia="標楷體"/>
                <w:kern w:val="0"/>
                <w:sz w:val="28"/>
                <w:szCs w:val="28"/>
              </w:rPr>
              <w:t>23</w:t>
            </w:r>
          </w:p>
        </w:tc>
      </w:tr>
      <w:tr w:rsidR="00A03BB7" w:rsidRPr="00973FF9" w:rsidTr="00573D82">
        <w:tc>
          <w:tcPr>
            <w:tcW w:w="6379" w:type="dxa"/>
          </w:tcPr>
          <w:p w:rsidR="00A03BB7" w:rsidRPr="00973FF9" w:rsidRDefault="0053481F" w:rsidP="00C06BCA">
            <w:pPr>
              <w:tabs>
                <w:tab w:val="left" w:pos="851"/>
              </w:tabs>
              <w:jc w:val="distribute"/>
              <w:rPr>
                <w:rFonts w:eastAsia="標楷體"/>
                <w:kern w:val="0"/>
                <w:sz w:val="28"/>
                <w:szCs w:val="28"/>
              </w:rPr>
            </w:pPr>
            <w:r w:rsidRPr="00973FF9">
              <w:rPr>
                <w:rFonts w:eastAsia="標楷體"/>
                <w:sz w:val="28"/>
                <w:szCs w:val="28"/>
              </w:rPr>
              <w:t>交通部臺灣鐵路管理局</w:t>
            </w:r>
          </w:p>
        </w:tc>
        <w:tc>
          <w:tcPr>
            <w:tcW w:w="2035" w:type="dxa"/>
            <w:vAlign w:val="center"/>
          </w:tcPr>
          <w:p w:rsidR="00A03BB7" w:rsidRPr="00973FF9" w:rsidRDefault="00E338E8" w:rsidP="00573D82">
            <w:pPr>
              <w:tabs>
                <w:tab w:val="left" w:pos="851"/>
              </w:tabs>
              <w:jc w:val="center"/>
              <w:rPr>
                <w:rFonts w:eastAsia="標楷體"/>
                <w:kern w:val="0"/>
                <w:sz w:val="28"/>
                <w:szCs w:val="28"/>
              </w:rPr>
            </w:pPr>
            <w:r w:rsidRPr="00973FF9">
              <w:rPr>
                <w:rFonts w:eastAsia="標楷體"/>
                <w:kern w:val="0"/>
                <w:sz w:val="28"/>
                <w:szCs w:val="28"/>
              </w:rPr>
              <w:t>47</w:t>
            </w:r>
          </w:p>
        </w:tc>
      </w:tr>
      <w:tr w:rsidR="00A03BB7" w:rsidRPr="00973FF9" w:rsidTr="00573D82">
        <w:tc>
          <w:tcPr>
            <w:tcW w:w="6379" w:type="dxa"/>
          </w:tcPr>
          <w:p w:rsidR="00A03BB7" w:rsidRPr="00973FF9" w:rsidRDefault="0053481F" w:rsidP="00C06BCA">
            <w:pPr>
              <w:tabs>
                <w:tab w:val="left" w:pos="851"/>
              </w:tabs>
              <w:jc w:val="distribute"/>
              <w:rPr>
                <w:rFonts w:eastAsia="標楷體"/>
                <w:kern w:val="0"/>
                <w:sz w:val="28"/>
                <w:szCs w:val="28"/>
              </w:rPr>
            </w:pPr>
            <w:r w:rsidRPr="00973FF9">
              <w:rPr>
                <w:rFonts w:eastAsia="標楷體"/>
                <w:sz w:val="28"/>
                <w:szCs w:val="28"/>
              </w:rPr>
              <w:t>交通部臺灣區國道高速公路局</w:t>
            </w:r>
          </w:p>
        </w:tc>
        <w:tc>
          <w:tcPr>
            <w:tcW w:w="2035" w:type="dxa"/>
            <w:vAlign w:val="center"/>
          </w:tcPr>
          <w:p w:rsidR="00A03BB7" w:rsidRPr="00973FF9" w:rsidRDefault="0019614A" w:rsidP="00573D82">
            <w:pPr>
              <w:tabs>
                <w:tab w:val="left" w:pos="851"/>
              </w:tabs>
              <w:jc w:val="center"/>
              <w:rPr>
                <w:rFonts w:eastAsia="標楷體"/>
                <w:kern w:val="0"/>
                <w:sz w:val="28"/>
                <w:szCs w:val="28"/>
              </w:rPr>
            </w:pPr>
            <w:r w:rsidRPr="00973FF9">
              <w:rPr>
                <w:rFonts w:eastAsia="標楷體"/>
                <w:kern w:val="0"/>
                <w:sz w:val="28"/>
                <w:szCs w:val="28"/>
              </w:rPr>
              <w:t>27</w:t>
            </w:r>
          </w:p>
        </w:tc>
      </w:tr>
      <w:tr w:rsidR="00A03BB7" w:rsidRPr="00973FF9" w:rsidTr="00573D82">
        <w:tc>
          <w:tcPr>
            <w:tcW w:w="6379" w:type="dxa"/>
          </w:tcPr>
          <w:p w:rsidR="00A03BB7" w:rsidRPr="00973FF9" w:rsidRDefault="0053481F" w:rsidP="00C06BCA">
            <w:pPr>
              <w:tabs>
                <w:tab w:val="left" w:pos="851"/>
              </w:tabs>
              <w:jc w:val="distribute"/>
              <w:rPr>
                <w:rFonts w:eastAsia="標楷體"/>
                <w:kern w:val="0"/>
                <w:sz w:val="28"/>
                <w:szCs w:val="28"/>
              </w:rPr>
            </w:pPr>
            <w:r w:rsidRPr="00973FF9">
              <w:rPr>
                <w:rFonts w:eastAsia="標楷體"/>
                <w:sz w:val="28"/>
                <w:szCs w:val="28"/>
              </w:rPr>
              <w:t>中華郵政股份有限公司</w:t>
            </w:r>
          </w:p>
        </w:tc>
        <w:tc>
          <w:tcPr>
            <w:tcW w:w="2035" w:type="dxa"/>
            <w:vAlign w:val="center"/>
          </w:tcPr>
          <w:p w:rsidR="00A03BB7" w:rsidRPr="00973FF9" w:rsidRDefault="0019614A" w:rsidP="00573D82">
            <w:pPr>
              <w:tabs>
                <w:tab w:val="left" w:pos="851"/>
              </w:tabs>
              <w:jc w:val="center"/>
              <w:rPr>
                <w:rFonts w:eastAsia="標楷體"/>
                <w:kern w:val="0"/>
                <w:sz w:val="28"/>
                <w:szCs w:val="28"/>
              </w:rPr>
            </w:pPr>
            <w:r w:rsidRPr="00973FF9">
              <w:rPr>
                <w:rFonts w:eastAsia="標楷體"/>
                <w:kern w:val="0"/>
                <w:sz w:val="28"/>
                <w:szCs w:val="28"/>
              </w:rPr>
              <w:t>1</w:t>
            </w:r>
          </w:p>
        </w:tc>
      </w:tr>
      <w:tr w:rsidR="00A03BB7" w:rsidRPr="00973FF9" w:rsidTr="00573D82">
        <w:tc>
          <w:tcPr>
            <w:tcW w:w="6379" w:type="dxa"/>
          </w:tcPr>
          <w:p w:rsidR="00A03BB7" w:rsidRPr="00973FF9" w:rsidRDefault="0053481F" w:rsidP="00C06BCA">
            <w:pPr>
              <w:tabs>
                <w:tab w:val="left" w:pos="851"/>
              </w:tabs>
              <w:jc w:val="distribute"/>
              <w:rPr>
                <w:rFonts w:eastAsia="標楷體"/>
                <w:kern w:val="0"/>
                <w:sz w:val="28"/>
                <w:szCs w:val="28"/>
              </w:rPr>
            </w:pPr>
            <w:r w:rsidRPr="00973FF9">
              <w:rPr>
                <w:rFonts w:eastAsia="標楷體"/>
                <w:sz w:val="28"/>
                <w:szCs w:val="28"/>
              </w:rPr>
              <w:t>臺灣港務股份有限公司</w:t>
            </w:r>
          </w:p>
        </w:tc>
        <w:tc>
          <w:tcPr>
            <w:tcW w:w="2035" w:type="dxa"/>
            <w:vAlign w:val="center"/>
          </w:tcPr>
          <w:p w:rsidR="00A03BB7" w:rsidRPr="00973FF9" w:rsidRDefault="0019614A" w:rsidP="00573D82">
            <w:pPr>
              <w:tabs>
                <w:tab w:val="left" w:pos="851"/>
              </w:tabs>
              <w:jc w:val="center"/>
              <w:rPr>
                <w:rFonts w:eastAsia="標楷體"/>
                <w:kern w:val="0"/>
                <w:sz w:val="28"/>
                <w:szCs w:val="28"/>
              </w:rPr>
            </w:pPr>
            <w:r w:rsidRPr="00973FF9">
              <w:rPr>
                <w:rFonts w:eastAsia="標楷體"/>
                <w:kern w:val="0"/>
                <w:sz w:val="28"/>
                <w:szCs w:val="28"/>
              </w:rPr>
              <w:t>5</w:t>
            </w:r>
          </w:p>
        </w:tc>
      </w:tr>
    </w:tbl>
    <w:p w:rsidR="00FC7627" w:rsidRPr="00973FF9" w:rsidRDefault="004347BB" w:rsidP="004347BB">
      <w:pPr>
        <w:tabs>
          <w:tab w:val="left" w:pos="518"/>
        </w:tabs>
        <w:jc w:val="both"/>
        <w:rPr>
          <w:rFonts w:eastAsia="標楷體"/>
          <w:b/>
          <w:kern w:val="0"/>
          <w:sz w:val="28"/>
          <w:szCs w:val="28"/>
        </w:rPr>
      </w:pPr>
      <w:r>
        <w:rPr>
          <w:rFonts w:eastAsia="標楷體" w:hint="eastAsia"/>
          <w:color w:val="000000"/>
          <w:sz w:val="28"/>
          <w:szCs w:val="28"/>
        </w:rPr>
        <w:t>資料來源：本會自行整理</w:t>
      </w:r>
    </w:p>
    <w:p w:rsidR="00456D0F" w:rsidRPr="00973FF9" w:rsidRDefault="00456D0F" w:rsidP="00C06BCA">
      <w:pPr>
        <w:tabs>
          <w:tab w:val="left" w:pos="518"/>
        </w:tabs>
        <w:ind w:left="561" w:hangingChars="200" w:hanging="561"/>
        <w:jc w:val="both"/>
        <w:rPr>
          <w:rFonts w:eastAsia="標楷體"/>
          <w:b/>
          <w:kern w:val="0"/>
          <w:sz w:val="28"/>
          <w:szCs w:val="28"/>
        </w:rPr>
      </w:pPr>
    </w:p>
    <w:p w:rsidR="00D752AD" w:rsidRPr="00973FF9" w:rsidRDefault="0006264A" w:rsidP="001C2C83">
      <w:pPr>
        <w:tabs>
          <w:tab w:val="left" w:pos="518"/>
        </w:tabs>
        <w:ind w:left="561" w:hangingChars="200" w:hanging="561"/>
        <w:jc w:val="both"/>
        <w:rPr>
          <w:rFonts w:eastAsia="標楷體"/>
          <w:b/>
          <w:color w:val="000000"/>
          <w:sz w:val="32"/>
          <w:szCs w:val="32"/>
        </w:rPr>
      </w:pPr>
      <w:r>
        <w:rPr>
          <w:rFonts w:eastAsia="標楷體" w:hint="eastAsia"/>
          <w:b/>
          <w:kern w:val="0"/>
          <w:sz w:val="28"/>
          <w:szCs w:val="28"/>
        </w:rPr>
        <w:t>三</w:t>
      </w:r>
      <w:r w:rsidR="00BC782B" w:rsidRPr="00973FF9">
        <w:rPr>
          <w:rFonts w:eastAsia="標楷體"/>
          <w:b/>
          <w:kern w:val="0"/>
          <w:sz w:val="28"/>
          <w:szCs w:val="28"/>
        </w:rPr>
        <w:t>、</w:t>
      </w:r>
      <w:r>
        <w:rPr>
          <w:rFonts w:eastAsia="標楷體" w:hint="eastAsia"/>
          <w:b/>
          <w:kern w:val="0"/>
          <w:sz w:val="28"/>
          <w:szCs w:val="28"/>
        </w:rPr>
        <w:t>統計分析結果</w:t>
      </w:r>
      <w:r w:rsidR="001C2C83" w:rsidRPr="00973FF9">
        <w:rPr>
          <w:rFonts w:eastAsia="標楷體"/>
          <w:b/>
          <w:color w:val="000000"/>
          <w:sz w:val="32"/>
          <w:szCs w:val="32"/>
        </w:rPr>
        <w:t xml:space="preserve"> </w:t>
      </w:r>
    </w:p>
    <w:p w:rsidR="00456D0F" w:rsidRDefault="00C63407" w:rsidP="00C63407">
      <w:pPr>
        <w:ind w:left="826" w:hangingChars="295" w:hanging="826"/>
        <w:jc w:val="both"/>
        <w:rPr>
          <w:rFonts w:eastAsia="標楷體"/>
          <w:color w:val="000000"/>
          <w:sz w:val="28"/>
          <w:szCs w:val="28"/>
        </w:rPr>
      </w:pPr>
      <w:r w:rsidRPr="00C63407">
        <w:rPr>
          <w:rFonts w:eastAsia="標楷體" w:hint="eastAsia"/>
          <w:color w:val="000000"/>
          <w:sz w:val="28"/>
          <w:szCs w:val="28"/>
        </w:rPr>
        <w:t>（一）項目分析：以「平均數」、「標準差」、「偏態係數」及「相關係數」作為</w:t>
      </w:r>
      <w:proofErr w:type="gramStart"/>
      <w:r w:rsidRPr="00C63407">
        <w:rPr>
          <w:rFonts w:eastAsia="標楷體" w:hint="eastAsia"/>
          <w:color w:val="000000"/>
          <w:sz w:val="28"/>
          <w:szCs w:val="28"/>
        </w:rPr>
        <w:t>檢驗題項之</w:t>
      </w:r>
      <w:proofErr w:type="gramEnd"/>
      <w:r w:rsidRPr="00C63407">
        <w:rPr>
          <w:rFonts w:eastAsia="標楷體" w:hint="eastAsia"/>
          <w:color w:val="000000"/>
          <w:sz w:val="28"/>
          <w:szCs w:val="28"/>
        </w:rPr>
        <w:t>方式，並以「平均數」不超過總平均正負</w:t>
      </w:r>
      <w:r w:rsidRPr="00C63407">
        <w:rPr>
          <w:rFonts w:eastAsia="標楷體" w:hint="eastAsia"/>
          <w:color w:val="000000"/>
          <w:sz w:val="28"/>
          <w:szCs w:val="28"/>
        </w:rPr>
        <w:t>1.5</w:t>
      </w:r>
      <w:r w:rsidRPr="00C63407">
        <w:rPr>
          <w:rFonts w:eastAsia="標楷體" w:hint="eastAsia"/>
          <w:color w:val="000000"/>
          <w:sz w:val="28"/>
          <w:szCs w:val="28"/>
        </w:rPr>
        <w:t>、「標準差」不低於</w:t>
      </w:r>
      <w:r w:rsidRPr="00C63407">
        <w:rPr>
          <w:rFonts w:eastAsia="標楷體" w:hint="eastAsia"/>
          <w:color w:val="000000"/>
          <w:sz w:val="28"/>
          <w:szCs w:val="28"/>
        </w:rPr>
        <w:t>.75</w:t>
      </w:r>
      <w:r w:rsidRPr="00C63407">
        <w:rPr>
          <w:rFonts w:eastAsia="標楷體" w:hint="eastAsia"/>
          <w:color w:val="000000"/>
          <w:sz w:val="28"/>
          <w:szCs w:val="28"/>
        </w:rPr>
        <w:t>、「偏態係數」不超過正負</w:t>
      </w:r>
      <w:r w:rsidRPr="00C63407">
        <w:rPr>
          <w:rFonts w:eastAsia="標楷體" w:hint="eastAsia"/>
          <w:color w:val="000000"/>
          <w:sz w:val="28"/>
          <w:szCs w:val="28"/>
        </w:rPr>
        <w:t>1</w:t>
      </w:r>
      <w:r w:rsidRPr="00C63407">
        <w:rPr>
          <w:rFonts w:eastAsia="標楷體" w:hint="eastAsia"/>
          <w:color w:val="000000"/>
          <w:sz w:val="28"/>
          <w:szCs w:val="28"/>
        </w:rPr>
        <w:t>、「相關係數」不低於</w:t>
      </w:r>
      <w:r w:rsidRPr="00C63407">
        <w:rPr>
          <w:rFonts w:eastAsia="標楷體" w:hint="eastAsia"/>
          <w:color w:val="000000"/>
          <w:sz w:val="28"/>
          <w:szCs w:val="28"/>
        </w:rPr>
        <w:t>.35</w:t>
      </w:r>
      <w:r w:rsidRPr="00C63407">
        <w:rPr>
          <w:rFonts w:eastAsia="標楷體" w:hint="eastAsia"/>
          <w:color w:val="000000"/>
          <w:sz w:val="28"/>
          <w:szCs w:val="28"/>
        </w:rPr>
        <w:t>為標準，不符上開標準</w:t>
      </w:r>
      <w:r w:rsidRPr="00C63407">
        <w:rPr>
          <w:rFonts w:eastAsia="標楷體" w:hint="eastAsia"/>
          <w:color w:val="000000"/>
          <w:sz w:val="28"/>
          <w:szCs w:val="28"/>
        </w:rPr>
        <w:t>2</w:t>
      </w:r>
      <w:r w:rsidRPr="00C63407">
        <w:rPr>
          <w:rFonts w:eastAsia="標楷體" w:hint="eastAsia"/>
          <w:color w:val="000000"/>
          <w:sz w:val="28"/>
          <w:szCs w:val="28"/>
        </w:rPr>
        <w:t>項以上</w:t>
      </w:r>
      <w:proofErr w:type="gramStart"/>
      <w:r w:rsidRPr="00C63407">
        <w:rPr>
          <w:rFonts w:eastAsia="標楷體" w:hint="eastAsia"/>
          <w:color w:val="000000"/>
          <w:sz w:val="28"/>
          <w:szCs w:val="28"/>
        </w:rPr>
        <w:t>之問項</w:t>
      </w:r>
      <w:proofErr w:type="gramEnd"/>
      <w:r w:rsidRPr="00C63407">
        <w:rPr>
          <w:rFonts w:eastAsia="標楷體" w:hint="eastAsia"/>
          <w:color w:val="000000"/>
          <w:sz w:val="28"/>
          <w:szCs w:val="28"/>
        </w:rPr>
        <w:t>，予以</w:t>
      </w:r>
      <w:r w:rsidR="004C2149">
        <w:rPr>
          <w:rFonts w:eastAsia="標楷體" w:hint="eastAsia"/>
          <w:color w:val="000000"/>
          <w:sz w:val="28"/>
          <w:szCs w:val="28"/>
        </w:rPr>
        <w:t>刪除。經檢視各項數值，均符合標準，</w:t>
      </w:r>
      <w:proofErr w:type="gramStart"/>
      <w:r w:rsidR="004C2149">
        <w:rPr>
          <w:rFonts w:eastAsia="標楷體" w:hint="eastAsia"/>
          <w:color w:val="000000"/>
          <w:sz w:val="28"/>
          <w:szCs w:val="28"/>
        </w:rPr>
        <w:t>爰各題項均</w:t>
      </w:r>
      <w:proofErr w:type="gramEnd"/>
      <w:r w:rsidR="004C2149">
        <w:rPr>
          <w:rFonts w:eastAsia="標楷體" w:hint="eastAsia"/>
          <w:color w:val="000000"/>
          <w:sz w:val="28"/>
          <w:szCs w:val="28"/>
        </w:rPr>
        <w:t>予以保留（未刪除）</w:t>
      </w:r>
      <w:r w:rsidRPr="00C63407">
        <w:rPr>
          <w:rFonts w:eastAsia="標楷體" w:hint="eastAsia"/>
          <w:color w:val="000000"/>
          <w:sz w:val="28"/>
          <w:szCs w:val="28"/>
        </w:rPr>
        <w:t>。</w:t>
      </w:r>
      <w:r w:rsidR="00301F58" w:rsidRPr="00301F58">
        <w:rPr>
          <w:rFonts w:eastAsia="標楷體" w:hint="eastAsia"/>
          <w:color w:val="000000"/>
          <w:sz w:val="28"/>
          <w:szCs w:val="28"/>
        </w:rPr>
        <w:t>本次調查係由受評者填答認為各行為項目之重要程度，經項目分析後，</w:t>
      </w:r>
      <w:proofErr w:type="gramStart"/>
      <w:r w:rsidR="00301F58" w:rsidRPr="00301F58">
        <w:rPr>
          <w:rFonts w:eastAsia="標楷體" w:hint="eastAsia"/>
          <w:color w:val="000000"/>
          <w:sz w:val="28"/>
          <w:szCs w:val="28"/>
        </w:rPr>
        <w:t>各題項</w:t>
      </w:r>
      <w:proofErr w:type="gramEnd"/>
      <w:r w:rsidR="00301F58" w:rsidRPr="00301F58">
        <w:rPr>
          <w:rFonts w:eastAsia="標楷體" w:hint="eastAsia"/>
          <w:color w:val="000000"/>
          <w:sz w:val="28"/>
          <w:szCs w:val="28"/>
        </w:rPr>
        <w:t>皆達到標準，且</w:t>
      </w:r>
      <w:proofErr w:type="gramStart"/>
      <w:r w:rsidR="00301F58" w:rsidRPr="00301F58">
        <w:rPr>
          <w:rFonts w:eastAsia="標楷體" w:hint="eastAsia"/>
          <w:color w:val="000000"/>
          <w:sz w:val="28"/>
          <w:szCs w:val="28"/>
        </w:rPr>
        <w:t>各題平均數均達</w:t>
      </w:r>
      <w:proofErr w:type="gramEnd"/>
      <w:r w:rsidR="00301F58" w:rsidRPr="00301F58">
        <w:rPr>
          <w:rFonts w:eastAsia="標楷體" w:hint="eastAsia"/>
          <w:color w:val="000000"/>
          <w:sz w:val="28"/>
          <w:szCs w:val="28"/>
        </w:rPr>
        <w:t>3</w:t>
      </w:r>
      <w:r w:rsidR="00301F58" w:rsidRPr="00301F58">
        <w:rPr>
          <w:rFonts w:eastAsia="標楷體" w:hint="eastAsia"/>
          <w:color w:val="000000"/>
          <w:sz w:val="28"/>
          <w:szCs w:val="28"/>
        </w:rPr>
        <w:t>以上（詳見附錄</w:t>
      </w:r>
      <w:r w:rsidR="00301F58" w:rsidRPr="00301F58">
        <w:rPr>
          <w:rFonts w:eastAsia="標楷體" w:hint="eastAsia"/>
          <w:color w:val="000000"/>
          <w:sz w:val="28"/>
          <w:szCs w:val="28"/>
        </w:rPr>
        <w:t>4</w:t>
      </w:r>
      <w:r w:rsidR="00301F58" w:rsidRPr="00301F58">
        <w:rPr>
          <w:rFonts w:eastAsia="標楷體" w:hint="eastAsia"/>
          <w:color w:val="000000"/>
          <w:sz w:val="28"/>
          <w:szCs w:val="28"/>
        </w:rPr>
        <w:t>）。</w:t>
      </w:r>
    </w:p>
    <w:p w:rsidR="00C63407" w:rsidRPr="00C63407" w:rsidRDefault="00C63407" w:rsidP="00C06BCA">
      <w:pPr>
        <w:jc w:val="both"/>
        <w:rPr>
          <w:rFonts w:eastAsia="標楷體"/>
          <w:color w:val="000000"/>
          <w:sz w:val="28"/>
          <w:szCs w:val="28"/>
        </w:rPr>
      </w:pPr>
      <w:r>
        <w:rPr>
          <w:rFonts w:eastAsia="標楷體" w:hint="eastAsia"/>
          <w:color w:val="000000"/>
          <w:sz w:val="28"/>
          <w:szCs w:val="28"/>
        </w:rPr>
        <w:t>（二）因素分析：</w:t>
      </w:r>
    </w:p>
    <w:p w:rsidR="00BA4699" w:rsidRPr="00BA4699" w:rsidRDefault="00BA4699" w:rsidP="00BA4699">
      <w:pPr>
        <w:ind w:left="1064" w:hangingChars="380" w:hanging="1064"/>
        <w:jc w:val="both"/>
        <w:rPr>
          <w:rFonts w:eastAsia="標楷體" w:hAnsi="標楷體"/>
          <w:color w:val="000000"/>
          <w:sz w:val="28"/>
          <w:szCs w:val="28"/>
        </w:rPr>
      </w:pPr>
      <w:r>
        <w:rPr>
          <w:rFonts w:eastAsia="標楷體" w:hint="eastAsia"/>
          <w:color w:val="000000"/>
          <w:sz w:val="28"/>
          <w:szCs w:val="28"/>
        </w:rPr>
        <w:lastRenderedPageBreak/>
        <w:t xml:space="preserve">      1.</w:t>
      </w:r>
      <w:r w:rsidRPr="00BA4699">
        <w:rPr>
          <w:rFonts w:eastAsia="標楷體" w:hAnsi="標楷體"/>
          <w:color w:val="000000"/>
          <w:sz w:val="28"/>
          <w:szCs w:val="28"/>
        </w:rPr>
        <w:t>探索性因素分析：將上開</w:t>
      </w:r>
      <w:proofErr w:type="gramStart"/>
      <w:r>
        <w:rPr>
          <w:rFonts w:eastAsia="標楷體" w:hint="eastAsia"/>
          <w:color w:val="000000"/>
          <w:sz w:val="28"/>
          <w:szCs w:val="28"/>
        </w:rPr>
        <w:t>2</w:t>
      </w:r>
      <w:r w:rsidRPr="00BA4699">
        <w:rPr>
          <w:rFonts w:eastAsia="標楷體"/>
          <w:color w:val="000000"/>
          <w:sz w:val="28"/>
          <w:szCs w:val="28"/>
        </w:rPr>
        <w:t>6</w:t>
      </w:r>
      <w:r w:rsidRPr="00BA4699">
        <w:rPr>
          <w:rFonts w:eastAsia="標楷體" w:hAnsi="標楷體"/>
          <w:color w:val="000000"/>
          <w:sz w:val="28"/>
          <w:szCs w:val="28"/>
        </w:rPr>
        <w:t>個題項採用</w:t>
      </w:r>
      <w:proofErr w:type="gramEnd"/>
      <w:r w:rsidRPr="00BA4699">
        <w:rPr>
          <w:rFonts w:eastAsia="標楷體" w:hAnsi="標楷體"/>
          <w:color w:val="000000"/>
          <w:sz w:val="28"/>
          <w:szCs w:val="28"/>
        </w:rPr>
        <w:t>因素分析進行驗證，結果發現</w:t>
      </w:r>
      <w:r w:rsidRPr="00BA4699">
        <w:rPr>
          <w:rFonts w:eastAsia="標楷體"/>
          <w:color w:val="000000"/>
          <w:sz w:val="28"/>
          <w:szCs w:val="28"/>
        </w:rPr>
        <w:t>KMO</w:t>
      </w:r>
      <w:r w:rsidRPr="00BA4699">
        <w:rPr>
          <w:rFonts w:eastAsia="標楷體" w:hAnsi="標楷體"/>
          <w:color w:val="000000"/>
          <w:sz w:val="28"/>
          <w:szCs w:val="28"/>
        </w:rPr>
        <w:t>取樣適切性檢定為</w:t>
      </w:r>
      <w:r w:rsidRPr="00BA4699">
        <w:rPr>
          <w:rFonts w:eastAsia="標楷體"/>
          <w:color w:val="000000"/>
          <w:sz w:val="28"/>
          <w:szCs w:val="28"/>
        </w:rPr>
        <w:t>.941</w:t>
      </w:r>
      <w:r w:rsidRPr="00BA4699">
        <w:rPr>
          <w:rFonts w:eastAsia="標楷體" w:hAnsi="標楷體"/>
          <w:color w:val="000000"/>
          <w:sz w:val="28"/>
          <w:szCs w:val="28"/>
        </w:rPr>
        <w:t>，</w:t>
      </w:r>
      <w:proofErr w:type="gramStart"/>
      <w:r w:rsidRPr="00BA4699">
        <w:rPr>
          <w:rFonts w:eastAsia="標楷體" w:hAnsi="標楷體"/>
          <w:color w:val="000000"/>
          <w:sz w:val="28"/>
          <w:szCs w:val="28"/>
        </w:rPr>
        <w:t>卡方值檢定</w:t>
      </w:r>
      <w:proofErr w:type="gramEnd"/>
      <w:r w:rsidRPr="00BA4699">
        <w:rPr>
          <w:rFonts w:eastAsia="標楷體" w:hAnsi="標楷體"/>
          <w:color w:val="000000"/>
          <w:sz w:val="28"/>
          <w:szCs w:val="28"/>
        </w:rPr>
        <w:t>為顯著，顯示因素結構具有良好之適切性。接續將上</w:t>
      </w:r>
      <w:proofErr w:type="gramStart"/>
      <w:r w:rsidRPr="00BA4699">
        <w:rPr>
          <w:rFonts w:eastAsia="標楷體" w:hAnsi="標楷體"/>
          <w:color w:val="000000"/>
          <w:sz w:val="28"/>
          <w:szCs w:val="28"/>
        </w:rPr>
        <w:t>開題項投入</w:t>
      </w:r>
      <w:proofErr w:type="gramEnd"/>
      <w:r w:rsidRPr="00BA4699">
        <w:rPr>
          <w:rFonts w:eastAsia="標楷體" w:hAnsi="標楷體"/>
          <w:color w:val="000000"/>
          <w:sz w:val="28"/>
          <w:szCs w:val="28"/>
        </w:rPr>
        <w:t>主成份分析，並以最大變異法進行因素轉軸。經分析發現，萃取出</w:t>
      </w:r>
      <w:r w:rsidRPr="00BA4699">
        <w:rPr>
          <w:rFonts w:eastAsia="標楷體"/>
          <w:color w:val="000000"/>
          <w:sz w:val="28"/>
          <w:szCs w:val="28"/>
        </w:rPr>
        <w:t>2</w:t>
      </w:r>
      <w:r w:rsidRPr="00BA4699">
        <w:rPr>
          <w:rFonts w:eastAsia="標楷體" w:hAnsi="標楷體"/>
          <w:color w:val="000000"/>
          <w:sz w:val="28"/>
          <w:szCs w:val="28"/>
        </w:rPr>
        <w:t>個特徵值大於</w:t>
      </w:r>
      <w:r w:rsidRPr="00BA4699">
        <w:rPr>
          <w:rFonts w:eastAsia="標楷體"/>
          <w:color w:val="000000"/>
          <w:sz w:val="28"/>
          <w:szCs w:val="28"/>
        </w:rPr>
        <w:t>1</w:t>
      </w:r>
      <w:r w:rsidRPr="00BA4699">
        <w:rPr>
          <w:rFonts w:eastAsia="標楷體" w:hAnsi="標楷體"/>
          <w:color w:val="000000"/>
          <w:sz w:val="28"/>
          <w:szCs w:val="28"/>
        </w:rPr>
        <w:t>之因素，並解釋</w:t>
      </w:r>
      <w:r w:rsidRPr="00BA4699">
        <w:rPr>
          <w:rFonts w:eastAsia="標楷體"/>
          <w:color w:val="000000"/>
          <w:sz w:val="28"/>
          <w:szCs w:val="28"/>
        </w:rPr>
        <w:t>82.175%</w:t>
      </w:r>
      <w:r w:rsidRPr="00BA4699">
        <w:rPr>
          <w:rFonts w:eastAsia="標楷體" w:hAnsi="標楷體"/>
          <w:color w:val="000000"/>
          <w:sz w:val="28"/>
          <w:szCs w:val="28"/>
        </w:rPr>
        <w:t>的變異量。茲以因素負荷量未達</w:t>
      </w:r>
      <w:r w:rsidR="00A46AAB">
        <w:rPr>
          <w:rFonts w:eastAsia="標楷體" w:hAnsi="標楷體" w:hint="eastAsia"/>
          <w:color w:val="000000"/>
          <w:sz w:val="28"/>
          <w:szCs w:val="28"/>
        </w:rPr>
        <w:t>0</w:t>
      </w:r>
      <w:r w:rsidRPr="00BA4699">
        <w:rPr>
          <w:rFonts w:eastAsia="標楷體"/>
          <w:color w:val="000000"/>
          <w:sz w:val="28"/>
          <w:szCs w:val="28"/>
        </w:rPr>
        <w:t>.55</w:t>
      </w:r>
      <w:r w:rsidRPr="00BA4699">
        <w:rPr>
          <w:rFonts w:eastAsia="標楷體" w:hAnsi="標楷體"/>
          <w:color w:val="000000"/>
          <w:sz w:val="28"/>
          <w:szCs w:val="28"/>
        </w:rPr>
        <w:t>，即檢視變異量未達</w:t>
      </w:r>
      <w:r w:rsidRPr="00BA4699">
        <w:rPr>
          <w:rFonts w:eastAsia="標楷體"/>
          <w:color w:val="000000"/>
          <w:sz w:val="28"/>
          <w:szCs w:val="28"/>
        </w:rPr>
        <w:t>30%</w:t>
      </w:r>
      <w:r w:rsidRPr="00BA4699">
        <w:rPr>
          <w:rFonts w:eastAsia="標楷體" w:hAnsi="標楷體"/>
          <w:color w:val="000000"/>
          <w:sz w:val="28"/>
          <w:szCs w:val="28"/>
        </w:rPr>
        <w:t>者為判別標準，經檢視</w:t>
      </w:r>
      <w:proofErr w:type="gramStart"/>
      <w:r w:rsidRPr="00BA4699">
        <w:rPr>
          <w:rFonts w:eastAsia="標楷體" w:hAnsi="標楷體"/>
          <w:color w:val="000000"/>
          <w:sz w:val="28"/>
          <w:szCs w:val="28"/>
        </w:rPr>
        <w:t>各題項均</w:t>
      </w:r>
      <w:proofErr w:type="gramEnd"/>
      <w:r w:rsidRPr="00BA4699">
        <w:rPr>
          <w:rFonts w:eastAsia="標楷體" w:hAnsi="標楷體"/>
          <w:color w:val="000000"/>
          <w:sz w:val="28"/>
          <w:szCs w:val="28"/>
        </w:rPr>
        <w:t>符合標準，予以保留，且上開各因子之</w:t>
      </w:r>
      <w:r w:rsidRPr="00BA4699">
        <w:rPr>
          <w:rFonts w:eastAsia="標楷體"/>
          <w:color w:val="000000"/>
          <w:sz w:val="28"/>
          <w:szCs w:val="28"/>
        </w:rPr>
        <w:t>Cronbach</w:t>
      </w:r>
      <w:proofErr w:type="gramStart"/>
      <w:r w:rsidRPr="00BA4699">
        <w:rPr>
          <w:rFonts w:eastAsia="標楷體"/>
          <w:color w:val="000000"/>
          <w:sz w:val="28"/>
          <w:szCs w:val="28"/>
        </w:rPr>
        <w:t>’</w:t>
      </w:r>
      <w:proofErr w:type="gramEnd"/>
      <w:r w:rsidRPr="00BA4699">
        <w:rPr>
          <w:rFonts w:eastAsia="標楷體"/>
          <w:color w:val="000000"/>
          <w:sz w:val="28"/>
          <w:szCs w:val="28"/>
        </w:rPr>
        <w:t>s α</w:t>
      </w:r>
      <w:r w:rsidRPr="00BA4699">
        <w:rPr>
          <w:rFonts w:eastAsia="標楷體" w:hAnsi="標楷體"/>
          <w:color w:val="000000"/>
          <w:sz w:val="28"/>
          <w:szCs w:val="28"/>
        </w:rPr>
        <w:t>係數分別為</w:t>
      </w:r>
      <w:r w:rsidR="00A46AAB">
        <w:rPr>
          <w:rFonts w:eastAsia="標楷體" w:hAnsi="標楷體" w:hint="eastAsia"/>
          <w:color w:val="000000"/>
          <w:sz w:val="28"/>
          <w:szCs w:val="28"/>
        </w:rPr>
        <w:t>0</w:t>
      </w:r>
      <w:r w:rsidRPr="00BA4699">
        <w:rPr>
          <w:rFonts w:eastAsia="標楷體"/>
          <w:color w:val="000000"/>
          <w:sz w:val="28"/>
          <w:szCs w:val="28"/>
        </w:rPr>
        <w:t>.978</w:t>
      </w:r>
      <w:r w:rsidRPr="00BA4699">
        <w:rPr>
          <w:rFonts w:eastAsia="標楷體" w:hAnsi="標楷體"/>
          <w:color w:val="000000"/>
          <w:sz w:val="28"/>
          <w:szCs w:val="28"/>
        </w:rPr>
        <w:t>、</w:t>
      </w:r>
      <w:r w:rsidR="00A46AAB">
        <w:rPr>
          <w:rFonts w:eastAsia="標楷體" w:hAnsi="標楷體" w:hint="eastAsia"/>
          <w:color w:val="000000"/>
          <w:sz w:val="28"/>
          <w:szCs w:val="28"/>
        </w:rPr>
        <w:t>0</w:t>
      </w:r>
      <w:r w:rsidRPr="00BA4699">
        <w:rPr>
          <w:rFonts w:eastAsia="標楷體"/>
          <w:color w:val="000000"/>
          <w:sz w:val="28"/>
          <w:szCs w:val="28"/>
        </w:rPr>
        <w:t>.967</w:t>
      </w:r>
      <w:r w:rsidRPr="00BA4699">
        <w:rPr>
          <w:rFonts w:eastAsia="標楷體" w:hAnsi="標楷體"/>
          <w:color w:val="000000"/>
          <w:sz w:val="28"/>
          <w:szCs w:val="28"/>
        </w:rPr>
        <w:t>，顯見具相當信度，各項數值如附錄</w:t>
      </w:r>
      <w:r w:rsidRPr="00BA4699">
        <w:rPr>
          <w:rFonts w:eastAsia="標楷體"/>
          <w:color w:val="000000"/>
          <w:sz w:val="28"/>
          <w:szCs w:val="28"/>
        </w:rPr>
        <w:t>5</w:t>
      </w:r>
      <w:r w:rsidRPr="00BA4699">
        <w:rPr>
          <w:rFonts w:eastAsia="標楷體" w:hAnsi="標楷體"/>
          <w:color w:val="000000"/>
          <w:sz w:val="28"/>
          <w:szCs w:val="28"/>
        </w:rPr>
        <w:t>。可分成兩個因子：因子</w:t>
      </w:r>
      <w:r w:rsidRPr="00BA4699">
        <w:rPr>
          <w:rFonts w:eastAsia="標楷體"/>
          <w:color w:val="000000"/>
          <w:sz w:val="28"/>
          <w:szCs w:val="28"/>
        </w:rPr>
        <w:t>1</w:t>
      </w:r>
      <w:r w:rsidRPr="00BA4699">
        <w:rPr>
          <w:rFonts w:eastAsia="標楷體" w:hAnsi="標楷體"/>
          <w:color w:val="000000"/>
          <w:sz w:val="28"/>
          <w:szCs w:val="28"/>
        </w:rPr>
        <w:t>包括「說服與協調」、</w:t>
      </w:r>
      <w:r w:rsidR="00964B1E">
        <w:rPr>
          <w:rFonts w:eastAsia="標楷體" w:hAnsi="標楷體" w:hint="eastAsia"/>
          <w:color w:val="000000"/>
          <w:sz w:val="28"/>
          <w:szCs w:val="28"/>
        </w:rPr>
        <w:t>「顧客服務」、</w:t>
      </w:r>
      <w:r w:rsidRPr="00BA4699">
        <w:rPr>
          <w:rFonts w:eastAsia="標楷體" w:hAnsi="標楷體"/>
          <w:color w:val="000000"/>
          <w:sz w:val="28"/>
          <w:szCs w:val="28"/>
        </w:rPr>
        <w:t>「問題解決」、</w:t>
      </w:r>
      <w:r w:rsidR="00964B1E" w:rsidRPr="00BA4699">
        <w:rPr>
          <w:rFonts w:eastAsia="標楷體" w:hAnsi="標楷體"/>
          <w:color w:val="000000"/>
          <w:sz w:val="28"/>
          <w:szCs w:val="28"/>
        </w:rPr>
        <w:t>「變革管理」、</w:t>
      </w:r>
      <w:r w:rsidR="00964B1E">
        <w:rPr>
          <w:rFonts w:eastAsia="標楷體" w:hAnsi="標楷體" w:hint="eastAsia"/>
          <w:color w:val="000000"/>
          <w:sz w:val="28"/>
          <w:szCs w:val="28"/>
        </w:rPr>
        <w:t>「行銷管理」、</w:t>
      </w:r>
      <w:r w:rsidR="00964B1E">
        <w:rPr>
          <w:rFonts w:eastAsia="標楷體" w:hAnsi="標楷體"/>
          <w:color w:val="000000"/>
          <w:sz w:val="28"/>
          <w:szCs w:val="28"/>
        </w:rPr>
        <w:t>「目標管理」</w:t>
      </w:r>
      <w:r w:rsidR="00964B1E">
        <w:rPr>
          <w:rFonts w:eastAsia="標楷體" w:hAnsi="標楷體" w:hint="eastAsia"/>
          <w:color w:val="000000"/>
          <w:sz w:val="28"/>
          <w:szCs w:val="28"/>
        </w:rPr>
        <w:t>及</w:t>
      </w:r>
      <w:r w:rsidRPr="00BA4699">
        <w:rPr>
          <w:rFonts w:eastAsia="標楷體" w:hAnsi="標楷體"/>
          <w:color w:val="000000"/>
          <w:sz w:val="28"/>
          <w:szCs w:val="28"/>
        </w:rPr>
        <w:t>「</w:t>
      </w:r>
      <w:r w:rsidR="00964B1E">
        <w:rPr>
          <w:rFonts w:eastAsia="標楷體" w:hAnsi="標楷體" w:hint="eastAsia"/>
          <w:color w:val="000000"/>
          <w:sz w:val="28"/>
          <w:szCs w:val="28"/>
        </w:rPr>
        <w:t>企業</w:t>
      </w:r>
      <w:r w:rsidRPr="00BA4699">
        <w:rPr>
          <w:rFonts w:eastAsia="標楷體" w:hAnsi="標楷體"/>
          <w:color w:val="000000"/>
          <w:sz w:val="28"/>
          <w:szCs w:val="28"/>
        </w:rPr>
        <w:t>管理」，觀察</w:t>
      </w:r>
      <w:proofErr w:type="gramStart"/>
      <w:r w:rsidRPr="00BA4699">
        <w:rPr>
          <w:rFonts w:eastAsia="標楷體" w:hAnsi="標楷體"/>
          <w:color w:val="000000"/>
          <w:sz w:val="28"/>
          <w:szCs w:val="28"/>
        </w:rPr>
        <w:t>其題項</w:t>
      </w:r>
      <w:proofErr w:type="gramEnd"/>
      <w:r w:rsidRPr="00BA4699">
        <w:rPr>
          <w:rFonts w:eastAsia="標楷體" w:hAnsi="標楷體"/>
          <w:color w:val="000000"/>
          <w:sz w:val="28"/>
          <w:szCs w:val="28"/>
        </w:rPr>
        <w:t>，較屬於「組織協調力」之範疇；因子</w:t>
      </w:r>
      <w:r w:rsidRPr="00BA4699">
        <w:rPr>
          <w:rFonts w:eastAsia="標楷體"/>
          <w:color w:val="000000"/>
          <w:sz w:val="28"/>
          <w:szCs w:val="28"/>
        </w:rPr>
        <w:t>2</w:t>
      </w:r>
      <w:r w:rsidRPr="00BA4699">
        <w:rPr>
          <w:rFonts w:eastAsia="標楷體" w:hAnsi="標楷體"/>
          <w:color w:val="000000"/>
          <w:sz w:val="28"/>
          <w:szCs w:val="28"/>
        </w:rPr>
        <w:t>包括</w:t>
      </w:r>
      <w:r w:rsidR="00B359C9" w:rsidRPr="00BA4699">
        <w:rPr>
          <w:rFonts w:eastAsia="標楷體" w:hAnsi="標楷體"/>
          <w:color w:val="000000"/>
          <w:sz w:val="28"/>
          <w:szCs w:val="28"/>
        </w:rPr>
        <w:t>「變革管理」、</w:t>
      </w:r>
      <w:r w:rsidRPr="00BA4699">
        <w:rPr>
          <w:rFonts w:eastAsia="標楷體" w:hAnsi="標楷體"/>
          <w:color w:val="000000"/>
          <w:sz w:val="28"/>
          <w:szCs w:val="28"/>
        </w:rPr>
        <w:t>「危機管理」、「</w:t>
      </w:r>
      <w:r w:rsidR="00B359C9">
        <w:rPr>
          <w:rFonts w:eastAsia="標楷體" w:hAnsi="標楷體" w:hint="eastAsia"/>
          <w:color w:val="000000"/>
          <w:sz w:val="28"/>
          <w:szCs w:val="28"/>
        </w:rPr>
        <w:t>企業</w:t>
      </w:r>
      <w:r w:rsidRPr="00BA4699">
        <w:rPr>
          <w:rFonts w:eastAsia="標楷體" w:hAnsi="標楷體"/>
          <w:color w:val="000000"/>
          <w:sz w:val="28"/>
          <w:szCs w:val="28"/>
        </w:rPr>
        <w:t>管理」、「創新思考」、</w:t>
      </w:r>
      <w:r w:rsidR="00B359C9" w:rsidRPr="00BA4699">
        <w:rPr>
          <w:rFonts w:eastAsia="標楷體" w:hAnsi="標楷體"/>
          <w:color w:val="000000"/>
          <w:sz w:val="28"/>
          <w:szCs w:val="28"/>
        </w:rPr>
        <w:t>「目標管理」及</w:t>
      </w:r>
      <w:r w:rsidR="00B359C9">
        <w:rPr>
          <w:rFonts w:eastAsia="標楷體" w:hAnsi="標楷體"/>
          <w:color w:val="000000"/>
          <w:sz w:val="28"/>
          <w:szCs w:val="28"/>
        </w:rPr>
        <w:t>「</w:t>
      </w:r>
      <w:r w:rsidR="00B359C9">
        <w:rPr>
          <w:rFonts w:eastAsia="標楷體" w:hAnsi="標楷體" w:hint="eastAsia"/>
          <w:color w:val="000000"/>
          <w:sz w:val="28"/>
          <w:szCs w:val="28"/>
        </w:rPr>
        <w:t>行銷</w:t>
      </w:r>
      <w:r w:rsidRPr="00BA4699">
        <w:rPr>
          <w:rFonts w:eastAsia="標楷體" w:hAnsi="標楷體"/>
          <w:color w:val="000000"/>
          <w:sz w:val="28"/>
          <w:szCs w:val="28"/>
        </w:rPr>
        <w:t>管理」，較屬於「創新應變力」之範疇（詳見附錄</w:t>
      </w:r>
      <w:r w:rsidRPr="00BA4699">
        <w:rPr>
          <w:rFonts w:eastAsia="標楷體"/>
          <w:color w:val="000000"/>
          <w:sz w:val="28"/>
          <w:szCs w:val="28"/>
        </w:rPr>
        <w:t>5</w:t>
      </w:r>
      <w:r w:rsidRPr="00BA4699">
        <w:rPr>
          <w:rFonts w:eastAsia="標楷體" w:hAnsi="標楷體"/>
          <w:color w:val="000000"/>
          <w:sz w:val="28"/>
          <w:szCs w:val="28"/>
        </w:rPr>
        <w:t>）。</w:t>
      </w:r>
    </w:p>
    <w:p w:rsidR="00456D0F" w:rsidRPr="00BA4699" w:rsidRDefault="00BA4699" w:rsidP="00BA4699">
      <w:pPr>
        <w:ind w:left="1064" w:hangingChars="380" w:hanging="1064"/>
        <w:jc w:val="both"/>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2.</w:t>
      </w:r>
      <w:r w:rsidRPr="00BA4699">
        <w:rPr>
          <w:rFonts w:eastAsia="標楷體" w:hAnsi="標楷體"/>
          <w:color w:val="000000"/>
          <w:sz w:val="28"/>
          <w:szCs w:val="28"/>
        </w:rPr>
        <w:t>驗證性因素分析：為瞭解</w:t>
      </w:r>
      <w:r w:rsidRPr="00BA4699">
        <w:rPr>
          <w:rFonts w:eastAsia="標楷體"/>
          <w:color w:val="000000"/>
          <w:sz w:val="28"/>
          <w:szCs w:val="28"/>
        </w:rPr>
        <w:t>93</w:t>
      </w:r>
      <w:r w:rsidRPr="00BA4699">
        <w:rPr>
          <w:rFonts w:eastAsia="標楷體" w:hAnsi="標楷體"/>
          <w:color w:val="000000"/>
          <w:sz w:val="28"/>
          <w:szCs w:val="28"/>
        </w:rPr>
        <w:t>年建制「公務人員各官等非主管人員共通能力架構」所訂「薦任非主管能力」各項職能轉換之課程是否妥適，經驗證性因素分析發現，在內在結構適配程度方面，</w:t>
      </w:r>
      <w:proofErr w:type="gramStart"/>
      <w:r w:rsidRPr="00BA4699">
        <w:rPr>
          <w:rFonts w:eastAsia="標楷體" w:hAnsi="標楷體"/>
          <w:color w:val="000000"/>
          <w:sz w:val="28"/>
          <w:szCs w:val="28"/>
        </w:rPr>
        <w:t>各題項</w:t>
      </w:r>
      <w:proofErr w:type="gramEnd"/>
      <w:r w:rsidRPr="00BA4699">
        <w:rPr>
          <w:rFonts w:eastAsia="標楷體" w:hAnsi="標楷體"/>
          <w:color w:val="000000"/>
          <w:sz w:val="28"/>
          <w:szCs w:val="28"/>
        </w:rPr>
        <w:t>（觀察變項）的標準化因素負荷量均超過</w:t>
      </w:r>
      <w:r w:rsidR="00E7782E">
        <w:rPr>
          <w:rFonts w:eastAsia="標楷體"/>
          <w:color w:val="000000"/>
          <w:sz w:val="28"/>
          <w:szCs w:val="28"/>
        </w:rPr>
        <w:t>0.</w:t>
      </w:r>
      <w:r w:rsidR="00E7782E">
        <w:rPr>
          <w:rFonts w:eastAsia="標楷體" w:hint="eastAsia"/>
          <w:color w:val="000000"/>
          <w:sz w:val="28"/>
          <w:szCs w:val="28"/>
        </w:rPr>
        <w:t>66</w:t>
      </w:r>
      <w:r w:rsidRPr="00BA4699">
        <w:rPr>
          <w:rFonts w:eastAsia="標楷體" w:hAnsi="標楷體"/>
          <w:color w:val="000000"/>
          <w:sz w:val="28"/>
          <w:szCs w:val="28"/>
        </w:rPr>
        <w:t>的標準，表示</w:t>
      </w:r>
      <w:proofErr w:type="gramStart"/>
      <w:r w:rsidRPr="00BA4699">
        <w:rPr>
          <w:rFonts w:eastAsia="標楷體" w:hAnsi="標楷體"/>
          <w:color w:val="000000"/>
          <w:sz w:val="28"/>
          <w:szCs w:val="28"/>
        </w:rPr>
        <w:t>每題項歸入</w:t>
      </w:r>
      <w:proofErr w:type="gramEnd"/>
      <w:r w:rsidRPr="00BA4699">
        <w:rPr>
          <w:rFonts w:eastAsia="標楷體" w:hAnsi="標楷體"/>
          <w:color w:val="000000"/>
          <w:sz w:val="28"/>
          <w:szCs w:val="28"/>
        </w:rPr>
        <w:t>其職能構面，</w:t>
      </w:r>
      <w:proofErr w:type="gramStart"/>
      <w:r w:rsidRPr="00BA4699">
        <w:rPr>
          <w:rFonts w:eastAsia="標楷體" w:hAnsi="標楷體"/>
          <w:color w:val="000000"/>
          <w:sz w:val="28"/>
          <w:szCs w:val="28"/>
        </w:rPr>
        <w:t>均屬適當</w:t>
      </w:r>
      <w:proofErr w:type="gramEnd"/>
      <w:r w:rsidRPr="00BA4699">
        <w:rPr>
          <w:rFonts w:eastAsia="標楷體" w:hAnsi="標楷體"/>
          <w:color w:val="000000"/>
          <w:sz w:val="28"/>
          <w:szCs w:val="28"/>
        </w:rPr>
        <w:t>，</w:t>
      </w:r>
      <w:proofErr w:type="gramStart"/>
      <w:r w:rsidRPr="00BA4699">
        <w:rPr>
          <w:rFonts w:eastAsia="標楷體" w:hAnsi="標楷體"/>
          <w:color w:val="000000"/>
          <w:sz w:val="28"/>
          <w:szCs w:val="28"/>
        </w:rPr>
        <w:t>故</w:t>
      </w:r>
      <w:r w:rsidRPr="00BA4699">
        <w:rPr>
          <w:rFonts w:eastAsia="標楷體" w:hAnsi="標楷體"/>
          <w:color w:val="000000"/>
          <w:sz w:val="28"/>
          <w:szCs w:val="28"/>
        </w:rPr>
        <w:lastRenderedPageBreak/>
        <w:t>本量表</w:t>
      </w:r>
      <w:proofErr w:type="gramEnd"/>
      <w:r w:rsidRPr="00BA4699">
        <w:rPr>
          <w:rFonts w:eastAsia="標楷體" w:hAnsi="標楷體"/>
          <w:color w:val="000000"/>
          <w:sz w:val="28"/>
          <w:szCs w:val="28"/>
        </w:rPr>
        <w:t>具有良好的</w:t>
      </w:r>
      <w:proofErr w:type="gramStart"/>
      <w:r w:rsidRPr="00BA4699">
        <w:rPr>
          <w:rFonts w:eastAsia="標楷體" w:hAnsi="標楷體"/>
          <w:color w:val="000000"/>
          <w:sz w:val="28"/>
          <w:szCs w:val="28"/>
        </w:rPr>
        <w:t>收斂效度</w:t>
      </w:r>
      <w:proofErr w:type="gramEnd"/>
      <w:r w:rsidRPr="00BA4699">
        <w:rPr>
          <w:rFonts w:eastAsia="標楷體" w:hAnsi="標楷體"/>
          <w:color w:val="000000"/>
          <w:sz w:val="28"/>
          <w:szCs w:val="28"/>
        </w:rPr>
        <w:t>。另各職能構面間相關</w:t>
      </w:r>
      <w:proofErr w:type="gramStart"/>
      <w:r w:rsidRPr="00BA4699">
        <w:rPr>
          <w:rFonts w:eastAsia="標楷體" w:hAnsi="標楷體"/>
          <w:color w:val="000000"/>
          <w:sz w:val="28"/>
          <w:szCs w:val="28"/>
        </w:rPr>
        <w:t>係數均未大於</w:t>
      </w:r>
      <w:proofErr w:type="gramEnd"/>
      <w:r w:rsidRPr="00BA4699">
        <w:rPr>
          <w:rFonts w:eastAsia="標楷體"/>
          <w:color w:val="000000"/>
          <w:sz w:val="28"/>
          <w:szCs w:val="28"/>
        </w:rPr>
        <w:t>1</w:t>
      </w:r>
      <w:r w:rsidRPr="00BA4699">
        <w:rPr>
          <w:rFonts w:eastAsia="標楷體" w:hAnsi="標楷體"/>
          <w:color w:val="000000"/>
          <w:sz w:val="28"/>
          <w:szCs w:val="28"/>
        </w:rPr>
        <w:t>，表示職能構</w:t>
      </w:r>
      <w:proofErr w:type="gramStart"/>
      <w:r w:rsidRPr="00BA4699">
        <w:rPr>
          <w:rFonts w:eastAsia="標楷體" w:hAnsi="標楷體"/>
          <w:color w:val="000000"/>
          <w:sz w:val="28"/>
          <w:szCs w:val="28"/>
        </w:rPr>
        <w:t>面無共線性</w:t>
      </w:r>
      <w:proofErr w:type="gramEnd"/>
      <w:r w:rsidRPr="00BA4699">
        <w:rPr>
          <w:rFonts w:eastAsia="標楷體" w:hAnsi="標楷體"/>
          <w:color w:val="000000"/>
          <w:sz w:val="28"/>
          <w:szCs w:val="28"/>
        </w:rPr>
        <w:t>疑慮，意即各職能構面具</w:t>
      </w:r>
      <w:proofErr w:type="gramStart"/>
      <w:r w:rsidRPr="00BA4699">
        <w:rPr>
          <w:rFonts w:eastAsia="標楷體" w:hAnsi="標楷體"/>
          <w:color w:val="000000"/>
          <w:sz w:val="28"/>
          <w:szCs w:val="28"/>
        </w:rPr>
        <w:t>區別效度</w:t>
      </w:r>
      <w:proofErr w:type="gramEnd"/>
      <w:r w:rsidRPr="00BA4699">
        <w:rPr>
          <w:rFonts w:eastAsia="標楷體" w:hAnsi="標楷體"/>
          <w:color w:val="000000"/>
          <w:sz w:val="28"/>
          <w:szCs w:val="28"/>
        </w:rPr>
        <w:t>（詳見附錄</w:t>
      </w:r>
      <w:r w:rsidRPr="00BA4699">
        <w:rPr>
          <w:rFonts w:eastAsia="標楷體"/>
          <w:color w:val="000000"/>
          <w:sz w:val="28"/>
          <w:szCs w:val="28"/>
        </w:rPr>
        <w:t>6</w:t>
      </w:r>
      <w:r w:rsidRPr="00BA4699">
        <w:rPr>
          <w:rFonts w:eastAsia="標楷體" w:hAnsi="標楷體"/>
          <w:color w:val="000000"/>
          <w:sz w:val="28"/>
          <w:szCs w:val="28"/>
        </w:rPr>
        <w:t>）。</w:t>
      </w:r>
    </w:p>
    <w:p w:rsidR="00456D0F" w:rsidRDefault="000E4F9E" w:rsidP="00C06BCA">
      <w:pPr>
        <w:jc w:val="both"/>
        <w:rPr>
          <w:rFonts w:eastAsia="標楷體"/>
          <w:color w:val="000000"/>
          <w:sz w:val="28"/>
          <w:szCs w:val="28"/>
        </w:rPr>
      </w:pPr>
      <w:r w:rsidRPr="000E4F9E">
        <w:rPr>
          <w:rFonts w:eastAsia="標楷體" w:hint="eastAsia"/>
          <w:color w:val="000000"/>
          <w:sz w:val="28"/>
          <w:szCs w:val="28"/>
        </w:rPr>
        <w:t>（三）</w:t>
      </w:r>
      <w:proofErr w:type="gramStart"/>
      <w:r w:rsidR="001F582F">
        <w:rPr>
          <w:rFonts w:eastAsia="標楷體" w:hint="eastAsia"/>
          <w:color w:val="000000"/>
          <w:sz w:val="28"/>
          <w:szCs w:val="28"/>
        </w:rPr>
        <w:t>開放題項</w:t>
      </w:r>
      <w:proofErr w:type="gramEnd"/>
      <w:r w:rsidR="001F582F">
        <w:rPr>
          <w:rFonts w:eastAsia="標楷體" w:hint="eastAsia"/>
          <w:color w:val="000000"/>
          <w:sz w:val="28"/>
          <w:szCs w:val="28"/>
        </w:rPr>
        <w:t>：</w:t>
      </w:r>
    </w:p>
    <w:p w:rsidR="001F582F" w:rsidRPr="001F582F" w:rsidRDefault="001F582F" w:rsidP="001F582F">
      <w:pPr>
        <w:ind w:left="896" w:hangingChars="320" w:hanging="896"/>
        <w:jc w:val="both"/>
        <w:rPr>
          <w:rFonts w:eastAsia="標楷體"/>
          <w:color w:val="000000"/>
          <w:sz w:val="28"/>
          <w:szCs w:val="28"/>
        </w:rPr>
      </w:pPr>
      <w:r>
        <w:rPr>
          <w:rFonts w:eastAsia="標楷體" w:hint="eastAsia"/>
          <w:color w:val="000000"/>
          <w:sz w:val="28"/>
          <w:szCs w:val="28"/>
        </w:rPr>
        <w:t xml:space="preserve">          </w:t>
      </w:r>
      <w:r w:rsidRPr="001F582F">
        <w:rPr>
          <w:rFonts w:eastAsia="標楷體" w:hint="eastAsia"/>
          <w:color w:val="000000"/>
          <w:sz w:val="28"/>
          <w:szCs w:val="28"/>
        </w:rPr>
        <w:t>本問卷</w:t>
      </w:r>
      <w:proofErr w:type="gramStart"/>
      <w:r w:rsidRPr="001F582F">
        <w:rPr>
          <w:rFonts w:eastAsia="標楷體" w:hint="eastAsia"/>
          <w:color w:val="000000"/>
          <w:sz w:val="28"/>
          <w:szCs w:val="28"/>
        </w:rPr>
        <w:t>開放題項為第</w:t>
      </w:r>
      <w:r w:rsidRPr="001F582F">
        <w:rPr>
          <w:rFonts w:eastAsia="標楷體" w:hint="eastAsia"/>
          <w:color w:val="000000"/>
          <w:sz w:val="28"/>
          <w:szCs w:val="28"/>
        </w:rPr>
        <w:t>27</w:t>
      </w:r>
      <w:r w:rsidRPr="001F582F">
        <w:rPr>
          <w:rFonts w:eastAsia="標楷體" w:hint="eastAsia"/>
          <w:color w:val="000000"/>
          <w:sz w:val="28"/>
          <w:szCs w:val="28"/>
        </w:rPr>
        <w:t>題至第</w:t>
      </w:r>
      <w:r w:rsidRPr="001F582F">
        <w:rPr>
          <w:rFonts w:eastAsia="標楷體" w:hint="eastAsia"/>
          <w:color w:val="000000"/>
          <w:sz w:val="28"/>
          <w:szCs w:val="28"/>
        </w:rPr>
        <w:t>31</w:t>
      </w:r>
      <w:proofErr w:type="gramEnd"/>
      <w:r w:rsidRPr="001F582F">
        <w:rPr>
          <w:rFonts w:eastAsia="標楷體" w:hint="eastAsia"/>
          <w:color w:val="000000"/>
          <w:sz w:val="28"/>
          <w:szCs w:val="28"/>
        </w:rPr>
        <w:t>題，茲將</w:t>
      </w:r>
      <w:r>
        <w:rPr>
          <w:rFonts w:eastAsia="標楷體" w:hint="eastAsia"/>
          <w:color w:val="000000"/>
          <w:sz w:val="28"/>
          <w:szCs w:val="28"/>
        </w:rPr>
        <w:t>相關機關</w:t>
      </w:r>
      <w:r w:rsidRPr="001F582F">
        <w:rPr>
          <w:rFonts w:eastAsia="標楷體" w:hint="eastAsia"/>
          <w:color w:val="000000"/>
          <w:sz w:val="28"/>
          <w:szCs w:val="28"/>
        </w:rPr>
        <w:t>針對本項訓練所提建議</w:t>
      </w:r>
      <w:proofErr w:type="gramStart"/>
      <w:r w:rsidRPr="001F582F">
        <w:rPr>
          <w:rFonts w:eastAsia="標楷體" w:hint="eastAsia"/>
          <w:color w:val="000000"/>
          <w:sz w:val="28"/>
          <w:szCs w:val="28"/>
        </w:rPr>
        <w:t>彙整如附錄</w:t>
      </w:r>
      <w:proofErr w:type="gramEnd"/>
      <w:r w:rsidRPr="001F582F">
        <w:rPr>
          <w:rFonts w:eastAsia="標楷體" w:hint="eastAsia"/>
          <w:color w:val="000000"/>
          <w:sz w:val="28"/>
          <w:szCs w:val="28"/>
        </w:rPr>
        <w:t>7</w:t>
      </w:r>
      <w:r w:rsidRPr="001F582F">
        <w:rPr>
          <w:rFonts w:eastAsia="標楷體" w:hint="eastAsia"/>
          <w:color w:val="000000"/>
          <w:sz w:val="28"/>
          <w:szCs w:val="28"/>
        </w:rPr>
        <w:t>，分別說明如下：</w:t>
      </w:r>
    </w:p>
    <w:p w:rsidR="001F582F" w:rsidRPr="001F582F" w:rsidRDefault="00ED156A" w:rsidP="001F582F">
      <w:pPr>
        <w:jc w:val="both"/>
        <w:rPr>
          <w:rFonts w:eastAsia="標楷體"/>
          <w:color w:val="000000"/>
          <w:sz w:val="28"/>
          <w:szCs w:val="28"/>
        </w:rPr>
      </w:pPr>
      <w:r>
        <w:rPr>
          <w:rFonts w:eastAsia="標楷體" w:hint="eastAsia"/>
          <w:color w:val="000000"/>
          <w:sz w:val="28"/>
          <w:szCs w:val="28"/>
        </w:rPr>
        <w:t xml:space="preserve">      1.</w:t>
      </w:r>
      <w:r w:rsidR="001F582F" w:rsidRPr="001F582F">
        <w:rPr>
          <w:rFonts w:eastAsia="標楷體" w:hint="eastAsia"/>
          <w:color w:val="000000"/>
          <w:sz w:val="28"/>
          <w:szCs w:val="28"/>
        </w:rPr>
        <w:t>有關課程時數建議：</w:t>
      </w:r>
    </w:p>
    <w:p w:rsidR="001F582F" w:rsidRPr="001F582F" w:rsidRDefault="00ED156A" w:rsidP="001F582F">
      <w:pPr>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w:t>
      </w:r>
      <w:r>
        <w:rPr>
          <w:rFonts w:eastAsia="標楷體" w:hint="eastAsia"/>
          <w:color w:val="000000"/>
          <w:sz w:val="28"/>
          <w:szCs w:val="28"/>
        </w:rPr>
        <w:t>1</w:t>
      </w:r>
      <w:r>
        <w:rPr>
          <w:rFonts w:eastAsia="標楷體" w:hint="eastAsia"/>
          <w:color w:val="000000"/>
          <w:sz w:val="28"/>
          <w:szCs w:val="28"/>
        </w:rPr>
        <w:t>）建議增加時數課程：「創新思考與管理」及</w:t>
      </w:r>
      <w:r w:rsidR="001F582F" w:rsidRPr="001F582F">
        <w:rPr>
          <w:rFonts w:eastAsia="標楷體" w:hint="eastAsia"/>
          <w:color w:val="000000"/>
          <w:sz w:val="28"/>
          <w:szCs w:val="28"/>
        </w:rPr>
        <w:t>「</w:t>
      </w:r>
      <w:r>
        <w:rPr>
          <w:rFonts w:eastAsia="標楷體" w:hint="eastAsia"/>
          <w:color w:val="000000"/>
          <w:sz w:val="28"/>
          <w:szCs w:val="28"/>
        </w:rPr>
        <w:t>變革管理</w:t>
      </w:r>
      <w:r w:rsidR="001F582F" w:rsidRPr="001F582F">
        <w:rPr>
          <w:rFonts w:eastAsia="標楷體" w:hint="eastAsia"/>
          <w:color w:val="000000"/>
          <w:sz w:val="28"/>
          <w:szCs w:val="28"/>
        </w:rPr>
        <w:t>」。</w:t>
      </w:r>
    </w:p>
    <w:p w:rsidR="001F582F" w:rsidRPr="001F582F" w:rsidRDefault="00ED156A" w:rsidP="00934583">
      <w:pPr>
        <w:ind w:left="1610" w:hangingChars="575" w:hanging="161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w:t>
      </w:r>
      <w:r>
        <w:rPr>
          <w:rFonts w:eastAsia="標楷體" w:hint="eastAsia"/>
          <w:color w:val="000000"/>
          <w:sz w:val="28"/>
          <w:szCs w:val="28"/>
        </w:rPr>
        <w:t>2</w:t>
      </w:r>
      <w:r>
        <w:rPr>
          <w:rFonts w:eastAsia="標楷體" w:hint="eastAsia"/>
          <w:color w:val="000000"/>
          <w:sz w:val="28"/>
          <w:szCs w:val="28"/>
        </w:rPr>
        <w:t>）</w:t>
      </w:r>
      <w:r w:rsidR="001F582F" w:rsidRPr="001F582F">
        <w:rPr>
          <w:rFonts w:eastAsia="標楷體" w:hint="eastAsia"/>
          <w:color w:val="000000"/>
          <w:sz w:val="28"/>
          <w:szCs w:val="28"/>
        </w:rPr>
        <w:t>建議減少時數課程：「</w:t>
      </w:r>
      <w:r w:rsidRPr="00ED156A">
        <w:rPr>
          <w:rFonts w:eastAsia="標楷體" w:hint="eastAsia"/>
          <w:color w:val="000000"/>
          <w:sz w:val="28"/>
          <w:szCs w:val="28"/>
        </w:rPr>
        <w:t>刑法瀆職罪與貪污治罪條例及案例分析</w:t>
      </w:r>
      <w:r w:rsidR="001F582F" w:rsidRPr="001F582F">
        <w:rPr>
          <w:rFonts w:eastAsia="標楷體" w:hint="eastAsia"/>
          <w:color w:val="000000"/>
          <w:sz w:val="28"/>
          <w:szCs w:val="28"/>
        </w:rPr>
        <w:t>」。</w:t>
      </w:r>
    </w:p>
    <w:p w:rsidR="001F582F" w:rsidRPr="001F582F" w:rsidRDefault="0083674E" w:rsidP="001F582F">
      <w:pPr>
        <w:jc w:val="both"/>
        <w:rPr>
          <w:rFonts w:eastAsia="標楷體"/>
          <w:color w:val="000000"/>
          <w:sz w:val="28"/>
          <w:szCs w:val="28"/>
        </w:rPr>
      </w:pPr>
      <w:r>
        <w:rPr>
          <w:rFonts w:eastAsia="標楷體" w:hint="eastAsia"/>
          <w:color w:val="000000"/>
          <w:sz w:val="28"/>
          <w:szCs w:val="28"/>
        </w:rPr>
        <w:t xml:space="preserve">      2.</w:t>
      </w:r>
      <w:r w:rsidR="001F582F" w:rsidRPr="001F582F">
        <w:rPr>
          <w:rFonts w:eastAsia="標楷體" w:hint="eastAsia"/>
          <w:color w:val="000000"/>
          <w:sz w:val="28"/>
          <w:szCs w:val="28"/>
        </w:rPr>
        <w:t>有關新增課程建議：</w:t>
      </w:r>
    </w:p>
    <w:p w:rsidR="001F582F" w:rsidRPr="001F582F" w:rsidRDefault="0083674E" w:rsidP="00F37598">
      <w:pPr>
        <w:ind w:left="1638" w:hangingChars="585" w:hanging="1638"/>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w:t>
      </w:r>
      <w:r>
        <w:rPr>
          <w:rFonts w:eastAsia="標楷體" w:hint="eastAsia"/>
          <w:color w:val="000000"/>
          <w:sz w:val="28"/>
          <w:szCs w:val="28"/>
        </w:rPr>
        <w:t>1</w:t>
      </w:r>
      <w:r>
        <w:rPr>
          <w:rFonts w:eastAsia="標楷體" w:hint="eastAsia"/>
          <w:color w:val="000000"/>
          <w:sz w:val="28"/>
          <w:szCs w:val="28"/>
        </w:rPr>
        <w:t>）</w:t>
      </w:r>
      <w:r w:rsidR="001F582F" w:rsidRPr="001F582F">
        <w:rPr>
          <w:rFonts w:eastAsia="標楷體" w:hint="eastAsia"/>
          <w:color w:val="000000"/>
          <w:sz w:val="28"/>
          <w:szCs w:val="28"/>
        </w:rPr>
        <w:t>建議新增相關專業課程內容：</w:t>
      </w:r>
      <w:r w:rsidR="00AD5DC1" w:rsidRPr="00973FF9">
        <w:rPr>
          <w:rFonts w:eastAsia="標楷體"/>
          <w:kern w:val="0"/>
          <w:sz w:val="28"/>
          <w:szCs w:val="28"/>
        </w:rPr>
        <w:t>為因應員升高員訓練受訓人員實務工作需要，</w:t>
      </w:r>
      <w:r w:rsidR="00AD5DC1">
        <w:rPr>
          <w:rFonts w:eastAsia="標楷體" w:hint="eastAsia"/>
          <w:color w:val="000000"/>
          <w:sz w:val="28"/>
          <w:szCs w:val="28"/>
        </w:rPr>
        <w:t>建議新增</w:t>
      </w:r>
      <w:r w:rsidR="00AD5DC1" w:rsidRPr="00973FF9">
        <w:rPr>
          <w:rFonts w:eastAsia="標楷體"/>
          <w:kern w:val="0"/>
          <w:sz w:val="28"/>
          <w:szCs w:val="28"/>
        </w:rPr>
        <w:t>「國家賠償法與案例解析」及「個人資料保護法」</w:t>
      </w:r>
      <w:r w:rsidR="001F582F" w:rsidRPr="001F582F">
        <w:rPr>
          <w:rFonts w:eastAsia="標楷體" w:hint="eastAsia"/>
          <w:color w:val="000000"/>
          <w:sz w:val="28"/>
          <w:szCs w:val="28"/>
        </w:rPr>
        <w:t>等課程。</w:t>
      </w:r>
    </w:p>
    <w:p w:rsidR="001F582F" w:rsidRPr="000E4F9E" w:rsidRDefault="00F37598" w:rsidP="00B43205">
      <w:pPr>
        <w:ind w:leftChars="400" w:left="1680" w:hangingChars="257" w:hanging="720"/>
        <w:jc w:val="both"/>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2</w:t>
      </w:r>
      <w:r>
        <w:rPr>
          <w:rFonts w:eastAsia="標楷體" w:hint="eastAsia"/>
          <w:color w:val="000000"/>
          <w:sz w:val="28"/>
          <w:szCs w:val="28"/>
        </w:rPr>
        <w:t>）</w:t>
      </w:r>
      <w:r w:rsidR="001F582F" w:rsidRPr="001F582F">
        <w:rPr>
          <w:rFonts w:eastAsia="標楷體" w:hint="eastAsia"/>
          <w:color w:val="000000"/>
          <w:sz w:val="28"/>
          <w:szCs w:val="28"/>
        </w:rPr>
        <w:t>部分建議課程與現行課程內容雷同：</w:t>
      </w:r>
      <w:r w:rsidR="00B43205" w:rsidRPr="00973FF9">
        <w:rPr>
          <w:rFonts w:eastAsia="標楷體"/>
          <w:kern w:val="0"/>
          <w:sz w:val="28"/>
          <w:szCs w:val="28"/>
        </w:rPr>
        <w:t>「領導與協調溝通及激勵」</w:t>
      </w:r>
      <w:r w:rsidR="00B43205">
        <w:rPr>
          <w:rFonts w:eastAsia="標楷體" w:hint="eastAsia"/>
          <w:kern w:val="0"/>
          <w:sz w:val="28"/>
          <w:szCs w:val="28"/>
        </w:rPr>
        <w:t>、</w:t>
      </w:r>
      <w:r w:rsidR="00BD4428">
        <w:rPr>
          <w:rFonts w:eastAsia="標楷體" w:hint="eastAsia"/>
          <w:kern w:val="0"/>
          <w:sz w:val="28"/>
          <w:szCs w:val="28"/>
        </w:rPr>
        <w:t>「媒體互動與新聞稿寫作」及</w:t>
      </w:r>
      <w:r w:rsidR="001F582F" w:rsidRPr="001F582F">
        <w:rPr>
          <w:rFonts w:eastAsia="標楷體" w:hint="eastAsia"/>
          <w:color w:val="000000"/>
          <w:sz w:val="28"/>
          <w:szCs w:val="28"/>
        </w:rPr>
        <w:t>「</w:t>
      </w:r>
      <w:r w:rsidR="00AD5DC1">
        <w:rPr>
          <w:rFonts w:eastAsia="標楷體" w:hint="eastAsia"/>
          <w:color w:val="000000"/>
          <w:sz w:val="28"/>
          <w:szCs w:val="28"/>
        </w:rPr>
        <w:t>談判</w:t>
      </w:r>
      <w:r w:rsidR="001F582F" w:rsidRPr="001F582F">
        <w:rPr>
          <w:rFonts w:eastAsia="標楷體" w:hint="eastAsia"/>
          <w:color w:val="000000"/>
          <w:sz w:val="28"/>
          <w:szCs w:val="28"/>
        </w:rPr>
        <w:t>技巧」</w:t>
      </w:r>
      <w:r w:rsidR="00AD5DC1">
        <w:rPr>
          <w:rFonts w:eastAsia="標楷體" w:hint="eastAsia"/>
          <w:color w:val="000000"/>
          <w:sz w:val="28"/>
          <w:szCs w:val="28"/>
        </w:rPr>
        <w:t>業已於員升高員</w:t>
      </w:r>
      <w:r w:rsidR="001F582F" w:rsidRPr="001F582F">
        <w:rPr>
          <w:rFonts w:eastAsia="標楷體" w:hint="eastAsia"/>
          <w:color w:val="000000"/>
          <w:sz w:val="28"/>
          <w:szCs w:val="28"/>
        </w:rPr>
        <w:t>訓練第二單元「行政管理知能與實務」中訂有「</w:t>
      </w:r>
      <w:r w:rsidR="00AD5DC1" w:rsidRPr="00AD5DC1">
        <w:rPr>
          <w:rFonts w:eastAsia="標楷體" w:hint="eastAsia"/>
          <w:color w:val="000000"/>
          <w:sz w:val="28"/>
          <w:szCs w:val="28"/>
        </w:rPr>
        <w:t>說服與協調理論及實務</w:t>
      </w:r>
      <w:r w:rsidR="00AD5DC1">
        <w:rPr>
          <w:rFonts w:eastAsia="標楷體" w:hint="eastAsia"/>
          <w:color w:val="000000"/>
          <w:sz w:val="28"/>
          <w:szCs w:val="28"/>
        </w:rPr>
        <w:t>」</w:t>
      </w:r>
      <w:r w:rsidR="00BD4428" w:rsidRPr="00BD4428">
        <w:rPr>
          <w:rFonts w:eastAsia="標楷體" w:hint="eastAsia"/>
          <w:color w:val="000000"/>
          <w:sz w:val="28"/>
          <w:szCs w:val="28"/>
        </w:rPr>
        <w:t>及「政策溝通與法令宣導」等課程</w:t>
      </w:r>
      <w:r w:rsidR="001F582F" w:rsidRPr="001F582F">
        <w:rPr>
          <w:rFonts w:eastAsia="標楷體" w:hint="eastAsia"/>
          <w:color w:val="000000"/>
          <w:sz w:val="28"/>
          <w:szCs w:val="28"/>
        </w:rPr>
        <w:t>，</w:t>
      </w:r>
      <w:proofErr w:type="gramStart"/>
      <w:r w:rsidR="001F582F" w:rsidRPr="001F582F">
        <w:rPr>
          <w:rFonts w:eastAsia="標楷體" w:hint="eastAsia"/>
          <w:color w:val="000000"/>
          <w:sz w:val="28"/>
          <w:szCs w:val="28"/>
        </w:rPr>
        <w:t>爰</w:t>
      </w:r>
      <w:proofErr w:type="gramEnd"/>
      <w:r w:rsidR="001F582F" w:rsidRPr="001F582F">
        <w:rPr>
          <w:rFonts w:eastAsia="標楷體" w:hint="eastAsia"/>
          <w:color w:val="000000"/>
          <w:sz w:val="28"/>
          <w:szCs w:val="28"/>
        </w:rPr>
        <w:t>建議不予增列。</w:t>
      </w:r>
    </w:p>
    <w:p w:rsidR="00A543BE" w:rsidRPr="000A7A84" w:rsidRDefault="002D2DA0" w:rsidP="00A543BE">
      <w:pPr>
        <w:jc w:val="both"/>
        <w:rPr>
          <w:rFonts w:eastAsia="標楷體"/>
          <w:b/>
          <w:color w:val="000000"/>
          <w:sz w:val="32"/>
          <w:szCs w:val="32"/>
        </w:rPr>
      </w:pPr>
      <w:r w:rsidRPr="00973FF9">
        <w:rPr>
          <w:rFonts w:eastAsia="標楷體"/>
          <w:b/>
          <w:color w:val="000000"/>
          <w:sz w:val="32"/>
          <w:szCs w:val="32"/>
        </w:rPr>
        <w:lastRenderedPageBreak/>
        <w:t>伍、</w:t>
      </w:r>
      <w:r w:rsidR="007662DC" w:rsidRPr="00973FF9">
        <w:rPr>
          <w:rFonts w:eastAsia="標楷體"/>
          <w:b/>
          <w:color w:val="000000"/>
          <w:sz w:val="32"/>
          <w:szCs w:val="32"/>
        </w:rPr>
        <w:t>研究</w:t>
      </w:r>
      <w:r w:rsidR="00A543BE">
        <w:rPr>
          <w:rFonts w:eastAsia="標楷體"/>
          <w:b/>
          <w:color w:val="000000"/>
          <w:sz w:val="32"/>
          <w:szCs w:val="32"/>
        </w:rPr>
        <w:t>結論</w:t>
      </w:r>
    </w:p>
    <w:p w:rsidR="00A543BE" w:rsidRPr="00A543BE" w:rsidRDefault="00A543BE" w:rsidP="00A543BE">
      <w:pPr>
        <w:jc w:val="both"/>
        <w:rPr>
          <w:rFonts w:eastAsia="標楷體"/>
          <w:color w:val="000000"/>
          <w:sz w:val="28"/>
          <w:szCs w:val="28"/>
        </w:rPr>
      </w:pPr>
      <w:r w:rsidRPr="00A543BE">
        <w:rPr>
          <w:rFonts w:eastAsia="標楷體" w:hAnsi="標楷體"/>
          <w:color w:val="000000"/>
          <w:sz w:val="28"/>
          <w:szCs w:val="28"/>
        </w:rPr>
        <w:t xml:space="preserve">　　經上開驗證性因素分析結果可知，</w:t>
      </w:r>
      <w:r w:rsidR="000A7A84" w:rsidRPr="000A7A84">
        <w:rPr>
          <w:rFonts w:eastAsia="標楷體" w:hAnsi="標楷體"/>
          <w:color w:val="000000"/>
          <w:sz w:val="28"/>
          <w:szCs w:val="28"/>
        </w:rPr>
        <w:t>現行職能與課程架構</w:t>
      </w:r>
      <w:proofErr w:type="gramStart"/>
      <w:r w:rsidR="000A7A84" w:rsidRPr="000A7A84">
        <w:rPr>
          <w:rFonts w:eastAsia="標楷體" w:hAnsi="標楷體"/>
          <w:color w:val="000000"/>
          <w:sz w:val="28"/>
          <w:szCs w:val="28"/>
        </w:rPr>
        <w:t>尚稱妥適</w:t>
      </w:r>
      <w:proofErr w:type="gramEnd"/>
      <w:r w:rsidR="000A7A84" w:rsidRPr="000A7A84">
        <w:rPr>
          <w:rFonts w:eastAsia="標楷體" w:hAnsi="標楷體"/>
          <w:color w:val="000000"/>
          <w:sz w:val="28"/>
          <w:szCs w:val="28"/>
        </w:rPr>
        <w:t>，應予維持，</w:t>
      </w:r>
      <w:r w:rsidRPr="00A543BE">
        <w:rPr>
          <w:rFonts w:eastAsia="標楷體" w:hAnsi="標楷體"/>
          <w:color w:val="000000"/>
          <w:sz w:val="28"/>
          <w:szCs w:val="28"/>
        </w:rPr>
        <w:t>依「創新思考」職能開設「創新思考」及「變革管理」課程；「說明與協調」職能開設「說服與協調」及「</w:t>
      </w:r>
      <w:r w:rsidR="000A7A84">
        <w:rPr>
          <w:rFonts w:eastAsia="標楷體" w:hAnsi="標楷體" w:hint="eastAsia"/>
          <w:color w:val="000000"/>
          <w:sz w:val="28"/>
          <w:szCs w:val="28"/>
        </w:rPr>
        <w:t>顧客服務</w:t>
      </w:r>
      <w:r w:rsidRPr="00A543BE">
        <w:rPr>
          <w:rFonts w:eastAsia="標楷體" w:hAnsi="標楷體"/>
          <w:color w:val="000000"/>
          <w:sz w:val="28"/>
          <w:szCs w:val="28"/>
        </w:rPr>
        <w:t>」課程；「多元管理」職能開設「目標管理」、「危機管理」、「</w:t>
      </w:r>
      <w:r w:rsidR="00C65820">
        <w:rPr>
          <w:rFonts w:eastAsia="標楷體" w:hAnsi="標楷體" w:hint="eastAsia"/>
          <w:color w:val="000000"/>
          <w:sz w:val="28"/>
          <w:szCs w:val="28"/>
        </w:rPr>
        <w:t>企業</w:t>
      </w:r>
      <w:r w:rsidRPr="00A543BE">
        <w:rPr>
          <w:rFonts w:eastAsia="標楷體" w:hAnsi="標楷體"/>
          <w:color w:val="000000"/>
          <w:sz w:val="28"/>
          <w:szCs w:val="28"/>
        </w:rPr>
        <w:t>管理」</w:t>
      </w:r>
      <w:r w:rsidR="000A7A84" w:rsidRPr="00A543BE">
        <w:rPr>
          <w:rFonts w:eastAsia="標楷體" w:hAnsi="標楷體"/>
          <w:color w:val="000000"/>
          <w:sz w:val="28"/>
          <w:szCs w:val="28"/>
        </w:rPr>
        <w:t>及</w:t>
      </w:r>
      <w:r w:rsidR="00C65820">
        <w:rPr>
          <w:rFonts w:eastAsia="標楷體" w:hAnsi="標楷體" w:hint="eastAsia"/>
          <w:color w:val="000000"/>
          <w:sz w:val="28"/>
          <w:szCs w:val="28"/>
        </w:rPr>
        <w:t>「行銷管理」</w:t>
      </w:r>
      <w:r w:rsidRPr="00A543BE">
        <w:rPr>
          <w:rFonts w:eastAsia="標楷體" w:hAnsi="標楷體"/>
          <w:color w:val="000000"/>
          <w:sz w:val="28"/>
          <w:szCs w:val="28"/>
        </w:rPr>
        <w:t>課程；「問題解決」職能開設「問題解決」課程（如下表</w:t>
      </w:r>
      <w:r w:rsidR="00725BEE">
        <w:rPr>
          <w:rFonts w:eastAsia="標楷體" w:hint="eastAsia"/>
          <w:color w:val="000000"/>
          <w:sz w:val="28"/>
          <w:szCs w:val="28"/>
        </w:rPr>
        <w:t>5</w:t>
      </w:r>
      <w:r w:rsidRPr="00A543BE">
        <w:rPr>
          <w:rFonts w:eastAsia="標楷體"/>
          <w:color w:val="000000"/>
          <w:sz w:val="28"/>
          <w:szCs w:val="28"/>
        </w:rPr>
        <w:t>-1</w:t>
      </w:r>
      <w:r w:rsidRPr="00A543BE">
        <w:rPr>
          <w:rFonts w:eastAsia="標楷體" w:hAnsi="標楷體"/>
          <w:color w:val="000000"/>
          <w:sz w:val="28"/>
          <w:szCs w:val="28"/>
        </w:rPr>
        <w:t>），</w:t>
      </w:r>
      <w:proofErr w:type="gramStart"/>
      <w:r w:rsidRPr="00A543BE">
        <w:rPr>
          <w:rFonts w:eastAsia="標楷體" w:hAnsi="標楷體"/>
          <w:color w:val="000000"/>
          <w:sz w:val="28"/>
          <w:szCs w:val="28"/>
        </w:rPr>
        <w:t>均屬適當</w:t>
      </w:r>
      <w:proofErr w:type="gramEnd"/>
      <w:r w:rsidRPr="00A543BE">
        <w:rPr>
          <w:rFonts w:eastAsia="標楷體" w:hAnsi="標楷體"/>
          <w:color w:val="000000"/>
          <w:sz w:val="28"/>
          <w:szCs w:val="28"/>
        </w:rPr>
        <w:t>，應可繼續維持實施。</w:t>
      </w:r>
    </w:p>
    <w:p w:rsidR="00A543BE" w:rsidRPr="00A543BE" w:rsidRDefault="00A543BE" w:rsidP="00A543BE">
      <w:pPr>
        <w:jc w:val="both"/>
        <w:rPr>
          <w:rFonts w:eastAsia="標楷體"/>
          <w:color w:val="000000"/>
          <w:sz w:val="28"/>
          <w:szCs w:val="28"/>
        </w:rPr>
      </w:pPr>
      <w:r w:rsidRPr="00A543BE">
        <w:rPr>
          <w:rFonts w:eastAsia="標楷體" w:hAnsi="標楷體"/>
          <w:color w:val="000000"/>
          <w:sz w:val="28"/>
          <w:szCs w:val="28"/>
        </w:rPr>
        <w:t>表</w:t>
      </w:r>
      <w:r w:rsidR="00725BEE">
        <w:rPr>
          <w:rFonts w:eastAsia="標楷體" w:hint="eastAsia"/>
          <w:color w:val="000000"/>
          <w:sz w:val="28"/>
          <w:szCs w:val="28"/>
        </w:rPr>
        <w:t>5</w:t>
      </w:r>
      <w:r w:rsidRPr="00A543BE">
        <w:rPr>
          <w:rFonts w:eastAsia="標楷體"/>
          <w:color w:val="000000"/>
          <w:sz w:val="28"/>
          <w:szCs w:val="28"/>
        </w:rPr>
        <w:t>-1</w:t>
      </w:r>
      <w:r w:rsidRPr="00A543BE">
        <w:rPr>
          <w:rFonts w:eastAsia="標楷體" w:hAnsi="標楷體"/>
          <w:color w:val="000000"/>
          <w:sz w:val="28"/>
          <w:szCs w:val="28"/>
        </w:rPr>
        <w:t>職能構面及課程架構表</w:t>
      </w:r>
    </w:p>
    <w:tbl>
      <w:tblPr>
        <w:tblStyle w:val="af1"/>
        <w:tblW w:w="7087" w:type="dxa"/>
        <w:tblLook w:val="04A0" w:firstRow="1" w:lastRow="0" w:firstColumn="1" w:lastColumn="0" w:noHBand="0" w:noVBand="1"/>
      </w:tblPr>
      <w:tblGrid>
        <w:gridCol w:w="1984"/>
        <w:gridCol w:w="5103"/>
      </w:tblGrid>
      <w:tr w:rsidR="00725BEE" w:rsidRPr="009D18EB" w:rsidTr="00725BEE">
        <w:tc>
          <w:tcPr>
            <w:tcW w:w="1984" w:type="dxa"/>
            <w:tcBorders>
              <w:top w:val="double" w:sz="4" w:space="0" w:color="auto"/>
              <w:left w:val="double" w:sz="4" w:space="0" w:color="auto"/>
              <w:bottom w:val="double" w:sz="4" w:space="0" w:color="auto"/>
            </w:tcBorders>
            <w:shd w:val="clear" w:color="auto" w:fill="BFBFBF" w:themeFill="background1" w:themeFillShade="BF"/>
          </w:tcPr>
          <w:p w:rsidR="00725BEE" w:rsidRPr="009D18EB" w:rsidRDefault="00725BEE" w:rsidP="00A27FD0">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職能構面</w:t>
            </w:r>
          </w:p>
        </w:tc>
        <w:tc>
          <w:tcPr>
            <w:tcW w:w="5103" w:type="dxa"/>
            <w:tcBorders>
              <w:top w:val="double" w:sz="4" w:space="0" w:color="auto"/>
              <w:bottom w:val="double" w:sz="4" w:space="0" w:color="auto"/>
              <w:right w:val="double" w:sz="4" w:space="0" w:color="auto"/>
            </w:tcBorders>
            <w:shd w:val="clear" w:color="auto" w:fill="BFBFBF" w:themeFill="background1" w:themeFillShade="BF"/>
          </w:tcPr>
          <w:p w:rsidR="00725BEE" w:rsidRPr="009D18EB" w:rsidRDefault="00725BEE" w:rsidP="00A27FD0">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課　　程</w:t>
            </w:r>
          </w:p>
        </w:tc>
      </w:tr>
      <w:tr w:rsidR="00725BEE" w:rsidRPr="009D18EB" w:rsidTr="00725BEE">
        <w:tc>
          <w:tcPr>
            <w:tcW w:w="1984" w:type="dxa"/>
            <w:tcBorders>
              <w:top w:val="double" w:sz="4" w:space="0" w:color="auto"/>
            </w:tcBorders>
            <w:vAlign w:val="center"/>
          </w:tcPr>
          <w:p w:rsidR="00725BEE" w:rsidRPr="009D18EB" w:rsidRDefault="00725BEE" w:rsidP="00A27FD0">
            <w:pPr>
              <w:pStyle w:val="a7"/>
              <w:tabs>
                <w:tab w:val="left" w:pos="851"/>
              </w:tabs>
              <w:ind w:leftChars="0" w:left="0"/>
              <w:jc w:val="center"/>
              <w:rPr>
                <w:rFonts w:asciiTheme="minorHAnsi" w:eastAsia="標楷體" w:hAnsiTheme="minorHAnsi"/>
              </w:rPr>
            </w:pPr>
            <w:r w:rsidRPr="009D18EB">
              <w:rPr>
                <w:rFonts w:asciiTheme="minorHAnsi" w:eastAsia="標楷體" w:hAnsiTheme="minorHAnsi"/>
                <w:sz w:val="28"/>
                <w:szCs w:val="28"/>
              </w:rPr>
              <w:t>創新思考</w:t>
            </w:r>
          </w:p>
        </w:tc>
        <w:tc>
          <w:tcPr>
            <w:tcW w:w="5103" w:type="dxa"/>
            <w:tcBorders>
              <w:top w:val="double" w:sz="4" w:space="0" w:color="auto"/>
            </w:tcBorders>
          </w:tcPr>
          <w:p w:rsidR="00725BEE" w:rsidRPr="009D18EB" w:rsidRDefault="00725BEE" w:rsidP="00A27FD0">
            <w:pPr>
              <w:pStyle w:val="a7"/>
              <w:tabs>
                <w:tab w:val="left" w:pos="851"/>
              </w:tabs>
              <w:ind w:leftChars="0" w:left="0"/>
              <w:jc w:val="both"/>
              <w:rPr>
                <w:rFonts w:asciiTheme="minorHAnsi" w:eastAsia="標楷體" w:hAnsiTheme="minorHAnsi"/>
              </w:rPr>
            </w:pPr>
            <w:r w:rsidRPr="009D18EB">
              <w:rPr>
                <w:rFonts w:asciiTheme="minorHAnsi" w:eastAsia="標楷體" w:hAnsiTheme="minorHAnsi"/>
                <w:sz w:val="28"/>
                <w:szCs w:val="28"/>
              </w:rPr>
              <w:t>創新思考、變革管理</w:t>
            </w:r>
          </w:p>
        </w:tc>
      </w:tr>
      <w:tr w:rsidR="00725BEE" w:rsidRPr="009D18EB" w:rsidTr="00725BEE">
        <w:tc>
          <w:tcPr>
            <w:tcW w:w="1984" w:type="dxa"/>
            <w:vAlign w:val="center"/>
          </w:tcPr>
          <w:p w:rsidR="00725BEE" w:rsidRPr="009D18EB" w:rsidRDefault="00725BEE" w:rsidP="00A27FD0">
            <w:pPr>
              <w:pStyle w:val="a7"/>
              <w:tabs>
                <w:tab w:val="left" w:pos="851"/>
              </w:tabs>
              <w:ind w:leftChars="0" w:left="0"/>
              <w:jc w:val="center"/>
              <w:rPr>
                <w:rFonts w:asciiTheme="minorHAnsi" w:eastAsia="標楷體" w:hAnsiTheme="minorHAnsi"/>
              </w:rPr>
            </w:pPr>
            <w:r w:rsidRPr="009D18EB">
              <w:rPr>
                <w:rFonts w:asciiTheme="minorHAnsi" w:eastAsia="標楷體" w:hAnsiTheme="minorHAnsi"/>
                <w:sz w:val="28"/>
                <w:szCs w:val="28"/>
              </w:rPr>
              <w:t>說明與協調</w:t>
            </w:r>
          </w:p>
        </w:tc>
        <w:tc>
          <w:tcPr>
            <w:tcW w:w="5103" w:type="dxa"/>
          </w:tcPr>
          <w:p w:rsidR="00725BEE" w:rsidRPr="009D18EB" w:rsidRDefault="00725BEE" w:rsidP="00A27FD0">
            <w:pPr>
              <w:pStyle w:val="a7"/>
              <w:tabs>
                <w:tab w:val="left" w:pos="851"/>
              </w:tabs>
              <w:ind w:leftChars="0" w:left="0"/>
              <w:jc w:val="both"/>
              <w:rPr>
                <w:rFonts w:asciiTheme="minorHAnsi" w:eastAsia="標楷體" w:hAnsiTheme="minorHAnsi"/>
              </w:rPr>
            </w:pPr>
            <w:r w:rsidRPr="009D18EB">
              <w:rPr>
                <w:rFonts w:asciiTheme="minorHAnsi" w:eastAsia="標楷體" w:hAnsiTheme="minorHAnsi"/>
                <w:sz w:val="28"/>
                <w:szCs w:val="28"/>
              </w:rPr>
              <w:t>說服與協調、溝通協調</w:t>
            </w:r>
          </w:p>
        </w:tc>
      </w:tr>
      <w:tr w:rsidR="00725BEE" w:rsidRPr="009D18EB" w:rsidTr="00725BEE">
        <w:tc>
          <w:tcPr>
            <w:tcW w:w="1984" w:type="dxa"/>
            <w:vAlign w:val="center"/>
          </w:tcPr>
          <w:p w:rsidR="00725BEE" w:rsidRPr="009D18EB" w:rsidRDefault="00725BEE" w:rsidP="00821FC5">
            <w:pPr>
              <w:pStyle w:val="a7"/>
              <w:tabs>
                <w:tab w:val="left" w:pos="851"/>
              </w:tabs>
              <w:spacing w:line="400" w:lineRule="exact"/>
              <w:ind w:leftChars="0" w:left="0"/>
              <w:jc w:val="center"/>
              <w:rPr>
                <w:rFonts w:asciiTheme="minorHAnsi" w:eastAsia="標楷體" w:hAnsiTheme="minorHAnsi"/>
              </w:rPr>
            </w:pPr>
            <w:r w:rsidRPr="009D18EB">
              <w:rPr>
                <w:rFonts w:asciiTheme="minorHAnsi" w:eastAsia="標楷體" w:hAnsiTheme="minorHAnsi"/>
                <w:sz w:val="28"/>
                <w:szCs w:val="28"/>
              </w:rPr>
              <w:t>多元管理</w:t>
            </w:r>
          </w:p>
        </w:tc>
        <w:tc>
          <w:tcPr>
            <w:tcW w:w="5103" w:type="dxa"/>
          </w:tcPr>
          <w:p w:rsidR="00725BEE" w:rsidRPr="009D18EB" w:rsidRDefault="00725BEE" w:rsidP="000A7A84">
            <w:pPr>
              <w:pStyle w:val="a7"/>
              <w:tabs>
                <w:tab w:val="left" w:pos="851"/>
              </w:tabs>
              <w:spacing w:line="400" w:lineRule="exact"/>
              <w:ind w:leftChars="0" w:left="0"/>
              <w:jc w:val="both"/>
              <w:rPr>
                <w:rFonts w:asciiTheme="minorHAnsi" w:eastAsia="標楷體" w:hAnsiTheme="minorHAnsi"/>
              </w:rPr>
            </w:pPr>
            <w:r w:rsidRPr="009D18EB">
              <w:rPr>
                <w:rFonts w:asciiTheme="minorHAnsi" w:eastAsia="標楷體" w:hAnsiTheme="minorHAnsi"/>
                <w:sz w:val="28"/>
                <w:szCs w:val="28"/>
              </w:rPr>
              <w:t>目標管理、危機管理、</w:t>
            </w:r>
            <w:r>
              <w:rPr>
                <w:rFonts w:asciiTheme="minorHAnsi" w:eastAsia="標楷體" w:hAnsiTheme="minorHAnsi" w:hint="eastAsia"/>
                <w:sz w:val="28"/>
                <w:szCs w:val="28"/>
              </w:rPr>
              <w:t>企業管理</w:t>
            </w:r>
            <w:r w:rsidRPr="009D18EB">
              <w:rPr>
                <w:rFonts w:asciiTheme="minorHAnsi" w:eastAsia="標楷體" w:hAnsiTheme="minorHAnsi"/>
                <w:sz w:val="28"/>
                <w:szCs w:val="28"/>
              </w:rPr>
              <w:t>、</w:t>
            </w:r>
            <w:r>
              <w:rPr>
                <w:rFonts w:asciiTheme="minorHAnsi" w:eastAsia="標楷體" w:hAnsiTheme="minorHAnsi" w:hint="eastAsia"/>
                <w:sz w:val="28"/>
                <w:szCs w:val="28"/>
              </w:rPr>
              <w:t>行銷管理</w:t>
            </w:r>
          </w:p>
        </w:tc>
      </w:tr>
      <w:tr w:rsidR="00725BEE" w:rsidRPr="009D18EB" w:rsidTr="00725BEE">
        <w:tc>
          <w:tcPr>
            <w:tcW w:w="1984" w:type="dxa"/>
            <w:vAlign w:val="center"/>
          </w:tcPr>
          <w:p w:rsidR="00725BEE" w:rsidRPr="009D18EB" w:rsidRDefault="00725BEE" w:rsidP="00A27FD0">
            <w:pPr>
              <w:pStyle w:val="a7"/>
              <w:tabs>
                <w:tab w:val="left" w:pos="851"/>
              </w:tabs>
              <w:ind w:leftChars="0" w:left="0"/>
              <w:jc w:val="center"/>
              <w:rPr>
                <w:rFonts w:asciiTheme="minorHAnsi" w:eastAsia="標楷體" w:hAnsiTheme="minorHAnsi"/>
                <w:sz w:val="28"/>
                <w:szCs w:val="28"/>
              </w:rPr>
            </w:pPr>
            <w:r w:rsidRPr="009D18EB">
              <w:rPr>
                <w:rFonts w:asciiTheme="minorHAnsi" w:eastAsia="標楷體" w:hAnsiTheme="minorHAnsi"/>
                <w:sz w:val="28"/>
                <w:szCs w:val="28"/>
              </w:rPr>
              <w:t>問題解決</w:t>
            </w:r>
          </w:p>
        </w:tc>
        <w:tc>
          <w:tcPr>
            <w:tcW w:w="5103" w:type="dxa"/>
          </w:tcPr>
          <w:p w:rsidR="00725BEE" w:rsidRPr="009D18EB" w:rsidRDefault="00725BEE" w:rsidP="008D1C44">
            <w:pPr>
              <w:pStyle w:val="a7"/>
              <w:tabs>
                <w:tab w:val="left" w:pos="851"/>
              </w:tabs>
              <w:ind w:leftChars="0" w:left="0"/>
              <w:jc w:val="both"/>
              <w:rPr>
                <w:rFonts w:asciiTheme="minorHAnsi" w:eastAsia="標楷體" w:hAnsiTheme="minorHAnsi"/>
                <w:sz w:val="28"/>
                <w:szCs w:val="28"/>
              </w:rPr>
            </w:pPr>
            <w:r w:rsidRPr="009D18EB">
              <w:rPr>
                <w:rFonts w:asciiTheme="minorHAnsi" w:eastAsia="標楷體" w:hAnsiTheme="minorHAnsi"/>
                <w:sz w:val="28"/>
                <w:szCs w:val="28"/>
              </w:rPr>
              <w:t>問題</w:t>
            </w:r>
            <w:r w:rsidR="002F158F">
              <w:rPr>
                <w:rFonts w:asciiTheme="minorHAnsi" w:eastAsia="標楷體" w:hAnsiTheme="minorHAnsi" w:hint="eastAsia"/>
                <w:sz w:val="28"/>
                <w:szCs w:val="28"/>
              </w:rPr>
              <w:t>分析與</w:t>
            </w:r>
            <w:r w:rsidRPr="009D18EB">
              <w:rPr>
                <w:rFonts w:asciiTheme="minorHAnsi" w:eastAsia="標楷體" w:hAnsiTheme="minorHAnsi"/>
                <w:sz w:val="28"/>
                <w:szCs w:val="28"/>
              </w:rPr>
              <w:t>解決</w:t>
            </w:r>
          </w:p>
        </w:tc>
      </w:tr>
    </w:tbl>
    <w:p w:rsidR="000A7A84" w:rsidRDefault="00A543BE" w:rsidP="000A7A84">
      <w:pPr>
        <w:jc w:val="both"/>
        <w:rPr>
          <w:rFonts w:eastAsia="標楷體"/>
          <w:color w:val="000000"/>
          <w:sz w:val="28"/>
          <w:szCs w:val="28"/>
        </w:rPr>
      </w:pPr>
      <w:r w:rsidRPr="00A543BE">
        <w:rPr>
          <w:rFonts w:eastAsia="標楷體" w:hAnsi="標楷體"/>
          <w:color w:val="000000"/>
          <w:sz w:val="28"/>
          <w:szCs w:val="28"/>
        </w:rPr>
        <w:t>資料來源：本會自行整理。</w:t>
      </w:r>
    </w:p>
    <w:p w:rsidR="008E7281" w:rsidRPr="000A7A84" w:rsidRDefault="000A7A84" w:rsidP="000A7A84">
      <w:pPr>
        <w:jc w:val="both"/>
        <w:rPr>
          <w:rFonts w:eastAsia="標楷體"/>
          <w:color w:val="000000"/>
          <w:sz w:val="28"/>
          <w:szCs w:val="28"/>
        </w:rPr>
      </w:pPr>
      <w:r>
        <w:rPr>
          <w:rFonts w:eastAsia="標楷體" w:hint="eastAsia"/>
          <w:color w:val="000000"/>
          <w:sz w:val="28"/>
          <w:szCs w:val="28"/>
        </w:rPr>
        <w:t xml:space="preserve">    </w:t>
      </w:r>
      <w:r w:rsidR="00821FC5">
        <w:rPr>
          <w:rFonts w:eastAsia="標楷體" w:hAnsi="標楷體"/>
          <w:color w:val="000000"/>
          <w:sz w:val="28"/>
          <w:szCs w:val="28"/>
        </w:rPr>
        <w:t>本次調查結果未來可作為</w:t>
      </w:r>
      <w:r w:rsidR="00821FC5">
        <w:rPr>
          <w:rFonts w:eastAsia="標楷體" w:hAnsi="標楷體" w:hint="eastAsia"/>
          <w:color w:val="000000"/>
          <w:sz w:val="28"/>
          <w:szCs w:val="28"/>
        </w:rPr>
        <w:t>員</w:t>
      </w:r>
      <w:r w:rsidR="00821FC5">
        <w:rPr>
          <w:rFonts w:eastAsia="標楷體" w:hAnsi="標楷體"/>
          <w:color w:val="000000"/>
          <w:sz w:val="28"/>
          <w:szCs w:val="28"/>
        </w:rPr>
        <w:t>升</w:t>
      </w:r>
      <w:r w:rsidR="00821FC5">
        <w:rPr>
          <w:rFonts w:eastAsia="標楷體" w:hAnsi="標楷體" w:hint="eastAsia"/>
          <w:color w:val="000000"/>
          <w:sz w:val="28"/>
          <w:szCs w:val="28"/>
        </w:rPr>
        <w:t>高員</w:t>
      </w:r>
      <w:r w:rsidR="00A543BE" w:rsidRPr="00A543BE">
        <w:rPr>
          <w:rFonts w:eastAsia="標楷體" w:hAnsi="標楷體"/>
          <w:color w:val="000000"/>
          <w:sz w:val="28"/>
          <w:szCs w:val="28"/>
        </w:rPr>
        <w:t>訓練後續課程規劃</w:t>
      </w:r>
      <w:proofErr w:type="gramStart"/>
      <w:r w:rsidR="00A543BE" w:rsidRPr="00A543BE">
        <w:rPr>
          <w:rFonts w:eastAsia="標楷體" w:hAnsi="標楷體"/>
          <w:color w:val="000000"/>
          <w:sz w:val="28"/>
          <w:szCs w:val="28"/>
        </w:rPr>
        <w:t>之參據</w:t>
      </w:r>
      <w:proofErr w:type="gramEnd"/>
      <w:r w:rsidR="00A543BE" w:rsidRPr="00A543BE">
        <w:rPr>
          <w:rFonts w:eastAsia="標楷體" w:hAnsi="標楷體"/>
          <w:color w:val="000000"/>
          <w:sz w:val="28"/>
          <w:szCs w:val="28"/>
        </w:rPr>
        <w:t>，並提供國家文官學院作為教材編製及教學方法之參考，</w:t>
      </w:r>
      <w:proofErr w:type="gramStart"/>
      <w:r w:rsidR="00A543BE" w:rsidRPr="00A543BE">
        <w:rPr>
          <w:rFonts w:eastAsia="標楷體" w:hAnsi="標楷體"/>
          <w:color w:val="000000"/>
          <w:sz w:val="28"/>
          <w:szCs w:val="28"/>
        </w:rPr>
        <w:t>俾</w:t>
      </w:r>
      <w:proofErr w:type="gramEnd"/>
      <w:r w:rsidR="00A543BE" w:rsidRPr="00A543BE">
        <w:rPr>
          <w:rFonts w:eastAsia="標楷體" w:hAnsi="標楷體"/>
          <w:color w:val="000000"/>
          <w:sz w:val="28"/>
          <w:szCs w:val="28"/>
        </w:rPr>
        <w:t>使訓練課程能</w:t>
      </w:r>
      <w:proofErr w:type="gramStart"/>
      <w:r w:rsidR="00A543BE" w:rsidRPr="00A543BE">
        <w:rPr>
          <w:rFonts w:eastAsia="標楷體" w:hAnsi="標楷體"/>
          <w:color w:val="000000"/>
          <w:sz w:val="28"/>
          <w:szCs w:val="28"/>
        </w:rPr>
        <w:t>符合參訓者</w:t>
      </w:r>
      <w:proofErr w:type="gramEnd"/>
      <w:r w:rsidR="00A543BE" w:rsidRPr="00A543BE">
        <w:rPr>
          <w:rFonts w:eastAsia="標楷體" w:hAnsi="標楷體"/>
          <w:color w:val="000000"/>
          <w:sz w:val="28"/>
          <w:szCs w:val="28"/>
        </w:rPr>
        <w:t>共通核心職能，提升訓練成效。另建議職能及其關鍵行為指標，應於每</w:t>
      </w:r>
      <w:r w:rsidR="00A543BE" w:rsidRPr="00A543BE">
        <w:rPr>
          <w:rFonts w:eastAsia="標楷體"/>
          <w:color w:val="000000"/>
          <w:sz w:val="28"/>
          <w:szCs w:val="28"/>
        </w:rPr>
        <w:t>3</w:t>
      </w:r>
      <w:r w:rsidR="00D44772">
        <w:rPr>
          <w:rFonts w:eastAsia="標楷體" w:hint="eastAsia"/>
          <w:color w:val="000000"/>
          <w:sz w:val="28"/>
          <w:szCs w:val="28"/>
        </w:rPr>
        <w:t>年</w:t>
      </w:r>
      <w:r w:rsidR="00A543BE" w:rsidRPr="00A543BE">
        <w:rPr>
          <w:rFonts w:eastAsia="標楷體" w:hAnsi="標楷體"/>
          <w:color w:val="000000"/>
          <w:sz w:val="28"/>
          <w:szCs w:val="28"/>
        </w:rPr>
        <w:t>至</w:t>
      </w:r>
      <w:r w:rsidR="00A543BE" w:rsidRPr="00A543BE">
        <w:rPr>
          <w:rFonts w:eastAsia="標楷體"/>
          <w:color w:val="000000"/>
          <w:sz w:val="28"/>
          <w:szCs w:val="28"/>
        </w:rPr>
        <w:t>5</w:t>
      </w:r>
      <w:r w:rsidR="00A543BE" w:rsidRPr="00A543BE">
        <w:rPr>
          <w:rFonts w:eastAsia="標楷體" w:hAnsi="標楷體"/>
          <w:color w:val="000000"/>
          <w:sz w:val="28"/>
          <w:szCs w:val="28"/>
        </w:rPr>
        <w:t>年配合國家政策適時檢討修正。</w:t>
      </w:r>
    </w:p>
    <w:sectPr w:rsidR="008E7281" w:rsidRPr="000A7A84" w:rsidSect="00C67380">
      <w:footerReference w:type="default" r:id="rId10"/>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FC" w:rsidRDefault="00A044FC" w:rsidP="00805FCD">
      <w:r>
        <w:separator/>
      </w:r>
    </w:p>
  </w:endnote>
  <w:endnote w:type="continuationSeparator" w:id="0">
    <w:p w:rsidR="00A044FC" w:rsidRDefault="00A044FC"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2A" w:rsidRDefault="00E432ED">
    <w:pPr>
      <w:pStyle w:val="a5"/>
      <w:jc w:val="center"/>
    </w:pPr>
    <w:r>
      <w:fldChar w:fldCharType="begin"/>
    </w:r>
    <w:r w:rsidR="00EE1E2A">
      <w:instrText>PAGE   \* MERGEFORMAT</w:instrText>
    </w:r>
    <w:r>
      <w:fldChar w:fldCharType="separate"/>
    </w:r>
    <w:r w:rsidR="00C67380" w:rsidRPr="00C67380">
      <w:rPr>
        <w:noProof/>
        <w:lang w:val="zh-TW"/>
      </w:rPr>
      <w:t>11</w:t>
    </w:r>
    <w:r>
      <w:rPr>
        <w:noProof/>
        <w:lang w:val="zh-TW"/>
      </w:rPr>
      <w:fldChar w:fldCharType="end"/>
    </w:r>
  </w:p>
  <w:p w:rsidR="00EE1E2A" w:rsidRDefault="00EE1E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FC" w:rsidRDefault="00A044FC" w:rsidP="00805FCD">
      <w:r>
        <w:separator/>
      </w:r>
    </w:p>
  </w:footnote>
  <w:footnote w:type="continuationSeparator" w:id="0">
    <w:p w:rsidR="00A044FC" w:rsidRDefault="00A044FC" w:rsidP="00805FCD">
      <w:r>
        <w:continuationSeparator/>
      </w:r>
    </w:p>
  </w:footnote>
  <w:footnote w:id="1">
    <w:p w:rsidR="00AB05E9" w:rsidRDefault="00AB05E9">
      <w:pPr>
        <w:pStyle w:val="af5"/>
      </w:pPr>
      <w:r>
        <w:rPr>
          <w:rStyle w:val="af7"/>
        </w:rPr>
        <w:footnoteRef/>
      </w:r>
      <w:r>
        <w:t xml:space="preserve"> </w:t>
      </w:r>
      <w:r>
        <w:rPr>
          <w:rFonts w:hint="eastAsia"/>
        </w:rPr>
        <w:t>薦任非主管能力中「方案設計」業經調整為「問題解決」。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079"/>
    <w:multiLevelType w:val="hybridMultilevel"/>
    <w:tmpl w:val="CBA866F0"/>
    <w:lvl w:ilvl="0" w:tplc="1B3E7718">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C0224F9"/>
    <w:multiLevelType w:val="hybridMultilevel"/>
    <w:tmpl w:val="A5203F00"/>
    <w:lvl w:ilvl="0" w:tplc="65D890B2">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0326698"/>
    <w:multiLevelType w:val="hybridMultilevel"/>
    <w:tmpl w:val="BB647878"/>
    <w:lvl w:ilvl="0" w:tplc="11C63B0A">
      <w:start w:val="1"/>
      <w:numFmt w:val="taiwaneseCountingThousand"/>
      <w:lvlText w:val="（%1）"/>
      <w:lvlJc w:val="left"/>
      <w:pPr>
        <w:ind w:left="1575" w:hanging="855"/>
      </w:pPr>
      <w:rPr>
        <w:rFonts w:ascii="標楷體" w:eastAsia="標楷體" w:hAnsi="標楷體" w:hint="default"/>
        <w:b w:val="0"/>
        <w:sz w:val="28"/>
        <w:szCs w:val="28"/>
        <w:lang w:val="en-US"/>
      </w:rPr>
    </w:lvl>
    <w:lvl w:ilvl="1" w:tplc="1DD037AA">
      <w:start w:val="1"/>
      <w:numFmt w:val="decimal"/>
      <w:lvlText w:val="%2、"/>
      <w:lvlJc w:val="left"/>
      <w:pPr>
        <w:ind w:left="1680" w:hanging="480"/>
      </w:pPr>
      <w:rPr>
        <w:rFonts w:ascii="Calibri" w:eastAsia="標楷體" w:hAnsi="Calibri" w:cs="Times New Roman"/>
      </w:rPr>
    </w:lvl>
    <w:lvl w:ilvl="2" w:tplc="08B6817A">
      <w:start w:val="1"/>
      <w:numFmt w:val="decimal"/>
      <w:lvlText w:val="(%3)"/>
      <w:lvlJc w:val="left"/>
      <w:pPr>
        <w:ind w:left="204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32703B78"/>
    <w:multiLevelType w:val="hybridMultilevel"/>
    <w:tmpl w:val="D5DE2BD2"/>
    <w:lvl w:ilvl="0" w:tplc="857EDBEC">
      <w:start w:val="1"/>
      <w:numFmt w:val="decimal"/>
      <w:lvlText w:val="%1、"/>
      <w:lvlJc w:val="left"/>
      <w:pPr>
        <w:ind w:left="1680" w:hanging="480"/>
      </w:pPr>
      <w:rPr>
        <w:rFonts w:ascii="Calibri" w:eastAsia="標楷體" w:hAnsi="Calibri" w:cs="Times New Roman"/>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B01E34"/>
    <w:multiLevelType w:val="hybridMultilevel"/>
    <w:tmpl w:val="C4D845CC"/>
    <w:lvl w:ilvl="0" w:tplc="53C2D178">
      <w:start w:val="1"/>
      <w:numFmt w:val="taiwaneseCountingThousand"/>
      <w:lvlText w:val="%1、"/>
      <w:lvlJc w:val="left"/>
      <w:pPr>
        <w:ind w:left="720" w:hanging="72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5C651B6"/>
    <w:multiLevelType w:val="hybridMultilevel"/>
    <w:tmpl w:val="AC6E683C"/>
    <w:lvl w:ilvl="0" w:tplc="290034F6">
      <w:start w:val="1"/>
      <w:numFmt w:val="taiwaneseCountingThousand"/>
      <w:lvlText w:val="（%1）"/>
      <w:lvlJc w:val="left"/>
      <w:pPr>
        <w:ind w:left="1575" w:hanging="855"/>
      </w:pPr>
      <w:rPr>
        <w:rFonts w:ascii="標楷體" w:eastAsia="標楷體" w:hAnsi="標楷體" w:hint="default"/>
        <w:b w:val="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B3655BB"/>
    <w:multiLevelType w:val="hybridMultilevel"/>
    <w:tmpl w:val="BB14642E"/>
    <w:lvl w:ilvl="0" w:tplc="A3BCF8B6">
      <w:start w:val="1"/>
      <w:numFmt w:val="taiwaneseCountingThousand"/>
      <w:lvlText w:val="%1、"/>
      <w:lvlJc w:val="left"/>
      <w:pPr>
        <w:ind w:left="1288" w:hanging="720"/>
      </w:pPr>
      <w:rPr>
        <w:rFonts w:hAnsi="Times New Roman"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8D611E"/>
    <w:multiLevelType w:val="hybridMultilevel"/>
    <w:tmpl w:val="79F2A638"/>
    <w:lvl w:ilvl="0" w:tplc="939068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A81278"/>
    <w:multiLevelType w:val="hybridMultilevel"/>
    <w:tmpl w:val="75442BE2"/>
    <w:lvl w:ilvl="0" w:tplc="F52C6330">
      <w:start w:val="1"/>
      <w:numFmt w:val="decimal"/>
      <w:lvlText w:val="%1."/>
      <w:lvlJc w:val="left"/>
      <w:pPr>
        <w:ind w:left="1935" w:hanging="360"/>
      </w:pPr>
      <w:rPr>
        <w:rFonts w:hint="default"/>
        <w:b w:val="0"/>
      </w:rPr>
    </w:lvl>
    <w:lvl w:ilvl="1" w:tplc="04090019" w:tentative="1">
      <w:start w:val="1"/>
      <w:numFmt w:val="ideographTraditional"/>
      <w:lvlText w:val="%2、"/>
      <w:lvlJc w:val="left"/>
      <w:pPr>
        <w:ind w:left="2535" w:hanging="480"/>
      </w:pPr>
    </w:lvl>
    <w:lvl w:ilvl="2" w:tplc="0409001B" w:tentative="1">
      <w:start w:val="1"/>
      <w:numFmt w:val="lowerRoman"/>
      <w:lvlText w:val="%3."/>
      <w:lvlJc w:val="right"/>
      <w:pPr>
        <w:ind w:left="3015" w:hanging="480"/>
      </w:pPr>
    </w:lvl>
    <w:lvl w:ilvl="3" w:tplc="0409000F" w:tentative="1">
      <w:start w:val="1"/>
      <w:numFmt w:val="decimal"/>
      <w:lvlText w:val="%4."/>
      <w:lvlJc w:val="left"/>
      <w:pPr>
        <w:ind w:left="3495" w:hanging="480"/>
      </w:pPr>
    </w:lvl>
    <w:lvl w:ilvl="4" w:tplc="04090019" w:tentative="1">
      <w:start w:val="1"/>
      <w:numFmt w:val="ideographTraditional"/>
      <w:lvlText w:val="%5、"/>
      <w:lvlJc w:val="left"/>
      <w:pPr>
        <w:ind w:left="3975" w:hanging="480"/>
      </w:pPr>
    </w:lvl>
    <w:lvl w:ilvl="5" w:tplc="0409001B" w:tentative="1">
      <w:start w:val="1"/>
      <w:numFmt w:val="lowerRoman"/>
      <w:lvlText w:val="%6."/>
      <w:lvlJc w:val="right"/>
      <w:pPr>
        <w:ind w:left="4455" w:hanging="480"/>
      </w:pPr>
    </w:lvl>
    <w:lvl w:ilvl="6" w:tplc="0409000F" w:tentative="1">
      <w:start w:val="1"/>
      <w:numFmt w:val="decimal"/>
      <w:lvlText w:val="%7."/>
      <w:lvlJc w:val="left"/>
      <w:pPr>
        <w:ind w:left="4935" w:hanging="480"/>
      </w:pPr>
    </w:lvl>
    <w:lvl w:ilvl="7" w:tplc="04090019" w:tentative="1">
      <w:start w:val="1"/>
      <w:numFmt w:val="ideographTraditional"/>
      <w:lvlText w:val="%8、"/>
      <w:lvlJc w:val="left"/>
      <w:pPr>
        <w:ind w:left="5415" w:hanging="480"/>
      </w:pPr>
    </w:lvl>
    <w:lvl w:ilvl="8" w:tplc="0409001B" w:tentative="1">
      <w:start w:val="1"/>
      <w:numFmt w:val="lowerRoman"/>
      <w:lvlText w:val="%9."/>
      <w:lvlJc w:val="right"/>
      <w:pPr>
        <w:ind w:left="5895" w:hanging="480"/>
      </w:pPr>
    </w:lvl>
  </w:abstractNum>
  <w:abstractNum w:abstractNumId="9">
    <w:nsid w:val="7F466C05"/>
    <w:multiLevelType w:val="hybridMultilevel"/>
    <w:tmpl w:val="D5DE2BD2"/>
    <w:lvl w:ilvl="0" w:tplc="857EDBEC">
      <w:start w:val="1"/>
      <w:numFmt w:val="decimal"/>
      <w:lvlText w:val="%1、"/>
      <w:lvlJc w:val="left"/>
      <w:pPr>
        <w:ind w:left="1680" w:hanging="480"/>
      </w:pPr>
      <w:rPr>
        <w:rFonts w:ascii="Calibri" w:eastAsia="標楷體" w:hAnsi="Calibri" w:cs="Times New Roman"/>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8"/>
  </w:num>
  <w:num w:numId="4">
    <w:abstractNumId w:val="0"/>
  </w:num>
  <w:num w:numId="5">
    <w:abstractNumId w:val="6"/>
  </w:num>
  <w:num w:numId="6">
    <w:abstractNumId w:val="5"/>
  </w:num>
  <w:num w:numId="7">
    <w:abstractNumId w:val="3"/>
  </w:num>
  <w:num w:numId="8">
    <w:abstractNumId w:val="4"/>
  </w:num>
  <w:num w:numId="9">
    <w:abstractNumId w:val="1"/>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FE3"/>
    <w:rsid w:val="00000442"/>
    <w:rsid w:val="00000BF3"/>
    <w:rsid w:val="000021DA"/>
    <w:rsid w:val="000024D9"/>
    <w:rsid w:val="00002EFD"/>
    <w:rsid w:val="00004097"/>
    <w:rsid w:val="00004104"/>
    <w:rsid w:val="000108ED"/>
    <w:rsid w:val="00010CC8"/>
    <w:rsid w:val="00014120"/>
    <w:rsid w:val="000162A2"/>
    <w:rsid w:val="000168D1"/>
    <w:rsid w:val="00017CB9"/>
    <w:rsid w:val="00020EBD"/>
    <w:rsid w:val="000225C9"/>
    <w:rsid w:val="000240B3"/>
    <w:rsid w:val="00025AC9"/>
    <w:rsid w:val="00026DBF"/>
    <w:rsid w:val="000324A0"/>
    <w:rsid w:val="000344A8"/>
    <w:rsid w:val="00035123"/>
    <w:rsid w:val="00035237"/>
    <w:rsid w:val="0003631D"/>
    <w:rsid w:val="00037E7F"/>
    <w:rsid w:val="00040181"/>
    <w:rsid w:val="00041DE3"/>
    <w:rsid w:val="000434E7"/>
    <w:rsid w:val="00043EA2"/>
    <w:rsid w:val="00045B21"/>
    <w:rsid w:val="000463BA"/>
    <w:rsid w:val="00050673"/>
    <w:rsid w:val="000509C7"/>
    <w:rsid w:val="00051C85"/>
    <w:rsid w:val="0005262A"/>
    <w:rsid w:val="00053FBA"/>
    <w:rsid w:val="00055BAD"/>
    <w:rsid w:val="0005614C"/>
    <w:rsid w:val="000602C8"/>
    <w:rsid w:val="000614B2"/>
    <w:rsid w:val="0006264A"/>
    <w:rsid w:val="0006553D"/>
    <w:rsid w:val="000707E8"/>
    <w:rsid w:val="00072278"/>
    <w:rsid w:val="00072507"/>
    <w:rsid w:val="00073484"/>
    <w:rsid w:val="000822F4"/>
    <w:rsid w:val="000825AB"/>
    <w:rsid w:val="0008366D"/>
    <w:rsid w:val="00083E90"/>
    <w:rsid w:val="0008478B"/>
    <w:rsid w:val="00084967"/>
    <w:rsid w:val="00084BC3"/>
    <w:rsid w:val="000877F9"/>
    <w:rsid w:val="00090DF2"/>
    <w:rsid w:val="00093723"/>
    <w:rsid w:val="0009552A"/>
    <w:rsid w:val="00097802"/>
    <w:rsid w:val="00097BF6"/>
    <w:rsid w:val="000A01A7"/>
    <w:rsid w:val="000A16AD"/>
    <w:rsid w:val="000A4E77"/>
    <w:rsid w:val="000A6529"/>
    <w:rsid w:val="000A7A84"/>
    <w:rsid w:val="000B0715"/>
    <w:rsid w:val="000B07A4"/>
    <w:rsid w:val="000B1549"/>
    <w:rsid w:val="000B32F3"/>
    <w:rsid w:val="000B3BA5"/>
    <w:rsid w:val="000B46E2"/>
    <w:rsid w:val="000B4AF3"/>
    <w:rsid w:val="000B54C2"/>
    <w:rsid w:val="000B73D0"/>
    <w:rsid w:val="000B7CEB"/>
    <w:rsid w:val="000C0271"/>
    <w:rsid w:val="000C19AD"/>
    <w:rsid w:val="000C1ADC"/>
    <w:rsid w:val="000D006D"/>
    <w:rsid w:val="000D0274"/>
    <w:rsid w:val="000D07B8"/>
    <w:rsid w:val="000D0966"/>
    <w:rsid w:val="000D1601"/>
    <w:rsid w:val="000D2725"/>
    <w:rsid w:val="000D43E4"/>
    <w:rsid w:val="000E0532"/>
    <w:rsid w:val="000E0E4E"/>
    <w:rsid w:val="000E2AB4"/>
    <w:rsid w:val="000E2E78"/>
    <w:rsid w:val="000E359B"/>
    <w:rsid w:val="000E3E58"/>
    <w:rsid w:val="000E4F9E"/>
    <w:rsid w:val="000E5003"/>
    <w:rsid w:val="000E5540"/>
    <w:rsid w:val="000E7EDE"/>
    <w:rsid w:val="000F21BC"/>
    <w:rsid w:val="000F25E4"/>
    <w:rsid w:val="000F2908"/>
    <w:rsid w:val="000F436B"/>
    <w:rsid w:val="000F5A75"/>
    <w:rsid w:val="000F6C44"/>
    <w:rsid w:val="000F6FF3"/>
    <w:rsid w:val="001008DE"/>
    <w:rsid w:val="00101C9D"/>
    <w:rsid w:val="00104D92"/>
    <w:rsid w:val="001050EA"/>
    <w:rsid w:val="0010530A"/>
    <w:rsid w:val="001060D6"/>
    <w:rsid w:val="00110148"/>
    <w:rsid w:val="001107F8"/>
    <w:rsid w:val="00111936"/>
    <w:rsid w:val="0011396C"/>
    <w:rsid w:val="00115F49"/>
    <w:rsid w:val="00116390"/>
    <w:rsid w:val="00117014"/>
    <w:rsid w:val="0011735E"/>
    <w:rsid w:val="001219F9"/>
    <w:rsid w:val="00122455"/>
    <w:rsid w:val="00122C36"/>
    <w:rsid w:val="00122EEA"/>
    <w:rsid w:val="00126AB4"/>
    <w:rsid w:val="00132494"/>
    <w:rsid w:val="00133722"/>
    <w:rsid w:val="001338F6"/>
    <w:rsid w:val="001350AA"/>
    <w:rsid w:val="00135473"/>
    <w:rsid w:val="001377A1"/>
    <w:rsid w:val="00140AA2"/>
    <w:rsid w:val="00141216"/>
    <w:rsid w:val="00142525"/>
    <w:rsid w:val="001436F9"/>
    <w:rsid w:val="0014724B"/>
    <w:rsid w:val="00147FFE"/>
    <w:rsid w:val="0015285A"/>
    <w:rsid w:val="00152EBF"/>
    <w:rsid w:val="0015318F"/>
    <w:rsid w:val="0015562E"/>
    <w:rsid w:val="0015567C"/>
    <w:rsid w:val="0015611A"/>
    <w:rsid w:val="001564DD"/>
    <w:rsid w:val="001578AB"/>
    <w:rsid w:val="00157C59"/>
    <w:rsid w:val="00157E4B"/>
    <w:rsid w:val="00160C26"/>
    <w:rsid w:val="001618A3"/>
    <w:rsid w:val="0016282E"/>
    <w:rsid w:val="00162B09"/>
    <w:rsid w:val="00163B9F"/>
    <w:rsid w:val="001656B6"/>
    <w:rsid w:val="001700AE"/>
    <w:rsid w:val="001716F3"/>
    <w:rsid w:val="00171DAC"/>
    <w:rsid w:val="00172AC4"/>
    <w:rsid w:val="00172BB4"/>
    <w:rsid w:val="001747C9"/>
    <w:rsid w:val="00176615"/>
    <w:rsid w:val="001769C5"/>
    <w:rsid w:val="00177338"/>
    <w:rsid w:val="00180AF3"/>
    <w:rsid w:val="00180D57"/>
    <w:rsid w:val="0018629B"/>
    <w:rsid w:val="0018773F"/>
    <w:rsid w:val="00187B1F"/>
    <w:rsid w:val="00190C5E"/>
    <w:rsid w:val="001949E3"/>
    <w:rsid w:val="0019502F"/>
    <w:rsid w:val="0019614A"/>
    <w:rsid w:val="001A4E24"/>
    <w:rsid w:val="001A6BDC"/>
    <w:rsid w:val="001A6E58"/>
    <w:rsid w:val="001B0F72"/>
    <w:rsid w:val="001B104C"/>
    <w:rsid w:val="001B221F"/>
    <w:rsid w:val="001B2D58"/>
    <w:rsid w:val="001B3CA9"/>
    <w:rsid w:val="001B65F8"/>
    <w:rsid w:val="001C0350"/>
    <w:rsid w:val="001C0A99"/>
    <w:rsid w:val="001C2C83"/>
    <w:rsid w:val="001C44E5"/>
    <w:rsid w:val="001C5165"/>
    <w:rsid w:val="001C5480"/>
    <w:rsid w:val="001C59BE"/>
    <w:rsid w:val="001C5A06"/>
    <w:rsid w:val="001C66C5"/>
    <w:rsid w:val="001C67B3"/>
    <w:rsid w:val="001C7298"/>
    <w:rsid w:val="001C73FB"/>
    <w:rsid w:val="001C748A"/>
    <w:rsid w:val="001D02AB"/>
    <w:rsid w:val="001D1870"/>
    <w:rsid w:val="001D30A0"/>
    <w:rsid w:val="001D37B1"/>
    <w:rsid w:val="001D7EE5"/>
    <w:rsid w:val="001E2F5B"/>
    <w:rsid w:val="001E3645"/>
    <w:rsid w:val="001E4A4F"/>
    <w:rsid w:val="001E63BB"/>
    <w:rsid w:val="001E63E0"/>
    <w:rsid w:val="001F053D"/>
    <w:rsid w:val="001F250E"/>
    <w:rsid w:val="001F38AB"/>
    <w:rsid w:val="001F47DE"/>
    <w:rsid w:val="001F4E06"/>
    <w:rsid w:val="001F5116"/>
    <w:rsid w:val="001F582F"/>
    <w:rsid w:val="00201638"/>
    <w:rsid w:val="00204D37"/>
    <w:rsid w:val="00204E8B"/>
    <w:rsid w:val="002053F3"/>
    <w:rsid w:val="00205889"/>
    <w:rsid w:val="00206331"/>
    <w:rsid w:val="002102BF"/>
    <w:rsid w:val="00210FDB"/>
    <w:rsid w:val="002111D6"/>
    <w:rsid w:val="0021125A"/>
    <w:rsid w:val="00212A42"/>
    <w:rsid w:val="00213037"/>
    <w:rsid w:val="00214A00"/>
    <w:rsid w:val="0021527A"/>
    <w:rsid w:val="00216A38"/>
    <w:rsid w:val="0021777D"/>
    <w:rsid w:val="002178EB"/>
    <w:rsid w:val="002209E0"/>
    <w:rsid w:val="0022115D"/>
    <w:rsid w:val="00223C11"/>
    <w:rsid w:val="00224ADE"/>
    <w:rsid w:val="00227750"/>
    <w:rsid w:val="0023636D"/>
    <w:rsid w:val="0023682E"/>
    <w:rsid w:val="00237B0E"/>
    <w:rsid w:val="00242F14"/>
    <w:rsid w:val="00245782"/>
    <w:rsid w:val="00245EB9"/>
    <w:rsid w:val="0024603C"/>
    <w:rsid w:val="00246514"/>
    <w:rsid w:val="0025120D"/>
    <w:rsid w:val="00251CA9"/>
    <w:rsid w:val="00252D19"/>
    <w:rsid w:val="0026261D"/>
    <w:rsid w:val="00262FCF"/>
    <w:rsid w:val="00263316"/>
    <w:rsid w:val="00263EF4"/>
    <w:rsid w:val="00263F2A"/>
    <w:rsid w:val="002644F9"/>
    <w:rsid w:val="00265F7A"/>
    <w:rsid w:val="00266C6D"/>
    <w:rsid w:val="00270758"/>
    <w:rsid w:val="00270ACD"/>
    <w:rsid w:val="00270D30"/>
    <w:rsid w:val="00271FA5"/>
    <w:rsid w:val="00276FA4"/>
    <w:rsid w:val="002800C0"/>
    <w:rsid w:val="0028108C"/>
    <w:rsid w:val="002811C5"/>
    <w:rsid w:val="00281C77"/>
    <w:rsid w:val="00282DDF"/>
    <w:rsid w:val="0028468D"/>
    <w:rsid w:val="00284FF2"/>
    <w:rsid w:val="00286824"/>
    <w:rsid w:val="002869AF"/>
    <w:rsid w:val="00286F5B"/>
    <w:rsid w:val="0029408E"/>
    <w:rsid w:val="00294595"/>
    <w:rsid w:val="00294950"/>
    <w:rsid w:val="002A0B59"/>
    <w:rsid w:val="002A0CEF"/>
    <w:rsid w:val="002A15ED"/>
    <w:rsid w:val="002A1FD1"/>
    <w:rsid w:val="002A2737"/>
    <w:rsid w:val="002A2AC2"/>
    <w:rsid w:val="002A41B9"/>
    <w:rsid w:val="002A424D"/>
    <w:rsid w:val="002A4470"/>
    <w:rsid w:val="002B51A4"/>
    <w:rsid w:val="002B775C"/>
    <w:rsid w:val="002C1FD7"/>
    <w:rsid w:val="002C74D8"/>
    <w:rsid w:val="002D24D2"/>
    <w:rsid w:val="002D2DA0"/>
    <w:rsid w:val="002D55DC"/>
    <w:rsid w:val="002D6DB6"/>
    <w:rsid w:val="002E01F5"/>
    <w:rsid w:val="002E03DB"/>
    <w:rsid w:val="002E2BB4"/>
    <w:rsid w:val="002E2FE6"/>
    <w:rsid w:val="002E3627"/>
    <w:rsid w:val="002E5950"/>
    <w:rsid w:val="002E5BFD"/>
    <w:rsid w:val="002E5C23"/>
    <w:rsid w:val="002E777A"/>
    <w:rsid w:val="002E7789"/>
    <w:rsid w:val="002E78FF"/>
    <w:rsid w:val="002E7B4E"/>
    <w:rsid w:val="002F05BE"/>
    <w:rsid w:val="002F158F"/>
    <w:rsid w:val="002F1FF4"/>
    <w:rsid w:val="002F2978"/>
    <w:rsid w:val="002F59A9"/>
    <w:rsid w:val="002F5C89"/>
    <w:rsid w:val="002F6696"/>
    <w:rsid w:val="00300AE0"/>
    <w:rsid w:val="00301F58"/>
    <w:rsid w:val="00303336"/>
    <w:rsid w:val="00304C9B"/>
    <w:rsid w:val="00310141"/>
    <w:rsid w:val="00312AD0"/>
    <w:rsid w:val="00312E02"/>
    <w:rsid w:val="00313900"/>
    <w:rsid w:val="00313DE2"/>
    <w:rsid w:val="00314F7B"/>
    <w:rsid w:val="00316337"/>
    <w:rsid w:val="00316A74"/>
    <w:rsid w:val="00316F74"/>
    <w:rsid w:val="003172D3"/>
    <w:rsid w:val="003178D4"/>
    <w:rsid w:val="00321F55"/>
    <w:rsid w:val="003232C8"/>
    <w:rsid w:val="0032622C"/>
    <w:rsid w:val="003266A7"/>
    <w:rsid w:val="00331891"/>
    <w:rsid w:val="00331C6F"/>
    <w:rsid w:val="00332321"/>
    <w:rsid w:val="00333CE0"/>
    <w:rsid w:val="00336233"/>
    <w:rsid w:val="00337287"/>
    <w:rsid w:val="0034027A"/>
    <w:rsid w:val="00340A32"/>
    <w:rsid w:val="0034154C"/>
    <w:rsid w:val="003435EC"/>
    <w:rsid w:val="00343FE1"/>
    <w:rsid w:val="003451CE"/>
    <w:rsid w:val="0034544C"/>
    <w:rsid w:val="00345CBF"/>
    <w:rsid w:val="00346C36"/>
    <w:rsid w:val="0035222E"/>
    <w:rsid w:val="00352EDE"/>
    <w:rsid w:val="003534C2"/>
    <w:rsid w:val="003540C9"/>
    <w:rsid w:val="00355AD5"/>
    <w:rsid w:val="0035683F"/>
    <w:rsid w:val="003629CB"/>
    <w:rsid w:val="003643ED"/>
    <w:rsid w:val="00364D1B"/>
    <w:rsid w:val="00364DDF"/>
    <w:rsid w:val="0036520A"/>
    <w:rsid w:val="00365322"/>
    <w:rsid w:val="00365BD5"/>
    <w:rsid w:val="0036642D"/>
    <w:rsid w:val="0036771B"/>
    <w:rsid w:val="00367939"/>
    <w:rsid w:val="00372825"/>
    <w:rsid w:val="00374B78"/>
    <w:rsid w:val="00377434"/>
    <w:rsid w:val="003774A6"/>
    <w:rsid w:val="00377534"/>
    <w:rsid w:val="00380A99"/>
    <w:rsid w:val="003813B7"/>
    <w:rsid w:val="0038266C"/>
    <w:rsid w:val="00387C8B"/>
    <w:rsid w:val="00390079"/>
    <w:rsid w:val="00390BB3"/>
    <w:rsid w:val="003919E4"/>
    <w:rsid w:val="0039304D"/>
    <w:rsid w:val="003933D1"/>
    <w:rsid w:val="003A02CF"/>
    <w:rsid w:val="003A0686"/>
    <w:rsid w:val="003A0D72"/>
    <w:rsid w:val="003A0EBE"/>
    <w:rsid w:val="003A1021"/>
    <w:rsid w:val="003A1EDD"/>
    <w:rsid w:val="003A26E0"/>
    <w:rsid w:val="003A2DEE"/>
    <w:rsid w:val="003A4ECD"/>
    <w:rsid w:val="003A5455"/>
    <w:rsid w:val="003A7D12"/>
    <w:rsid w:val="003B1B06"/>
    <w:rsid w:val="003B1F26"/>
    <w:rsid w:val="003B257A"/>
    <w:rsid w:val="003B4311"/>
    <w:rsid w:val="003B4DBD"/>
    <w:rsid w:val="003B5A13"/>
    <w:rsid w:val="003B7503"/>
    <w:rsid w:val="003B75DC"/>
    <w:rsid w:val="003B7EC3"/>
    <w:rsid w:val="003C0AE9"/>
    <w:rsid w:val="003C269D"/>
    <w:rsid w:val="003C2729"/>
    <w:rsid w:val="003C33D2"/>
    <w:rsid w:val="003C432E"/>
    <w:rsid w:val="003C7744"/>
    <w:rsid w:val="003D132C"/>
    <w:rsid w:val="003D34D2"/>
    <w:rsid w:val="003D3EF3"/>
    <w:rsid w:val="003D544C"/>
    <w:rsid w:val="003E08D2"/>
    <w:rsid w:val="003E0995"/>
    <w:rsid w:val="003E3212"/>
    <w:rsid w:val="003E3703"/>
    <w:rsid w:val="003E4F49"/>
    <w:rsid w:val="003E5CEB"/>
    <w:rsid w:val="003F0309"/>
    <w:rsid w:val="003F456B"/>
    <w:rsid w:val="003F46D2"/>
    <w:rsid w:val="003F55CF"/>
    <w:rsid w:val="003F595F"/>
    <w:rsid w:val="003F5EA2"/>
    <w:rsid w:val="003F60CC"/>
    <w:rsid w:val="003F6EEB"/>
    <w:rsid w:val="003F7680"/>
    <w:rsid w:val="003F7989"/>
    <w:rsid w:val="003F7CE2"/>
    <w:rsid w:val="00400DD6"/>
    <w:rsid w:val="0040134C"/>
    <w:rsid w:val="004018C4"/>
    <w:rsid w:val="004020C9"/>
    <w:rsid w:val="0040395C"/>
    <w:rsid w:val="004060F1"/>
    <w:rsid w:val="004074C9"/>
    <w:rsid w:val="0041085C"/>
    <w:rsid w:val="00410D4A"/>
    <w:rsid w:val="0041374A"/>
    <w:rsid w:val="00414820"/>
    <w:rsid w:val="00416288"/>
    <w:rsid w:val="00416E12"/>
    <w:rsid w:val="004240B9"/>
    <w:rsid w:val="00425230"/>
    <w:rsid w:val="004276FD"/>
    <w:rsid w:val="00430631"/>
    <w:rsid w:val="00431906"/>
    <w:rsid w:val="00432921"/>
    <w:rsid w:val="004346B8"/>
    <w:rsid w:val="004347BB"/>
    <w:rsid w:val="00436BB4"/>
    <w:rsid w:val="0044278B"/>
    <w:rsid w:val="00444253"/>
    <w:rsid w:val="00445189"/>
    <w:rsid w:val="00445A1C"/>
    <w:rsid w:val="004461EF"/>
    <w:rsid w:val="00447D0D"/>
    <w:rsid w:val="00447EFA"/>
    <w:rsid w:val="00452E37"/>
    <w:rsid w:val="00453656"/>
    <w:rsid w:val="00454659"/>
    <w:rsid w:val="00455099"/>
    <w:rsid w:val="004560A3"/>
    <w:rsid w:val="00456386"/>
    <w:rsid w:val="00456957"/>
    <w:rsid w:val="00456D0F"/>
    <w:rsid w:val="0046060C"/>
    <w:rsid w:val="00464071"/>
    <w:rsid w:val="004641BE"/>
    <w:rsid w:val="00464508"/>
    <w:rsid w:val="00464743"/>
    <w:rsid w:val="00464D6A"/>
    <w:rsid w:val="004655D3"/>
    <w:rsid w:val="0046688A"/>
    <w:rsid w:val="0046704C"/>
    <w:rsid w:val="004673B5"/>
    <w:rsid w:val="00474494"/>
    <w:rsid w:val="00476EBE"/>
    <w:rsid w:val="00480B17"/>
    <w:rsid w:val="00483025"/>
    <w:rsid w:val="00483B5F"/>
    <w:rsid w:val="00483BD4"/>
    <w:rsid w:val="00485092"/>
    <w:rsid w:val="00485749"/>
    <w:rsid w:val="004916F7"/>
    <w:rsid w:val="00493A12"/>
    <w:rsid w:val="00495B52"/>
    <w:rsid w:val="00495D32"/>
    <w:rsid w:val="00497B0D"/>
    <w:rsid w:val="004A0D94"/>
    <w:rsid w:val="004A1288"/>
    <w:rsid w:val="004A2731"/>
    <w:rsid w:val="004A2E64"/>
    <w:rsid w:val="004A367F"/>
    <w:rsid w:val="004A4660"/>
    <w:rsid w:val="004A6102"/>
    <w:rsid w:val="004A77E1"/>
    <w:rsid w:val="004B0CFE"/>
    <w:rsid w:val="004B1672"/>
    <w:rsid w:val="004B3741"/>
    <w:rsid w:val="004B45AD"/>
    <w:rsid w:val="004B5D78"/>
    <w:rsid w:val="004B79FA"/>
    <w:rsid w:val="004B7BEE"/>
    <w:rsid w:val="004C15F0"/>
    <w:rsid w:val="004C2149"/>
    <w:rsid w:val="004C2A98"/>
    <w:rsid w:val="004C3FC1"/>
    <w:rsid w:val="004C5796"/>
    <w:rsid w:val="004C59AD"/>
    <w:rsid w:val="004C706B"/>
    <w:rsid w:val="004C70FD"/>
    <w:rsid w:val="004D060D"/>
    <w:rsid w:val="004D252B"/>
    <w:rsid w:val="004D2F57"/>
    <w:rsid w:val="004D34C6"/>
    <w:rsid w:val="004D6875"/>
    <w:rsid w:val="004D6893"/>
    <w:rsid w:val="004D6E24"/>
    <w:rsid w:val="004D7396"/>
    <w:rsid w:val="004D7521"/>
    <w:rsid w:val="004E01E7"/>
    <w:rsid w:val="004E08E9"/>
    <w:rsid w:val="004E2317"/>
    <w:rsid w:val="004E4B4E"/>
    <w:rsid w:val="004E4CED"/>
    <w:rsid w:val="004E7155"/>
    <w:rsid w:val="004F08B9"/>
    <w:rsid w:val="004F19F2"/>
    <w:rsid w:val="004F1FDB"/>
    <w:rsid w:val="004F3091"/>
    <w:rsid w:val="004F4A50"/>
    <w:rsid w:val="004F66F0"/>
    <w:rsid w:val="00501736"/>
    <w:rsid w:val="005058F8"/>
    <w:rsid w:val="00505DB2"/>
    <w:rsid w:val="0051094C"/>
    <w:rsid w:val="00512A9D"/>
    <w:rsid w:val="0051616C"/>
    <w:rsid w:val="00516195"/>
    <w:rsid w:val="00516327"/>
    <w:rsid w:val="00516515"/>
    <w:rsid w:val="005208C1"/>
    <w:rsid w:val="00530A6F"/>
    <w:rsid w:val="0053205F"/>
    <w:rsid w:val="005335FB"/>
    <w:rsid w:val="00533D97"/>
    <w:rsid w:val="00533FB6"/>
    <w:rsid w:val="0053481F"/>
    <w:rsid w:val="00534B41"/>
    <w:rsid w:val="00535D5D"/>
    <w:rsid w:val="00536B27"/>
    <w:rsid w:val="005375CE"/>
    <w:rsid w:val="00540526"/>
    <w:rsid w:val="00540F68"/>
    <w:rsid w:val="005413F6"/>
    <w:rsid w:val="005423A4"/>
    <w:rsid w:val="005428AF"/>
    <w:rsid w:val="0054418A"/>
    <w:rsid w:val="00544A73"/>
    <w:rsid w:val="005454A4"/>
    <w:rsid w:val="005463D4"/>
    <w:rsid w:val="00550901"/>
    <w:rsid w:val="0055098C"/>
    <w:rsid w:val="005513E4"/>
    <w:rsid w:val="00552103"/>
    <w:rsid w:val="00552CC5"/>
    <w:rsid w:val="00552D41"/>
    <w:rsid w:val="00553FCC"/>
    <w:rsid w:val="00554E9B"/>
    <w:rsid w:val="00554ECD"/>
    <w:rsid w:val="00557947"/>
    <w:rsid w:val="00560B9A"/>
    <w:rsid w:val="00560C0F"/>
    <w:rsid w:val="00561049"/>
    <w:rsid w:val="00561D7A"/>
    <w:rsid w:val="00562B1E"/>
    <w:rsid w:val="00564319"/>
    <w:rsid w:val="005647C8"/>
    <w:rsid w:val="00564939"/>
    <w:rsid w:val="0056654C"/>
    <w:rsid w:val="00567E48"/>
    <w:rsid w:val="0057042C"/>
    <w:rsid w:val="00571D10"/>
    <w:rsid w:val="00573960"/>
    <w:rsid w:val="00573CE1"/>
    <w:rsid w:val="00573D82"/>
    <w:rsid w:val="00574AF0"/>
    <w:rsid w:val="005755A8"/>
    <w:rsid w:val="00576307"/>
    <w:rsid w:val="00580024"/>
    <w:rsid w:val="0058079A"/>
    <w:rsid w:val="00582C81"/>
    <w:rsid w:val="00585D5A"/>
    <w:rsid w:val="00585F43"/>
    <w:rsid w:val="00587B71"/>
    <w:rsid w:val="00590601"/>
    <w:rsid w:val="00591C75"/>
    <w:rsid w:val="0059235C"/>
    <w:rsid w:val="00592BCE"/>
    <w:rsid w:val="00592D49"/>
    <w:rsid w:val="0059310D"/>
    <w:rsid w:val="00593436"/>
    <w:rsid w:val="005937BE"/>
    <w:rsid w:val="00593C25"/>
    <w:rsid w:val="005942DD"/>
    <w:rsid w:val="00596CC0"/>
    <w:rsid w:val="005971DB"/>
    <w:rsid w:val="005A3323"/>
    <w:rsid w:val="005A567F"/>
    <w:rsid w:val="005A6419"/>
    <w:rsid w:val="005A7490"/>
    <w:rsid w:val="005B1EE1"/>
    <w:rsid w:val="005B463A"/>
    <w:rsid w:val="005B7773"/>
    <w:rsid w:val="005C0C0A"/>
    <w:rsid w:val="005C2FBC"/>
    <w:rsid w:val="005C483A"/>
    <w:rsid w:val="005C6CB4"/>
    <w:rsid w:val="005D02B2"/>
    <w:rsid w:val="005D0FC0"/>
    <w:rsid w:val="005D330E"/>
    <w:rsid w:val="005D4B33"/>
    <w:rsid w:val="005D4F46"/>
    <w:rsid w:val="005D58D4"/>
    <w:rsid w:val="005D6132"/>
    <w:rsid w:val="005D7ABF"/>
    <w:rsid w:val="005D7EDA"/>
    <w:rsid w:val="005E0FD4"/>
    <w:rsid w:val="005E0FE1"/>
    <w:rsid w:val="005E10AE"/>
    <w:rsid w:val="005E1366"/>
    <w:rsid w:val="005E1592"/>
    <w:rsid w:val="005E5AC6"/>
    <w:rsid w:val="005E7CBC"/>
    <w:rsid w:val="005F044F"/>
    <w:rsid w:val="005F3080"/>
    <w:rsid w:val="005F3866"/>
    <w:rsid w:val="005F40E8"/>
    <w:rsid w:val="005F4BCE"/>
    <w:rsid w:val="0060088D"/>
    <w:rsid w:val="0060168C"/>
    <w:rsid w:val="00602361"/>
    <w:rsid w:val="0060255C"/>
    <w:rsid w:val="00602D43"/>
    <w:rsid w:val="006043B8"/>
    <w:rsid w:val="0060623B"/>
    <w:rsid w:val="00611F29"/>
    <w:rsid w:val="0061367E"/>
    <w:rsid w:val="00613997"/>
    <w:rsid w:val="00616FDE"/>
    <w:rsid w:val="00617D92"/>
    <w:rsid w:val="006222BE"/>
    <w:rsid w:val="00623045"/>
    <w:rsid w:val="00624003"/>
    <w:rsid w:val="006243B7"/>
    <w:rsid w:val="006252BD"/>
    <w:rsid w:val="006252E8"/>
    <w:rsid w:val="00626CD4"/>
    <w:rsid w:val="00632059"/>
    <w:rsid w:val="0063388C"/>
    <w:rsid w:val="006342B4"/>
    <w:rsid w:val="0063649B"/>
    <w:rsid w:val="00636CAC"/>
    <w:rsid w:val="00637D2D"/>
    <w:rsid w:val="00644409"/>
    <w:rsid w:val="00644E26"/>
    <w:rsid w:val="006474FD"/>
    <w:rsid w:val="00647652"/>
    <w:rsid w:val="0064786F"/>
    <w:rsid w:val="00650E07"/>
    <w:rsid w:val="0065328E"/>
    <w:rsid w:val="006548FE"/>
    <w:rsid w:val="0065500B"/>
    <w:rsid w:val="00656F3D"/>
    <w:rsid w:val="006578B2"/>
    <w:rsid w:val="00661A95"/>
    <w:rsid w:val="006653F1"/>
    <w:rsid w:val="00667A2F"/>
    <w:rsid w:val="00670557"/>
    <w:rsid w:val="0067195B"/>
    <w:rsid w:val="00672543"/>
    <w:rsid w:val="006758D5"/>
    <w:rsid w:val="006772C2"/>
    <w:rsid w:val="00677BBF"/>
    <w:rsid w:val="00680569"/>
    <w:rsid w:val="00680DCE"/>
    <w:rsid w:val="00680FCA"/>
    <w:rsid w:val="00681E45"/>
    <w:rsid w:val="00683296"/>
    <w:rsid w:val="00683A2B"/>
    <w:rsid w:val="00684751"/>
    <w:rsid w:val="0068529A"/>
    <w:rsid w:val="00685F3E"/>
    <w:rsid w:val="006866B1"/>
    <w:rsid w:val="0069037D"/>
    <w:rsid w:val="0069119F"/>
    <w:rsid w:val="00691A6B"/>
    <w:rsid w:val="00691AA4"/>
    <w:rsid w:val="00693677"/>
    <w:rsid w:val="00695219"/>
    <w:rsid w:val="0069564F"/>
    <w:rsid w:val="006967AE"/>
    <w:rsid w:val="00696A86"/>
    <w:rsid w:val="00697878"/>
    <w:rsid w:val="006A158C"/>
    <w:rsid w:val="006A2A51"/>
    <w:rsid w:val="006A2B31"/>
    <w:rsid w:val="006A513F"/>
    <w:rsid w:val="006A526A"/>
    <w:rsid w:val="006A5DF5"/>
    <w:rsid w:val="006B010D"/>
    <w:rsid w:val="006B0D68"/>
    <w:rsid w:val="006B13E0"/>
    <w:rsid w:val="006B48ED"/>
    <w:rsid w:val="006B76C2"/>
    <w:rsid w:val="006C11C9"/>
    <w:rsid w:val="006C228F"/>
    <w:rsid w:val="006C2D8E"/>
    <w:rsid w:val="006C4234"/>
    <w:rsid w:val="006C66A9"/>
    <w:rsid w:val="006D0466"/>
    <w:rsid w:val="006D1B34"/>
    <w:rsid w:val="006D1B38"/>
    <w:rsid w:val="006D2122"/>
    <w:rsid w:val="006D2548"/>
    <w:rsid w:val="006D333C"/>
    <w:rsid w:val="006D613F"/>
    <w:rsid w:val="006E2BD9"/>
    <w:rsid w:val="006E4E33"/>
    <w:rsid w:val="006F021E"/>
    <w:rsid w:val="006F0A2B"/>
    <w:rsid w:val="006F1C5C"/>
    <w:rsid w:val="006F1F9A"/>
    <w:rsid w:val="006F2E5E"/>
    <w:rsid w:val="006F4CC2"/>
    <w:rsid w:val="006F5FAD"/>
    <w:rsid w:val="007000C6"/>
    <w:rsid w:val="00705926"/>
    <w:rsid w:val="00707A36"/>
    <w:rsid w:val="00707B0C"/>
    <w:rsid w:val="00707FF5"/>
    <w:rsid w:val="007107D0"/>
    <w:rsid w:val="00712ECE"/>
    <w:rsid w:val="00715EEA"/>
    <w:rsid w:val="007204A2"/>
    <w:rsid w:val="00721719"/>
    <w:rsid w:val="00722842"/>
    <w:rsid w:val="00722A25"/>
    <w:rsid w:val="00725493"/>
    <w:rsid w:val="00725940"/>
    <w:rsid w:val="00725BEE"/>
    <w:rsid w:val="007312F8"/>
    <w:rsid w:val="007327BA"/>
    <w:rsid w:val="007341CA"/>
    <w:rsid w:val="007348F9"/>
    <w:rsid w:val="0073558A"/>
    <w:rsid w:val="007355A7"/>
    <w:rsid w:val="00736EE4"/>
    <w:rsid w:val="00736FE8"/>
    <w:rsid w:val="00742177"/>
    <w:rsid w:val="007448DC"/>
    <w:rsid w:val="00745F4E"/>
    <w:rsid w:val="007502E5"/>
    <w:rsid w:val="00750419"/>
    <w:rsid w:val="00750E9B"/>
    <w:rsid w:val="00752D33"/>
    <w:rsid w:val="00752F77"/>
    <w:rsid w:val="0075404A"/>
    <w:rsid w:val="00756C08"/>
    <w:rsid w:val="00757C19"/>
    <w:rsid w:val="0076042A"/>
    <w:rsid w:val="007608ED"/>
    <w:rsid w:val="00764E0A"/>
    <w:rsid w:val="007662DC"/>
    <w:rsid w:val="00766F23"/>
    <w:rsid w:val="007676AF"/>
    <w:rsid w:val="007718FC"/>
    <w:rsid w:val="00772BF4"/>
    <w:rsid w:val="00773112"/>
    <w:rsid w:val="00773446"/>
    <w:rsid w:val="00773888"/>
    <w:rsid w:val="00773B5F"/>
    <w:rsid w:val="00773FC5"/>
    <w:rsid w:val="00774634"/>
    <w:rsid w:val="00774796"/>
    <w:rsid w:val="007808DC"/>
    <w:rsid w:val="00782629"/>
    <w:rsid w:val="00782973"/>
    <w:rsid w:val="00784110"/>
    <w:rsid w:val="007870CB"/>
    <w:rsid w:val="00794D8F"/>
    <w:rsid w:val="00797521"/>
    <w:rsid w:val="007A0651"/>
    <w:rsid w:val="007A1706"/>
    <w:rsid w:val="007A4444"/>
    <w:rsid w:val="007A4ABA"/>
    <w:rsid w:val="007A4E97"/>
    <w:rsid w:val="007A63D8"/>
    <w:rsid w:val="007A6B12"/>
    <w:rsid w:val="007A7B86"/>
    <w:rsid w:val="007A7BC0"/>
    <w:rsid w:val="007B02D8"/>
    <w:rsid w:val="007B0CB5"/>
    <w:rsid w:val="007B1044"/>
    <w:rsid w:val="007B13D0"/>
    <w:rsid w:val="007B23A8"/>
    <w:rsid w:val="007B27D7"/>
    <w:rsid w:val="007B34D9"/>
    <w:rsid w:val="007C0079"/>
    <w:rsid w:val="007C044A"/>
    <w:rsid w:val="007C0917"/>
    <w:rsid w:val="007C0E2B"/>
    <w:rsid w:val="007C0FE0"/>
    <w:rsid w:val="007C208F"/>
    <w:rsid w:val="007C2FC3"/>
    <w:rsid w:val="007D1012"/>
    <w:rsid w:val="007D1B6A"/>
    <w:rsid w:val="007D4455"/>
    <w:rsid w:val="007D5D8E"/>
    <w:rsid w:val="007D6D13"/>
    <w:rsid w:val="007E09EE"/>
    <w:rsid w:val="007E0DA6"/>
    <w:rsid w:val="007E0DCA"/>
    <w:rsid w:val="007E1B31"/>
    <w:rsid w:val="007E698D"/>
    <w:rsid w:val="007F0C5B"/>
    <w:rsid w:val="007F1233"/>
    <w:rsid w:val="007F2E38"/>
    <w:rsid w:val="007F7060"/>
    <w:rsid w:val="007F73B0"/>
    <w:rsid w:val="00803183"/>
    <w:rsid w:val="008042F5"/>
    <w:rsid w:val="00805B84"/>
    <w:rsid w:val="00805FCD"/>
    <w:rsid w:val="00806B3A"/>
    <w:rsid w:val="00811708"/>
    <w:rsid w:val="0081718A"/>
    <w:rsid w:val="00820829"/>
    <w:rsid w:val="00821FC5"/>
    <w:rsid w:val="00822840"/>
    <w:rsid w:val="00822C86"/>
    <w:rsid w:val="00825974"/>
    <w:rsid w:val="00826D88"/>
    <w:rsid w:val="00827436"/>
    <w:rsid w:val="008276DA"/>
    <w:rsid w:val="0082774A"/>
    <w:rsid w:val="00830328"/>
    <w:rsid w:val="00831CA7"/>
    <w:rsid w:val="008339C3"/>
    <w:rsid w:val="00833DAD"/>
    <w:rsid w:val="0083674E"/>
    <w:rsid w:val="00836DFB"/>
    <w:rsid w:val="00836EAA"/>
    <w:rsid w:val="008409DE"/>
    <w:rsid w:val="00840D1F"/>
    <w:rsid w:val="0084193A"/>
    <w:rsid w:val="00842237"/>
    <w:rsid w:val="008441A1"/>
    <w:rsid w:val="00844D5A"/>
    <w:rsid w:val="00850922"/>
    <w:rsid w:val="008511B6"/>
    <w:rsid w:val="0085209C"/>
    <w:rsid w:val="00852C09"/>
    <w:rsid w:val="00853C00"/>
    <w:rsid w:val="00856AA5"/>
    <w:rsid w:val="008576AD"/>
    <w:rsid w:val="00860640"/>
    <w:rsid w:val="00861BF0"/>
    <w:rsid w:val="00862279"/>
    <w:rsid w:val="00863BF7"/>
    <w:rsid w:val="0086466F"/>
    <w:rsid w:val="00864B71"/>
    <w:rsid w:val="00870054"/>
    <w:rsid w:val="00873087"/>
    <w:rsid w:val="00874535"/>
    <w:rsid w:val="008748A0"/>
    <w:rsid w:val="00876992"/>
    <w:rsid w:val="00876C40"/>
    <w:rsid w:val="008803D7"/>
    <w:rsid w:val="008808C2"/>
    <w:rsid w:val="008814CE"/>
    <w:rsid w:val="00881C3B"/>
    <w:rsid w:val="00881FFC"/>
    <w:rsid w:val="008855AE"/>
    <w:rsid w:val="00885E9D"/>
    <w:rsid w:val="0089014E"/>
    <w:rsid w:val="008910CF"/>
    <w:rsid w:val="008918D2"/>
    <w:rsid w:val="00892696"/>
    <w:rsid w:val="008977D9"/>
    <w:rsid w:val="008A51AE"/>
    <w:rsid w:val="008A641D"/>
    <w:rsid w:val="008A7E3D"/>
    <w:rsid w:val="008B0604"/>
    <w:rsid w:val="008B1E2D"/>
    <w:rsid w:val="008B1F84"/>
    <w:rsid w:val="008B2E75"/>
    <w:rsid w:val="008B3F95"/>
    <w:rsid w:val="008B43A8"/>
    <w:rsid w:val="008B741D"/>
    <w:rsid w:val="008B7FEF"/>
    <w:rsid w:val="008C13F1"/>
    <w:rsid w:val="008C279D"/>
    <w:rsid w:val="008C2B3C"/>
    <w:rsid w:val="008C2FF2"/>
    <w:rsid w:val="008C5C4F"/>
    <w:rsid w:val="008C6B40"/>
    <w:rsid w:val="008C6C02"/>
    <w:rsid w:val="008D0B47"/>
    <w:rsid w:val="008D1396"/>
    <w:rsid w:val="008D1C44"/>
    <w:rsid w:val="008D36D3"/>
    <w:rsid w:val="008D39A1"/>
    <w:rsid w:val="008D43A1"/>
    <w:rsid w:val="008D7B73"/>
    <w:rsid w:val="008E058E"/>
    <w:rsid w:val="008E2007"/>
    <w:rsid w:val="008E2665"/>
    <w:rsid w:val="008E2F72"/>
    <w:rsid w:val="008E3B63"/>
    <w:rsid w:val="008E47A7"/>
    <w:rsid w:val="008E5CE0"/>
    <w:rsid w:val="008E7281"/>
    <w:rsid w:val="008F08F6"/>
    <w:rsid w:val="008F0E07"/>
    <w:rsid w:val="008F17C1"/>
    <w:rsid w:val="008F1A00"/>
    <w:rsid w:val="008F77B2"/>
    <w:rsid w:val="00901DBB"/>
    <w:rsid w:val="00902C9A"/>
    <w:rsid w:val="00905252"/>
    <w:rsid w:val="009061BB"/>
    <w:rsid w:val="00907647"/>
    <w:rsid w:val="00907BB8"/>
    <w:rsid w:val="0091252E"/>
    <w:rsid w:val="0091364D"/>
    <w:rsid w:val="009146C9"/>
    <w:rsid w:val="0091714F"/>
    <w:rsid w:val="009200C7"/>
    <w:rsid w:val="00925B6C"/>
    <w:rsid w:val="00930CB2"/>
    <w:rsid w:val="00931B55"/>
    <w:rsid w:val="00932050"/>
    <w:rsid w:val="00934583"/>
    <w:rsid w:val="00934C6F"/>
    <w:rsid w:val="00934FE5"/>
    <w:rsid w:val="009355A6"/>
    <w:rsid w:val="00935660"/>
    <w:rsid w:val="00936AC5"/>
    <w:rsid w:val="00937669"/>
    <w:rsid w:val="00940346"/>
    <w:rsid w:val="00940BB3"/>
    <w:rsid w:val="009455D3"/>
    <w:rsid w:val="00945787"/>
    <w:rsid w:val="00947CEB"/>
    <w:rsid w:val="00950D02"/>
    <w:rsid w:val="00954110"/>
    <w:rsid w:val="009541B4"/>
    <w:rsid w:val="009544FF"/>
    <w:rsid w:val="0095545B"/>
    <w:rsid w:val="009556EF"/>
    <w:rsid w:val="00955724"/>
    <w:rsid w:val="009557A8"/>
    <w:rsid w:val="009565EC"/>
    <w:rsid w:val="0095775E"/>
    <w:rsid w:val="00964B1E"/>
    <w:rsid w:val="00964EA1"/>
    <w:rsid w:val="009653CA"/>
    <w:rsid w:val="00965907"/>
    <w:rsid w:val="009702E6"/>
    <w:rsid w:val="00970D6A"/>
    <w:rsid w:val="0097134C"/>
    <w:rsid w:val="0097164E"/>
    <w:rsid w:val="0097187E"/>
    <w:rsid w:val="00972CD2"/>
    <w:rsid w:val="00973DBA"/>
    <w:rsid w:val="00973F11"/>
    <w:rsid w:val="00973FF9"/>
    <w:rsid w:val="0097558F"/>
    <w:rsid w:val="00981080"/>
    <w:rsid w:val="00982C57"/>
    <w:rsid w:val="00982F37"/>
    <w:rsid w:val="00983388"/>
    <w:rsid w:val="0098402B"/>
    <w:rsid w:val="0098592E"/>
    <w:rsid w:val="0098619F"/>
    <w:rsid w:val="00987832"/>
    <w:rsid w:val="009915A7"/>
    <w:rsid w:val="00992049"/>
    <w:rsid w:val="00993211"/>
    <w:rsid w:val="00993887"/>
    <w:rsid w:val="00995D16"/>
    <w:rsid w:val="009962E7"/>
    <w:rsid w:val="00996795"/>
    <w:rsid w:val="00996F12"/>
    <w:rsid w:val="00997796"/>
    <w:rsid w:val="009979B9"/>
    <w:rsid w:val="009A04B0"/>
    <w:rsid w:val="009A0659"/>
    <w:rsid w:val="009A49C3"/>
    <w:rsid w:val="009A59EB"/>
    <w:rsid w:val="009B006C"/>
    <w:rsid w:val="009B1A8B"/>
    <w:rsid w:val="009B1C4F"/>
    <w:rsid w:val="009B1C80"/>
    <w:rsid w:val="009B1EDE"/>
    <w:rsid w:val="009B339B"/>
    <w:rsid w:val="009B4A04"/>
    <w:rsid w:val="009B6922"/>
    <w:rsid w:val="009B7A4A"/>
    <w:rsid w:val="009C0B4F"/>
    <w:rsid w:val="009C12D2"/>
    <w:rsid w:val="009C236E"/>
    <w:rsid w:val="009C2C70"/>
    <w:rsid w:val="009C52FF"/>
    <w:rsid w:val="009E007B"/>
    <w:rsid w:val="009E0088"/>
    <w:rsid w:val="009E26BF"/>
    <w:rsid w:val="009E2C90"/>
    <w:rsid w:val="009E6C5C"/>
    <w:rsid w:val="009F4F21"/>
    <w:rsid w:val="009F5ABD"/>
    <w:rsid w:val="009F7B1E"/>
    <w:rsid w:val="00A01353"/>
    <w:rsid w:val="00A019B9"/>
    <w:rsid w:val="00A02C25"/>
    <w:rsid w:val="00A03BB7"/>
    <w:rsid w:val="00A044FC"/>
    <w:rsid w:val="00A07E0F"/>
    <w:rsid w:val="00A10268"/>
    <w:rsid w:val="00A14F31"/>
    <w:rsid w:val="00A15AD5"/>
    <w:rsid w:val="00A15E2C"/>
    <w:rsid w:val="00A16A36"/>
    <w:rsid w:val="00A1763A"/>
    <w:rsid w:val="00A2002C"/>
    <w:rsid w:val="00A20CC1"/>
    <w:rsid w:val="00A254DF"/>
    <w:rsid w:val="00A27D18"/>
    <w:rsid w:val="00A303B5"/>
    <w:rsid w:val="00A31AF9"/>
    <w:rsid w:val="00A41D83"/>
    <w:rsid w:val="00A43738"/>
    <w:rsid w:val="00A44F40"/>
    <w:rsid w:val="00A45331"/>
    <w:rsid w:val="00A455F0"/>
    <w:rsid w:val="00A46AAB"/>
    <w:rsid w:val="00A5024E"/>
    <w:rsid w:val="00A507C4"/>
    <w:rsid w:val="00A51344"/>
    <w:rsid w:val="00A51D1D"/>
    <w:rsid w:val="00A51EF6"/>
    <w:rsid w:val="00A5313E"/>
    <w:rsid w:val="00A53916"/>
    <w:rsid w:val="00A540F2"/>
    <w:rsid w:val="00A543BE"/>
    <w:rsid w:val="00A56FD0"/>
    <w:rsid w:val="00A57847"/>
    <w:rsid w:val="00A63313"/>
    <w:rsid w:val="00A64260"/>
    <w:rsid w:val="00A65714"/>
    <w:rsid w:val="00A65C4F"/>
    <w:rsid w:val="00A70611"/>
    <w:rsid w:val="00A70748"/>
    <w:rsid w:val="00A70F6D"/>
    <w:rsid w:val="00A71137"/>
    <w:rsid w:val="00A74C79"/>
    <w:rsid w:val="00A75101"/>
    <w:rsid w:val="00A751CD"/>
    <w:rsid w:val="00A7532F"/>
    <w:rsid w:val="00A76748"/>
    <w:rsid w:val="00A768C7"/>
    <w:rsid w:val="00A7698E"/>
    <w:rsid w:val="00A774C8"/>
    <w:rsid w:val="00A80794"/>
    <w:rsid w:val="00A80F2C"/>
    <w:rsid w:val="00A810D7"/>
    <w:rsid w:val="00A81EEE"/>
    <w:rsid w:val="00A85585"/>
    <w:rsid w:val="00A85FCB"/>
    <w:rsid w:val="00A904BF"/>
    <w:rsid w:val="00A90E2B"/>
    <w:rsid w:val="00A916BA"/>
    <w:rsid w:val="00A97769"/>
    <w:rsid w:val="00A978A5"/>
    <w:rsid w:val="00AA4621"/>
    <w:rsid w:val="00AA5467"/>
    <w:rsid w:val="00AA5FF8"/>
    <w:rsid w:val="00AA6C2C"/>
    <w:rsid w:val="00AA7347"/>
    <w:rsid w:val="00AB05E9"/>
    <w:rsid w:val="00AB0835"/>
    <w:rsid w:val="00AB2A50"/>
    <w:rsid w:val="00AB38D6"/>
    <w:rsid w:val="00AB5396"/>
    <w:rsid w:val="00AB6CDB"/>
    <w:rsid w:val="00AB71AA"/>
    <w:rsid w:val="00AC0173"/>
    <w:rsid w:val="00AC15A0"/>
    <w:rsid w:val="00AC174B"/>
    <w:rsid w:val="00AC1A4D"/>
    <w:rsid w:val="00AC1FD5"/>
    <w:rsid w:val="00AC3B05"/>
    <w:rsid w:val="00AC3EF1"/>
    <w:rsid w:val="00AC4FB1"/>
    <w:rsid w:val="00AD3199"/>
    <w:rsid w:val="00AD408D"/>
    <w:rsid w:val="00AD4767"/>
    <w:rsid w:val="00AD5616"/>
    <w:rsid w:val="00AD5DC1"/>
    <w:rsid w:val="00AD6A6C"/>
    <w:rsid w:val="00AD6E57"/>
    <w:rsid w:val="00AE00E6"/>
    <w:rsid w:val="00AE3416"/>
    <w:rsid w:val="00AE5BEE"/>
    <w:rsid w:val="00AE7ACA"/>
    <w:rsid w:val="00AF38D2"/>
    <w:rsid w:val="00AF3CD8"/>
    <w:rsid w:val="00AF4336"/>
    <w:rsid w:val="00AF6054"/>
    <w:rsid w:val="00AF62CE"/>
    <w:rsid w:val="00AF672B"/>
    <w:rsid w:val="00AF7164"/>
    <w:rsid w:val="00B00278"/>
    <w:rsid w:val="00B00FE1"/>
    <w:rsid w:val="00B0384B"/>
    <w:rsid w:val="00B057DC"/>
    <w:rsid w:val="00B07111"/>
    <w:rsid w:val="00B13A36"/>
    <w:rsid w:val="00B1425B"/>
    <w:rsid w:val="00B17C6F"/>
    <w:rsid w:val="00B25FE2"/>
    <w:rsid w:val="00B26368"/>
    <w:rsid w:val="00B2653A"/>
    <w:rsid w:val="00B26EE0"/>
    <w:rsid w:val="00B300A6"/>
    <w:rsid w:val="00B339BA"/>
    <w:rsid w:val="00B33E29"/>
    <w:rsid w:val="00B3485F"/>
    <w:rsid w:val="00B359C9"/>
    <w:rsid w:val="00B37091"/>
    <w:rsid w:val="00B40C99"/>
    <w:rsid w:val="00B41272"/>
    <w:rsid w:val="00B43205"/>
    <w:rsid w:val="00B43506"/>
    <w:rsid w:val="00B46944"/>
    <w:rsid w:val="00B47870"/>
    <w:rsid w:val="00B507C6"/>
    <w:rsid w:val="00B50E53"/>
    <w:rsid w:val="00B51CE1"/>
    <w:rsid w:val="00B51DB0"/>
    <w:rsid w:val="00B51EE3"/>
    <w:rsid w:val="00B534F4"/>
    <w:rsid w:val="00B53AD9"/>
    <w:rsid w:val="00B567CD"/>
    <w:rsid w:val="00B57F90"/>
    <w:rsid w:val="00B606A2"/>
    <w:rsid w:val="00B613BD"/>
    <w:rsid w:val="00B61DB8"/>
    <w:rsid w:val="00B621CB"/>
    <w:rsid w:val="00B6341E"/>
    <w:rsid w:val="00B63FD7"/>
    <w:rsid w:val="00B66357"/>
    <w:rsid w:val="00B67830"/>
    <w:rsid w:val="00B67835"/>
    <w:rsid w:val="00B72388"/>
    <w:rsid w:val="00B72D49"/>
    <w:rsid w:val="00B731B5"/>
    <w:rsid w:val="00B73707"/>
    <w:rsid w:val="00B74D66"/>
    <w:rsid w:val="00B7548F"/>
    <w:rsid w:val="00B7617A"/>
    <w:rsid w:val="00B80A42"/>
    <w:rsid w:val="00B8477B"/>
    <w:rsid w:val="00B85FEE"/>
    <w:rsid w:val="00B8658D"/>
    <w:rsid w:val="00B86917"/>
    <w:rsid w:val="00B86ED4"/>
    <w:rsid w:val="00B875A3"/>
    <w:rsid w:val="00B879F1"/>
    <w:rsid w:val="00B91D20"/>
    <w:rsid w:val="00B94445"/>
    <w:rsid w:val="00B949D6"/>
    <w:rsid w:val="00B9556A"/>
    <w:rsid w:val="00B962D4"/>
    <w:rsid w:val="00B967CC"/>
    <w:rsid w:val="00B97AB1"/>
    <w:rsid w:val="00BA0101"/>
    <w:rsid w:val="00BA1076"/>
    <w:rsid w:val="00BA1646"/>
    <w:rsid w:val="00BA1758"/>
    <w:rsid w:val="00BA17D8"/>
    <w:rsid w:val="00BA4699"/>
    <w:rsid w:val="00BA4B82"/>
    <w:rsid w:val="00BA5FDC"/>
    <w:rsid w:val="00BB16CA"/>
    <w:rsid w:val="00BB23E7"/>
    <w:rsid w:val="00BB410E"/>
    <w:rsid w:val="00BB6B33"/>
    <w:rsid w:val="00BB6CCF"/>
    <w:rsid w:val="00BC2603"/>
    <w:rsid w:val="00BC2ED8"/>
    <w:rsid w:val="00BC68F7"/>
    <w:rsid w:val="00BC76C8"/>
    <w:rsid w:val="00BC782B"/>
    <w:rsid w:val="00BD133B"/>
    <w:rsid w:val="00BD2B24"/>
    <w:rsid w:val="00BD4428"/>
    <w:rsid w:val="00BD466C"/>
    <w:rsid w:val="00BD4ACA"/>
    <w:rsid w:val="00BD5CE2"/>
    <w:rsid w:val="00BD7283"/>
    <w:rsid w:val="00BD75E7"/>
    <w:rsid w:val="00BE0CCA"/>
    <w:rsid w:val="00BE184A"/>
    <w:rsid w:val="00BE2486"/>
    <w:rsid w:val="00BE31BC"/>
    <w:rsid w:val="00BE3756"/>
    <w:rsid w:val="00BE4CA7"/>
    <w:rsid w:val="00BE7A01"/>
    <w:rsid w:val="00BF08FF"/>
    <w:rsid w:val="00BF19E6"/>
    <w:rsid w:val="00BF3DA3"/>
    <w:rsid w:val="00BF553D"/>
    <w:rsid w:val="00BF6258"/>
    <w:rsid w:val="00C00A78"/>
    <w:rsid w:val="00C012FC"/>
    <w:rsid w:val="00C02F23"/>
    <w:rsid w:val="00C0645E"/>
    <w:rsid w:val="00C06BCA"/>
    <w:rsid w:val="00C07E01"/>
    <w:rsid w:val="00C10906"/>
    <w:rsid w:val="00C1222D"/>
    <w:rsid w:val="00C12386"/>
    <w:rsid w:val="00C12DC3"/>
    <w:rsid w:val="00C14BEC"/>
    <w:rsid w:val="00C14EBD"/>
    <w:rsid w:val="00C15B17"/>
    <w:rsid w:val="00C16B29"/>
    <w:rsid w:val="00C1738E"/>
    <w:rsid w:val="00C17A97"/>
    <w:rsid w:val="00C17D30"/>
    <w:rsid w:val="00C200FB"/>
    <w:rsid w:val="00C20CD1"/>
    <w:rsid w:val="00C21010"/>
    <w:rsid w:val="00C219F2"/>
    <w:rsid w:val="00C24418"/>
    <w:rsid w:val="00C25070"/>
    <w:rsid w:val="00C25747"/>
    <w:rsid w:val="00C2634B"/>
    <w:rsid w:val="00C273D0"/>
    <w:rsid w:val="00C27DAA"/>
    <w:rsid w:val="00C3262C"/>
    <w:rsid w:val="00C34001"/>
    <w:rsid w:val="00C35F20"/>
    <w:rsid w:val="00C36134"/>
    <w:rsid w:val="00C37B3B"/>
    <w:rsid w:val="00C37E27"/>
    <w:rsid w:val="00C40921"/>
    <w:rsid w:val="00C41745"/>
    <w:rsid w:val="00C423A8"/>
    <w:rsid w:val="00C43CDD"/>
    <w:rsid w:val="00C441BA"/>
    <w:rsid w:val="00C44C0D"/>
    <w:rsid w:val="00C450F9"/>
    <w:rsid w:val="00C456BA"/>
    <w:rsid w:val="00C45C4A"/>
    <w:rsid w:val="00C478E3"/>
    <w:rsid w:val="00C54B51"/>
    <w:rsid w:val="00C56612"/>
    <w:rsid w:val="00C569DC"/>
    <w:rsid w:val="00C60DFA"/>
    <w:rsid w:val="00C61634"/>
    <w:rsid w:val="00C63407"/>
    <w:rsid w:val="00C63691"/>
    <w:rsid w:val="00C63999"/>
    <w:rsid w:val="00C63ABE"/>
    <w:rsid w:val="00C65062"/>
    <w:rsid w:val="00C65820"/>
    <w:rsid w:val="00C65EA2"/>
    <w:rsid w:val="00C662F1"/>
    <w:rsid w:val="00C67380"/>
    <w:rsid w:val="00C675B0"/>
    <w:rsid w:val="00C7190D"/>
    <w:rsid w:val="00C72140"/>
    <w:rsid w:val="00C72292"/>
    <w:rsid w:val="00C76A34"/>
    <w:rsid w:val="00C8020B"/>
    <w:rsid w:val="00C80517"/>
    <w:rsid w:val="00C8165D"/>
    <w:rsid w:val="00C82FC5"/>
    <w:rsid w:val="00C83150"/>
    <w:rsid w:val="00C83619"/>
    <w:rsid w:val="00C83A7F"/>
    <w:rsid w:val="00C85B0A"/>
    <w:rsid w:val="00C85DD4"/>
    <w:rsid w:val="00C869A5"/>
    <w:rsid w:val="00C87D93"/>
    <w:rsid w:val="00C911C5"/>
    <w:rsid w:val="00C94F18"/>
    <w:rsid w:val="00C97B25"/>
    <w:rsid w:val="00CA08A0"/>
    <w:rsid w:val="00CA1EAB"/>
    <w:rsid w:val="00CA2BFF"/>
    <w:rsid w:val="00CA4A36"/>
    <w:rsid w:val="00CA67F6"/>
    <w:rsid w:val="00CA7628"/>
    <w:rsid w:val="00CA7CA0"/>
    <w:rsid w:val="00CB0CEF"/>
    <w:rsid w:val="00CB0D55"/>
    <w:rsid w:val="00CB135C"/>
    <w:rsid w:val="00CB218B"/>
    <w:rsid w:val="00CB44A1"/>
    <w:rsid w:val="00CB5EB8"/>
    <w:rsid w:val="00CB6AAD"/>
    <w:rsid w:val="00CB71D3"/>
    <w:rsid w:val="00CC000C"/>
    <w:rsid w:val="00CC2738"/>
    <w:rsid w:val="00CC3073"/>
    <w:rsid w:val="00CC352D"/>
    <w:rsid w:val="00CC6057"/>
    <w:rsid w:val="00CD2AFB"/>
    <w:rsid w:val="00CD4780"/>
    <w:rsid w:val="00CD64D1"/>
    <w:rsid w:val="00CD71BB"/>
    <w:rsid w:val="00CD766A"/>
    <w:rsid w:val="00CD7743"/>
    <w:rsid w:val="00CD77B8"/>
    <w:rsid w:val="00CE0576"/>
    <w:rsid w:val="00CE2FB0"/>
    <w:rsid w:val="00CE5D25"/>
    <w:rsid w:val="00CE6BE2"/>
    <w:rsid w:val="00CE7731"/>
    <w:rsid w:val="00CF0121"/>
    <w:rsid w:val="00CF1C3F"/>
    <w:rsid w:val="00CF2F9E"/>
    <w:rsid w:val="00CF36C5"/>
    <w:rsid w:val="00CF4142"/>
    <w:rsid w:val="00CF6082"/>
    <w:rsid w:val="00CF6D9A"/>
    <w:rsid w:val="00D03D11"/>
    <w:rsid w:val="00D04C46"/>
    <w:rsid w:val="00D075A9"/>
    <w:rsid w:val="00D079FB"/>
    <w:rsid w:val="00D1379F"/>
    <w:rsid w:val="00D1509B"/>
    <w:rsid w:val="00D16146"/>
    <w:rsid w:val="00D20C6A"/>
    <w:rsid w:val="00D218A8"/>
    <w:rsid w:val="00D24B10"/>
    <w:rsid w:val="00D25D49"/>
    <w:rsid w:val="00D26CD7"/>
    <w:rsid w:val="00D3209A"/>
    <w:rsid w:val="00D3276F"/>
    <w:rsid w:val="00D3355A"/>
    <w:rsid w:val="00D33CF6"/>
    <w:rsid w:val="00D34DD2"/>
    <w:rsid w:val="00D35C17"/>
    <w:rsid w:val="00D402BF"/>
    <w:rsid w:val="00D41245"/>
    <w:rsid w:val="00D41273"/>
    <w:rsid w:val="00D41A86"/>
    <w:rsid w:val="00D42DCF"/>
    <w:rsid w:val="00D43FBF"/>
    <w:rsid w:val="00D446B6"/>
    <w:rsid w:val="00D44772"/>
    <w:rsid w:val="00D46E4A"/>
    <w:rsid w:val="00D53A7B"/>
    <w:rsid w:val="00D546C5"/>
    <w:rsid w:val="00D55C93"/>
    <w:rsid w:val="00D55DD2"/>
    <w:rsid w:val="00D55F0C"/>
    <w:rsid w:val="00D562BB"/>
    <w:rsid w:val="00D56C49"/>
    <w:rsid w:val="00D571F2"/>
    <w:rsid w:val="00D57FC4"/>
    <w:rsid w:val="00D63DB9"/>
    <w:rsid w:val="00D650F4"/>
    <w:rsid w:val="00D655FB"/>
    <w:rsid w:val="00D66B73"/>
    <w:rsid w:val="00D7411B"/>
    <w:rsid w:val="00D7414F"/>
    <w:rsid w:val="00D74283"/>
    <w:rsid w:val="00D74B35"/>
    <w:rsid w:val="00D752AD"/>
    <w:rsid w:val="00D7729E"/>
    <w:rsid w:val="00D775B0"/>
    <w:rsid w:val="00D77FC0"/>
    <w:rsid w:val="00D81557"/>
    <w:rsid w:val="00D833D0"/>
    <w:rsid w:val="00D85552"/>
    <w:rsid w:val="00D86165"/>
    <w:rsid w:val="00D86818"/>
    <w:rsid w:val="00D87641"/>
    <w:rsid w:val="00D87947"/>
    <w:rsid w:val="00D929E0"/>
    <w:rsid w:val="00D92AA8"/>
    <w:rsid w:val="00D95277"/>
    <w:rsid w:val="00D958F8"/>
    <w:rsid w:val="00DA05E1"/>
    <w:rsid w:val="00DA4DF5"/>
    <w:rsid w:val="00DA7F6D"/>
    <w:rsid w:val="00DB0D5B"/>
    <w:rsid w:val="00DB2166"/>
    <w:rsid w:val="00DB2276"/>
    <w:rsid w:val="00DB44BE"/>
    <w:rsid w:val="00DB581B"/>
    <w:rsid w:val="00DB5B46"/>
    <w:rsid w:val="00DB6ABD"/>
    <w:rsid w:val="00DC2E80"/>
    <w:rsid w:val="00DC33D9"/>
    <w:rsid w:val="00DC341F"/>
    <w:rsid w:val="00DC38A4"/>
    <w:rsid w:val="00DC3C5B"/>
    <w:rsid w:val="00DC470B"/>
    <w:rsid w:val="00DC6A83"/>
    <w:rsid w:val="00DD045A"/>
    <w:rsid w:val="00DD0B49"/>
    <w:rsid w:val="00DD0F50"/>
    <w:rsid w:val="00DD2310"/>
    <w:rsid w:val="00DD366B"/>
    <w:rsid w:val="00DD4088"/>
    <w:rsid w:val="00DD4F6E"/>
    <w:rsid w:val="00DD5D89"/>
    <w:rsid w:val="00DE29DD"/>
    <w:rsid w:val="00DE2B4F"/>
    <w:rsid w:val="00DE4452"/>
    <w:rsid w:val="00DE4620"/>
    <w:rsid w:val="00DE486A"/>
    <w:rsid w:val="00DF1C9B"/>
    <w:rsid w:val="00DF25FE"/>
    <w:rsid w:val="00DF3899"/>
    <w:rsid w:val="00DF3E6F"/>
    <w:rsid w:val="00DF5700"/>
    <w:rsid w:val="00DF717A"/>
    <w:rsid w:val="00DF75C3"/>
    <w:rsid w:val="00DF7CDF"/>
    <w:rsid w:val="00E01020"/>
    <w:rsid w:val="00E01237"/>
    <w:rsid w:val="00E022F0"/>
    <w:rsid w:val="00E0275E"/>
    <w:rsid w:val="00E027A8"/>
    <w:rsid w:val="00E02FDF"/>
    <w:rsid w:val="00E033C5"/>
    <w:rsid w:val="00E039A8"/>
    <w:rsid w:val="00E11C50"/>
    <w:rsid w:val="00E12D84"/>
    <w:rsid w:val="00E1435F"/>
    <w:rsid w:val="00E1469F"/>
    <w:rsid w:val="00E14CF1"/>
    <w:rsid w:val="00E1503A"/>
    <w:rsid w:val="00E16BDB"/>
    <w:rsid w:val="00E1755D"/>
    <w:rsid w:val="00E27F90"/>
    <w:rsid w:val="00E30C78"/>
    <w:rsid w:val="00E32885"/>
    <w:rsid w:val="00E338E8"/>
    <w:rsid w:val="00E342A5"/>
    <w:rsid w:val="00E37B20"/>
    <w:rsid w:val="00E4034E"/>
    <w:rsid w:val="00E40E9C"/>
    <w:rsid w:val="00E432ED"/>
    <w:rsid w:val="00E4415D"/>
    <w:rsid w:val="00E452D0"/>
    <w:rsid w:val="00E45F64"/>
    <w:rsid w:val="00E466D9"/>
    <w:rsid w:val="00E52FA5"/>
    <w:rsid w:val="00E54DA9"/>
    <w:rsid w:val="00E56A83"/>
    <w:rsid w:val="00E60D49"/>
    <w:rsid w:val="00E6247C"/>
    <w:rsid w:val="00E63BC7"/>
    <w:rsid w:val="00E64230"/>
    <w:rsid w:val="00E644A2"/>
    <w:rsid w:val="00E64773"/>
    <w:rsid w:val="00E65ED6"/>
    <w:rsid w:val="00E6667E"/>
    <w:rsid w:val="00E66D90"/>
    <w:rsid w:val="00E67380"/>
    <w:rsid w:val="00E67F18"/>
    <w:rsid w:val="00E70FE3"/>
    <w:rsid w:val="00E72C31"/>
    <w:rsid w:val="00E73D3F"/>
    <w:rsid w:val="00E73DBA"/>
    <w:rsid w:val="00E7455F"/>
    <w:rsid w:val="00E7782E"/>
    <w:rsid w:val="00E80A60"/>
    <w:rsid w:val="00E819A2"/>
    <w:rsid w:val="00E82976"/>
    <w:rsid w:val="00E82F49"/>
    <w:rsid w:val="00E85E89"/>
    <w:rsid w:val="00E861FE"/>
    <w:rsid w:val="00E87888"/>
    <w:rsid w:val="00E9003E"/>
    <w:rsid w:val="00E90103"/>
    <w:rsid w:val="00E90A71"/>
    <w:rsid w:val="00E92298"/>
    <w:rsid w:val="00E9586F"/>
    <w:rsid w:val="00E95C0B"/>
    <w:rsid w:val="00E96288"/>
    <w:rsid w:val="00EA07C8"/>
    <w:rsid w:val="00EA09D2"/>
    <w:rsid w:val="00EA09FA"/>
    <w:rsid w:val="00EA1C0B"/>
    <w:rsid w:val="00EA40E5"/>
    <w:rsid w:val="00EA41EF"/>
    <w:rsid w:val="00EA5E14"/>
    <w:rsid w:val="00EA63B9"/>
    <w:rsid w:val="00EB2978"/>
    <w:rsid w:val="00EB31F5"/>
    <w:rsid w:val="00EB354E"/>
    <w:rsid w:val="00EB4123"/>
    <w:rsid w:val="00EB43AF"/>
    <w:rsid w:val="00EB4678"/>
    <w:rsid w:val="00EB4CFB"/>
    <w:rsid w:val="00EB6F82"/>
    <w:rsid w:val="00EC0EA6"/>
    <w:rsid w:val="00EC1C10"/>
    <w:rsid w:val="00EC1E3B"/>
    <w:rsid w:val="00EC2893"/>
    <w:rsid w:val="00EC2C92"/>
    <w:rsid w:val="00EC428A"/>
    <w:rsid w:val="00EC7979"/>
    <w:rsid w:val="00ED0DAD"/>
    <w:rsid w:val="00ED130E"/>
    <w:rsid w:val="00ED156A"/>
    <w:rsid w:val="00ED764C"/>
    <w:rsid w:val="00EE0656"/>
    <w:rsid w:val="00EE1863"/>
    <w:rsid w:val="00EE1E2A"/>
    <w:rsid w:val="00EE291D"/>
    <w:rsid w:val="00EE3B7F"/>
    <w:rsid w:val="00EE7C0E"/>
    <w:rsid w:val="00EF0A74"/>
    <w:rsid w:val="00EF33D3"/>
    <w:rsid w:val="00EF341A"/>
    <w:rsid w:val="00EF34A1"/>
    <w:rsid w:val="00EF36DE"/>
    <w:rsid w:val="00EF37C9"/>
    <w:rsid w:val="00EF48BC"/>
    <w:rsid w:val="00EF5695"/>
    <w:rsid w:val="00EF59F5"/>
    <w:rsid w:val="00EF614C"/>
    <w:rsid w:val="00EF622C"/>
    <w:rsid w:val="00EF650A"/>
    <w:rsid w:val="00F00FED"/>
    <w:rsid w:val="00F02D04"/>
    <w:rsid w:val="00F03513"/>
    <w:rsid w:val="00F048EC"/>
    <w:rsid w:val="00F05A07"/>
    <w:rsid w:val="00F05DA5"/>
    <w:rsid w:val="00F06D06"/>
    <w:rsid w:val="00F06EAF"/>
    <w:rsid w:val="00F10D7C"/>
    <w:rsid w:val="00F11429"/>
    <w:rsid w:val="00F120B5"/>
    <w:rsid w:val="00F12CFC"/>
    <w:rsid w:val="00F161FD"/>
    <w:rsid w:val="00F169F7"/>
    <w:rsid w:val="00F17399"/>
    <w:rsid w:val="00F207BE"/>
    <w:rsid w:val="00F20C64"/>
    <w:rsid w:val="00F22DC2"/>
    <w:rsid w:val="00F24958"/>
    <w:rsid w:val="00F252B8"/>
    <w:rsid w:val="00F26E0A"/>
    <w:rsid w:val="00F3086D"/>
    <w:rsid w:val="00F31488"/>
    <w:rsid w:val="00F31668"/>
    <w:rsid w:val="00F32601"/>
    <w:rsid w:val="00F37598"/>
    <w:rsid w:val="00F37E43"/>
    <w:rsid w:val="00F42704"/>
    <w:rsid w:val="00F43194"/>
    <w:rsid w:val="00F4367A"/>
    <w:rsid w:val="00F45459"/>
    <w:rsid w:val="00F45E63"/>
    <w:rsid w:val="00F52CCB"/>
    <w:rsid w:val="00F536FD"/>
    <w:rsid w:val="00F54A83"/>
    <w:rsid w:val="00F5607F"/>
    <w:rsid w:val="00F57DAF"/>
    <w:rsid w:val="00F62023"/>
    <w:rsid w:val="00F626EF"/>
    <w:rsid w:val="00F670A2"/>
    <w:rsid w:val="00F67453"/>
    <w:rsid w:val="00F701FD"/>
    <w:rsid w:val="00F7047E"/>
    <w:rsid w:val="00F708A6"/>
    <w:rsid w:val="00F7266C"/>
    <w:rsid w:val="00F73E3B"/>
    <w:rsid w:val="00F749FA"/>
    <w:rsid w:val="00F825A0"/>
    <w:rsid w:val="00F84B1A"/>
    <w:rsid w:val="00F85120"/>
    <w:rsid w:val="00F85A11"/>
    <w:rsid w:val="00F86D0A"/>
    <w:rsid w:val="00F904BE"/>
    <w:rsid w:val="00F91E08"/>
    <w:rsid w:val="00F92922"/>
    <w:rsid w:val="00F93F1A"/>
    <w:rsid w:val="00FA253C"/>
    <w:rsid w:val="00FA422D"/>
    <w:rsid w:val="00FA4B82"/>
    <w:rsid w:val="00FA5EEC"/>
    <w:rsid w:val="00FB0B5B"/>
    <w:rsid w:val="00FB3C95"/>
    <w:rsid w:val="00FB5238"/>
    <w:rsid w:val="00FB5822"/>
    <w:rsid w:val="00FB7F74"/>
    <w:rsid w:val="00FC0CFD"/>
    <w:rsid w:val="00FC2CC8"/>
    <w:rsid w:val="00FC7112"/>
    <w:rsid w:val="00FC7627"/>
    <w:rsid w:val="00FD09EE"/>
    <w:rsid w:val="00FD2A26"/>
    <w:rsid w:val="00FD30BA"/>
    <w:rsid w:val="00FD5779"/>
    <w:rsid w:val="00FD7200"/>
    <w:rsid w:val="00FD7371"/>
    <w:rsid w:val="00FE0135"/>
    <w:rsid w:val="00FE0D5C"/>
    <w:rsid w:val="00FE2175"/>
    <w:rsid w:val="00FE4BA8"/>
    <w:rsid w:val="00FE55DC"/>
    <w:rsid w:val="00FE71E1"/>
    <w:rsid w:val="00FE7FD8"/>
    <w:rsid w:val="00FF469D"/>
    <w:rsid w:val="00FF5A6D"/>
    <w:rsid w:val="00FF6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0FE3"/>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uiPriority w:val="99"/>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uiPriority w:val="99"/>
    <w:rsid w:val="00DC341F"/>
    <w:rPr>
      <w:rFonts w:cs="Times New Roman"/>
    </w:rPr>
  </w:style>
  <w:style w:type="paragraph" w:styleId="af5">
    <w:name w:val="footnote text"/>
    <w:basedOn w:val="a"/>
    <w:link w:val="af6"/>
    <w:uiPriority w:val="99"/>
    <w:semiHidden/>
    <w:unhideWhenUsed/>
    <w:rsid w:val="00AB05E9"/>
    <w:pPr>
      <w:snapToGrid w:val="0"/>
    </w:pPr>
    <w:rPr>
      <w:sz w:val="20"/>
      <w:szCs w:val="20"/>
    </w:rPr>
  </w:style>
  <w:style w:type="character" w:customStyle="1" w:styleId="af6">
    <w:name w:val="註腳文字 字元"/>
    <w:basedOn w:val="a0"/>
    <w:link w:val="af5"/>
    <w:uiPriority w:val="99"/>
    <w:semiHidden/>
    <w:rsid w:val="00AB05E9"/>
    <w:rPr>
      <w:rFonts w:ascii="Times New Roman" w:hAnsi="Times New Roman"/>
      <w:kern w:val="2"/>
    </w:rPr>
  </w:style>
  <w:style w:type="character" w:styleId="af7">
    <w:name w:val="footnote reference"/>
    <w:basedOn w:val="a0"/>
    <w:uiPriority w:val="99"/>
    <w:semiHidden/>
    <w:unhideWhenUsed/>
    <w:rsid w:val="00AB05E9"/>
    <w:rPr>
      <w:vertAlign w:val="superscript"/>
    </w:rPr>
  </w:style>
  <w:style w:type="paragraph" w:styleId="af8">
    <w:name w:val="No Spacing"/>
    <w:link w:val="af9"/>
    <w:uiPriority w:val="1"/>
    <w:qFormat/>
    <w:rsid w:val="00C67380"/>
    <w:rPr>
      <w:rFonts w:asciiTheme="minorHAnsi" w:eastAsiaTheme="minorEastAsia" w:hAnsiTheme="minorHAnsi" w:cstheme="minorBidi"/>
      <w:sz w:val="22"/>
      <w:szCs w:val="22"/>
    </w:rPr>
  </w:style>
  <w:style w:type="character" w:customStyle="1" w:styleId="af9">
    <w:name w:val="無間距 字元"/>
    <w:basedOn w:val="a0"/>
    <w:link w:val="af8"/>
    <w:uiPriority w:val="1"/>
    <w:rsid w:val="00C6738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7983">
      <w:marLeft w:val="0"/>
      <w:marRight w:val="0"/>
      <w:marTop w:val="0"/>
      <w:marBottom w:val="0"/>
      <w:divBdr>
        <w:top w:val="none" w:sz="0" w:space="0" w:color="auto"/>
        <w:left w:val="none" w:sz="0" w:space="0" w:color="auto"/>
        <w:bottom w:val="none" w:sz="0" w:space="0" w:color="auto"/>
        <w:right w:val="none" w:sz="0" w:space="0" w:color="auto"/>
      </w:divBdr>
    </w:div>
    <w:div w:id="19708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84"/>
    <w:rsid w:val="00460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4130242BF74916916BABA0EE93F476">
    <w:name w:val="6E4130242BF74916916BABA0EE93F476"/>
    <w:rsid w:val="00460784"/>
    <w:pPr>
      <w:widowControl w:val="0"/>
    </w:pPr>
  </w:style>
  <w:style w:type="paragraph" w:customStyle="1" w:styleId="3734AFCFE77B4C3C8DE43A0B7F91C6CA">
    <w:name w:val="3734AFCFE77B4C3C8DE43A0B7F91C6CA"/>
    <w:rsid w:val="00460784"/>
    <w:pPr>
      <w:widowControl w:val="0"/>
    </w:pPr>
  </w:style>
  <w:style w:type="paragraph" w:customStyle="1" w:styleId="B84B2DA91C604C56845C3BB68DD1E434">
    <w:name w:val="B84B2DA91C604C56845C3BB68DD1E434"/>
    <w:rsid w:val="00460784"/>
    <w:pPr>
      <w:widowControl w:val="0"/>
    </w:pPr>
  </w:style>
  <w:style w:type="paragraph" w:customStyle="1" w:styleId="D278D2FCE37A4424A794149A030BE932">
    <w:name w:val="D278D2FCE37A4424A794149A030BE932"/>
    <w:rsid w:val="00460784"/>
    <w:pPr>
      <w:widowControl w:val="0"/>
    </w:pPr>
  </w:style>
  <w:style w:type="paragraph" w:customStyle="1" w:styleId="4F7BE449186F41FCB78F90C40122E0E6">
    <w:name w:val="4F7BE449186F41FCB78F90C40122E0E6"/>
    <w:rsid w:val="0046078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4130242BF74916916BABA0EE93F476">
    <w:name w:val="6E4130242BF74916916BABA0EE93F476"/>
    <w:rsid w:val="00460784"/>
    <w:pPr>
      <w:widowControl w:val="0"/>
    </w:pPr>
  </w:style>
  <w:style w:type="paragraph" w:customStyle="1" w:styleId="3734AFCFE77B4C3C8DE43A0B7F91C6CA">
    <w:name w:val="3734AFCFE77B4C3C8DE43A0B7F91C6CA"/>
    <w:rsid w:val="00460784"/>
    <w:pPr>
      <w:widowControl w:val="0"/>
    </w:pPr>
  </w:style>
  <w:style w:type="paragraph" w:customStyle="1" w:styleId="B84B2DA91C604C56845C3BB68DD1E434">
    <w:name w:val="B84B2DA91C604C56845C3BB68DD1E434"/>
    <w:rsid w:val="00460784"/>
    <w:pPr>
      <w:widowControl w:val="0"/>
    </w:pPr>
  </w:style>
  <w:style w:type="paragraph" w:customStyle="1" w:styleId="D278D2FCE37A4424A794149A030BE932">
    <w:name w:val="D278D2FCE37A4424A794149A030BE932"/>
    <w:rsid w:val="00460784"/>
    <w:pPr>
      <w:widowControl w:val="0"/>
    </w:pPr>
  </w:style>
  <w:style w:type="paragraph" w:customStyle="1" w:styleId="4F7BE449186F41FCB78F90C40122E0E6">
    <w:name w:val="4F7BE449186F41FCB78F90C40122E0E6"/>
    <w:rsid w:val="0046078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46CDD-A8FC-48C6-9D32-802A8DCE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465</Characters>
  <Application>Microsoft Office Word</Application>
  <DocSecurity>0</DocSecurity>
  <Lines>3</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user</dc:creator>
  <cp:lastModifiedBy>郭俊銘</cp:lastModifiedBy>
  <cp:revision>2</cp:revision>
  <cp:lastPrinted>2013-11-11T06:56:00Z</cp:lastPrinted>
  <dcterms:created xsi:type="dcterms:W3CDTF">2016-05-17T01:50:00Z</dcterms:created>
  <dcterms:modified xsi:type="dcterms:W3CDTF">2016-05-17T01:50:00Z</dcterms:modified>
</cp:coreProperties>
</file>