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Default="005A3B6B">
      <w:pPr>
        <w:rPr>
          <w:rFonts w:ascii="標楷體" w:eastAsia="標楷體" w:hAnsi="標楷體"/>
        </w:rPr>
      </w:pPr>
    </w:p>
    <w:p w:rsidR="00BD0080" w:rsidRDefault="00BD0080">
      <w:pPr>
        <w:rPr>
          <w:rFonts w:ascii="標楷體" w:eastAsia="標楷體" w:hAnsi="標楷體"/>
        </w:rPr>
      </w:pPr>
    </w:p>
    <w:p w:rsidR="00BD0080" w:rsidRDefault="00BD0080">
      <w:pPr>
        <w:rPr>
          <w:rFonts w:ascii="標楷體" w:eastAsia="標楷體" w:hAnsi="標楷體"/>
        </w:rPr>
      </w:pPr>
    </w:p>
    <w:p w:rsidR="00BD0080" w:rsidRDefault="00BD0080">
      <w:pPr>
        <w:rPr>
          <w:rFonts w:ascii="標楷體" w:eastAsia="標楷體" w:hAnsi="標楷體"/>
        </w:rPr>
      </w:pPr>
    </w:p>
    <w:p w:rsidR="00BD0080" w:rsidRPr="005A3B6B" w:rsidRDefault="00BD0080">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rsidP="005A3B6B">
      <w:pPr>
        <w:jc w:val="center"/>
        <w:rPr>
          <w:rFonts w:ascii="標楷體" w:eastAsia="標楷體" w:hAnsi="標楷體"/>
          <w:b/>
          <w:sz w:val="40"/>
          <w:szCs w:val="40"/>
        </w:rPr>
      </w:pPr>
      <w:r w:rsidRPr="005A3B6B">
        <w:rPr>
          <w:rFonts w:ascii="標楷體" w:eastAsia="標楷體" w:hAnsi="標楷體" w:hint="eastAsia"/>
          <w:b/>
          <w:sz w:val="40"/>
          <w:szCs w:val="40"/>
        </w:rPr>
        <w:t>薦任公務人員晉升簡任官等訓練需求調查報告</w:t>
      </w: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5A3B6B" w:rsidRPr="005A3B6B" w:rsidRDefault="005A3B6B">
      <w:pPr>
        <w:rPr>
          <w:rFonts w:ascii="標楷體" w:eastAsia="標楷體" w:hAnsi="標楷體"/>
        </w:rPr>
      </w:pPr>
    </w:p>
    <w:p w:rsidR="00203A2E" w:rsidRDefault="005A3B6B" w:rsidP="005A3B6B">
      <w:pPr>
        <w:jc w:val="center"/>
        <w:rPr>
          <w:rFonts w:ascii="標楷體" w:eastAsia="標楷體" w:hAnsi="標楷體"/>
          <w:b/>
          <w:sz w:val="36"/>
          <w:szCs w:val="36"/>
        </w:rPr>
        <w:sectPr w:rsidR="00203A2E" w:rsidSect="003742BA">
          <w:footerReference w:type="default" r:id="rId8"/>
          <w:pgSz w:w="11906" w:h="16838"/>
          <w:pgMar w:top="1440" w:right="1800" w:bottom="1440" w:left="1800" w:header="851" w:footer="992" w:gutter="0"/>
          <w:cols w:space="425"/>
          <w:titlePg/>
          <w:docGrid w:type="lines" w:linePitch="360"/>
        </w:sectPr>
      </w:pPr>
      <w:r w:rsidRPr="005A3B6B">
        <w:rPr>
          <w:rFonts w:ascii="標楷體" w:eastAsia="標楷體" w:hAnsi="標楷體" w:hint="eastAsia"/>
          <w:b/>
          <w:sz w:val="36"/>
          <w:szCs w:val="36"/>
        </w:rPr>
        <w:t>公務人員保障暨培訓委員會107年3月</w:t>
      </w:r>
      <w:r w:rsidR="004C5BAD" w:rsidRPr="004C5BAD">
        <w:rPr>
          <w:rFonts w:ascii="標楷體" w:eastAsia="標楷體" w:hAnsi="標楷體" w:cs="新細明體" w:hint="eastAsia"/>
          <w:b/>
          <w:sz w:val="36"/>
          <w:szCs w:val="36"/>
        </w:rPr>
        <w:t>20</w:t>
      </w:r>
      <w:r w:rsidRPr="005A3B6B">
        <w:rPr>
          <w:rFonts w:ascii="標楷體" w:eastAsia="標楷體" w:hAnsi="標楷體" w:hint="eastAsia"/>
          <w:b/>
          <w:sz w:val="36"/>
          <w:szCs w:val="36"/>
        </w:rPr>
        <w:t>日</w:t>
      </w:r>
    </w:p>
    <w:p w:rsidR="00203A2E" w:rsidRPr="00203A2E" w:rsidRDefault="00203A2E" w:rsidP="00203A2E">
      <w:pPr>
        <w:overflowPunct w:val="0"/>
        <w:spacing w:beforeLines="50" w:before="180" w:line="520" w:lineRule="exact"/>
        <w:jc w:val="center"/>
        <w:rPr>
          <w:rFonts w:ascii="Times New Roman" w:eastAsia="標楷體" w:hAnsi="Times New Roman" w:cs="Times New Roman"/>
          <w:b/>
          <w:sz w:val="40"/>
          <w:szCs w:val="32"/>
        </w:rPr>
      </w:pPr>
      <w:r w:rsidRPr="00203A2E">
        <w:rPr>
          <w:rFonts w:ascii="Times New Roman" w:eastAsia="標楷體" w:hAnsi="Times New Roman" w:cs="Times New Roman"/>
          <w:b/>
          <w:sz w:val="40"/>
          <w:szCs w:val="32"/>
        </w:rPr>
        <w:lastRenderedPageBreak/>
        <w:t>薦任公務人員晉升簡任官等訓練需求調查報告</w:t>
      </w:r>
    </w:p>
    <w:p w:rsidR="00203A2E" w:rsidRPr="00203A2E" w:rsidRDefault="00203A2E" w:rsidP="00203A2E">
      <w:pPr>
        <w:spacing w:beforeLines="100" w:before="360" w:line="560" w:lineRule="exact"/>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b/>
          <w:color w:val="000000" w:themeColor="text1"/>
          <w:sz w:val="32"/>
          <w:szCs w:val="32"/>
        </w:rPr>
        <w:t>壹、前言</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sz w:val="32"/>
          <w:szCs w:val="32"/>
        </w:rPr>
      </w:pPr>
      <w:proofErr w:type="gramStart"/>
      <w:r w:rsidRPr="00203A2E">
        <w:rPr>
          <w:rFonts w:ascii="Times New Roman" w:eastAsia="標楷體" w:hAnsi="Times New Roman" w:cs="Times New Roman"/>
          <w:color w:val="000000"/>
          <w:sz w:val="32"/>
          <w:szCs w:val="32"/>
        </w:rPr>
        <w:t>為使薦任</w:t>
      </w:r>
      <w:proofErr w:type="gramEnd"/>
      <w:r w:rsidRPr="00203A2E">
        <w:rPr>
          <w:rFonts w:ascii="Times New Roman" w:eastAsia="標楷體" w:hAnsi="Times New Roman" w:cs="Times New Roman"/>
          <w:color w:val="000000"/>
          <w:sz w:val="32"/>
          <w:szCs w:val="32"/>
        </w:rPr>
        <w:t>公務人員晉升簡任官等訓練（以下簡稱薦升簡訓練）受訓人員具備目標職務</w:t>
      </w:r>
      <w:proofErr w:type="gramStart"/>
      <w:r w:rsidRPr="00203A2E">
        <w:rPr>
          <w:rFonts w:ascii="Times New Roman" w:eastAsia="標楷體" w:hAnsi="Times New Roman" w:cs="Times New Roman"/>
          <w:color w:val="000000"/>
          <w:sz w:val="32"/>
          <w:szCs w:val="32"/>
        </w:rPr>
        <w:t>（</w:t>
      </w:r>
      <w:proofErr w:type="gramEnd"/>
      <w:r w:rsidRPr="00203A2E">
        <w:rPr>
          <w:rFonts w:ascii="Times New Roman" w:eastAsia="標楷體" w:hAnsi="Times New Roman" w:cs="Times New Roman"/>
          <w:color w:val="000000"/>
          <w:sz w:val="32"/>
          <w:szCs w:val="32"/>
        </w:rPr>
        <w:t>按：簡任第十職等職務</w:t>
      </w:r>
      <w:proofErr w:type="gramStart"/>
      <w:r w:rsidRPr="00203A2E">
        <w:rPr>
          <w:rFonts w:ascii="Times New Roman" w:eastAsia="標楷體" w:hAnsi="Times New Roman" w:cs="Times New Roman"/>
          <w:color w:val="000000"/>
          <w:sz w:val="32"/>
          <w:szCs w:val="32"/>
        </w:rPr>
        <w:t>）</w:t>
      </w:r>
      <w:proofErr w:type="gramEnd"/>
      <w:r w:rsidRPr="00203A2E">
        <w:rPr>
          <w:rFonts w:ascii="Times New Roman" w:eastAsia="標楷體" w:hAnsi="Times New Roman" w:cs="Times New Roman"/>
          <w:color w:val="000000"/>
          <w:sz w:val="32"/>
          <w:szCs w:val="32"/>
        </w:rPr>
        <w:t>所需之核心職能，本會前於民國</w:t>
      </w:r>
      <w:r w:rsidRPr="00203A2E">
        <w:rPr>
          <w:rFonts w:ascii="Times New Roman" w:eastAsia="標楷體" w:hAnsi="Times New Roman" w:cs="Times New Roman"/>
          <w:color w:val="000000"/>
          <w:sz w:val="32"/>
          <w:szCs w:val="32"/>
        </w:rPr>
        <w:t>102</w:t>
      </w:r>
      <w:r w:rsidRPr="00203A2E">
        <w:rPr>
          <w:rFonts w:ascii="Times New Roman" w:eastAsia="標楷體" w:hAnsi="Times New Roman" w:cs="Times New Roman"/>
          <w:color w:val="000000"/>
          <w:sz w:val="32"/>
          <w:szCs w:val="32"/>
        </w:rPr>
        <w:t>年</w:t>
      </w:r>
      <w:proofErr w:type="gramStart"/>
      <w:r w:rsidRPr="00203A2E">
        <w:rPr>
          <w:rFonts w:ascii="Times New Roman" w:eastAsia="標楷體" w:hAnsi="Times New Roman" w:cs="Times New Roman"/>
          <w:kern w:val="0"/>
          <w:sz w:val="32"/>
          <w:szCs w:val="32"/>
        </w:rPr>
        <w:t>辦理薦升簡</w:t>
      </w:r>
      <w:proofErr w:type="gramEnd"/>
      <w:r w:rsidRPr="00203A2E">
        <w:rPr>
          <w:rFonts w:ascii="Times New Roman" w:eastAsia="標楷體" w:hAnsi="Times New Roman" w:cs="Times New Roman"/>
          <w:kern w:val="0"/>
          <w:sz w:val="32"/>
          <w:szCs w:val="32"/>
        </w:rPr>
        <w:t>訓練需求調查，</w:t>
      </w:r>
      <w:proofErr w:type="gramStart"/>
      <w:r w:rsidRPr="00203A2E">
        <w:rPr>
          <w:rFonts w:ascii="Times New Roman" w:eastAsia="標楷體" w:hAnsi="Times New Roman" w:cs="Times New Roman"/>
          <w:kern w:val="0"/>
          <w:sz w:val="32"/>
          <w:szCs w:val="32"/>
        </w:rPr>
        <w:t>採</w:t>
      </w:r>
      <w:r w:rsidRPr="00203A2E">
        <w:rPr>
          <w:rFonts w:ascii="Times New Roman" w:eastAsia="標楷體" w:hAnsi="Times New Roman" w:cs="Times New Roman" w:hint="eastAsia"/>
          <w:kern w:val="0"/>
          <w:sz w:val="32"/>
          <w:szCs w:val="32"/>
        </w:rPr>
        <w:t>先質</w:t>
      </w:r>
      <w:proofErr w:type="gramEnd"/>
      <w:r w:rsidRPr="00203A2E">
        <w:rPr>
          <w:rFonts w:ascii="Times New Roman" w:eastAsia="標楷體" w:hAnsi="Times New Roman" w:cs="Times New Roman" w:hint="eastAsia"/>
          <w:kern w:val="0"/>
          <w:sz w:val="32"/>
          <w:szCs w:val="32"/>
        </w:rPr>
        <w:t>化後量化方式，透過</w:t>
      </w:r>
      <w:r w:rsidRPr="00203A2E">
        <w:rPr>
          <w:rFonts w:eastAsia="標楷體"/>
          <w:sz w:val="32"/>
          <w:szCs w:val="32"/>
        </w:rPr>
        <w:t>焦點團體討論活動、</w:t>
      </w:r>
      <w:proofErr w:type="gramStart"/>
      <w:r w:rsidRPr="00203A2E">
        <w:rPr>
          <w:rFonts w:eastAsia="標楷體"/>
          <w:sz w:val="32"/>
          <w:szCs w:val="32"/>
        </w:rPr>
        <w:t>德菲法學</w:t>
      </w:r>
      <w:proofErr w:type="gramEnd"/>
      <w:r w:rsidRPr="00203A2E">
        <w:rPr>
          <w:rFonts w:eastAsia="標楷體"/>
          <w:sz w:val="32"/>
          <w:szCs w:val="32"/>
        </w:rPr>
        <w:t>者專家問卷</w:t>
      </w:r>
      <w:r w:rsidRPr="00203A2E">
        <w:rPr>
          <w:rFonts w:eastAsia="標楷體" w:hint="eastAsia"/>
          <w:sz w:val="32"/>
          <w:szCs w:val="32"/>
        </w:rPr>
        <w:t>、</w:t>
      </w:r>
      <w:r w:rsidRPr="00203A2E">
        <w:rPr>
          <w:rFonts w:eastAsia="標楷體"/>
          <w:sz w:val="32"/>
          <w:szCs w:val="32"/>
        </w:rPr>
        <w:t>實地訪談</w:t>
      </w:r>
      <w:r w:rsidRPr="00203A2E">
        <w:rPr>
          <w:rFonts w:eastAsia="標楷體" w:hint="eastAsia"/>
          <w:sz w:val="32"/>
          <w:szCs w:val="32"/>
        </w:rPr>
        <w:t>及目標職務人員問卷調查等</w:t>
      </w:r>
      <w:r w:rsidRPr="00203A2E">
        <w:rPr>
          <w:rFonts w:ascii="Times New Roman" w:eastAsia="標楷體" w:hAnsi="Times New Roman" w:cs="Times New Roman"/>
          <w:kern w:val="0"/>
          <w:sz w:val="32"/>
          <w:szCs w:val="32"/>
        </w:rPr>
        <w:t>方式，結合訓練發展與目標，調查受訓人員與目標職務之職能缺口</w:t>
      </w:r>
      <w:r w:rsidRPr="00203A2E">
        <w:rPr>
          <w:rFonts w:ascii="Times New Roman" w:eastAsia="標楷體" w:hAnsi="Times New Roman" w:cs="Times New Roman"/>
          <w:color w:val="000000"/>
          <w:sz w:val="32"/>
          <w:szCs w:val="32"/>
        </w:rPr>
        <w:t>，研究結果獲致</w:t>
      </w:r>
      <w:r w:rsidRPr="00203A2E">
        <w:rPr>
          <w:rFonts w:ascii="Times New Roman" w:eastAsia="標楷體" w:hAnsi="Times New Roman" w:cs="Times New Roman"/>
          <w:color w:val="000000"/>
          <w:sz w:val="32"/>
          <w:szCs w:val="32"/>
        </w:rPr>
        <w:t>3</w:t>
      </w:r>
      <w:r w:rsidRPr="00203A2E">
        <w:rPr>
          <w:rFonts w:ascii="Times New Roman" w:eastAsia="標楷體" w:hAnsi="Times New Roman" w:cs="Times New Roman"/>
          <w:color w:val="000000"/>
          <w:sz w:val="32"/>
          <w:szCs w:val="32"/>
        </w:rPr>
        <w:t>項核心職能、</w:t>
      </w:r>
      <w:r w:rsidRPr="00203A2E">
        <w:rPr>
          <w:rFonts w:ascii="Times New Roman" w:eastAsia="標楷體" w:hAnsi="Times New Roman" w:cs="Times New Roman"/>
          <w:color w:val="000000"/>
          <w:sz w:val="32"/>
          <w:szCs w:val="32"/>
        </w:rPr>
        <w:t>8</w:t>
      </w:r>
      <w:r w:rsidRPr="00203A2E">
        <w:rPr>
          <w:rFonts w:ascii="Times New Roman" w:eastAsia="標楷體" w:hAnsi="Times New Roman" w:cs="Times New Roman"/>
          <w:color w:val="000000"/>
          <w:sz w:val="32"/>
          <w:szCs w:val="32"/>
        </w:rPr>
        <w:t>項職能內涵及</w:t>
      </w:r>
      <w:r w:rsidRPr="00203A2E">
        <w:rPr>
          <w:rFonts w:ascii="Times New Roman" w:eastAsia="標楷體" w:hAnsi="Times New Roman" w:cs="Times New Roman"/>
          <w:color w:val="000000"/>
          <w:sz w:val="32"/>
          <w:szCs w:val="32"/>
        </w:rPr>
        <w:t>27</w:t>
      </w:r>
      <w:r w:rsidRPr="00203A2E">
        <w:rPr>
          <w:rFonts w:ascii="Times New Roman" w:eastAsia="標楷體" w:hAnsi="Times New Roman" w:cs="Times New Roman"/>
          <w:color w:val="000000"/>
          <w:sz w:val="32"/>
          <w:szCs w:val="32"/>
        </w:rPr>
        <w:t>項關鍵行為指標（如表</w:t>
      </w:r>
      <w:r w:rsidRPr="00203A2E">
        <w:rPr>
          <w:rFonts w:ascii="Times New Roman" w:eastAsia="標楷體" w:hAnsi="Times New Roman" w:cs="Times New Roman"/>
          <w:color w:val="000000"/>
          <w:sz w:val="32"/>
          <w:szCs w:val="32"/>
        </w:rPr>
        <w:t>1</w:t>
      </w:r>
      <w:r w:rsidRPr="00203A2E">
        <w:rPr>
          <w:rFonts w:ascii="Times New Roman" w:eastAsia="標楷體" w:hAnsi="Times New Roman" w:cs="Times New Roman"/>
          <w:color w:val="000000"/>
          <w:sz w:val="32"/>
          <w:szCs w:val="32"/>
        </w:rPr>
        <w:t>），並自</w:t>
      </w:r>
      <w:r w:rsidRPr="00203A2E">
        <w:rPr>
          <w:rFonts w:ascii="Times New Roman" w:eastAsia="標楷體" w:hAnsi="Times New Roman" w:cs="Times New Roman"/>
          <w:color w:val="000000"/>
          <w:sz w:val="32"/>
          <w:szCs w:val="32"/>
        </w:rPr>
        <w:t>103</w:t>
      </w:r>
      <w:r w:rsidRPr="00203A2E">
        <w:rPr>
          <w:rFonts w:ascii="Times New Roman" w:eastAsia="標楷體" w:hAnsi="Times New Roman" w:cs="Times New Roman"/>
          <w:color w:val="000000"/>
          <w:sz w:val="32"/>
          <w:szCs w:val="32"/>
        </w:rPr>
        <w:t>年起依據訓練目標，將其轉換為課程配當，據以實施訓練內容、發展教材與評量。</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sz w:val="32"/>
          <w:szCs w:val="32"/>
        </w:rPr>
      </w:pPr>
    </w:p>
    <w:p w:rsidR="00203A2E" w:rsidRPr="00203A2E" w:rsidRDefault="00203A2E" w:rsidP="00203A2E">
      <w:pPr>
        <w:overflowPunct w:val="0"/>
        <w:snapToGrid w:val="0"/>
        <w:spacing w:beforeLines="50" w:before="180"/>
        <w:ind w:leftChars="177" w:left="425"/>
        <w:jc w:val="center"/>
        <w:rPr>
          <w:rFonts w:ascii="Times New Roman" w:eastAsia="標楷體" w:hAnsi="Times New Roman" w:cs="Times New Roman"/>
          <w:sz w:val="32"/>
          <w:szCs w:val="32"/>
        </w:rPr>
      </w:pPr>
      <w:r w:rsidRPr="00203A2E">
        <w:rPr>
          <w:rFonts w:ascii="Times New Roman" w:eastAsia="標楷體" w:hAnsi="Times New Roman" w:cs="Times New Roman"/>
          <w:sz w:val="32"/>
          <w:szCs w:val="32"/>
        </w:rPr>
        <w:t>表</w:t>
      </w:r>
      <w:r w:rsidRPr="00203A2E">
        <w:rPr>
          <w:rFonts w:ascii="Times New Roman" w:eastAsia="標楷體" w:hAnsi="Times New Roman" w:cs="Times New Roman"/>
          <w:sz w:val="32"/>
          <w:szCs w:val="32"/>
        </w:rPr>
        <w:t xml:space="preserve">1  </w:t>
      </w:r>
      <w:proofErr w:type="gramStart"/>
      <w:r w:rsidRPr="00203A2E">
        <w:rPr>
          <w:rFonts w:ascii="Times New Roman" w:eastAsia="標楷體" w:hAnsi="Times New Roman" w:cs="Times New Roman"/>
          <w:sz w:val="32"/>
          <w:szCs w:val="32"/>
        </w:rPr>
        <w:t>薦升簡</w:t>
      </w:r>
      <w:proofErr w:type="gramEnd"/>
      <w:r w:rsidRPr="00203A2E">
        <w:rPr>
          <w:rFonts w:ascii="Times New Roman" w:eastAsia="標楷體" w:hAnsi="Times New Roman" w:cs="Times New Roman"/>
          <w:sz w:val="32"/>
          <w:szCs w:val="32"/>
        </w:rPr>
        <w:t>訓練需求核心</w:t>
      </w:r>
      <w:r w:rsidRPr="00203A2E">
        <w:rPr>
          <w:rFonts w:ascii="Times New Roman" w:eastAsia="標楷體" w:hAnsi="Times New Roman" w:cs="Times New Roman"/>
          <w:color w:val="000000"/>
          <w:sz w:val="32"/>
          <w:szCs w:val="32"/>
        </w:rPr>
        <w:t>職能</w:t>
      </w:r>
      <w:r w:rsidRPr="00203A2E">
        <w:rPr>
          <w:rFonts w:ascii="Times New Roman" w:eastAsia="標楷體" w:hAnsi="Times New Roman" w:cs="Times New Roman"/>
          <w:sz w:val="32"/>
          <w:szCs w:val="32"/>
        </w:rPr>
        <w:t>、職能內涵及關鍵行為指標架構表（</w:t>
      </w:r>
      <w:r w:rsidRPr="00203A2E">
        <w:rPr>
          <w:rFonts w:ascii="Times New Roman" w:eastAsia="標楷體" w:hAnsi="Times New Roman" w:cs="Times New Roman"/>
          <w:sz w:val="32"/>
          <w:szCs w:val="32"/>
        </w:rPr>
        <w:t>102</w:t>
      </w:r>
      <w:r w:rsidRPr="00203A2E">
        <w:rPr>
          <w:rFonts w:ascii="Times New Roman" w:eastAsia="標楷體" w:hAnsi="Times New Roman" w:cs="Times New Roman"/>
          <w:sz w:val="32"/>
          <w:szCs w:val="32"/>
        </w:rPr>
        <w:t>年）</w:t>
      </w:r>
    </w:p>
    <w:tbl>
      <w:tblPr>
        <w:tblW w:w="7763" w:type="dxa"/>
        <w:tblInd w:w="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79"/>
        <w:gridCol w:w="780"/>
        <w:gridCol w:w="425"/>
        <w:gridCol w:w="5779"/>
      </w:tblGrid>
      <w:tr w:rsidR="00203A2E" w:rsidRPr="00203A2E" w:rsidTr="00203A2E">
        <w:trPr>
          <w:tblHeader/>
        </w:trPr>
        <w:tc>
          <w:tcPr>
            <w:tcW w:w="779"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核心職能</w:t>
            </w:r>
          </w:p>
        </w:tc>
        <w:tc>
          <w:tcPr>
            <w:tcW w:w="780" w:type="dxa"/>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職能內涵</w:t>
            </w:r>
          </w:p>
        </w:tc>
        <w:tc>
          <w:tcPr>
            <w:tcW w:w="6204" w:type="dxa"/>
            <w:gridSpan w:val="2"/>
            <w:shd w:val="clear" w:color="auto" w:fill="auto"/>
            <w:vAlign w:val="center"/>
            <w:hideMark/>
          </w:tcPr>
          <w:p w:rsidR="00203A2E" w:rsidRPr="00203A2E" w:rsidRDefault="00203A2E" w:rsidP="00203A2E">
            <w:pPr>
              <w:snapToGrid w:val="0"/>
              <w:ind w:left="120" w:rightChars="50" w:right="12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關鍵行為指標</w:t>
            </w:r>
          </w:p>
        </w:tc>
      </w:tr>
      <w:tr w:rsidR="00203A2E" w:rsidRPr="00203A2E" w:rsidTr="00203A2E">
        <w:tc>
          <w:tcPr>
            <w:tcW w:w="779" w:type="dxa"/>
            <w:vMerge w:val="restart"/>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團隊領導</w:t>
            </w:r>
          </w:p>
        </w:tc>
        <w:tc>
          <w:tcPr>
            <w:tcW w:w="780" w:type="dxa"/>
            <w:vMerge w:val="restart"/>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團隊建立</w:t>
            </w:r>
          </w:p>
          <w:p w:rsidR="00203A2E" w:rsidRPr="00203A2E" w:rsidRDefault="00203A2E" w:rsidP="00203A2E">
            <w:pPr>
              <w:snapToGrid w:val="0"/>
              <w:jc w:val="center"/>
              <w:rPr>
                <w:rFonts w:ascii="Times New Roman" w:eastAsia="標楷體" w:hAnsi="Times New Roman" w:cs="Times New Roman"/>
                <w:kern w:val="0"/>
                <w:sz w:val="28"/>
                <w:szCs w:val="28"/>
              </w:rPr>
            </w:pPr>
          </w:p>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部屬培育</w:t>
            </w:r>
          </w:p>
          <w:p w:rsidR="00203A2E" w:rsidRPr="00203A2E" w:rsidRDefault="00203A2E" w:rsidP="00203A2E">
            <w:pPr>
              <w:snapToGrid w:val="0"/>
              <w:jc w:val="center"/>
              <w:rPr>
                <w:rFonts w:ascii="Times New Roman" w:eastAsia="標楷體" w:hAnsi="Times New Roman" w:cs="Times New Roman"/>
                <w:kern w:val="0"/>
                <w:sz w:val="28"/>
                <w:szCs w:val="28"/>
              </w:rPr>
            </w:pPr>
          </w:p>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領導能力</w:t>
            </w: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1</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面對突然間增加之業務，能適當調節人員，帶領部屬完成任務。</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2</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能適時接納部屬的好意見，鼓勵部屬的好表現。</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3</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能主動瞭解部屬業務執行所遭遇之困難，並協助解決。</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4</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具有熱誠及使命感，願意以身作則帶領部屬。</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5</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能以觀察、傾聽等方式關注部屬的表現並給予工作上的指導。</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6</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能瞭解每位團隊成員之特質及角色，分派適合其特質之任務。</w:t>
            </w:r>
            <w:bookmarkStart w:id="0" w:name="_GoBack"/>
            <w:bookmarkEnd w:id="0"/>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7</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能掌控團隊成員之工作情形，提供適當之支持及協助，共同達成目標。</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8</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面對突發事件，能</w:t>
            </w:r>
            <w:proofErr w:type="gramStart"/>
            <w:r w:rsidRPr="00203A2E">
              <w:rPr>
                <w:rFonts w:ascii="Times New Roman" w:eastAsia="標楷體" w:hAnsi="Times New Roman" w:cs="Times New Roman"/>
                <w:sz w:val="28"/>
                <w:szCs w:val="28"/>
              </w:rPr>
              <w:t>釐</w:t>
            </w:r>
            <w:proofErr w:type="gramEnd"/>
            <w:r w:rsidRPr="00203A2E">
              <w:rPr>
                <w:rFonts w:ascii="Times New Roman" w:eastAsia="標楷體" w:hAnsi="Times New Roman" w:cs="Times New Roman"/>
                <w:sz w:val="28"/>
                <w:szCs w:val="28"/>
              </w:rPr>
              <w:t>清所涉及之相關法規，掌握問題點及提出解決方向。</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9</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對於突發性議題，能迅速作出適當且符合大多數需求之回應，以避免負面意見之擴散。</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highlight w:val="yellow"/>
              </w:rPr>
            </w:pPr>
            <w:r w:rsidRPr="00203A2E">
              <w:rPr>
                <w:rFonts w:ascii="Times New Roman" w:eastAsia="標楷體" w:hAnsi="Times New Roman" w:cs="Times New Roman"/>
                <w:kern w:val="0"/>
                <w:sz w:val="28"/>
                <w:szCs w:val="28"/>
              </w:rPr>
              <w:t>10</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能將團隊目標、使命清楚說明，建立團隊歸屬感及價值。</w:t>
            </w:r>
          </w:p>
        </w:tc>
      </w:tr>
      <w:tr w:rsidR="00203A2E" w:rsidRPr="00203A2E" w:rsidTr="00203A2E">
        <w:tc>
          <w:tcPr>
            <w:tcW w:w="779" w:type="dxa"/>
            <w:vMerge w:val="restart"/>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危機處理</w:t>
            </w:r>
          </w:p>
        </w:tc>
        <w:tc>
          <w:tcPr>
            <w:tcW w:w="780" w:type="dxa"/>
            <w:vMerge w:val="restart"/>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環境覺察</w:t>
            </w:r>
          </w:p>
          <w:p w:rsidR="00203A2E" w:rsidRPr="00203A2E" w:rsidRDefault="00203A2E" w:rsidP="00203A2E">
            <w:pPr>
              <w:snapToGrid w:val="0"/>
              <w:jc w:val="center"/>
              <w:rPr>
                <w:rFonts w:ascii="Times New Roman" w:eastAsia="標楷體" w:hAnsi="Times New Roman" w:cs="Times New Roman"/>
                <w:kern w:val="0"/>
                <w:sz w:val="28"/>
                <w:szCs w:val="28"/>
              </w:rPr>
            </w:pPr>
          </w:p>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應變能力</w:t>
            </w: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1</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能留意民意代表關心之議題，適時處理或提供長官參考。</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2</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重大或危機事件發生後，能持追蹤瞭解問題後續發展。</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3</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重大或危機之事件問題解決後，能檢討處理方式是否</w:t>
            </w:r>
            <w:proofErr w:type="gramStart"/>
            <w:r w:rsidRPr="00203A2E">
              <w:rPr>
                <w:rFonts w:ascii="Times New Roman" w:eastAsia="標楷體" w:hAnsi="Times New Roman" w:cs="Times New Roman"/>
                <w:sz w:val="28"/>
                <w:szCs w:val="28"/>
              </w:rPr>
              <w:t>妥適並提出</w:t>
            </w:r>
            <w:proofErr w:type="gramEnd"/>
            <w:r w:rsidRPr="00203A2E">
              <w:rPr>
                <w:rFonts w:ascii="Times New Roman" w:eastAsia="標楷體" w:hAnsi="Times New Roman" w:cs="Times New Roman"/>
                <w:sz w:val="28"/>
                <w:szCs w:val="28"/>
              </w:rPr>
              <w:t>待改善之處。</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4</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面對緊急突發議題，能於短時間內蒐集資訊迅速擬具新聞稿或書面聲明回應。</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5</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重大或危機事件發生時，能蒐集各種資訊及可能解決方案，提供決策者參考。</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6</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重大或危機事件發生時，能迅速</w:t>
            </w:r>
            <w:proofErr w:type="gramStart"/>
            <w:r w:rsidRPr="00203A2E">
              <w:rPr>
                <w:rFonts w:ascii="Times New Roman" w:eastAsia="標楷體" w:hAnsi="Times New Roman" w:cs="Times New Roman"/>
                <w:sz w:val="28"/>
                <w:szCs w:val="28"/>
              </w:rPr>
              <w:t>研</w:t>
            </w:r>
            <w:proofErr w:type="gramEnd"/>
            <w:r w:rsidRPr="00203A2E">
              <w:rPr>
                <w:rFonts w:ascii="Times New Roman" w:eastAsia="標楷體" w:hAnsi="Times New Roman" w:cs="Times New Roman"/>
                <w:sz w:val="28"/>
                <w:szCs w:val="28"/>
              </w:rPr>
              <w:t>訂問題解決具體執行步驟，並依序執行。</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7</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面對緊急突發議題，能以堅定立場回應不合理的主張或要求。</w:t>
            </w:r>
          </w:p>
        </w:tc>
      </w:tr>
      <w:tr w:rsidR="00203A2E" w:rsidRPr="00203A2E" w:rsidTr="00203A2E">
        <w:tc>
          <w:tcPr>
            <w:tcW w:w="779" w:type="dxa"/>
            <w:vMerge w:val="restart"/>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政策管理</w:t>
            </w:r>
          </w:p>
        </w:tc>
        <w:tc>
          <w:tcPr>
            <w:tcW w:w="780" w:type="dxa"/>
            <w:vMerge w:val="restart"/>
            <w:shd w:val="clear" w:color="auto" w:fill="auto"/>
            <w:vAlign w:val="center"/>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政策規劃</w:t>
            </w:r>
          </w:p>
          <w:p w:rsidR="00203A2E" w:rsidRPr="00203A2E" w:rsidRDefault="00203A2E" w:rsidP="00203A2E">
            <w:pPr>
              <w:snapToGrid w:val="0"/>
              <w:jc w:val="center"/>
              <w:rPr>
                <w:rFonts w:ascii="Times New Roman" w:eastAsia="標楷體" w:hAnsi="Times New Roman" w:cs="Times New Roman"/>
                <w:kern w:val="0"/>
                <w:sz w:val="28"/>
                <w:szCs w:val="28"/>
              </w:rPr>
            </w:pPr>
          </w:p>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溝通協調</w:t>
            </w:r>
          </w:p>
          <w:p w:rsidR="00203A2E" w:rsidRPr="00203A2E" w:rsidRDefault="00203A2E" w:rsidP="00203A2E">
            <w:pPr>
              <w:snapToGrid w:val="0"/>
              <w:jc w:val="center"/>
              <w:rPr>
                <w:rFonts w:ascii="Times New Roman" w:eastAsia="標楷體" w:hAnsi="Times New Roman" w:cs="Times New Roman"/>
                <w:kern w:val="0"/>
                <w:sz w:val="28"/>
                <w:szCs w:val="28"/>
              </w:rPr>
            </w:pPr>
          </w:p>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政策行銷</w:t>
            </w: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1</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於政策或方案規劃前，能主動蒐集相關資料，進行有系統的歸納與分析。</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2</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於規劃政策或方案時，能瞭解機關本身的優勢及劣勢，以找出最適當之政策規劃。</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3</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能尊重不同單位間之意見，說服對方認同與支持本單位之意見。</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4</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於進行政策或方案規劃時，能考量各種可能影響之因素，以進行可行性評估。</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5</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能確認政策目標，</w:t>
            </w:r>
            <w:proofErr w:type="gramStart"/>
            <w:r w:rsidRPr="00203A2E">
              <w:rPr>
                <w:rFonts w:ascii="Times New Roman" w:eastAsia="標楷體" w:hAnsi="Times New Roman" w:cs="Times New Roman"/>
                <w:sz w:val="28"/>
                <w:szCs w:val="28"/>
              </w:rPr>
              <w:t>研</w:t>
            </w:r>
            <w:proofErr w:type="gramEnd"/>
            <w:r w:rsidRPr="00203A2E">
              <w:rPr>
                <w:rFonts w:ascii="Times New Roman" w:eastAsia="標楷體" w:hAnsi="Times New Roman" w:cs="Times New Roman"/>
                <w:sz w:val="28"/>
                <w:szCs w:val="28"/>
              </w:rPr>
              <w:t>擬合適之政策行銷方案。</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6</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能整合單位內不同意見，取得共同認可的看法。</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7</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能規劃與機關目標及政策相結合之單位年度工作計畫及實施作法。</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8</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能確認政策行銷之標的團體及其利益、立場所在，並採用合適之政策行銷工具。</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9</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能運用創新思維，持續改進業務現況，以提升服務品質與效率。</w:t>
            </w:r>
          </w:p>
        </w:tc>
      </w:tr>
      <w:tr w:rsidR="00203A2E" w:rsidRPr="00203A2E" w:rsidTr="00203A2E">
        <w:tc>
          <w:tcPr>
            <w:tcW w:w="779" w:type="dxa"/>
            <w:vMerge/>
            <w:shd w:val="clear" w:color="auto" w:fill="auto"/>
            <w:vAlign w:val="center"/>
            <w:hideMark/>
          </w:tcPr>
          <w:p w:rsidR="00203A2E" w:rsidRPr="00203A2E" w:rsidRDefault="00203A2E" w:rsidP="00203A2E">
            <w:pPr>
              <w:snapToGrid w:val="0"/>
              <w:rPr>
                <w:rFonts w:ascii="Times New Roman" w:eastAsia="標楷體" w:hAnsi="Times New Roman" w:cs="Times New Roman"/>
                <w:kern w:val="0"/>
                <w:sz w:val="28"/>
                <w:szCs w:val="28"/>
              </w:rPr>
            </w:pPr>
          </w:p>
        </w:tc>
        <w:tc>
          <w:tcPr>
            <w:tcW w:w="780" w:type="dxa"/>
            <w:vMerge/>
            <w:shd w:val="clear" w:color="auto" w:fill="auto"/>
            <w:vAlign w:val="center"/>
          </w:tcPr>
          <w:p w:rsidR="00203A2E" w:rsidRPr="00203A2E" w:rsidRDefault="00203A2E" w:rsidP="00203A2E">
            <w:pPr>
              <w:snapToGrid w:val="0"/>
              <w:rPr>
                <w:rFonts w:ascii="Times New Roman" w:eastAsia="標楷體" w:hAnsi="Times New Roman" w:cs="Times New Roman"/>
                <w:kern w:val="0"/>
                <w:sz w:val="28"/>
                <w:szCs w:val="28"/>
              </w:rPr>
            </w:pPr>
          </w:p>
        </w:tc>
        <w:tc>
          <w:tcPr>
            <w:tcW w:w="425" w:type="dxa"/>
            <w:shd w:val="clear" w:color="auto" w:fill="auto"/>
            <w:vAlign w:val="center"/>
            <w:hideMark/>
          </w:tcPr>
          <w:p w:rsidR="00203A2E" w:rsidRPr="00203A2E" w:rsidRDefault="00203A2E" w:rsidP="00203A2E">
            <w:pPr>
              <w:snapToGrid w:val="0"/>
              <w:jc w:val="center"/>
              <w:rPr>
                <w:rFonts w:ascii="Times New Roman" w:eastAsia="標楷體" w:hAnsi="Times New Roman" w:cs="Times New Roman"/>
                <w:kern w:val="0"/>
                <w:sz w:val="28"/>
                <w:szCs w:val="28"/>
              </w:rPr>
            </w:pPr>
            <w:r w:rsidRPr="00203A2E">
              <w:rPr>
                <w:rFonts w:ascii="Times New Roman" w:eastAsia="標楷體" w:hAnsi="Times New Roman" w:cs="Times New Roman"/>
                <w:kern w:val="0"/>
                <w:sz w:val="28"/>
                <w:szCs w:val="28"/>
              </w:rPr>
              <w:t>10</w:t>
            </w:r>
          </w:p>
        </w:tc>
        <w:tc>
          <w:tcPr>
            <w:tcW w:w="5779" w:type="dxa"/>
            <w:shd w:val="clear" w:color="auto" w:fill="auto"/>
            <w:vAlign w:val="center"/>
            <w:hideMark/>
          </w:tcPr>
          <w:p w:rsidR="00203A2E" w:rsidRPr="00203A2E" w:rsidRDefault="00203A2E" w:rsidP="00203A2E">
            <w:pPr>
              <w:snapToGrid w:val="0"/>
              <w:ind w:left="62" w:right="62"/>
              <w:jc w:val="both"/>
              <w:rPr>
                <w:rFonts w:ascii="Times New Roman" w:eastAsia="標楷體" w:hAnsi="Times New Roman" w:cs="Times New Roman"/>
                <w:sz w:val="28"/>
                <w:szCs w:val="28"/>
              </w:rPr>
            </w:pPr>
            <w:r w:rsidRPr="00203A2E">
              <w:rPr>
                <w:rFonts w:ascii="Times New Roman" w:eastAsia="標楷體" w:hAnsi="Times New Roman" w:cs="Times New Roman"/>
                <w:sz w:val="28"/>
                <w:szCs w:val="28"/>
              </w:rPr>
              <w:t>面對他人</w:t>
            </w:r>
            <w:proofErr w:type="gramStart"/>
            <w:r w:rsidRPr="00203A2E">
              <w:rPr>
                <w:rFonts w:ascii="Times New Roman" w:eastAsia="標楷體" w:hAnsi="Times New Roman" w:cs="Times New Roman"/>
                <w:sz w:val="28"/>
                <w:szCs w:val="28"/>
              </w:rPr>
              <w:t>不</w:t>
            </w:r>
            <w:proofErr w:type="gramEnd"/>
            <w:r w:rsidRPr="00203A2E">
              <w:rPr>
                <w:rFonts w:ascii="Times New Roman" w:eastAsia="標楷體" w:hAnsi="Times New Roman" w:cs="Times New Roman"/>
                <w:sz w:val="28"/>
                <w:szCs w:val="28"/>
              </w:rPr>
              <w:t>理性反應時，能冷靜沉著地因應。</w:t>
            </w:r>
          </w:p>
        </w:tc>
      </w:tr>
    </w:tbl>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sz w:val="32"/>
          <w:szCs w:val="32"/>
        </w:rPr>
      </w:pP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sz w:val="32"/>
          <w:szCs w:val="32"/>
        </w:rPr>
      </w:pPr>
      <w:r w:rsidRPr="00203A2E">
        <w:rPr>
          <w:rFonts w:ascii="Times New Roman" w:eastAsia="標楷體" w:hAnsi="Times New Roman" w:cs="Times New Roman"/>
          <w:sz w:val="32"/>
          <w:szCs w:val="32"/>
        </w:rPr>
        <w:t>上開調查結果，自</w:t>
      </w:r>
      <w:r w:rsidRPr="00203A2E">
        <w:rPr>
          <w:rFonts w:ascii="Times New Roman" w:eastAsia="標楷體" w:hAnsi="Times New Roman" w:cs="Times New Roman"/>
          <w:sz w:val="32"/>
          <w:szCs w:val="32"/>
        </w:rPr>
        <w:t>103</w:t>
      </w:r>
      <w:r w:rsidRPr="00203A2E">
        <w:rPr>
          <w:rFonts w:ascii="Times New Roman" w:eastAsia="標楷體" w:hAnsi="Times New Roman" w:cs="Times New Roman"/>
          <w:sz w:val="32"/>
          <w:szCs w:val="32"/>
        </w:rPr>
        <w:t>年起運用迄今，</w:t>
      </w:r>
      <w:r w:rsidRPr="00203A2E">
        <w:rPr>
          <w:rFonts w:ascii="Times New Roman" w:eastAsia="標楷體" w:hAnsi="Times New Roman" w:cs="Times New Roman" w:hint="eastAsia"/>
          <w:sz w:val="32"/>
          <w:szCs w:val="32"/>
        </w:rPr>
        <w:t>茲因</w:t>
      </w:r>
      <w:r w:rsidRPr="00203A2E">
        <w:rPr>
          <w:rFonts w:ascii="Times New Roman" w:eastAsia="標楷體" w:hAnsi="Times New Roman" w:cs="Times New Roman"/>
          <w:sz w:val="32"/>
          <w:szCs w:val="32"/>
        </w:rPr>
        <w:t>考試院第</w:t>
      </w:r>
      <w:r w:rsidRPr="00203A2E">
        <w:rPr>
          <w:rFonts w:ascii="Times New Roman" w:eastAsia="標楷體" w:hAnsi="Times New Roman" w:cs="Times New Roman"/>
          <w:sz w:val="32"/>
          <w:szCs w:val="32"/>
        </w:rPr>
        <w:t>12</w:t>
      </w:r>
      <w:r w:rsidRPr="00203A2E">
        <w:rPr>
          <w:rFonts w:ascii="Times New Roman" w:eastAsia="標楷體" w:hAnsi="Times New Roman" w:cs="Times New Roman"/>
          <w:sz w:val="32"/>
          <w:szCs w:val="32"/>
        </w:rPr>
        <w:t>屆施政綱領之行動方案「高階文官的考訓用制度之改革」第三案「精進簡任升官等訓練」，</w:t>
      </w:r>
      <w:r w:rsidRPr="00203A2E">
        <w:rPr>
          <w:rFonts w:ascii="Times New Roman" w:eastAsia="標楷體" w:hAnsi="Times New Roman" w:cs="Times New Roman" w:hint="eastAsia"/>
          <w:sz w:val="32"/>
          <w:szCs w:val="32"/>
        </w:rPr>
        <w:t>將</w:t>
      </w:r>
      <w:r w:rsidRPr="00203A2E">
        <w:rPr>
          <w:rFonts w:ascii="Times New Roman" w:eastAsia="標楷體" w:hAnsi="Times New Roman" w:cs="Times New Roman"/>
          <w:sz w:val="32"/>
          <w:szCs w:val="32"/>
        </w:rPr>
        <w:t>「辦理晉升簡任官等訓練需求調查」</w:t>
      </w:r>
      <w:r w:rsidRPr="00203A2E">
        <w:rPr>
          <w:rFonts w:ascii="Times New Roman" w:eastAsia="標楷體" w:hAnsi="Times New Roman" w:cs="Times New Roman" w:hint="eastAsia"/>
          <w:sz w:val="32"/>
          <w:szCs w:val="32"/>
        </w:rPr>
        <w:t>列為</w:t>
      </w:r>
      <w:r w:rsidRPr="00203A2E">
        <w:rPr>
          <w:rFonts w:ascii="Times New Roman" w:eastAsia="標楷體" w:hAnsi="Times New Roman" w:cs="Times New Roman"/>
          <w:sz w:val="32"/>
          <w:szCs w:val="32"/>
        </w:rPr>
        <w:t>第</w:t>
      </w:r>
      <w:r w:rsidRPr="00203A2E">
        <w:rPr>
          <w:rFonts w:ascii="Times New Roman" w:eastAsia="標楷體" w:hAnsi="Times New Roman" w:cs="Times New Roman" w:hint="eastAsia"/>
          <w:sz w:val="32"/>
          <w:szCs w:val="32"/>
        </w:rPr>
        <w:t>3</w:t>
      </w:r>
      <w:r w:rsidRPr="00203A2E">
        <w:rPr>
          <w:rFonts w:ascii="Times New Roman" w:eastAsia="標楷體" w:hAnsi="Times New Roman" w:cs="Times New Roman"/>
          <w:sz w:val="32"/>
          <w:szCs w:val="32"/>
        </w:rPr>
        <w:t>年年度計畫目標</w:t>
      </w:r>
      <w:r w:rsidRPr="00203A2E">
        <w:rPr>
          <w:rFonts w:ascii="Times New Roman" w:eastAsia="標楷體" w:hAnsi="Times New Roman" w:cs="Times New Roman" w:hint="eastAsia"/>
          <w:sz w:val="32"/>
          <w:szCs w:val="32"/>
        </w:rPr>
        <w:t>；</w:t>
      </w:r>
      <w:proofErr w:type="gramStart"/>
      <w:r w:rsidRPr="00203A2E">
        <w:rPr>
          <w:rFonts w:ascii="Times New Roman" w:eastAsia="標楷體" w:hAnsi="Times New Roman" w:cs="Times New Roman"/>
          <w:sz w:val="32"/>
          <w:szCs w:val="32"/>
        </w:rPr>
        <w:t>爰</w:t>
      </w:r>
      <w:proofErr w:type="gramEnd"/>
      <w:r w:rsidRPr="00203A2E">
        <w:rPr>
          <w:rFonts w:ascii="Times New Roman" w:eastAsia="標楷體" w:hAnsi="Times New Roman" w:cs="Times New Roman"/>
          <w:sz w:val="32"/>
          <w:szCs w:val="32"/>
        </w:rPr>
        <w:t>規劃</w:t>
      </w:r>
      <w:r w:rsidRPr="00203A2E">
        <w:rPr>
          <w:rFonts w:ascii="Times New Roman" w:eastAsia="標楷體" w:hAnsi="Times New Roman" w:cs="Times New Roman" w:hint="eastAsia"/>
          <w:sz w:val="32"/>
          <w:szCs w:val="32"/>
        </w:rPr>
        <w:t>進行訓練需求</w:t>
      </w:r>
      <w:r w:rsidRPr="00203A2E">
        <w:rPr>
          <w:rFonts w:ascii="Times New Roman" w:eastAsia="標楷體" w:hAnsi="Times New Roman" w:cs="Times New Roman"/>
          <w:sz w:val="32"/>
          <w:szCs w:val="32"/>
        </w:rPr>
        <w:t>調查</w:t>
      </w:r>
      <w:r w:rsidRPr="00203A2E">
        <w:rPr>
          <w:rFonts w:ascii="Times New Roman" w:eastAsia="標楷體" w:hAnsi="Times New Roman" w:cs="Times New Roman" w:hint="eastAsia"/>
          <w:sz w:val="32"/>
          <w:szCs w:val="32"/>
        </w:rPr>
        <w:t>並再次檢視職能架構</w:t>
      </w:r>
      <w:r w:rsidRPr="00203A2E">
        <w:rPr>
          <w:rFonts w:ascii="Times New Roman" w:eastAsia="標楷體" w:hAnsi="Times New Roman" w:cs="Times New Roman"/>
          <w:sz w:val="32"/>
          <w:szCs w:val="32"/>
        </w:rPr>
        <w:t>是否因環境變遷而有所調整。</w:t>
      </w:r>
    </w:p>
    <w:p w:rsidR="00203A2E" w:rsidRPr="00203A2E" w:rsidRDefault="00203A2E" w:rsidP="00203A2E">
      <w:pPr>
        <w:overflowPunct w:val="0"/>
        <w:spacing w:beforeLines="100" w:before="360" w:line="560" w:lineRule="exact"/>
        <w:jc w:val="both"/>
        <w:rPr>
          <w:rFonts w:ascii="Times New Roman" w:eastAsia="標楷體" w:hAnsi="Times New Roman" w:cs="Times New Roman"/>
          <w:b/>
          <w:sz w:val="32"/>
          <w:szCs w:val="32"/>
        </w:rPr>
      </w:pPr>
      <w:r w:rsidRPr="00203A2E">
        <w:rPr>
          <w:rFonts w:ascii="Times New Roman" w:eastAsia="標楷體" w:hAnsi="Times New Roman" w:cs="Times New Roman"/>
          <w:b/>
          <w:sz w:val="32"/>
          <w:szCs w:val="32"/>
        </w:rPr>
        <w:t>貳、實施方式</w:t>
      </w:r>
      <w:r w:rsidRPr="00203A2E">
        <w:rPr>
          <w:rFonts w:ascii="Times New Roman" w:eastAsia="標楷體" w:hAnsi="Times New Roman" w:cs="Times New Roman" w:hint="eastAsia"/>
          <w:b/>
          <w:sz w:val="32"/>
          <w:szCs w:val="32"/>
        </w:rPr>
        <w:t>與流程</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sz w:val="32"/>
          <w:szCs w:val="32"/>
        </w:rPr>
      </w:pPr>
      <w:r w:rsidRPr="00203A2E">
        <w:rPr>
          <w:rFonts w:ascii="Times New Roman" w:eastAsia="標楷體" w:hAnsi="Times New Roman" w:cs="Times New Roman"/>
          <w:sz w:val="32"/>
          <w:szCs w:val="32"/>
        </w:rPr>
        <w:t>考量本會前於</w:t>
      </w:r>
      <w:r w:rsidRPr="00203A2E">
        <w:rPr>
          <w:rFonts w:ascii="Times New Roman" w:eastAsia="標楷體" w:hAnsi="Times New Roman" w:cs="Times New Roman"/>
          <w:sz w:val="32"/>
          <w:szCs w:val="32"/>
        </w:rPr>
        <w:t>102</w:t>
      </w:r>
      <w:r w:rsidRPr="00203A2E">
        <w:rPr>
          <w:rFonts w:ascii="Times New Roman" w:eastAsia="標楷體" w:hAnsi="Times New Roman" w:cs="Times New Roman"/>
          <w:sz w:val="32"/>
          <w:szCs w:val="32"/>
        </w:rPr>
        <w:t>年完成</w:t>
      </w:r>
      <w:proofErr w:type="gramStart"/>
      <w:r w:rsidRPr="00203A2E">
        <w:rPr>
          <w:rFonts w:ascii="Times New Roman" w:eastAsia="標楷體" w:hAnsi="Times New Roman" w:cs="Times New Roman"/>
          <w:sz w:val="32"/>
          <w:szCs w:val="32"/>
        </w:rPr>
        <w:t>之</w:t>
      </w:r>
      <w:r w:rsidRPr="00203A2E">
        <w:rPr>
          <w:rFonts w:ascii="Times New Roman" w:eastAsia="標楷體" w:hAnsi="Times New Roman" w:cs="Times New Roman" w:hint="eastAsia"/>
          <w:sz w:val="32"/>
          <w:szCs w:val="32"/>
        </w:rPr>
        <w:t>薦升</w:t>
      </w:r>
      <w:proofErr w:type="gramEnd"/>
      <w:r w:rsidRPr="00203A2E">
        <w:rPr>
          <w:rFonts w:ascii="Times New Roman" w:eastAsia="標楷體" w:hAnsi="Times New Roman" w:cs="Times New Roman" w:hint="eastAsia"/>
          <w:sz w:val="32"/>
          <w:szCs w:val="32"/>
        </w:rPr>
        <w:t>簡訓練</w:t>
      </w:r>
      <w:r w:rsidRPr="00203A2E">
        <w:rPr>
          <w:rFonts w:ascii="Times New Roman" w:eastAsia="標楷體" w:hAnsi="Times New Roman" w:cs="Times New Roman"/>
          <w:sz w:val="32"/>
          <w:szCs w:val="32"/>
        </w:rPr>
        <w:t>職能架構尚屬嚴謹，</w:t>
      </w:r>
      <w:proofErr w:type="gramStart"/>
      <w:r w:rsidRPr="00203A2E">
        <w:rPr>
          <w:rFonts w:ascii="Times New Roman" w:eastAsia="標楷體" w:hAnsi="Times New Roman" w:cs="Times New Roman"/>
          <w:sz w:val="32"/>
          <w:szCs w:val="32"/>
        </w:rPr>
        <w:t>爰</w:t>
      </w:r>
      <w:proofErr w:type="gramEnd"/>
      <w:r w:rsidRPr="00203A2E">
        <w:rPr>
          <w:rFonts w:ascii="Times New Roman" w:eastAsia="標楷體" w:hAnsi="Times New Roman" w:cs="Times New Roman" w:hint="eastAsia"/>
          <w:sz w:val="32"/>
          <w:szCs w:val="32"/>
        </w:rPr>
        <w:t>本次調查係以前開成果為基礎，其調查方式及實施步驟說明如下（如圖</w:t>
      </w:r>
      <w:r w:rsidRPr="00203A2E">
        <w:rPr>
          <w:rFonts w:ascii="Times New Roman" w:eastAsia="標楷體" w:hAnsi="Times New Roman" w:cs="Times New Roman" w:hint="eastAsia"/>
          <w:sz w:val="32"/>
          <w:szCs w:val="32"/>
        </w:rPr>
        <w:t>1</w:t>
      </w:r>
      <w:r w:rsidRPr="00203A2E">
        <w:rPr>
          <w:rFonts w:ascii="Times New Roman" w:eastAsia="標楷體" w:hAnsi="Times New Roman" w:cs="Times New Roman" w:hint="eastAsia"/>
          <w:sz w:val="32"/>
          <w:szCs w:val="32"/>
        </w:rPr>
        <w:t>）：</w:t>
      </w:r>
    </w:p>
    <w:p w:rsidR="00203A2E" w:rsidRPr="00203A2E" w:rsidRDefault="00203A2E" w:rsidP="00203A2E">
      <w:pPr>
        <w:overflowPunct w:val="0"/>
        <w:spacing w:line="560" w:lineRule="exact"/>
        <w:ind w:leftChars="174" w:left="1061" w:hangingChars="201" w:hanging="643"/>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一、</w:t>
      </w:r>
      <w:r w:rsidRPr="00203A2E">
        <w:rPr>
          <w:rFonts w:ascii="Times New Roman" w:eastAsia="標楷體" w:hAnsi="Times New Roman" w:cs="Times New Roman"/>
          <w:sz w:val="32"/>
          <w:szCs w:val="32"/>
        </w:rPr>
        <w:t>諮詢</w:t>
      </w:r>
      <w:r w:rsidRPr="00203A2E">
        <w:rPr>
          <w:rFonts w:ascii="Times New Roman" w:eastAsia="標楷體" w:hAnsi="Times New Roman" w:cs="Times New Roman" w:hint="eastAsia"/>
          <w:sz w:val="32"/>
          <w:szCs w:val="32"/>
        </w:rPr>
        <w:t>會議</w:t>
      </w:r>
      <w:r w:rsidRPr="00203A2E">
        <w:rPr>
          <w:rFonts w:ascii="Times New Roman" w:eastAsia="標楷體" w:hAnsi="Times New Roman" w:cs="Times New Roman"/>
          <w:sz w:val="32"/>
          <w:szCs w:val="32"/>
        </w:rPr>
        <w:t>：於</w:t>
      </w:r>
      <w:r w:rsidRPr="00203A2E">
        <w:rPr>
          <w:rFonts w:ascii="Times New Roman" w:eastAsia="標楷體" w:hAnsi="Times New Roman" w:cs="Times New Roman"/>
          <w:sz w:val="32"/>
          <w:szCs w:val="32"/>
        </w:rPr>
        <w:t>106</w:t>
      </w:r>
      <w:r w:rsidRPr="00203A2E">
        <w:rPr>
          <w:rFonts w:ascii="Times New Roman" w:eastAsia="標楷體" w:hAnsi="Times New Roman" w:cs="Times New Roman"/>
          <w:sz w:val="32"/>
          <w:szCs w:val="32"/>
        </w:rPr>
        <w:t>年</w:t>
      </w:r>
      <w:r w:rsidRPr="00203A2E">
        <w:rPr>
          <w:rFonts w:ascii="Times New Roman" w:eastAsia="標楷體" w:hAnsi="Times New Roman" w:cs="Times New Roman"/>
          <w:sz w:val="32"/>
          <w:szCs w:val="32"/>
        </w:rPr>
        <w:t>8</w:t>
      </w:r>
      <w:r w:rsidRPr="00203A2E">
        <w:rPr>
          <w:rFonts w:ascii="Times New Roman" w:eastAsia="標楷體" w:hAnsi="Times New Roman" w:cs="Times New Roman"/>
          <w:sz w:val="32"/>
          <w:szCs w:val="32"/>
        </w:rPr>
        <w:t>月</w:t>
      </w:r>
      <w:r w:rsidRPr="00203A2E">
        <w:rPr>
          <w:rFonts w:ascii="Times New Roman" w:eastAsia="標楷體" w:hAnsi="Times New Roman" w:cs="Times New Roman"/>
          <w:sz w:val="32"/>
          <w:szCs w:val="32"/>
        </w:rPr>
        <w:t>25</w:t>
      </w:r>
      <w:r w:rsidRPr="00203A2E">
        <w:rPr>
          <w:rFonts w:ascii="Times New Roman" w:eastAsia="標楷體" w:hAnsi="Times New Roman" w:cs="Times New Roman"/>
          <w:sz w:val="32"/>
          <w:szCs w:val="32"/>
        </w:rPr>
        <w:t>日</w:t>
      </w:r>
      <w:r w:rsidRPr="00203A2E">
        <w:rPr>
          <w:rFonts w:ascii="Times New Roman" w:eastAsia="標楷體" w:hAnsi="Times New Roman" w:cs="Times New Roman" w:hint="eastAsia"/>
          <w:sz w:val="32"/>
          <w:szCs w:val="32"/>
        </w:rPr>
        <w:t>召開諮詢會議，邀集專家學者針對本案研究方向進行討論，並據以</w:t>
      </w:r>
      <w:proofErr w:type="gramStart"/>
      <w:r w:rsidRPr="00203A2E">
        <w:rPr>
          <w:rFonts w:ascii="Times New Roman" w:eastAsia="標楷體" w:hAnsi="Times New Roman" w:cs="Times New Roman" w:hint="eastAsia"/>
          <w:sz w:val="32"/>
          <w:szCs w:val="32"/>
        </w:rPr>
        <w:t>研</w:t>
      </w:r>
      <w:proofErr w:type="gramEnd"/>
      <w:r w:rsidRPr="00203A2E">
        <w:rPr>
          <w:rFonts w:ascii="Times New Roman" w:eastAsia="標楷體" w:hAnsi="Times New Roman" w:cs="Times New Roman" w:hint="eastAsia"/>
          <w:sz w:val="32"/>
          <w:szCs w:val="32"/>
        </w:rPr>
        <w:t>擬問卷草案。</w:t>
      </w:r>
    </w:p>
    <w:p w:rsidR="00203A2E" w:rsidRPr="00203A2E" w:rsidRDefault="00203A2E" w:rsidP="00203A2E">
      <w:pPr>
        <w:overflowPunct w:val="0"/>
        <w:spacing w:line="560" w:lineRule="exact"/>
        <w:ind w:leftChars="174" w:left="1061" w:hangingChars="201" w:hanging="643"/>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二、專家學者座談會</w:t>
      </w:r>
      <w:r w:rsidRPr="00203A2E">
        <w:rPr>
          <w:rFonts w:ascii="Times New Roman" w:eastAsia="標楷體" w:hAnsi="Times New Roman" w:cs="Times New Roman"/>
          <w:sz w:val="32"/>
          <w:szCs w:val="32"/>
        </w:rPr>
        <w:t>：於</w:t>
      </w:r>
      <w:r w:rsidRPr="00203A2E">
        <w:rPr>
          <w:rFonts w:ascii="Times New Roman" w:eastAsia="標楷體" w:hAnsi="Times New Roman" w:cs="Times New Roman"/>
          <w:sz w:val="32"/>
          <w:szCs w:val="32"/>
        </w:rPr>
        <w:t>106</w:t>
      </w:r>
      <w:r w:rsidRPr="00203A2E">
        <w:rPr>
          <w:rFonts w:ascii="Times New Roman" w:eastAsia="標楷體" w:hAnsi="Times New Roman" w:cs="Times New Roman"/>
          <w:sz w:val="32"/>
          <w:szCs w:val="32"/>
        </w:rPr>
        <w:t>年</w:t>
      </w:r>
      <w:r w:rsidRPr="00203A2E">
        <w:rPr>
          <w:rFonts w:ascii="Times New Roman" w:eastAsia="標楷體" w:hAnsi="Times New Roman" w:cs="Times New Roman"/>
          <w:sz w:val="32"/>
          <w:szCs w:val="32"/>
        </w:rPr>
        <w:t>10</w:t>
      </w:r>
      <w:r w:rsidRPr="00203A2E">
        <w:rPr>
          <w:rFonts w:ascii="Times New Roman" w:eastAsia="標楷體" w:hAnsi="Times New Roman" w:cs="Times New Roman"/>
          <w:sz w:val="32"/>
          <w:szCs w:val="32"/>
        </w:rPr>
        <w:t>月</w:t>
      </w:r>
      <w:r w:rsidRPr="00203A2E">
        <w:rPr>
          <w:rFonts w:ascii="Times New Roman" w:eastAsia="標楷體" w:hAnsi="Times New Roman" w:cs="Times New Roman"/>
          <w:sz w:val="32"/>
          <w:szCs w:val="32"/>
        </w:rPr>
        <w:t>31</w:t>
      </w:r>
      <w:r w:rsidRPr="00203A2E">
        <w:rPr>
          <w:rFonts w:ascii="Times New Roman" w:eastAsia="標楷體" w:hAnsi="Times New Roman" w:cs="Times New Roman"/>
          <w:sz w:val="32"/>
          <w:szCs w:val="32"/>
        </w:rPr>
        <w:t>日</w:t>
      </w:r>
      <w:r w:rsidRPr="00203A2E">
        <w:rPr>
          <w:rFonts w:ascii="Times New Roman" w:eastAsia="標楷體" w:hAnsi="Times New Roman" w:cs="Times New Roman" w:hint="eastAsia"/>
          <w:sz w:val="32"/>
          <w:szCs w:val="32"/>
        </w:rPr>
        <w:t>召開座談會，邀集專家學者針對問卷草案</w:t>
      </w:r>
      <w:proofErr w:type="gramStart"/>
      <w:r w:rsidRPr="00203A2E">
        <w:rPr>
          <w:rFonts w:ascii="Times New Roman" w:eastAsia="標楷體" w:hAnsi="Times New Roman" w:cs="Times New Roman" w:hint="eastAsia"/>
          <w:sz w:val="32"/>
          <w:szCs w:val="32"/>
        </w:rPr>
        <w:t>之題項</w:t>
      </w:r>
      <w:proofErr w:type="gramEnd"/>
      <w:r w:rsidRPr="00203A2E">
        <w:rPr>
          <w:rFonts w:ascii="Times New Roman" w:eastAsia="標楷體" w:hAnsi="Times New Roman" w:cs="Times New Roman" w:hint="eastAsia"/>
          <w:sz w:val="32"/>
          <w:szCs w:val="32"/>
        </w:rPr>
        <w:t>、尺度、調查對象、調查結果分析方式等，進行充分討論後，依與會人員建議</w:t>
      </w:r>
      <w:proofErr w:type="gramStart"/>
      <w:r w:rsidRPr="00203A2E">
        <w:rPr>
          <w:rFonts w:ascii="Times New Roman" w:eastAsia="標楷體" w:hAnsi="Times New Roman" w:cs="Times New Roman" w:hint="eastAsia"/>
          <w:sz w:val="32"/>
          <w:szCs w:val="32"/>
        </w:rPr>
        <w:t>調整題項與</w:t>
      </w:r>
      <w:proofErr w:type="gramEnd"/>
      <w:r w:rsidRPr="00203A2E">
        <w:rPr>
          <w:rFonts w:ascii="Times New Roman" w:eastAsia="標楷體" w:hAnsi="Times New Roman" w:cs="Times New Roman" w:hint="eastAsia"/>
          <w:sz w:val="32"/>
          <w:szCs w:val="32"/>
        </w:rPr>
        <w:t>調查對象，完成問卷設計。</w:t>
      </w:r>
    </w:p>
    <w:p w:rsidR="00203A2E" w:rsidRPr="00203A2E" w:rsidRDefault="00203A2E" w:rsidP="00203A2E">
      <w:pPr>
        <w:overflowPunct w:val="0"/>
        <w:spacing w:line="560" w:lineRule="exact"/>
        <w:ind w:leftChars="174" w:left="1061" w:hangingChars="201" w:hanging="643"/>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三、問卷調查</w:t>
      </w:r>
    </w:p>
    <w:p w:rsidR="00203A2E" w:rsidRPr="00203A2E" w:rsidRDefault="00203A2E" w:rsidP="00203A2E">
      <w:pPr>
        <w:overflowPunct w:val="0"/>
        <w:spacing w:line="560" w:lineRule="exact"/>
        <w:ind w:leftChars="311" w:left="1693"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lastRenderedPageBreak/>
        <w:t>（一）</w:t>
      </w:r>
      <w:r w:rsidRPr="00203A2E">
        <w:rPr>
          <w:rFonts w:ascii="Times New Roman" w:eastAsia="標楷體" w:hAnsi="Times New Roman" w:cs="Times New Roman"/>
          <w:sz w:val="32"/>
          <w:szCs w:val="32"/>
        </w:rPr>
        <w:t>問卷試測：</w:t>
      </w:r>
      <w:r w:rsidRPr="00203A2E">
        <w:rPr>
          <w:rFonts w:ascii="Times New Roman" w:eastAsia="標楷體" w:hAnsi="Times New Roman" w:cs="Times New Roman"/>
          <w:sz w:val="32"/>
          <w:szCs w:val="32"/>
        </w:rPr>
        <w:t>106</w:t>
      </w:r>
      <w:r w:rsidRPr="00203A2E">
        <w:rPr>
          <w:rFonts w:ascii="Times New Roman" w:eastAsia="標楷體" w:hAnsi="Times New Roman" w:cs="Times New Roman"/>
          <w:sz w:val="32"/>
          <w:szCs w:val="32"/>
        </w:rPr>
        <w:t>年</w:t>
      </w:r>
      <w:r w:rsidRPr="00203A2E">
        <w:rPr>
          <w:rFonts w:ascii="Times New Roman" w:eastAsia="標楷體" w:hAnsi="Times New Roman" w:cs="Times New Roman"/>
          <w:sz w:val="32"/>
          <w:szCs w:val="32"/>
        </w:rPr>
        <w:t>12</w:t>
      </w:r>
      <w:r w:rsidRPr="00203A2E">
        <w:rPr>
          <w:rFonts w:ascii="Times New Roman" w:eastAsia="標楷體" w:hAnsi="Times New Roman" w:cs="Times New Roman"/>
          <w:sz w:val="32"/>
          <w:szCs w:val="32"/>
        </w:rPr>
        <w:t>月</w:t>
      </w:r>
      <w:r w:rsidRPr="00203A2E">
        <w:rPr>
          <w:rFonts w:ascii="Times New Roman" w:eastAsia="標楷體" w:hAnsi="Times New Roman" w:cs="Times New Roman"/>
          <w:sz w:val="32"/>
          <w:szCs w:val="32"/>
        </w:rPr>
        <w:t>1</w:t>
      </w:r>
      <w:r w:rsidRPr="00203A2E">
        <w:rPr>
          <w:rFonts w:ascii="Times New Roman" w:eastAsia="標楷體" w:hAnsi="Times New Roman" w:cs="Times New Roman"/>
          <w:sz w:val="32"/>
          <w:szCs w:val="32"/>
        </w:rPr>
        <w:t>日至</w:t>
      </w:r>
      <w:r w:rsidRPr="00203A2E">
        <w:rPr>
          <w:rFonts w:ascii="Times New Roman" w:eastAsia="標楷體" w:hAnsi="Times New Roman" w:cs="Times New Roman"/>
          <w:sz w:val="32"/>
          <w:szCs w:val="32"/>
        </w:rPr>
        <w:t>15</w:t>
      </w:r>
      <w:r w:rsidRPr="00203A2E">
        <w:rPr>
          <w:rFonts w:ascii="Times New Roman" w:eastAsia="標楷體" w:hAnsi="Times New Roman" w:cs="Times New Roman"/>
          <w:sz w:val="32"/>
          <w:szCs w:val="32"/>
        </w:rPr>
        <w:t>日</w:t>
      </w:r>
      <w:proofErr w:type="gramStart"/>
      <w:r w:rsidRPr="00203A2E">
        <w:rPr>
          <w:rFonts w:ascii="Times New Roman" w:eastAsia="標楷體" w:hAnsi="Times New Roman" w:cs="Times New Roman"/>
          <w:sz w:val="32"/>
          <w:szCs w:val="32"/>
        </w:rPr>
        <w:t>利用線上問卷</w:t>
      </w:r>
      <w:proofErr w:type="gramEnd"/>
      <w:r w:rsidRPr="00203A2E">
        <w:rPr>
          <w:rFonts w:ascii="Times New Roman" w:eastAsia="標楷體" w:hAnsi="Times New Roman" w:cs="Times New Roman"/>
          <w:sz w:val="32"/>
          <w:szCs w:val="32"/>
        </w:rPr>
        <w:t>系統進行問卷試測，並進行統計分析後修正</w:t>
      </w:r>
      <w:proofErr w:type="gramStart"/>
      <w:r w:rsidRPr="00203A2E">
        <w:rPr>
          <w:rFonts w:ascii="Times New Roman" w:eastAsia="標楷體" w:hAnsi="Times New Roman" w:cs="Times New Roman"/>
          <w:sz w:val="32"/>
          <w:szCs w:val="32"/>
        </w:rPr>
        <w:t>部分題項</w:t>
      </w:r>
      <w:proofErr w:type="gramEnd"/>
      <w:r w:rsidRPr="00203A2E">
        <w:rPr>
          <w:rFonts w:ascii="Times New Roman" w:eastAsia="標楷體" w:hAnsi="Times New Roman" w:cs="Times New Roman"/>
          <w:sz w:val="32"/>
          <w:szCs w:val="32"/>
        </w:rPr>
        <w:t>。</w:t>
      </w:r>
    </w:p>
    <w:p w:rsidR="00203A2E" w:rsidRPr="00203A2E" w:rsidRDefault="00203A2E" w:rsidP="00203A2E">
      <w:pPr>
        <w:overflowPunct w:val="0"/>
        <w:spacing w:line="560" w:lineRule="exact"/>
        <w:ind w:leftChars="311" w:left="1693"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（二）</w:t>
      </w:r>
      <w:r w:rsidRPr="00203A2E">
        <w:rPr>
          <w:rFonts w:ascii="Times New Roman" w:eastAsia="標楷體" w:hAnsi="Times New Roman" w:cs="Times New Roman"/>
          <w:sz w:val="32"/>
          <w:szCs w:val="32"/>
        </w:rPr>
        <w:t>正式調查：</w:t>
      </w:r>
      <w:r w:rsidRPr="00203A2E">
        <w:rPr>
          <w:rFonts w:ascii="Times New Roman" w:eastAsia="標楷體" w:hAnsi="Times New Roman" w:cs="Times New Roman" w:hint="eastAsia"/>
          <w:sz w:val="32"/>
          <w:szCs w:val="32"/>
        </w:rPr>
        <w:t>本（</w:t>
      </w:r>
      <w:r w:rsidRPr="00203A2E">
        <w:rPr>
          <w:rFonts w:ascii="Times New Roman" w:eastAsia="標楷體" w:hAnsi="Times New Roman" w:cs="Times New Roman"/>
          <w:sz w:val="32"/>
          <w:szCs w:val="32"/>
        </w:rPr>
        <w:t>107</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年</w:t>
      </w:r>
      <w:r w:rsidRPr="00203A2E">
        <w:rPr>
          <w:rFonts w:ascii="Times New Roman" w:eastAsia="標楷體" w:hAnsi="Times New Roman" w:cs="Times New Roman"/>
          <w:sz w:val="32"/>
          <w:szCs w:val="32"/>
        </w:rPr>
        <w:t>1</w:t>
      </w:r>
      <w:r w:rsidRPr="00203A2E">
        <w:rPr>
          <w:rFonts w:ascii="Times New Roman" w:eastAsia="標楷體" w:hAnsi="Times New Roman" w:cs="Times New Roman"/>
          <w:sz w:val="32"/>
          <w:szCs w:val="32"/>
        </w:rPr>
        <w:t>月</w:t>
      </w:r>
      <w:r w:rsidRPr="00203A2E">
        <w:rPr>
          <w:rFonts w:ascii="Times New Roman" w:eastAsia="標楷體" w:hAnsi="Times New Roman" w:cs="Times New Roman"/>
          <w:sz w:val="32"/>
          <w:szCs w:val="32"/>
        </w:rPr>
        <w:t>5</w:t>
      </w:r>
      <w:r w:rsidRPr="00203A2E">
        <w:rPr>
          <w:rFonts w:ascii="Times New Roman" w:eastAsia="標楷體" w:hAnsi="Times New Roman" w:cs="Times New Roman"/>
          <w:sz w:val="32"/>
          <w:szCs w:val="32"/>
        </w:rPr>
        <w:t>日函請</w:t>
      </w:r>
      <w:r w:rsidRPr="00203A2E">
        <w:rPr>
          <w:rFonts w:ascii="Times New Roman" w:eastAsia="標楷體" w:hAnsi="Times New Roman" w:cs="Times New Roman"/>
          <w:sz w:val="32"/>
          <w:szCs w:val="32"/>
        </w:rPr>
        <w:t>101</w:t>
      </w:r>
      <w:r w:rsidRPr="00203A2E">
        <w:rPr>
          <w:rFonts w:ascii="Times New Roman" w:eastAsia="標楷體" w:hAnsi="Times New Roman" w:cs="Times New Roman"/>
          <w:sz w:val="32"/>
          <w:szCs w:val="32"/>
        </w:rPr>
        <w:t>年至</w:t>
      </w:r>
      <w:proofErr w:type="gramStart"/>
      <w:r w:rsidRPr="00203A2E">
        <w:rPr>
          <w:rFonts w:ascii="Times New Roman" w:eastAsia="標楷體" w:hAnsi="Times New Roman" w:cs="Times New Roman"/>
          <w:sz w:val="32"/>
          <w:szCs w:val="32"/>
        </w:rPr>
        <w:t>106</w:t>
      </w:r>
      <w:r w:rsidRPr="00203A2E">
        <w:rPr>
          <w:rFonts w:ascii="Times New Roman" w:eastAsia="標楷體" w:hAnsi="Times New Roman" w:cs="Times New Roman"/>
          <w:sz w:val="32"/>
          <w:szCs w:val="32"/>
        </w:rPr>
        <w:t>年薦升</w:t>
      </w:r>
      <w:proofErr w:type="gramEnd"/>
      <w:r w:rsidRPr="00203A2E">
        <w:rPr>
          <w:rFonts w:ascii="Times New Roman" w:eastAsia="標楷體" w:hAnsi="Times New Roman" w:cs="Times New Roman"/>
          <w:sz w:val="32"/>
          <w:szCs w:val="32"/>
        </w:rPr>
        <w:t>簡訓練受訓人員服務機關協助辦理問卷調查，並於本年</w:t>
      </w:r>
      <w:r w:rsidRPr="00203A2E">
        <w:rPr>
          <w:rFonts w:ascii="Times New Roman" w:eastAsia="標楷體" w:hAnsi="Times New Roman" w:cs="Times New Roman" w:hint="eastAsia"/>
          <w:sz w:val="32"/>
          <w:szCs w:val="32"/>
        </w:rPr>
        <w:t>1</w:t>
      </w:r>
      <w:r w:rsidRPr="00203A2E">
        <w:rPr>
          <w:rFonts w:ascii="Times New Roman" w:eastAsia="標楷體" w:hAnsi="Times New Roman" w:cs="Times New Roman"/>
          <w:sz w:val="32"/>
          <w:szCs w:val="32"/>
        </w:rPr>
        <w:t>月</w:t>
      </w:r>
      <w:r w:rsidRPr="00203A2E">
        <w:rPr>
          <w:rFonts w:ascii="Times New Roman" w:eastAsia="標楷體" w:hAnsi="Times New Roman" w:cs="Times New Roman" w:hint="eastAsia"/>
          <w:sz w:val="32"/>
          <w:szCs w:val="32"/>
        </w:rPr>
        <w:t>26</w:t>
      </w:r>
      <w:r w:rsidRPr="00203A2E">
        <w:rPr>
          <w:rFonts w:ascii="Times New Roman" w:eastAsia="標楷體" w:hAnsi="Times New Roman" w:cs="Times New Roman"/>
          <w:sz w:val="32"/>
          <w:szCs w:val="32"/>
        </w:rPr>
        <w:t>日完成調查。</w:t>
      </w:r>
    </w:p>
    <w:p w:rsidR="00203A2E" w:rsidRPr="00203A2E" w:rsidRDefault="00203A2E" w:rsidP="00203A2E">
      <w:pPr>
        <w:overflowPunct w:val="0"/>
        <w:spacing w:line="560" w:lineRule="exact"/>
        <w:ind w:leftChars="174" w:left="1034" w:hangingChars="220" w:hanging="616"/>
        <w:jc w:val="both"/>
        <w:rPr>
          <w:rFonts w:ascii="Times New Roman" w:eastAsia="標楷體" w:hAnsi="Times New Roman" w:cs="Times New Roman"/>
          <w:color w:val="000000"/>
          <w:sz w:val="32"/>
          <w:szCs w:val="32"/>
        </w:rPr>
      </w:pPr>
      <w:r w:rsidRPr="00203A2E">
        <w:rPr>
          <w:rFonts w:eastAsia="標楷體"/>
          <w:noProof/>
          <w:sz w:val="28"/>
          <w:szCs w:val="28"/>
        </w:rPr>
        <w:drawing>
          <wp:anchor distT="0" distB="0" distL="114300" distR="114300" simplePos="0" relativeHeight="251659264" behindDoc="0" locked="0" layoutInCell="1" allowOverlap="1" wp14:anchorId="42BD0827" wp14:editId="68EE9E0D">
            <wp:simplePos x="0" y="0"/>
            <wp:positionH relativeFrom="column">
              <wp:posOffset>730885</wp:posOffset>
            </wp:positionH>
            <wp:positionV relativeFrom="paragraph">
              <wp:posOffset>1236980</wp:posOffset>
            </wp:positionV>
            <wp:extent cx="4678680" cy="4702175"/>
            <wp:effectExtent l="0" t="0" r="0" b="41275"/>
            <wp:wrapTopAndBottom/>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203A2E">
        <w:rPr>
          <w:rFonts w:ascii="Times New Roman" w:eastAsia="標楷體" w:hAnsi="Times New Roman" w:cs="Times New Roman" w:hint="eastAsia"/>
          <w:sz w:val="32"/>
          <w:szCs w:val="32"/>
        </w:rPr>
        <w:t>四、</w:t>
      </w:r>
      <w:r w:rsidRPr="00203A2E">
        <w:rPr>
          <w:rFonts w:ascii="Times New Roman" w:eastAsia="標楷體" w:hAnsi="Times New Roman" w:cs="Times New Roman"/>
          <w:sz w:val="32"/>
          <w:szCs w:val="32"/>
        </w:rPr>
        <w:t>撰擬報告：進行問卷統計分析，</w:t>
      </w:r>
      <w:r w:rsidRPr="00203A2E">
        <w:rPr>
          <w:rFonts w:ascii="Times New Roman" w:eastAsia="標楷體" w:hAnsi="Times New Roman" w:cs="Times New Roman" w:hint="eastAsia"/>
          <w:sz w:val="32"/>
          <w:szCs w:val="32"/>
        </w:rPr>
        <w:t>經諮詢專家學者意見後，</w:t>
      </w:r>
      <w:r w:rsidRPr="00203A2E">
        <w:rPr>
          <w:rFonts w:ascii="Times New Roman" w:eastAsia="標楷體" w:hAnsi="Times New Roman" w:cs="Times New Roman"/>
          <w:sz w:val="32"/>
          <w:szCs w:val="32"/>
        </w:rPr>
        <w:t>完成報告，</w:t>
      </w:r>
      <w:proofErr w:type="gramStart"/>
      <w:r w:rsidRPr="00203A2E">
        <w:rPr>
          <w:rFonts w:ascii="Times New Roman" w:eastAsia="標楷體" w:hAnsi="Times New Roman" w:cs="Times New Roman"/>
          <w:sz w:val="32"/>
          <w:szCs w:val="32"/>
        </w:rPr>
        <w:t>確認</w:t>
      </w:r>
      <w:r w:rsidRPr="00203A2E">
        <w:rPr>
          <w:rFonts w:ascii="Times New Roman" w:eastAsia="標楷體" w:hAnsi="Times New Roman" w:cs="Times New Roman" w:hint="eastAsia"/>
          <w:sz w:val="32"/>
          <w:szCs w:val="32"/>
        </w:rPr>
        <w:t>薦升簡</w:t>
      </w:r>
      <w:proofErr w:type="gramEnd"/>
      <w:r w:rsidRPr="00203A2E">
        <w:rPr>
          <w:rFonts w:ascii="Times New Roman" w:eastAsia="標楷體" w:hAnsi="Times New Roman" w:cs="Times New Roman"/>
          <w:sz w:val="32"/>
          <w:szCs w:val="32"/>
        </w:rPr>
        <w:t>訓練受訓人員所應具備之</w:t>
      </w:r>
      <w:r w:rsidRPr="00203A2E">
        <w:rPr>
          <w:rFonts w:ascii="Times New Roman" w:eastAsia="標楷體" w:hAnsi="Times New Roman" w:cs="Times New Roman"/>
          <w:color w:val="000000"/>
          <w:sz w:val="32"/>
          <w:szCs w:val="32"/>
        </w:rPr>
        <w:t>職能項目</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color w:val="000000"/>
          <w:sz w:val="32"/>
          <w:szCs w:val="32"/>
        </w:rPr>
        <w:t>關鍵行為指標</w:t>
      </w:r>
      <w:r w:rsidRPr="00203A2E">
        <w:rPr>
          <w:rFonts w:ascii="Times New Roman" w:eastAsia="標楷體" w:hAnsi="Times New Roman" w:cs="Times New Roman" w:hint="eastAsia"/>
          <w:color w:val="000000"/>
          <w:sz w:val="32"/>
          <w:szCs w:val="32"/>
        </w:rPr>
        <w:t>及訓練需求</w:t>
      </w:r>
      <w:r w:rsidRPr="00203A2E">
        <w:rPr>
          <w:rFonts w:ascii="Times New Roman" w:eastAsia="標楷體" w:hAnsi="Times New Roman" w:cs="Times New Roman"/>
          <w:color w:val="000000"/>
          <w:sz w:val="32"/>
          <w:szCs w:val="32"/>
        </w:rPr>
        <w:t>。</w:t>
      </w:r>
    </w:p>
    <w:p w:rsidR="00203A2E" w:rsidRPr="00203A2E" w:rsidRDefault="00203A2E" w:rsidP="00203A2E">
      <w:pPr>
        <w:overflowPunct w:val="0"/>
        <w:snapToGrid w:val="0"/>
        <w:spacing w:beforeLines="50" w:before="180"/>
        <w:ind w:leftChars="413" w:left="991"/>
        <w:jc w:val="center"/>
        <w:rPr>
          <w:rFonts w:ascii="Times New Roman" w:eastAsia="標楷體" w:hAnsi="Times New Roman" w:cs="Times New Roman"/>
          <w:sz w:val="32"/>
          <w:szCs w:val="32"/>
        </w:rPr>
      </w:pPr>
      <w:r w:rsidRPr="00203A2E">
        <w:rPr>
          <w:rFonts w:ascii="Times New Roman" w:eastAsia="標楷體" w:hAnsi="Times New Roman" w:cs="Times New Roman"/>
          <w:sz w:val="32"/>
          <w:szCs w:val="32"/>
        </w:rPr>
        <w:t>圖</w:t>
      </w:r>
      <w:r w:rsidRPr="00203A2E">
        <w:rPr>
          <w:rFonts w:ascii="Times New Roman" w:eastAsia="標楷體" w:hAnsi="Times New Roman" w:cs="Times New Roman" w:hint="eastAsia"/>
          <w:sz w:val="32"/>
          <w:szCs w:val="32"/>
        </w:rPr>
        <w:t>1</w:t>
      </w:r>
      <w:r w:rsidRPr="00203A2E">
        <w:rPr>
          <w:rFonts w:ascii="Times New Roman" w:eastAsia="標楷體" w:hAnsi="Times New Roman" w:cs="Times New Roman"/>
          <w:sz w:val="32"/>
          <w:szCs w:val="32"/>
        </w:rPr>
        <w:t>：研究流程圖</w:t>
      </w:r>
    </w:p>
    <w:p w:rsidR="00203A2E" w:rsidRPr="00203A2E" w:rsidRDefault="00203A2E" w:rsidP="00203A2E">
      <w:pPr>
        <w:spacing w:line="400" w:lineRule="exact"/>
        <w:jc w:val="center"/>
        <w:rPr>
          <w:rFonts w:eastAsia="標楷體"/>
          <w:color w:val="000000" w:themeColor="text1"/>
          <w:sz w:val="28"/>
          <w:szCs w:val="28"/>
        </w:rPr>
      </w:pPr>
      <w:r w:rsidRPr="00203A2E">
        <w:rPr>
          <w:rFonts w:eastAsia="標楷體" w:hint="eastAsia"/>
          <w:color w:val="000000" w:themeColor="text1"/>
          <w:sz w:val="28"/>
          <w:szCs w:val="28"/>
        </w:rPr>
        <w:t xml:space="preserve">      </w:t>
      </w:r>
      <w:r w:rsidRPr="00203A2E">
        <w:rPr>
          <w:rFonts w:eastAsia="標楷體"/>
          <w:color w:val="000000" w:themeColor="text1"/>
          <w:sz w:val="28"/>
          <w:szCs w:val="28"/>
        </w:rPr>
        <w:t>資料來源：本研究自行整理</w:t>
      </w:r>
    </w:p>
    <w:p w:rsidR="00203A2E" w:rsidRPr="00203A2E" w:rsidRDefault="00203A2E" w:rsidP="00203A2E">
      <w:pPr>
        <w:overflowPunct w:val="0"/>
        <w:spacing w:beforeLines="100" w:before="360" w:line="560" w:lineRule="exact"/>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b/>
          <w:color w:val="000000" w:themeColor="text1"/>
          <w:sz w:val="32"/>
          <w:szCs w:val="32"/>
        </w:rPr>
        <w:lastRenderedPageBreak/>
        <w:t>參、</w:t>
      </w:r>
      <w:r w:rsidRPr="00203A2E">
        <w:rPr>
          <w:rFonts w:ascii="Times New Roman" w:eastAsia="標楷體" w:hAnsi="Times New Roman" w:cs="Times New Roman" w:hint="eastAsia"/>
          <w:b/>
          <w:color w:val="000000" w:themeColor="text1"/>
          <w:sz w:val="32"/>
          <w:szCs w:val="32"/>
        </w:rPr>
        <w:t>問卷設計與試測</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b/>
          <w:color w:val="000000" w:themeColor="text1"/>
          <w:sz w:val="32"/>
          <w:szCs w:val="32"/>
        </w:rPr>
        <w:t>一、問卷</w:t>
      </w:r>
      <w:r w:rsidRPr="00203A2E">
        <w:rPr>
          <w:rFonts w:ascii="Times New Roman" w:eastAsia="標楷體" w:hAnsi="Times New Roman" w:cs="Times New Roman"/>
          <w:b/>
          <w:color w:val="000000"/>
          <w:sz w:val="32"/>
          <w:szCs w:val="32"/>
        </w:rPr>
        <w:t>設計</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sz w:val="32"/>
          <w:szCs w:val="32"/>
        </w:rPr>
      </w:pPr>
      <w:r w:rsidRPr="00203A2E">
        <w:rPr>
          <w:rFonts w:ascii="Times New Roman" w:eastAsia="標楷體" w:hAnsi="Times New Roman" w:cs="Times New Roman" w:hint="eastAsia"/>
          <w:color w:val="000000"/>
          <w:sz w:val="32"/>
          <w:szCs w:val="32"/>
        </w:rPr>
        <w:t>為求審慎，</w:t>
      </w:r>
      <w:r w:rsidRPr="00203A2E">
        <w:rPr>
          <w:rFonts w:ascii="Times New Roman" w:eastAsia="標楷體" w:hAnsi="Times New Roman" w:cs="Times New Roman"/>
          <w:color w:val="000000"/>
          <w:sz w:val="32"/>
          <w:szCs w:val="32"/>
        </w:rPr>
        <w:t>本案於</w:t>
      </w:r>
      <w:r w:rsidRPr="00203A2E">
        <w:rPr>
          <w:rFonts w:ascii="Times New Roman" w:eastAsia="標楷體" w:hAnsi="Times New Roman" w:cs="Times New Roman"/>
          <w:color w:val="000000"/>
          <w:sz w:val="32"/>
          <w:szCs w:val="32"/>
        </w:rPr>
        <w:t>106</w:t>
      </w:r>
      <w:r w:rsidRPr="00203A2E">
        <w:rPr>
          <w:rFonts w:ascii="Times New Roman" w:eastAsia="標楷體" w:hAnsi="Times New Roman" w:cs="Times New Roman"/>
          <w:color w:val="000000"/>
          <w:sz w:val="32"/>
          <w:szCs w:val="32"/>
        </w:rPr>
        <w:t>年</w:t>
      </w:r>
      <w:r w:rsidRPr="00203A2E">
        <w:rPr>
          <w:rFonts w:ascii="Times New Roman" w:eastAsia="標楷體" w:hAnsi="Times New Roman" w:cs="Times New Roman"/>
          <w:color w:val="000000"/>
          <w:sz w:val="32"/>
          <w:szCs w:val="32"/>
        </w:rPr>
        <w:t>8</w:t>
      </w:r>
      <w:r w:rsidRPr="00203A2E">
        <w:rPr>
          <w:rFonts w:ascii="Times New Roman" w:eastAsia="標楷體" w:hAnsi="Times New Roman" w:cs="Times New Roman"/>
          <w:color w:val="000000"/>
          <w:sz w:val="32"/>
          <w:szCs w:val="32"/>
        </w:rPr>
        <w:t>月</w:t>
      </w:r>
      <w:r w:rsidRPr="00203A2E">
        <w:rPr>
          <w:rFonts w:ascii="Times New Roman" w:eastAsia="標楷體" w:hAnsi="Times New Roman" w:cs="Times New Roman"/>
          <w:color w:val="000000"/>
          <w:sz w:val="32"/>
          <w:szCs w:val="32"/>
        </w:rPr>
        <w:t>25</w:t>
      </w:r>
      <w:r w:rsidRPr="00203A2E">
        <w:rPr>
          <w:rFonts w:ascii="Times New Roman" w:eastAsia="標楷體" w:hAnsi="Times New Roman" w:cs="Times New Roman"/>
          <w:color w:val="000000"/>
          <w:sz w:val="32"/>
          <w:szCs w:val="32"/>
        </w:rPr>
        <w:t>日</w:t>
      </w:r>
      <w:r w:rsidRPr="00203A2E">
        <w:rPr>
          <w:rFonts w:ascii="Times New Roman" w:eastAsia="標楷體" w:hAnsi="Times New Roman" w:cs="Times New Roman" w:hint="eastAsia"/>
          <w:color w:val="000000"/>
          <w:sz w:val="32"/>
          <w:szCs w:val="32"/>
        </w:rPr>
        <w:t>及</w:t>
      </w:r>
      <w:r w:rsidRPr="00203A2E">
        <w:rPr>
          <w:rFonts w:ascii="Times New Roman" w:eastAsia="標楷體" w:hAnsi="Times New Roman" w:cs="Times New Roman"/>
          <w:color w:val="000000"/>
          <w:sz w:val="32"/>
          <w:szCs w:val="32"/>
        </w:rPr>
        <w:t>106</w:t>
      </w:r>
      <w:r w:rsidRPr="00203A2E">
        <w:rPr>
          <w:rFonts w:ascii="Times New Roman" w:eastAsia="標楷體" w:hAnsi="Times New Roman" w:cs="Times New Roman"/>
          <w:color w:val="000000"/>
          <w:sz w:val="32"/>
          <w:szCs w:val="32"/>
        </w:rPr>
        <w:t>年</w:t>
      </w:r>
      <w:r w:rsidRPr="00203A2E">
        <w:rPr>
          <w:rFonts w:ascii="Times New Roman" w:eastAsia="標楷體" w:hAnsi="Times New Roman" w:cs="Times New Roman"/>
          <w:color w:val="000000"/>
          <w:sz w:val="32"/>
          <w:szCs w:val="32"/>
        </w:rPr>
        <w:t>10</w:t>
      </w:r>
      <w:r w:rsidRPr="00203A2E">
        <w:rPr>
          <w:rFonts w:ascii="Times New Roman" w:eastAsia="標楷體" w:hAnsi="Times New Roman" w:cs="Times New Roman"/>
          <w:color w:val="000000"/>
          <w:sz w:val="32"/>
          <w:szCs w:val="32"/>
        </w:rPr>
        <w:t>月</w:t>
      </w:r>
      <w:r w:rsidRPr="00203A2E">
        <w:rPr>
          <w:rFonts w:ascii="Times New Roman" w:eastAsia="標楷體" w:hAnsi="Times New Roman" w:cs="Times New Roman"/>
          <w:color w:val="000000"/>
          <w:sz w:val="32"/>
          <w:szCs w:val="32"/>
        </w:rPr>
        <w:t>31</w:t>
      </w:r>
      <w:r w:rsidRPr="00203A2E">
        <w:rPr>
          <w:rFonts w:ascii="Times New Roman" w:eastAsia="標楷體" w:hAnsi="Times New Roman" w:cs="Times New Roman"/>
          <w:color w:val="000000"/>
          <w:sz w:val="32"/>
          <w:szCs w:val="32"/>
        </w:rPr>
        <w:t>日</w:t>
      </w:r>
      <w:r w:rsidRPr="00203A2E">
        <w:rPr>
          <w:rFonts w:ascii="Times New Roman" w:eastAsia="標楷體" w:hAnsi="Times New Roman" w:cs="Times New Roman" w:hint="eastAsia"/>
          <w:color w:val="000000"/>
          <w:sz w:val="32"/>
          <w:szCs w:val="32"/>
        </w:rPr>
        <w:t>召開</w:t>
      </w:r>
      <w:r w:rsidRPr="00203A2E">
        <w:rPr>
          <w:rFonts w:ascii="Times New Roman" w:eastAsia="標楷體" w:hAnsi="Times New Roman" w:cs="Times New Roman" w:hint="eastAsia"/>
          <w:color w:val="000000"/>
          <w:sz w:val="32"/>
          <w:szCs w:val="32"/>
        </w:rPr>
        <w:t>2</w:t>
      </w:r>
      <w:r w:rsidRPr="00203A2E">
        <w:rPr>
          <w:rFonts w:ascii="Times New Roman" w:eastAsia="標楷體" w:hAnsi="Times New Roman" w:cs="Times New Roman" w:hint="eastAsia"/>
          <w:color w:val="000000"/>
          <w:sz w:val="32"/>
          <w:szCs w:val="32"/>
        </w:rPr>
        <w:t>場次專家學者座談會，針對調查對象及問卷草案廣泛討論，並依其建議修正問卷草案後，再進行試測。</w:t>
      </w:r>
      <w:r w:rsidRPr="00203A2E">
        <w:rPr>
          <w:rFonts w:ascii="Times New Roman" w:eastAsia="標楷體" w:hAnsi="Times New Roman" w:cs="Times New Roman" w:hint="eastAsia"/>
          <w:sz w:val="32"/>
          <w:szCs w:val="32"/>
        </w:rPr>
        <w:t>問卷修正內容包括：將相似概念整</w:t>
      </w:r>
      <w:proofErr w:type="gramStart"/>
      <w:r w:rsidRPr="00203A2E">
        <w:rPr>
          <w:rFonts w:ascii="Times New Roman" w:eastAsia="標楷體" w:hAnsi="Times New Roman" w:cs="Times New Roman" w:hint="eastAsia"/>
          <w:sz w:val="32"/>
          <w:szCs w:val="32"/>
        </w:rPr>
        <w:t>併</w:t>
      </w:r>
      <w:proofErr w:type="gramEnd"/>
      <w:r w:rsidRPr="00203A2E">
        <w:rPr>
          <w:rFonts w:ascii="Times New Roman" w:eastAsia="標楷體" w:hAnsi="Times New Roman" w:cs="Times New Roman" w:hint="eastAsia"/>
          <w:sz w:val="32"/>
          <w:szCs w:val="32"/>
        </w:rPr>
        <w:t>，刪除屬個人心理感受層面或非目標職務</w:t>
      </w:r>
      <w:proofErr w:type="gramStart"/>
      <w:r w:rsidRPr="00203A2E">
        <w:rPr>
          <w:rFonts w:ascii="Times New Roman" w:eastAsia="標楷體" w:hAnsi="Times New Roman" w:cs="Times New Roman" w:hint="eastAsia"/>
          <w:sz w:val="32"/>
          <w:szCs w:val="32"/>
        </w:rPr>
        <w:t>權責題項</w:t>
      </w:r>
      <w:proofErr w:type="gramEnd"/>
      <w:r w:rsidRPr="00203A2E">
        <w:rPr>
          <w:rFonts w:ascii="Times New Roman" w:eastAsia="標楷體" w:hAnsi="Times New Roman" w:cs="Times New Roman" w:hint="eastAsia"/>
          <w:sz w:val="32"/>
          <w:szCs w:val="32"/>
        </w:rPr>
        <w:t>，新增</w:t>
      </w:r>
      <w:r w:rsidRPr="00203A2E">
        <w:rPr>
          <w:rFonts w:ascii="標楷體" w:eastAsia="標楷體" w:hAnsi="標楷體" w:cs="Times New Roman" w:hint="eastAsia"/>
          <w:sz w:val="32"/>
          <w:szCs w:val="32"/>
        </w:rPr>
        <w:t>績效管理、</w:t>
      </w:r>
      <w:r w:rsidRPr="00203A2E">
        <w:rPr>
          <w:rFonts w:ascii="Times New Roman" w:eastAsia="標楷體" w:hAnsi="Times New Roman" w:cs="Times New Roman" w:hint="eastAsia"/>
          <w:sz w:val="32"/>
          <w:szCs w:val="32"/>
        </w:rPr>
        <w:t>環境覺察</w:t>
      </w:r>
      <w:r w:rsidRPr="00203A2E">
        <w:rPr>
          <w:rFonts w:ascii="標楷體" w:eastAsia="標楷體" w:hAnsi="標楷體" w:cs="Times New Roman" w:hint="eastAsia"/>
          <w:sz w:val="32"/>
          <w:szCs w:val="32"/>
        </w:rPr>
        <w:t>及科技運用之</w:t>
      </w:r>
      <w:proofErr w:type="gramStart"/>
      <w:r w:rsidRPr="00203A2E">
        <w:rPr>
          <w:rFonts w:ascii="標楷體" w:eastAsia="標楷體" w:hAnsi="標楷體" w:cs="Times New Roman" w:hint="eastAsia"/>
          <w:sz w:val="32"/>
          <w:szCs w:val="32"/>
        </w:rPr>
        <w:t>相關題項等</w:t>
      </w:r>
      <w:proofErr w:type="gramEnd"/>
      <w:r w:rsidRPr="00203A2E">
        <w:rPr>
          <w:rFonts w:ascii="標楷體" w:eastAsia="標楷體" w:hAnsi="標楷體" w:cs="Times New Roman" w:hint="eastAsia"/>
          <w:sz w:val="32"/>
          <w:szCs w:val="32"/>
        </w:rPr>
        <w:t>（問卷修正對照表如</w:t>
      </w:r>
      <w:r w:rsidRPr="00203A2E">
        <w:rPr>
          <w:rFonts w:ascii="標楷體" w:eastAsia="標楷體" w:hAnsi="標楷體" w:cs="Times New Roman" w:hint="eastAsia"/>
          <w:sz w:val="32"/>
          <w:szCs w:val="32"/>
          <w:highlight w:val="yellow"/>
        </w:rPr>
        <w:t>附錄</w:t>
      </w:r>
      <w:r w:rsidRPr="00203A2E">
        <w:rPr>
          <w:rFonts w:ascii="標楷體" w:eastAsia="標楷體" w:hAnsi="標楷體" w:cs="Times New Roman"/>
          <w:sz w:val="32"/>
          <w:szCs w:val="32"/>
          <w:highlight w:val="yellow"/>
        </w:rPr>
        <w:t>1</w:t>
      </w:r>
      <w:r w:rsidRPr="00203A2E">
        <w:rPr>
          <w:rFonts w:ascii="標楷體" w:eastAsia="標楷體" w:hAnsi="標楷體" w:cs="Times New Roman" w:hint="eastAsia"/>
          <w:sz w:val="32"/>
          <w:szCs w:val="32"/>
        </w:rPr>
        <w:t>）。</w:t>
      </w:r>
      <w:r w:rsidRPr="00203A2E">
        <w:rPr>
          <w:rFonts w:ascii="Times New Roman" w:eastAsia="標楷體" w:hAnsi="Times New Roman" w:cs="Times New Roman" w:hint="eastAsia"/>
          <w:sz w:val="32"/>
          <w:szCs w:val="32"/>
        </w:rPr>
        <w:t>茲針對</w:t>
      </w:r>
      <w:r w:rsidRPr="00203A2E">
        <w:rPr>
          <w:rFonts w:ascii="標楷體" w:eastAsia="標楷體" w:hAnsi="標楷體" w:cs="Times New Roman" w:hint="eastAsia"/>
          <w:sz w:val="32"/>
          <w:szCs w:val="32"/>
        </w:rPr>
        <w:t>問卷設計詳細內容</w:t>
      </w:r>
      <w:r w:rsidRPr="00203A2E">
        <w:rPr>
          <w:rFonts w:ascii="Times New Roman" w:eastAsia="標楷體" w:hAnsi="Times New Roman" w:cs="Times New Roman" w:hint="eastAsia"/>
          <w:sz w:val="32"/>
          <w:szCs w:val="32"/>
        </w:rPr>
        <w:t>說明如次：</w:t>
      </w:r>
    </w:p>
    <w:p w:rsidR="00203A2E" w:rsidRPr="00203A2E" w:rsidRDefault="00203A2E" w:rsidP="00203A2E">
      <w:pPr>
        <w:numPr>
          <w:ilvl w:val="0"/>
          <w:numId w:val="16"/>
        </w:numPr>
        <w:overflowPunct w:val="0"/>
        <w:spacing w:line="560" w:lineRule="exact"/>
        <w:ind w:left="1418" w:hanging="1008"/>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問卷調查對象：包括二大類，第一類為</w:t>
      </w:r>
      <w:r w:rsidRPr="00203A2E">
        <w:rPr>
          <w:rFonts w:ascii="Times New Roman" w:eastAsia="標楷體" w:hAnsi="Times New Roman" w:cs="Times New Roman" w:hint="eastAsia"/>
          <w:sz w:val="32"/>
          <w:szCs w:val="32"/>
        </w:rPr>
        <w:t>101</w:t>
      </w:r>
      <w:r w:rsidRPr="00203A2E">
        <w:rPr>
          <w:rFonts w:ascii="Times New Roman" w:eastAsia="標楷體" w:hAnsi="Times New Roman" w:cs="Times New Roman" w:hint="eastAsia"/>
          <w:sz w:val="32"/>
          <w:szCs w:val="32"/>
        </w:rPr>
        <w:t>年以後曾</w:t>
      </w:r>
      <w:proofErr w:type="gramStart"/>
      <w:r w:rsidRPr="00203A2E">
        <w:rPr>
          <w:rFonts w:ascii="Times New Roman" w:eastAsia="標楷體" w:hAnsi="Times New Roman" w:cs="Times New Roman" w:hint="eastAsia"/>
          <w:sz w:val="32"/>
          <w:szCs w:val="32"/>
        </w:rPr>
        <w:t>參加薦升簡</w:t>
      </w:r>
      <w:proofErr w:type="gramEnd"/>
      <w:r w:rsidRPr="00203A2E">
        <w:rPr>
          <w:rFonts w:ascii="Times New Roman" w:eastAsia="標楷體" w:hAnsi="Times New Roman" w:cs="Times New Roman" w:hint="eastAsia"/>
          <w:sz w:val="32"/>
          <w:szCs w:val="32"/>
        </w:rPr>
        <w:t>訓練且已升任簡任者（填寫受訓人員自評版問卷）；第二類為所轄部屬中，有</w:t>
      </w:r>
      <w:r w:rsidRPr="00203A2E">
        <w:rPr>
          <w:rFonts w:ascii="Times New Roman" w:eastAsia="標楷體" w:hAnsi="Times New Roman" w:cs="Times New Roman" w:hint="eastAsia"/>
          <w:sz w:val="32"/>
          <w:szCs w:val="32"/>
        </w:rPr>
        <w:t>101</w:t>
      </w:r>
      <w:r w:rsidRPr="00203A2E">
        <w:rPr>
          <w:rFonts w:ascii="Times New Roman" w:eastAsia="標楷體" w:hAnsi="Times New Roman" w:cs="Times New Roman" w:hint="eastAsia"/>
          <w:sz w:val="32"/>
          <w:szCs w:val="32"/>
        </w:rPr>
        <w:t>年以後</w:t>
      </w:r>
      <w:proofErr w:type="gramStart"/>
      <w:r w:rsidRPr="00203A2E">
        <w:rPr>
          <w:rFonts w:ascii="Times New Roman" w:eastAsia="標楷體" w:hAnsi="Times New Roman" w:cs="Times New Roman" w:hint="eastAsia"/>
          <w:sz w:val="32"/>
          <w:szCs w:val="32"/>
        </w:rPr>
        <w:t>參加薦升簡</w:t>
      </w:r>
      <w:proofErr w:type="gramEnd"/>
      <w:r w:rsidRPr="00203A2E">
        <w:rPr>
          <w:rFonts w:ascii="Times New Roman" w:eastAsia="標楷體" w:hAnsi="Times New Roman" w:cs="Times New Roman" w:hint="eastAsia"/>
          <w:sz w:val="32"/>
          <w:szCs w:val="32"/>
        </w:rPr>
        <w:t>訓練且已升任簡任者（填寫受訓人員直屬主管版問卷）。</w:t>
      </w:r>
    </w:p>
    <w:p w:rsidR="00203A2E" w:rsidRPr="00203A2E" w:rsidRDefault="00203A2E" w:rsidP="00203A2E">
      <w:pPr>
        <w:numPr>
          <w:ilvl w:val="0"/>
          <w:numId w:val="16"/>
        </w:numPr>
        <w:overflowPunct w:val="0"/>
        <w:spacing w:line="560" w:lineRule="exact"/>
        <w:ind w:left="1418" w:hanging="1008"/>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問卷結構（試測問卷如</w:t>
      </w:r>
      <w:r w:rsidRPr="00203A2E">
        <w:rPr>
          <w:rFonts w:ascii="Times New Roman" w:eastAsia="標楷體" w:hAnsi="Times New Roman" w:cs="Times New Roman" w:hint="eastAsia"/>
          <w:color w:val="000000" w:themeColor="text1"/>
          <w:sz w:val="32"/>
          <w:szCs w:val="32"/>
          <w:highlight w:val="yellow"/>
        </w:rPr>
        <w:t>附錄</w:t>
      </w:r>
      <w:r w:rsidRPr="00203A2E">
        <w:rPr>
          <w:rFonts w:ascii="Times New Roman" w:eastAsia="標楷體" w:hAnsi="Times New Roman" w:cs="Times New Roman"/>
          <w:color w:val="000000" w:themeColor="text1"/>
          <w:sz w:val="32"/>
          <w:szCs w:val="32"/>
          <w:highlight w:val="yellow"/>
        </w:rPr>
        <w:t>2</w:t>
      </w:r>
      <w:r w:rsidRPr="00203A2E">
        <w:rPr>
          <w:rFonts w:ascii="Times New Roman" w:eastAsia="標楷體" w:hAnsi="Times New Roman" w:cs="Times New Roman" w:hint="eastAsia"/>
          <w:color w:val="000000" w:themeColor="text1"/>
          <w:sz w:val="32"/>
          <w:szCs w:val="32"/>
        </w:rPr>
        <w:t>）：</w:t>
      </w:r>
    </w:p>
    <w:p w:rsidR="00203A2E" w:rsidRPr="00203A2E" w:rsidRDefault="00203A2E" w:rsidP="00203A2E">
      <w:pPr>
        <w:numPr>
          <w:ilvl w:val="0"/>
          <w:numId w:val="4"/>
        </w:numPr>
        <w:overflowPunct w:val="0"/>
        <w:spacing w:line="560" w:lineRule="exact"/>
        <w:ind w:leftChars="427" w:left="1385"/>
        <w:jc w:val="both"/>
        <w:rPr>
          <w:rFonts w:ascii="Times New Roman" w:eastAsia="標楷體" w:hAnsi="Times New Roman" w:cs="Times New Roman"/>
          <w:color w:val="000000" w:themeColor="text1"/>
          <w:sz w:val="32"/>
          <w:szCs w:val="32"/>
        </w:rPr>
      </w:pPr>
      <w:proofErr w:type="gramStart"/>
      <w:r w:rsidRPr="00203A2E">
        <w:rPr>
          <w:rFonts w:ascii="Times New Roman" w:eastAsia="標楷體" w:hAnsi="Times New Roman" w:cs="Times New Roman" w:hint="eastAsia"/>
          <w:color w:val="000000" w:themeColor="text1"/>
          <w:sz w:val="32"/>
          <w:szCs w:val="32"/>
        </w:rPr>
        <w:t>自評版</w:t>
      </w:r>
      <w:r w:rsidRPr="00203A2E">
        <w:rPr>
          <w:rFonts w:ascii="Times New Roman" w:eastAsia="標楷體" w:hAnsi="Times New Roman" w:cs="Times New Roman"/>
          <w:color w:val="000000" w:themeColor="text1"/>
          <w:sz w:val="32"/>
          <w:szCs w:val="32"/>
        </w:rPr>
        <w:t>分為</w:t>
      </w:r>
      <w:proofErr w:type="gramEnd"/>
      <w:r w:rsidRPr="00203A2E">
        <w:rPr>
          <w:rFonts w:ascii="Times New Roman" w:eastAsia="標楷體" w:hAnsi="Times New Roman" w:cs="Times New Roman" w:hint="eastAsia"/>
          <w:color w:val="000000" w:themeColor="text1"/>
          <w:sz w:val="32"/>
          <w:szCs w:val="32"/>
        </w:rPr>
        <w:t>三</w:t>
      </w:r>
      <w:r w:rsidRPr="00203A2E">
        <w:rPr>
          <w:rFonts w:ascii="Times New Roman" w:eastAsia="標楷體" w:hAnsi="Times New Roman" w:cs="Times New Roman"/>
          <w:color w:val="000000" w:themeColor="text1"/>
          <w:sz w:val="32"/>
          <w:szCs w:val="32"/>
        </w:rPr>
        <w:t>大部分，第一部分為</w:t>
      </w:r>
      <w:r w:rsidRPr="00203A2E">
        <w:rPr>
          <w:rFonts w:ascii="Times New Roman" w:eastAsia="標楷體" w:hAnsi="Times New Roman" w:cs="Times New Roman" w:hint="eastAsia"/>
          <w:color w:val="000000" w:themeColor="text1"/>
          <w:sz w:val="32"/>
          <w:szCs w:val="32"/>
        </w:rPr>
        <w:t>訓練需求</w:t>
      </w:r>
      <w:r w:rsidRPr="00203A2E">
        <w:rPr>
          <w:rFonts w:ascii="Times New Roman" w:eastAsia="標楷體" w:hAnsi="Times New Roman" w:cs="Times New Roman"/>
          <w:color w:val="000000" w:themeColor="text1"/>
          <w:sz w:val="32"/>
          <w:szCs w:val="32"/>
        </w:rPr>
        <w:t>調查</w:t>
      </w:r>
      <w:r w:rsidRPr="00203A2E">
        <w:rPr>
          <w:rFonts w:ascii="Times New Roman" w:eastAsia="標楷體" w:hAnsi="Times New Roman" w:cs="Times New Roman" w:hint="eastAsia"/>
          <w:color w:val="000000" w:themeColor="text1"/>
          <w:sz w:val="32"/>
          <w:szCs w:val="32"/>
        </w:rPr>
        <w:t>關鍵行為指標題項</w:t>
      </w:r>
      <w:r w:rsidRPr="00203A2E">
        <w:rPr>
          <w:rFonts w:ascii="Times New Roman" w:eastAsia="標楷體" w:hAnsi="Times New Roman" w:cs="Times New Roman"/>
          <w:color w:val="000000" w:themeColor="text1"/>
          <w:sz w:val="32"/>
          <w:szCs w:val="32"/>
        </w:rPr>
        <w:t>，計</w:t>
      </w:r>
      <w:r w:rsidRPr="00203A2E">
        <w:rPr>
          <w:rFonts w:ascii="Times New Roman" w:eastAsia="標楷體" w:hAnsi="Times New Roman" w:cs="Times New Roman"/>
          <w:color w:val="000000" w:themeColor="text1"/>
          <w:sz w:val="32"/>
          <w:szCs w:val="32"/>
        </w:rPr>
        <w:t>3</w:t>
      </w:r>
      <w:r w:rsidRPr="00203A2E">
        <w:rPr>
          <w:rFonts w:ascii="Times New Roman" w:eastAsia="標楷體" w:hAnsi="Times New Roman" w:cs="Times New Roman" w:hint="eastAsia"/>
          <w:color w:val="000000" w:themeColor="text1"/>
          <w:sz w:val="32"/>
          <w:szCs w:val="32"/>
        </w:rPr>
        <w:t>6</w:t>
      </w:r>
      <w:r w:rsidRPr="00203A2E">
        <w:rPr>
          <w:rFonts w:ascii="Times New Roman" w:eastAsia="標楷體" w:hAnsi="Times New Roman" w:cs="Times New Roman"/>
          <w:color w:val="000000" w:themeColor="text1"/>
          <w:sz w:val="32"/>
          <w:szCs w:val="32"/>
        </w:rPr>
        <w:t>題</w:t>
      </w:r>
      <w:r w:rsidRPr="00203A2E">
        <w:rPr>
          <w:rFonts w:ascii="Times New Roman" w:eastAsia="標楷體" w:hAnsi="Times New Roman" w:cs="Times New Roman" w:hint="eastAsia"/>
          <w:color w:val="000000" w:themeColor="text1"/>
          <w:sz w:val="32"/>
          <w:szCs w:val="32"/>
        </w:rPr>
        <w:t>，第二部分為對訓練之整體建議，計</w:t>
      </w:r>
      <w:r w:rsidRPr="00203A2E">
        <w:rPr>
          <w:rFonts w:ascii="Times New Roman" w:eastAsia="標楷體" w:hAnsi="Times New Roman" w:cs="Times New Roman" w:hint="eastAsia"/>
          <w:color w:val="000000" w:themeColor="text1"/>
          <w:sz w:val="32"/>
          <w:szCs w:val="32"/>
        </w:rPr>
        <w:t>4</w:t>
      </w:r>
      <w:r w:rsidRPr="00203A2E">
        <w:rPr>
          <w:rFonts w:ascii="Times New Roman" w:eastAsia="標楷體" w:hAnsi="Times New Roman" w:cs="Times New Roman" w:hint="eastAsia"/>
          <w:color w:val="000000" w:themeColor="text1"/>
          <w:sz w:val="32"/>
          <w:szCs w:val="32"/>
        </w:rPr>
        <w:t>題，第三部分為</w:t>
      </w:r>
      <w:r w:rsidRPr="00203A2E">
        <w:rPr>
          <w:rFonts w:ascii="Times New Roman" w:eastAsia="標楷體" w:hAnsi="Times New Roman" w:cs="Times New Roman"/>
          <w:color w:val="000000" w:themeColor="text1"/>
          <w:sz w:val="32"/>
          <w:szCs w:val="32"/>
        </w:rPr>
        <w:t>基本資料</w:t>
      </w:r>
      <w:r w:rsidRPr="00203A2E">
        <w:rPr>
          <w:rFonts w:ascii="Times New Roman" w:eastAsia="標楷體" w:hAnsi="Times New Roman" w:cs="Times New Roman" w:hint="eastAsia"/>
          <w:color w:val="000000" w:themeColor="text1"/>
          <w:sz w:val="32"/>
          <w:szCs w:val="32"/>
        </w:rPr>
        <w:t>，計</w:t>
      </w:r>
      <w:r w:rsidRPr="00203A2E">
        <w:rPr>
          <w:rFonts w:ascii="Times New Roman" w:eastAsia="標楷體" w:hAnsi="Times New Roman" w:cs="Times New Roman" w:hint="eastAsia"/>
          <w:color w:val="000000" w:themeColor="text1"/>
          <w:sz w:val="32"/>
          <w:szCs w:val="32"/>
        </w:rPr>
        <w:t>10</w:t>
      </w:r>
      <w:r w:rsidRPr="00203A2E">
        <w:rPr>
          <w:rFonts w:ascii="Times New Roman" w:eastAsia="標楷體" w:hAnsi="Times New Roman" w:cs="Times New Roman" w:hint="eastAsia"/>
          <w:color w:val="000000" w:themeColor="text1"/>
          <w:sz w:val="32"/>
          <w:szCs w:val="32"/>
        </w:rPr>
        <w:t>題。</w:t>
      </w:r>
    </w:p>
    <w:p w:rsidR="00203A2E" w:rsidRPr="00203A2E" w:rsidRDefault="00203A2E" w:rsidP="00203A2E">
      <w:pPr>
        <w:numPr>
          <w:ilvl w:val="0"/>
          <w:numId w:val="4"/>
        </w:numPr>
        <w:overflowPunct w:val="0"/>
        <w:spacing w:line="560" w:lineRule="exact"/>
        <w:ind w:leftChars="427" w:left="1385"/>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主管版分為二大部分，</w:t>
      </w:r>
      <w:r w:rsidRPr="00203A2E">
        <w:rPr>
          <w:rFonts w:ascii="Times New Roman" w:eastAsia="標楷體" w:hAnsi="Times New Roman" w:cs="Times New Roman"/>
          <w:color w:val="000000" w:themeColor="text1"/>
          <w:sz w:val="32"/>
          <w:szCs w:val="32"/>
        </w:rPr>
        <w:t>第一部分為</w:t>
      </w:r>
      <w:r w:rsidRPr="00203A2E">
        <w:rPr>
          <w:rFonts w:ascii="Times New Roman" w:eastAsia="標楷體" w:hAnsi="Times New Roman" w:cs="Times New Roman" w:hint="eastAsia"/>
          <w:color w:val="000000" w:themeColor="text1"/>
          <w:sz w:val="32"/>
          <w:szCs w:val="32"/>
        </w:rPr>
        <w:t>訓練需求</w:t>
      </w:r>
      <w:r w:rsidRPr="00203A2E">
        <w:rPr>
          <w:rFonts w:ascii="Times New Roman" w:eastAsia="標楷體" w:hAnsi="Times New Roman" w:cs="Times New Roman"/>
          <w:color w:val="000000" w:themeColor="text1"/>
          <w:sz w:val="32"/>
          <w:szCs w:val="32"/>
        </w:rPr>
        <w:t>調查</w:t>
      </w:r>
      <w:r w:rsidRPr="00203A2E">
        <w:rPr>
          <w:rFonts w:ascii="Times New Roman" w:eastAsia="標楷體" w:hAnsi="Times New Roman" w:cs="Times New Roman" w:hint="eastAsia"/>
          <w:color w:val="000000" w:themeColor="text1"/>
          <w:sz w:val="32"/>
          <w:szCs w:val="32"/>
        </w:rPr>
        <w:t>關鍵行為指標題項</w:t>
      </w:r>
      <w:r w:rsidRPr="00203A2E">
        <w:rPr>
          <w:rFonts w:ascii="Times New Roman" w:eastAsia="標楷體" w:hAnsi="Times New Roman" w:cs="Times New Roman"/>
          <w:color w:val="000000" w:themeColor="text1"/>
          <w:sz w:val="32"/>
          <w:szCs w:val="32"/>
        </w:rPr>
        <w:t>，計</w:t>
      </w:r>
      <w:r w:rsidRPr="00203A2E">
        <w:rPr>
          <w:rFonts w:ascii="Times New Roman" w:eastAsia="標楷體" w:hAnsi="Times New Roman" w:cs="Times New Roman"/>
          <w:color w:val="000000" w:themeColor="text1"/>
          <w:sz w:val="32"/>
          <w:szCs w:val="32"/>
        </w:rPr>
        <w:t>3</w:t>
      </w:r>
      <w:r w:rsidRPr="00203A2E">
        <w:rPr>
          <w:rFonts w:ascii="Times New Roman" w:eastAsia="標楷體" w:hAnsi="Times New Roman" w:cs="Times New Roman" w:hint="eastAsia"/>
          <w:color w:val="000000" w:themeColor="text1"/>
          <w:sz w:val="32"/>
          <w:szCs w:val="32"/>
        </w:rPr>
        <w:t>6</w:t>
      </w:r>
      <w:r w:rsidRPr="00203A2E">
        <w:rPr>
          <w:rFonts w:ascii="Times New Roman" w:eastAsia="標楷體" w:hAnsi="Times New Roman" w:cs="Times New Roman"/>
          <w:color w:val="000000" w:themeColor="text1"/>
          <w:sz w:val="32"/>
          <w:szCs w:val="32"/>
        </w:rPr>
        <w:t>題</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第二部分為</w:t>
      </w:r>
      <w:r w:rsidRPr="00203A2E">
        <w:rPr>
          <w:rFonts w:ascii="Times New Roman" w:eastAsia="標楷體" w:hAnsi="Times New Roman" w:cs="Times New Roman" w:hint="eastAsia"/>
          <w:color w:val="000000" w:themeColor="text1"/>
          <w:sz w:val="32"/>
          <w:szCs w:val="32"/>
        </w:rPr>
        <w:t>對訓練之整體建議及</w:t>
      </w:r>
      <w:r w:rsidRPr="00203A2E">
        <w:rPr>
          <w:rFonts w:ascii="Times New Roman" w:eastAsia="標楷體" w:hAnsi="Times New Roman" w:cs="Times New Roman"/>
          <w:color w:val="000000" w:themeColor="text1"/>
          <w:sz w:val="32"/>
          <w:szCs w:val="32"/>
        </w:rPr>
        <w:t>基本資料，計</w:t>
      </w:r>
      <w:r w:rsidRPr="00203A2E">
        <w:rPr>
          <w:rFonts w:ascii="Times New Roman" w:eastAsia="標楷體" w:hAnsi="Times New Roman" w:cs="Times New Roman" w:hint="eastAsia"/>
          <w:color w:val="000000" w:themeColor="text1"/>
          <w:sz w:val="32"/>
          <w:szCs w:val="32"/>
        </w:rPr>
        <w:t>4</w:t>
      </w:r>
      <w:r w:rsidRPr="00203A2E">
        <w:rPr>
          <w:rFonts w:ascii="Times New Roman" w:eastAsia="標楷體" w:hAnsi="Times New Roman" w:cs="Times New Roman"/>
          <w:color w:val="000000" w:themeColor="text1"/>
          <w:sz w:val="32"/>
          <w:szCs w:val="32"/>
        </w:rPr>
        <w:t>題。</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color w:val="000000" w:themeColor="text1"/>
          <w:sz w:val="32"/>
          <w:szCs w:val="32"/>
        </w:rPr>
        <w:t>（</w:t>
      </w:r>
      <w:r w:rsidRPr="00203A2E">
        <w:rPr>
          <w:rFonts w:ascii="Times New Roman" w:eastAsia="標楷體" w:hAnsi="Times New Roman" w:cs="Times New Roman" w:hint="eastAsia"/>
          <w:color w:val="000000" w:themeColor="text1"/>
          <w:sz w:val="32"/>
          <w:szCs w:val="32"/>
        </w:rPr>
        <w:t>三</w:t>
      </w:r>
      <w:r w:rsidRPr="00203A2E">
        <w:rPr>
          <w:rFonts w:ascii="Times New Roman" w:eastAsia="標楷體" w:hAnsi="Times New Roman" w:cs="Times New Roman"/>
          <w:color w:val="000000" w:themeColor="text1"/>
          <w:sz w:val="32"/>
          <w:szCs w:val="32"/>
        </w:rPr>
        <w:t>）</w:t>
      </w:r>
      <w:proofErr w:type="gramStart"/>
      <w:r w:rsidRPr="00203A2E">
        <w:rPr>
          <w:rFonts w:ascii="Times New Roman" w:eastAsia="標楷體" w:hAnsi="Times New Roman" w:cs="Times New Roman"/>
          <w:color w:val="000000" w:themeColor="text1"/>
          <w:sz w:val="32"/>
          <w:szCs w:val="32"/>
        </w:rPr>
        <w:t>問卷</w:t>
      </w:r>
      <w:r w:rsidRPr="00203A2E">
        <w:rPr>
          <w:rFonts w:ascii="Times New Roman" w:eastAsia="標楷體" w:hAnsi="Times New Roman" w:cs="Times New Roman" w:hint="eastAsia"/>
          <w:color w:val="000000" w:themeColor="text1"/>
          <w:sz w:val="32"/>
          <w:szCs w:val="32"/>
        </w:rPr>
        <w:t>問</w:t>
      </w:r>
      <w:r w:rsidRPr="00203A2E">
        <w:rPr>
          <w:rFonts w:ascii="Times New Roman" w:eastAsia="標楷體" w:hAnsi="Times New Roman" w:cs="Times New Roman"/>
          <w:color w:val="000000" w:themeColor="text1"/>
          <w:sz w:val="32"/>
          <w:szCs w:val="32"/>
        </w:rPr>
        <w:t>項</w:t>
      </w:r>
      <w:proofErr w:type="gramEnd"/>
      <w:r w:rsidRPr="00203A2E">
        <w:rPr>
          <w:rFonts w:ascii="Times New Roman" w:eastAsia="標楷體" w:hAnsi="Times New Roman" w:cs="Times New Roman"/>
          <w:color w:val="000000" w:themeColor="text1"/>
          <w:sz w:val="32"/>
          <w:szCs w:val="32"/>
        </w:rPr>
        <w:t>：分為「</w:t>
      </w:r>
      <w:r w:rsidRPr="00203A2E">
        <w:rPr>
          <w:rFonts w:ascii="Times New Roman" w:eastAsia="標楷體" w:hAnsi="Times New Roman" w:cs="Times New Roman" w:hint="eastAsia"/>
          <w:color w:val="000000" w:themeColor="text1"/>
          <w:sz w:val="32"/>
          <w:szCs w:val="32"/>
        </w:rPr>
        <w:t>此項行為</w:t>
      </w:r>
      <w:r w:rsidRPr="00203A2E">
        <w:rPr>
          <w:rFonts w:ascii="Times New Roman" w:eastAsia="標楷體" w:hAnsi="Times New Roman" w:cs="Times New Roman"/>
          <w:color w:val="000000" w:themeColor="text1"/>
          <w:sz w:val="32"/>
          <w:szCs w:val="32"/>
        </w:rPr>
        <w:t>對於</w:t>
      </w:r>
      <w:r w:rsidRPr="00203A2E">
        <w:rPr>
          <w:rFonts w:ascii="Times New Roman" w:eastAsia="標楷體" w:hAnsi="Times New Roman" w:cs="Times New Roman" w:hint="eastAsia"/>
          <w:color w:val="000000" w:themeColor="text1"/>
          <w:sz w:val="32"/>
          <w:szCs w:val="32"/>
        </w:rPr>
        <w:t>擔任簡任第十職等職務的</w:t>
      </w:r>
      <w:r w:rsidRPr="00203A2E">
        <w:rPr>
          <w:rFonts w:ascii="Times New Roman" w:eastAsia="標楷體" w:hAnsi="Times New Roman" w:cs="Times New Roman"/>
          <w:color w:val="000000" w:themeColor="text1"/>
          <w:sz w:val="32"/>
          <w:szCs w:val="32"/>
        </w:rPr>
        <w:t>重要程度」及「</w:t>
      </w:r>
      <w:r w:rsidRPr="00203A2E">
        <w:rPr>
          <w:rFonts w:ascii="Times New Roman" w:eastAsia="標楷體" w:hAnsi="Times New Roman" w:cs="Times New Roman" w:hint="eastAsia"/>
          <w:color w:val="000000" w:themeColor="text1"/>
          <w:sz w:val="32"/>
          <w:szCs w:val="32"/>
        </w:rPr>
        <w:t>此項行為目前已達到之程</w:t>
      </w:r>
      <w:r w:rsidRPr="00203A2E">
        <w:rPr>
          <w:rFonts w:ascii="Times New Roman" w:eastAsia="標楷體" w:hAnsi="Times New Roman" w:cs="Times New Roman" w:hint="eastAsia"/>
          <w:color w:val="000000" w:themeColor="text1"/>
          <w:sz w:val="32"/>
          <w:szCs w:val="32"/>
        </w:rPr>
        <w:lastRenderedPageBreak/>
        <w:t>度</w:t>
      </w:r>
      <w:r w:rsidRPr="00203A2E">
        <w:rPr>
          <w:rFonts w:ascii="Times New Roman" w:eastAsia="標楷體" w:hAnsi="Times New Roman" w:cs="Times New Roman"/>
          <w:color w:val="000000" w:themeColor="text1"/>
          <w:sz w:val="32"/>
          <w:szCs w:val="32"/>
        </w:rPr>
        <w:t>」，前者為探求職能架構，後者為探求訓練需求。</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sz w:val="32"/>
          <w:szCs w:val="32"/>
        </w:rPr>
      </w:pPr>
      <w:r w:rsidRPr="00203A2E">
        <w:rPr>
          <w:rFonts w:ascii="Times New Roman" w:eastAsia="標楷體" w:hAnsi="Times New Roman" w:cs="Times New Roman"/>
          <w:color w:val="000000"/>
          <w:sz w:val="32"/>
          <w:szCs w:val="32"/>
        </w:rPr>
        <w:t>（</w:t>
      </w:r>
      <w:r w:rsidRPr="00203A2E">
        <w:rPr>
          <w:rFonts w:ascii="Times New Roman" w:eastAsia="標楷體" w:hAnsi="Times New Roman" w:cs="Times New Roman" w:hint="eastAsia"/>
          <w:color w:val="000000"/>
          <w:sz w:val="32"/>
          <w:szCs w:val="32"/>
        </w:rPr>
        <w:t>四</w:t>
      </w:r>
      <w:r w:rsidRPr="00203A2E">
        <w:rPr>
          <w:rFonts w:ascii="Times New Roman" w:eastAsia="標楷體" w:hAnsi="Times New Roman" w:cs="Times New Roman"/>
          <w:color w:val="000000"/>
          <w:sz w:val="32"/>
          <w:szCs w:val="32"/>
        </w:rPr>
        <w:t>）評測尺度：</w:t>
      </w:r>
      <w:proofErr w:type="gramStart"/>
      <w:r w:rsidRPr="00203A2E">
        <w:rPr>
          <w:rFonts w:ascii="Times New Roman" w:eastAsia="標楷體" w:hAnsi="Times New Roman" w:cs="Times New Roman"/>
          <w:color w:val="000000"/>
          <w:sz w:val="32"/>
          <w:szCs w:val="32"/>
        </w:rPr>
        <w:t>採</w:t>
      </w:r>
      <w:proofErr w:type="gramEnd"/>
      <w:r w:rsidRPr="00203A2E">
        <w:rPr>
          <w:rFonts w:ascii="Times New Roman" w:eastAsia="標楷體" w:hAnsi="Times New Roman" w:cs="Times New Roman"/>
          <w:color w:val="000000"/>
          <w:sz w:val="32"/>
          <w:szCs w:val="32"/>
        </w:rPr>
        <w:t>連續變項</w:t>
      </w:r>
      <w:r w:rsidRPr="00203A2E">
        <w:rPr>
          <w:rFonts w:ascii="Times New Roman" w:eastAsia="標楷體" w:hAnsi="Times New Roman" w:cs="Times New Roman"/>
          <w:color w:val="000000"/>
          <w:sz w:val="32"/>
          <w:szCs w:val="32"/>
        </w:rPr>
        <w:t>1</w:t>
      </w:r>
      <w:r w:rsidRPr="00203A2E">
        <w:rPr>
          <w:rFonts w:ascii="Times New Roman" w:eastAsia="標楷體" w:hAnsi="Times New Roman" w:cs="Times New Roman"/>
          <w:color w:val="000000"/>
          <w:sz w:val="32"/>
          <w:szCs w:val="32"/>
        </w:rPr>
        <w:t>至</w:t>
      </w:r>
      <w:r w:rsidRPr="00203A2E">
        <w:rPr>
          <w:rFonts w:ascii="Times New Roman" w:eastAsia="標楷體" w:hAnsi="Times New Roman" w:cs="Times New Roman"/>
          <w:color w:val="000000"/>
          <w:sz w:val="32"/>
          <w:szCs w:val="32"/>
        </w:rPr>
        <w:t>7</w:t>
      </w:r>
      <w:r w:rsidRPr="00203A2E">
        <w:rPr>
          <w:rFonts w:ascii="Times New Roman" w:eastAsia="標楷體" w:hAnsi="Times New Roman" w:cs="Times New Roman"/>
          <w:color w:val="000000"/>
          <w:sz w:val="32"/>
          <w:szCs w:val="32"/>
        </w:rPr>
        <w:t>尺度，填答</w:t>
      </w:r>
      <w:r w:rsidRPr="00203A2E">
        <w:rPr>
          <w:rFonts w:ascii="Times New Roman" w:eastAsia="標楷體" w:hAnsi="Times New Roman" w:cs="Times New Roman"/>
          <w:color w:val="000000"/>
          <w:sz w:val="32"/>
          <w:szCs w:val="32"/>
        </w:rPr>
        <w:t>1</w:t>
      </w:r>
      <w:r w:rsidRPr="00203A2E">
        <w:rPr>
          <w:rFonts w:ascii="Times New Roman" w:eastAsia="標楷體" w:hAnsi="Times New Roman" w:cs="Times New Roman"/>
          <w:color w:val="000000"/>
          <w:sz w:val="32"/>
          <w:szCs w:val="32"/>
        </w:rPr>
        <w:t>表示程度最低，填答</w:t>
      </w:r>
      <w:r w:rsidRPr="00203A2E">
        <w:rPr>
          <w:rFonts w:ascii="Times New Roman" w:eastAsia="標楷體" w:hAnsi="Times New Roman" w:cs="Times New Roman"/>
          <w:color w:val="000000"/>
          <w:sz w:val="32"/>
          <w:szCs w:val="32"/>
        </w:rPr>
        <w:t>7</w:t>
      </w:r>
      <w:r w:rsidRPr="00203A2E">
        <w:rPr>
          <w:rFonts w:ascii="Times New Roman" w:eastAsia="標楷體" w:hAnsi="Times New Roman" w:cs="Times New Roman"/>
          <w:color w:val="000000"/>
          <w:sz w:val="32"/>
          <w:szCs w:val="32"/>
        </w:rPr>
        <w:t>為程度最高，以精確探求受測者之意向。</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sz w:val="32"/>
          <w:szCs w:val="32"/>
        </w:rPr>
      </w:pPr>
      <w:r w:rsidRPr="00203A2E">
        <w:rPr>
          <w:rFonts w:ascii="Times New Roman" w:eastAsia="標楷體" w:hAnsi="Times New Roman" w:cs="Times New Roman" w:hint="eastAsia"/>
          <w:b/>
          <w:color w:val="000000" w:themeColor="text1"/>
          <w:sz w:val="32"/>
          <w:szCs w:val="32"/>
        </w:rPr>
        <w:t>二</w:t>
      </w:r>
      <w:r w:rsidRPr="00203A2E">
        <w:rPr>
          <w:rFonts w:ascii="Times New Roman" w:eastAsia="標楷體" w:hAnsi="Times New Roman" w:cs="Times New Roman"/>
          <w:b/>
          <w:color w:val="000000" w:themeColor="text1"/>
          <w:sz w:val="32"/>
          <w:szCs w:val="32"/>
        </w:rPr>
        <w:t>、問卷</w:t>
      </w:r>
      <w:r w:rsidRPr="00203A2E">
        <w:rPr>
          <w:rFonts w:ascii="Times New Roman" w:eastAsia="標楷體" w:hAnsi="Times New Roman" w:cs="Times New Roman" w:hint="eastAsia"/>
          <w:b/>
          <w:color w:val="000000"/>
          <w:sz w:val="32"/>
          <w:szCs w:val="32"/>
        </w:rPr>
        <w:t>試測</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（一）</w:t>
      </w:r>
      <w:r w:rsidRPr="00203A2E">
        <w:rPr>
          <w:rFonts w:ascii="Times New Roman" w:eastAsia="標楷體" w:hAnsi="Times New Roman" w:cs="Times New Roman"/>
          <w:color w:val="000000"/>
          <w:sz w:val="32"/>
          <w:szCs w:val="32"/>
        </w:rPr>
        <w:t>實施試測：為求問卷信、</w:t>
      </w:r>
      <w:proofErr w:type="gramStart"/>
      <w:r w:rsidRPr="00203A2E">
        <w:rPr>
          <w:rFonts w:ascii="Times New Roman" w:eastAsia="標楷體" w:hAnsi="Times New Roman" w:cs="Times New Roman"/>
          <w:color w:val="000000"/>
          <w:sz w:val="32"/>
          <w:szCs w:val="32"/>
        </w:rPr>
        <w:t>效度</w:t>
      </w:r>
      <w:proofErr w:type="gramEnd"/>
      <w:r w:rsidRPr="00203A2E">
        <w:rPr>
          <w:rFonts w:ascii="Times New Roman" w:eastAsia="標楷體" w:hAnsi="Times New Roman" w:cs="Times New Roman"/>
          <w:color w:val="000000"/>
          <w:sz w:val="32"/>
          <w:szCs w:val="32"/>
        </w:rPr>
        <w:t>，於</w:t>
      </w:r>
      <w:r w:rsidRPr="00203A2E">
        <w:rPr>
          <w:rFonts w:ascii="Times New Roman" w:eastAsia="標楷體" w:hAnsi="Times New Roman" w:cs="Times New Roman"/>
          <w:color w:val="000000"/>
          <w:sz w:val="32"/>
          <w:szCs w:val="32"/>
        </w:rPr>
        <w:t>106</w:t>
      </w:r>
      <w:r w:rsidRPr="00203A2E">
        <w:rPr>
          <w:rFonts w:ascii="Times New Roman" w:eastAsia="標楷體" w:hAnsi="Times New Roman" w:cs="Times New Roman"/>
          <w:color w:val="000000"/>
          <w:sz w:val="32"/>
          <w:szCs w:val="32"/>
        </w:rPr>
        <w:t>年</w:t>
      </w:r>
      <w:r w:rsidRPr="00203A2E">
        <w:rPr>
          <w:rFonts w:ascii="Times New Roman" w:eastAsia="標楷體" w:hAnsi="Times New Roman" w:cs="Times New Roman"/>
          <w:color w:val="000000"/>
          <w:sz w:val="32"/>
          <w:szCs w:val="32"/>
        </w:rPr>
        <w:t>12</w:t>
      </w:r>
      <w:r w:rsidRPr="00203A2E">
        <w:rPr>
          <w:rFonts w:ascii="Times New Roman" w:eastAsia="標楷體" w:hAnsi="Times New Roman" w:cs="Times New Roman"/>
          <w:color w:val="000000"/>
          <w:sz w:val="32"/>
          <w:szCs w:val="32"/>
        </w:rPr>
        <w:t>月</w:t>
      </w:r>
      <w:r w:rsidRPr="00203A2E">
        <w:rPr>
          <w:rFonts w:ascii="Times New Roman" w:eastAsia="標楷體" w:hAnsi="Times New Roman" w:cs="Times New Roman"/>
          <w:color w:val="000000"/>
          <w:sz w:val="32"/>
          <w:szCs w:val="32"/>
        </w:rPr>
        <w:t>1</w:t>
      </w:r>
      <w:r w:rsidRPr="00203A2E">
        <w:rPr>
          <w:rFonts w:ascii="Times New Roman" w:eastAsia="標楷體" w:hAnsi="Times New Roman" w:cs="Times New Roman"/>
          <w:sz w:val="32"/>
          <w:szCs w:val="32"/>
        </w:rPr>
        <w:t>日至</w:t>
      </w:r>
      <w:r w:rsidRPr="00203A2E">
        <w:rPr>
          <w:rFonts w:ascii="Times New Roman" w:eastAsia="標楷體" w:hAnsi="Times New Roman" w:cs="Times New Roman"/>
          <w:sz w:val="32"/>
          <w:szCs w:val="32"/>
        </w:rPr>
        <w:t>15</w:t>
      </w:r>
      <w:r w:rsidRPr="00203A2E">
        <w:rPr>
          <w:rFonts w:ascii="Times New Roman" w:eastAsia="標楷體" w:hAnsi="Times New Roman" w:cs="Times New Roman"/>
          <w:sz w:val="32"/>
          <w:szCs w:val="32"/>
        </w:rPr>
        <w:t>日</w:t>
      </w:r>
      <w:r w:rsidRPr="00203A2E">
        <w:rPr>
          <w:rFonts w:ascii="Times New Roman" w:eastAsia="標楷體" w:hAnsi="Times New Roman" w:cs="Times New Roman" w:hint="eastAsia"/>
          <w:sz w:val="32"/>
          <w:szCs w:val="32"/>
        </w:rPr>
        <w:t>邀請上開調查對象，</w:t>
      </w:r>
      <w:proofErr w:type="gramStart"/>
      <w:r w:rsidRPr="00203A2E">
        <w:rPr>
          <w:rFonts w:ascii="Times New Roman" w:eastAsia="標楷體" w:hAnsi="Times New Roman" w:cs="Times New Roman"/>
          <w:sz w:val="32"/>
          <w:szCs w:val="32"/>
        </w:rPr>
        <w:t>利用線上問卷</w:t>
      </w:r>
      <w:proofErr w:type="gramEnd"/>
      <w:r w:rsidRPr="00203A2E">
        <w:rPr>
          <w:rFonts w:ascii="Times New Roman" w:eastAsia="標楷體" w:hAnsi="Times New Roman" w:cs="Times New Roman"/>
          <w:sz w:val="32"/>
          <w:szCs w:val="32"/>
        </w:rPr>
        <w:t>系統</w:t>
      </w:r>
      <w:r w:rsidRPr="00203A2E">
        <w:rPr>
          <w:rFonts w:ascii="Times New Roman" w:eastAsia="標楷體" w:hAnsi="Times New Roman" w:cs="Times New Roman" w:hint="eastAsia"/>
          <w:color w:val="000000"/>
          <w:sz w:val="32"/>
          <w:szCs w:val="32"/>
        </w:rPr>
        <w:t>分別針對</w:t>
      </w:r>
      <w:proofErr w:type="gramStart"/>
      <w:r w:rsidRPr="00203A2E">
        <w:rPr>
          <w:rFonts w:ascii="Times New Roman" w:eastAsia="標楷體" w:hAnsi="Times New Roman" w:cs="Times New Roman" w:hint="eastAsia"/>
          <w:color w:val="000000"/>
          <w:sz w:val="32"/>
          <w:szCs w:val="32"/>
        </w:rPr>
        <w:t>自評版問卷</w:t>
      </w:r>
      <w:proofErr w:type="gramEnd"/>
      <w:r w:rsidRPr="00203A2E">
        <w:rPr>
          <w:rFonts w:ascii="Times New Roman" w:eastAsia="標楷體" w:hAnsi="Times New Roman" w:cs="Times New Roman" w:hint="eastAsia"/>
          <w:color w:val="000000"/>
          <w:sz w:val="32"/>
          <w:szCs w:val="32"/>
        </w:rPr>
        <w:t>及主管版問卷</w:t>
      </w:r>
      <w:r w:rsidRPr="00203A2E">
        <w:rPr>
          <w:rFonts w:ascii="Times New Roman" w:eastAsia="標楷體" w:hAnsi="Times New Roman" w:cs="Times New Roman"/>
          <w:color w:val="000000"/>
          <w:sz w:val="32"/>
          <w:szCs w:val="32"/>
        </w:rPr>
        <w:t>進行試測，共計回收有效問卷</w:t>
      </w:r>
      <w:r w:rsidRPr="00203A2E">
        <w:rPr>
          <w:rFonts w:ascii="Times New Roman" w:eastAsia="標楷體" w:hAnsi="Times New Roman" w:cs="Times New Roman"/>
          <w:color w:val="000000"/>
          <w:sz w:val="32"/>
          <w:szCs w:val="32"/>
        </w:rPr>
        <w:t>59</w:t>
      </w:r>
      <w:r w:rsidRPr="00203A2E">
        <w:rPr>
          <w:rFonts w:ascii="Times New Roman" w:eastAsia="標楷體" w:hAnsi="Times New Roman" w:cs="Times New Roman"/>
          <w:color w:val="000000"/>
          <w:sz w:val="32"/>
          <w:szCs w:val="32"/>
        </w:rPr>
        <w:t>份，包括受訓人員</w:t>
      </w:r>
      <w:proofErr w:type="gramStart"/>
      <w:r w:rsidRPr="00203A2E">
        <w:rPr>
          <w:rFonts w:ascii="Times New Roman" w:eastAsia="標楷體" w:hAnsi="Times New Roman" w:cs="Times New Roman"/>
          <w:color w:val="000000"/>
          <w:sz w:val="32"/>
          <w:szCs w:val="32"/>
        </w:rPr>
        <w:t>自評版問卷</w:t>
      </w:r>
      <w:proofErr w:type="gramEnd"/>
      <w:r w:rsidRPr="00203A2E">
        <w:rPr>
          <w:rFonts w:ascii="Times New Roman" w:eastAsia="標楷體" w:hAnsi="Times New Roman" w:cs="Times New Roman"/>
          <w:color w:val="000000"/>
          <w:sz w:val="32"/>
          <w:szCs w:val="32"/>
        </w:rPr>
        <w:t>37</w:t>
      </w:r>
      <w:r w:rsidRPr="00203A2E">
        <w:rPr>
          <w:rFonts w:ascii="Times New Roman" w:eastAsia="標楷體" w:hAnsi="Times New Roman" w:cs="Times New Roman"/>
          <w:color w:val="000000"/>
          <w:sz w:val="32"/>
          <w:szCs w:val="32"/>
        </w:rPr>
        <w:t>份、受訓人員直屬主管版問卷</w:t>
      </w:r>
      <w:r w:rsidRPr="00203A2E">
        <w:rPr>
          <w:rFonts w:ascii="Times New Roman" w:eastAsia="標楷體" w:hAnsi="Times New Roman" w:cs="Times New Roman"/>
          <w:color w:val="000000"/>
          <w:sz w:val="32"/>
          <w:szCs w:val="32"/>
        </w:rPr>
        <w:t>22</w:t>
      </w:r>
      <w:r w:rsidRPr="00203A2E">
        <w:rPr>
          <w:rFonts w:ascii="Times New Roman" w:eastAsia="標楷體" w:hAnsi="Times New Roman" w:cs="Times New Roman"/>
          <w:color w:val="000000"/>
          <w:sz w:val="32"/>
          <w:szCs w:val="32"/>
        </w:rPr>
        <w:t>份</w:t>
      </w:r>
      <w:r w:rsidRPr="00203A2E">
        <w:rPr>
          <w:rFonts w:ascii="Times New Roman" w:eastAsia="標楷體" w:hAnsi="Times New Roman" w:cs="Times New Roman" w:hint="eastAsia"/>
          <w:color w:val="000000"/>
          <w:sz w:val="32"/>
          <w:szCs w:val="32"/>
        </w:rPr>
        <w:t>。</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（二）試測</w:t>
      </w:r>
      <w:r w:rsidRPr="00203A2E">
        <w:rPr>
          <w:rFonts w:ascii="Times New Roman" w:eastAsia="標楷體" w:hAnsi="Times New Roman" w:cs="Times New Roman"/>
          <w:color w:val="000000"/>
          <w:sz w:val="32"/>
          <w:szCs w:val="32"/>
        </w:rPr>
        <w:t>結果：針對</w:t>
      </w:r>
      <w:r w:rsidRPr="00203A2E">
        <w:rPr>
          <w:rFonts w:ascii="Times New Roman" w:eastAsia="標楷體" w:hAnsi="Times New Roman" w:cs="Times New Roman" w:hint="eastAsia"/>
          <w:color w:val="000000"/>
          <w:sz w:val="32"/>
          <w:szCs w:val="32"/>
        </w:rPr>
        <w:t>試</w:t>
      </w:r>
      <w:r w:rsidRPr="00203A2E">
        <w:rPr>
          <w:rFonts w:ascii="Times New Roman" w:eastAsia="標楷體" w:hAnsi="Times New Roman" w:cs="Times New Roman"/>
          <w:color w:val="000000"/>
          <w:sz w:val="32"/>
          <w:szCs w:val="32"/>
        </w:rPr>
        <w:t>測回收之問卷</w:t>
      </w:r>
      <w:r w:rsidRPr="00203A2E">
        <w:rPr>
          <w:rFonts w:ascii="Times New Roman" w:eastAsia="標楷體" w:hAnsi="Times New Roman" w:cs="Times New Roman" w:hint="eastAsia"/>
          <w:sz w:val="32"/>
          <w:szCs w:val="32"/>
        </w:rPr>
        <w:t>進行項目分析</w:t>
      </w:r>
      <w:r w:rsidRPr="00203A2E">
        <w:rPr>
          <w:rFonts w:ascii="Times New Roman" w:eastAsia="標楷體" w:hAnsi="Times New Roman" w:cs="Times New Roman" w:hint="eastAsia"/>
          <w:color w:val="000000"/>
          <w:sz w:val="32"/>
          <w:szCs w:val="32"/>
        </w:rPr>
        <w:t>（統計結果</w:t>
      </w:r>
      <w:r w:rsidRPr="00203A2E">
        <w:rPr>
          <w:rFonts w:ascii="Times New Roman" w:eastAsia="標楷體" w:hAnsi="Times New Roman" w:cs="Times New Roman"/>
          <w:color w:val="000000"/>
          <w:sz w:val="32"/>
          <w:szCs w:val="32"/>
        </w:rPr>
        <w:t>詳如</w:t>
      </w:r>
      <w:r w:rsidRPr="00203A2E">
        <w:rPr>
          <w:rFonts w:ascii="Times New Roman" w:eastAsia="標楷體" w:hAnsi="Times New Roman" w:cs="Times New Roman"/>
          <w:color w:val="000000"/>
          <w:sz w:val="32"/>
          <w:szCs w:val="32"/>
          <w:highlight w:val="yellow"/>
        </w:rPr>
        <w:t>附錄</w:t>
      </w:r>
      <w:r w:rsidRPr="00203A2E">
        <w:rPr>
          <w:rFonts w:ascii="Times New Roman" w:eastAsia="標楷體" w:hAnsi="Times New Roman" w:cs="Times New Roman" w:hint="eastAsia"/>
          <w:color w:val="000000"/>
          <w:sz w:val="32"/>
          <w:szCs w:val="32"/>
          <w:highlight w:val="yellow"/>
        </w:rPr>
        <w:t>3</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color w:val="000000"/>
          <w:sz w:val="32"/>
          <w:szCs w:val="32"/>
        </w:rPr>
        <w:t>，依內部一致性信度統計</w:t>
      </w:r>
      <w:r w:rsidRPr="00203A2E">
        <w:rPr>
          <w:rFonts w:ascii="Times New Roman" w:eastAsia="標楷體" w:hAnsi="Times New Roman" w:cs="Times New Roman" w:hint="eastAsia"/>
          <w:sz w:val="32"/>
          <w:szCs w:val="32"/>
        </w:rPr>
        <w:t>分析</w:t>
      </w:r>
      <w:r w:rsidRPr="00203A2E">
        <w:rPr>
          <w:rFonts w:ascii="Times New Roman" w:eastAsia="標楷體" w:hAnsi="Times New Roman" w:cs="Times New Roman"/>
          <w:color w:val="000000"/>
          <w:sz w:val="32"/>
          <w:szCs w:val="32"/>
        </w:rPr>
        <w:t>結果，</w:t>
      </w:r>
      <w:r w:rsidRPr="00203A2E">
        <w:rPr>
          <w:rFonts w:ascii="Times New Roman" w:eastAsia="標楷體" w:hAnsi="Times New Roman" w:cs="Times New Roman" w:hint="eastAsia"/>
          <w:color w:val="000000"/>
          <w:sz w:val="32"/>
          <w:szCs w:val="32"/>
        </w:rPr>
        <w:t>若</w:t>
      </w:r>
      <w:r w:rsidRPr="00203A2E">
        <w:rPr>
          <w:rFonts w:ascii="Times New Roman" w:eastAsia="標楷體" w:hAnsi="Times New Roman" w:cs="Times New Roman"/>
          <w:color w:val="000000"/>
          <w:sz w:val="32"/>
          <w:szCs w:val="32"/>
        </w:rPr>
        <w:t>刪除</w:t>
      </w:r>
      <w:proofErr w:type="gramStart"/>
      <w:r w:rsidRPr="00203A2E">
        <w:rPr>
          <w:rFonts w:ascii="Times New Roman" w:eastAsia="標楷體" w:hAnsi="Times New Roman" w:cs="Times New Roman"/>
          <w:color w:val="000000"/>
          <w:sz w:val="32"/>
          <w:szCs w:val="32"/>
        </w:rPr>
        <w:t>某題項</w:t>
      </w:r>
      <w:proofErr w:type="gramEnd"/>
      <w:r w:rsidRPr="00203A2E">
        <w:rPr>
          <w:rFonts w:ascii="Times New Roman" w:eastAsia="標楷體" w:hAnsi="Times New Roman" w:cs="Times New Roman"/>
          <w:color w:val="000000"/>
          <w:sz w:val="32"/>
          <w:szCs w:val="32"/>
        </w:rPr>
        <w:t>後，</w:t>
      </w:r>
      <w:proofErr w:type="gramStart"/>
      <w:r w:rsidRPr="00203A2E">
        <w:rPr>
          <w:rFonts w:ascii="Times New Roman" w:eastAsia="標楷體" w:hAnsi="Times New Roman" w:cs="Times New Roman"/>
          <w:color w:val="000000"/>
          <w:sz w:val="32"/>
          <w:szCs w:val="32"/>
        </w:rPr>
        <w:t>該構面</w:t>
      </w:r>
      <w:proofErr w:type="gramEnd"/>
      <w:r w:rsidRPr="00203A2E">
        <w:rPr>
          <w:rFonts w:ascii="Times New Roman" w:eastAsia="標楷體" w:hAnsi="Times New Roman" w:cs="Times New Roman"/>
          <w:color w:val="000000"/>
          <w:sz w:val="32"/>
          <w:szCs w:val="32"/>
        </w:rPr>
        <w:t>之信度</w:t>
      </w:r>
      <w:r w:rsidRPr="00203A2E">
        <w:rPr>
          <w:rFonts w:ascii="Times New Roman" w:eastAsia="標楷體" w:hAnsi="Times New Roman" w:cs="Times New Roman" w:hint="eastAsia"/>
          <w:color w:val="000000"/>
          <w:sz w:val="32"/>
          <w:szCs w:val="32"/>
        </w:rPr>
        <w:t>將</w:t>
      </w:r>
      <w:r w:rsidRPr="00203A2E">
        <w:rPr>
          <w:rFonts w:ascii="Times New Roman" w:eastAsia="標楷體" w:hAnsi="Times New Roman" w:cs="Times New Roman"/>
          <w:color w:val="000000"/>
          <w:sz w:val="32"/>
          <w:szCs w:val="32"/>
        </w:rPr>
        <w:t>提升者，</w:t>
      </w:r>
      <w:r w:rsidRPr="00203A2E">
        <w:rPr>
          <w:rFonts w:ascii="Times New Roman" w:eastAsia="標楷體" w:hAnsi="Times New Roman" w:cs="Times New Roman" w:hint="eastAsia"/>
          <w:color w:val="000000"/>
          <w:sz w:val="32"/>
          <w:szCs w:val="32"/>
        </w:rPr>
        <w:t>則</w:t>
      </w:r>
      <w:r w:rsidRPr="00203A2E">
        <w:rPr>
          <w:rFonts w:ascii="Times New Roman" w:eastAsia="標楷體" w:hAnsi="Times New Roman" w:cs="Times New Roman"/>
          <w:color w:val="000000"/>
          <w:sz w:val="32"/>
          <w:szCs w:val="32"/>
        </w:rPr>
        <w:t>予以刪除</w:t>
      </w:r>
      <w:r w:rsidRPr="00203A2E">
        <w:rPr>
          <w:rFonts w:ascii="Times New Roman" w:eastAsia="標楷體" w:hAnsi="Times New Roman" w:cs="Times New Roman" w:hint="eastAsia"/>
          <w:color w:val="000000"/>
          <w:sz w:val="32"/>
          <w:szCs w:val="32"/>
        </w:rPr>
        <w:t>。</w:t>
      </w:r>
      <w:proofErr w:type="gramStart"/>
      <w:r w:rsidRPr="00203A2E">
        <w:rPr>
          <w:rFonts w:ascii="Times New Roman" w:eastAsia="標楷體" w:hAnsi="Times New Roman" w:cs="Times New Roman" w:hint="eastAsia"/>
          <w:color w:val="000000"/>
          <w:sz w:val="32"/>
          <w:szCs w:val="32"/>
        </w:rPr>
        <w:t>自評版</w:t>
      </w:r>
      <w:r w:rsidRPr="00203A2E">
        <w:rPr>
          <w:rFonts w:ascii="Times New Roman" w:eastAsia="標楷體" w:hAnsi="Times New Roman" w:cs="Times New Roman"/>
          <w:color w:val="000000"/>
          <w:sz w:val="32"/>
          <w:szCs w:val="32"/>
        </w:rPr>
        <w:t>刪除</w:t>
      </w:r>
      <w:proofErr w:type="gramEnd"/>
      <w:r w:rsidRPr="00203A2E">
        <w:rPr>
          <w:rFonts w:ascii="Times New Roman" w:eastAsia="標楷體" w:hAnsi="Times New Roman" w:cs="Times New Roman" w:hint="eastAsia"/>
          <w:color w:val="000000"/>
          <w:sz w:val="32"/>
          <w:szCs w:val="32"/>
        </w:rPr>
        <w:t>第</w:t>
      </w:r>
      <w:r w:rsidRPr="00203A2E">
        <w:rPr>
          <w:rFonts w:ascii="Times New Roman" w:eastAsia="標楷體" w:hAnsi="Times New Roman" w:cs="Times New Roman" w:hint="eastAsia"/>
          <w:color w:val="000000"/>
          <w:sz w:val="32"/>
          <w:szCs w:val="32"/>
        </w:rPr>
        <w:t>28</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hint="eastAsia"/>
          <w:color w:val="000000"/>
          <w:sz w:val="32"/>
          <w:szCs w:val="32"/>
        </w:rPr>
        <w:t>32</w:t>
      </w:r>
      <w:r w:rsidRPr="00203A2E">
        <w:rPr>
          <w:rFonts w:ascii="Times New Roman" w:eastAsia="標楷體" w:hAnsi="Times New Roman" w:cs="Times New Roman" w:hint="eastAsia"/>
          <w:color w:val="000000"/>
          <w:sz w:val="32"/>
          <w:szCs w:val="32"/>
        </w:rPr>
        <w:t>及</w:t>
      </w:r>
      <w:r w:rsidRPr="00203A2E">
        <w:rPr>
          <w:rFonts w:ascii="Times New Roman" w:eastAsia="標楷體" w:hAnsi="Times New Roman" w:cs="Times New Roman" w:hint="eastAsia"/>
          <w:color w:val="000000"/>
          <w:sz w:val="32"/>
          <w:szCs w:val="32"/>
        </w:rPr>
        <w:t>36</w:t>
      </w:r>
      <w:proofErr w:type="gramStart"/>
      <w:r w:rsidRPr="00203A2E">
        <w:rPr>
          <w:rFonts w:ascii="Times New Roman" w:eastAsia="標楷體" w:hAnsi="Times New Roman" w:cs="Times New Roman"/>
          <w:color w:val="000000"/>
          <w:sz w:val="32"/>
          <w:szCs w:val="32"/>
        </w:rPr>
        <w:t>題項後</w:t>
      </w:r>
      <w:proofErr w:type="gramEnd"/>
      <w:r w:rsidRPr="00203A2E">
        <w:rPr>
          <w:rFonts w:ascii="Times New Roman" w:eastAsia="標楷體" w:hAnsi="Times New Roman" w:cs="Times New Roman"/>
          <w:color w:val="000000"/>
          <w:sz w:val="32"/>
          <w:szCs w:val="32"/>
        </w:rPr>
        <w:t>，</w:t>
      </w:r>
      <w:proofErr w:type="gramStart"/>
      <w:r w:rsidRPr="00203A2E">
        <w:rPr>
          <w:rFonts w:ascii="Times New Roman" w:eastAsia="標楷體" w:hAnsi="Times New Roman" w:cs="Times New Roman" w:hint="eastAsia"/>
          <w:color w:val="000000"/>
          <w:sz w:val="32"/>
          <w:szCs w:val="32"/>
        </w:rPr>
        <w:t>各</w:t>
      </w:r>
      <w:r w:rsidRPr="00203A2E">
        <w:rPr>
          <w:rFonts w:ascii="Times New Roman" w:eastAsia="標楷體" w:hAnsi="Times New Roman" w:cs="Times New Roman"/>
          <w:color w:val="000000"/>
          <w:sz w:val="32"/>
          <w:szCs w:val="32"/>
        </w:rPr>
        <w:t>構面信</w:t>
      </w:r>
      <w:proofErr w:type="gramEnd"/>
      <w:r w:rsidRPr="00203A2E">
        <w:rPr>
          <w:rFonts w:ascii="Times New Roman" w:eastAsia="標楷體" w:hAnsi="Times New Roman" w:cs="Times New Roman"/>
          <w:color w:val="000000"/>
          <w:sz w:val="32"/>
          <w:szCs w:val="32"/>
        </w:rPr>
        <w:t>度</w:t>
      </w:r>
      <w:r w:rsidRPr="00203A2E">
        <w:rPr>
          <w:rFonts w:ascii="Times New Roman" w:eastAsia="標楷體" w:hAnsi="Times New Roman" w:cs="Times New Roman" w:hint="eastAsia"/>
          <w:color w:val="000000"/>
          <w:sz w:val="32"/>
          <w:szCs w:val="32"/>
        </w:rPr>
        <w:t>將提升</w:t>
      </w:r>
      <w:r w:rsidRPr="00203A2E">
        <w:rPr>
          <w:rFonts w:ascii="Times New Roman" w:eastAsia="標楷體" w:hAnsi="Times New Roman" w:cs="Times New Roman" w:hint="eastAsia"/>
          <w:color w:val="000000"/>
          <w:sz w:val="32"/>
          <w:szCs w:val="32"/>
        </w:rPr>
        <w:t>0.005</w:t>
      </w:r>
      <w:r w:rsidRPr="00203A2E">
        <w:rPr>
          <w:rFonts w:ascii="Times New Roman" w:eastAsia="標楷體" w:hAnsi="Times New Roman" w:cs="Times New Roman" w:hint="eastAsia"/>
          <w:color w:val="000000"/>
          <w:sz w:val="32"/>
          <w:szCs w:val="32"/>
        </w:rPr>
        <w:t>以上；</w:t>
      </w:r>
      <w:proofErr w:type="gramStart"/>
      <w:r w:rsidRPr="00203A2E">
        <w:rPr>
          <w:rFonts w:ascii="Times New Roman" w:eastAsia="標楷體" w:hAnsi="Times New Roman" w:cs="Times New Roman" w:hint="eastAsia"/>
          <w:color w:val="000000"/>
          <w:sz w:val="32"/>
          <w:szCs w:val="32"/>
        </w:rPr>
        <w:t>主管版若刪除</w:t>
      </w:r>
      <w:proofErr w:type="gramEnd"/>
      <w:r w:rsidRPr="00203A2E">
        <w:rPr>
          <w:rFonts w:ascii="Times New Roman" w:eastAsia="標楷體" w:hAnsi="Times New Roman" w:cs="Times New Roman" w:hint="eastAsia"/>
          <w:color w:val="000000"/>
          <w:sz w:val="32"/>
          <w:szCs w:val="32"/>
        </w:rPr>
        <w:t>第</w:t>
      </w:r>
      <w:r w:rsidRPr="00203A2E">
        <w:rPr>
          <w:rFonts w:ascii="Times New Roman" w:eastAsia="標楷體" w:hAnsi="Times New Roman" w:cs="Times New Roman" w:hint="eastAsia"/>
          <w:color w:val="000000"/>
          <w:sz w:val="32"/>
          <w:szCs w:val="32"/>
        </w:rPr>
        <w:t>16</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hint="eastAsia"/>
          <w:color w:val="000000"/>
          <w:sz w:val="32"/>
          <w:szCs w:val="32"/>
        </w:rPr>
        <w:t>31</w:t>
      </w:r>
      <w:proofErr w:type="gramStart"/>
      <w:r w:rsidRPr="00203A2E">
        <w:rPr>
          <w:rFonts w:ascii="Times New Roman" w:eastAsia="標楷體" w:hAnsi="Times New Roman" w:cs="Times New Roman" w:hint="eastAsia"/>
          <w:color w:val="000000"/>
          <w:sz w:val="32"/>
          <w:szCs w:val="32"/>
        </w:rPr>
        <w:t>題項後</w:t>
      </w:r>
      <w:proofErr w:type="gramEnd"/>
      <w:r w:rsidRPr="00203A2E">
        <w:rPr>
          <w:rFonts w:ascii="Times New Roman" w:eastAsia="標楷體" w:hAnsi="Times New Roman" w:cs="Times New Roman" w:hint="eastAsia"/>
          <w:color w:val="000000"/>
          <w:sz w:val="32"/>
          <w:szCs w:val="32"/>
        </w:rPr>
        <w:t>，</w:t>
      </w:r>
      <w:proofErr w:type="gramStart"/>
      <w:r w:rsidRPr="00203A2E">
        <w:rPr>
          <w:rFonts w:ascii="Times New Roman" w:eastAsia="標楷體" w:hAnsi="Times New Roman" w:cs="Times New Roman" w:hint="eastAsia"/>
          <w:color w:val="000000"/>
          <w:sz w:val="32"/>
          <w:szCs w:val="32"/>
        </w:rPr>
        <w:t>各</w:t>
      </w:r>
      <w:r w:rsidRPr="00203A2E">
        <w:rPr>
          <w:rFonts w:ascii="Times New Roman" w:eastAsia="標楷體" w:hAnsi="Times New Roman" w:cs="Times New Roman"/>
          <w:color w:val="000000"/>
          <w:sz w:val="32"/>
          <w:szCs w:val="32"/>
        </w:rPr>
        <w:t>構面信</w:t>
      </w:r>
      <w:proofErr w:type="gramEnd"/>
      <w:r w:rsidRPr="00203A2E">
        <w:rPr>
          <w:rFonts w:ascii="Times New Roman" w:eastAsia="標楷體" w:hAnsi="Times New Roman" w:cs="Times New Roman"/>
          <w:color w:val="000000"/>
          <w:sz w:val="32"/>
          <w:szCs w:val="32"/>
        </w:rPr>
        <w:t>度</w:t>
      </w:r>
      <w:r w:rsidRPr="00203A2E">
        <w:rPr>
          <w:rFonts w:ascii="Times New Roman" w:eastAsia="標楷體" w:hAnsi="Times New Roman" w:cs="Times New Roman" w:hint="eastAsia"/>
          <w:color w:val="000000"/>
          <w:sz w:val="32"/>
          <w:szCs w:val="32"/>
        </w:rPr>
        <w:t>將提升</w:t>
      </w:r>
      <w:r w:rsidRPr="00203A2E">
        <w:rPr>
          <w:rFonts w:ascii="Times New Roman" w:eastAsia="標楷體" w:hAnsi="Times New Roman" w:cs="Times New Roman" w:hint="eastAsia"/>
          <w:color w:val="000000"/>
          <w:sz w:val="32"/>
          <w:szCs w:val="32"/>
        </w:rPr>
        <w:t>0.005</w:t>
      </w:r>
      <w:r w:rsidRPr="00203A2E">
        <w:rPr>
          <w:rFonts w:ascii="Times New Roman" w:eastAsia="標楷體" w:hAnsi="Times New Roman" w:cs="Times New Roman" w:hint="eastAsia"/>
          <w:color w:val="000000"/>
          <w:sz w:val="32"/>
          <w:szCs w:val="32"/>
        </w:rPr>
        <w:t>以上；為求問卷一致性，</w:t>
      </w:r>
      <w:proofErr w:type="gramStart"/>
      <w:r w:rsidRPr="00203A2E">
        <w:rPr>
          <w:rFonts w:ascii="Times New Roman" w:eastAsia="標楷體" w:hAnsi="Times New Roman" w:cs="Times New Roman" w:hint="eastAsia"/>
          <w:color w:val="000000"/>
          <w:sz w:val="32"/>
          <w:szCs w:val="32"/>
        </w:rPr>
        <w:t>爰</w:t>
      </w:r>
      <w:proofErr w:type="gramEnd"/>
      <w:r w:rsidRPr="00203A2E">
        <w:rPr>
          <w:rFonts w:ascii="Times New Roman" w:eastAsia="標楷體" w:hAnsi="Times New Roman" w:cs="Times New Roman" w:hint="eastAsia"/>
          <w:color w:val="000000"/>
          <w:sz w:val="32"/>
          <w:szCs w:val="32"/>
        </w:rPr>
        <w:t>依據試測結果</w:t>
      </w:r>
      <w:r w:rsidRPr="00203A2E">
        <w:rPr>
          <w:rFonts w:ascii="Times New Roman" w:eastAsia="標楷體" w:hAnsi="Times New Roman" w:cs="Times New Roman"/>
          <w:color w:val="000000"/>
          <w:sz w:val="32"/>
          <w:szCs w:val="32"/>
        </w:rPr>
        <w:t>刪除</w:t>
      </w:r>
      <w:r w:rsidRPr="00203A2E">
        <w:rPr>
          <w:rFonts w:ascii="Times New Roman" w:eastAsia="標楷體" w:hAnsi="Times New Roman" w:cs="Times New Roman" w:hint="eastAsia"/>
          <w:color w:val="000000"/>
          <w:sz w:val="32"/>
          <w:szCs w:val="32"/>
        </w:rPr>
        <w:t>第</w:t>
      </w:r>
      <w:r w:rsidRPr="00203A2E">
        <w:rPr>
          <w:rFonts w:ascii="Times New Roman" w:eastAsia="標楷體" w:hAnsi="Times New Roman" w:cs="Times New Roman" w:hint="eastAsia"/>
          <w:color w:val="000000"/>
          <w:sz w:val="32"/>
          <w:szCs w:val="32"/>
        </w:rPr>
        <w:t>16</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hint="eastAsia"/>
          <w:color w:val="000000"/>
          <w:sz w:val="32"/>
          <w:szCs w:val="32"/>
        </w:rPr>
        <w:t>28</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hint="eastAsia"/>
          <w:color w:val="000000"/>
          <w:sz w:val="32"/>
          <w:szCs w:val="32"/>
        </w:rPr>
        <w:t>31</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hint="eastAsia"/>
          <w:color w:val="000000"/>
          <w:sz w:val="32"/>
          <w:szCs w:val="32"/>
        </w:rPr>
        <w:t>32</w:t>
      </w:r>
      <w:r w:rsidRPr="00203A2E">
        <w:rPr>
          <w:rFonts w:ascii="Times New Roman" w:eastAsia="標楷體" w:hAnsi="Times New Roman" w:cs="Times New Roman" w:hint="eastAsia"/>
          <w:color w:val="000000"/>
          <w:sz w:val="32"/>
          <w:szCs w:val="32"/>
        </w:rPr>
        <w:t>及</w:t>
      </w:r>
      <w:r w:rsidRPr="00203A2E">
        <w:rPr>
          <w:rFonts w:ascii="Times New Roman" w:eastAsia="標楷體" w:hAnsi="Times New Roman" w:cs="Times New Roman" w:hint="eastAsia"/>
          <w:color w:val="000000"/>
          <w:sz w:val="32"/>
          <w:szCs w:val="32"/>
        </w:rPr>
        <w:t>36</w:t>
      </w:r>
      <w:r w:rsidRPr="00203A2E">
        <w:rPr>
          <w:rFonts w:ascii="Times New Roman" w:eastAsia="標楷體" w:hAnsi="Times New Roman" w:cs="Times New Roman" w:hint="eastAsia"/>
          <w:color w:val="000000"/>
          <w:sz w:val="32"/>
          <w:szCs w:val="32"/>
        </w:rPr>
        <w:t>題等</w:t>
      </w:r>
      <w:r w:rsidRPr="00203A2E">
        <w:rPr>
          <w:rFonts w:ascii="Times New Roman" w:eastAsia="標楷體" w:hAnsi="Times New Roman" w:cs="Times New Roman" w:hint="eastAsia"/>
          <w:color w:val="000000"/>
          <w:sz w:val="32"/>
          <w:szCs w:val="32"/>
        </w:rPr>
        <w:t>5</w:t>
      </w:r>
      <w:r w:rsidRPr="00203A2E">
        <w:rPr>
          <w:rFonts w:ascii="Times New Roman" w:eastAsia="標楷體" w:hAnsi="Times New Roman" w:cs="Times New Roman" w:hint="eastAsia"/>
          <w:color w:val="000000"/>
          <w:sz w:val="32"/>
          <w:szCs w:val="32"/>
        </w:rPr>
        <w:t>題；</w:t>
      </w:r>
      <w:r w:rsidRPr="00203A2E">
        <w:rPr>
          <w:rFonts w:ascii="Times New Roman" w:eastAsia="標楷體" w:hAnsi="Times New Roman" w:cs="Times New Roman" w:hint="eastAsia"/>
          <w:sz w:val="32"/>
          <w:szCs w:val="32"/>
        </w:rPr>
        <w:t>另為利後續分析作業，新增詢問</w:t>
      </w:r>
      <w:r w:rsidRPr="00203A2E">
        <w:rPr>
          <w:rFonts w:ascii="標楷體" w:eastAsia="標楷體" w:hAnsi="標楷體" w:cs="Times New Roman" w:hint="eastAsia"/>
          <w:sz w:val="32"/>
          <w:szCs w:val="32"/>
        </w:rPr>
        <w:t>「您的服務機關名稱」</w:t>
      </w:r>
      <w:proofErr w:type="gramStart"/>
      <w:r w:rsidRPr="00203A2E">
        <w:rPr>
          <w:rFonts w:ascii="標楷體" w:eastAsia="標楷體" w:hAnsi="標楷體" w:cs="Times New Roman" w:hint="eastAsia"/>
          <w:sz w:val="32"/>
          <w:szCs w:val="32"/>
        </w:rPr>
        <w:t>（</w:t>
      </w:r>
      <w:proofErr w:type="gramEnd"/>
      <w:r w:rsidRPr="00203A2E">
        <w:rPr>
          <w:rFonts w:ascii="標楷體" w:eastAsia="標楷體" w:hAnsi="標楷體" w:cs="Times New Roman" w:hint="eastAsia"/>
          <w:sz w:val="32"/>
          <w:szCs w:val="32"/>
        </w:rPr>
        <w:t>選塡</w:t>
      </w:r>
      <w:r w:rsidRPr="00203A2E">
        <w:rPr>
          <w:rFonts w:ascii="標楷體" w:eastAsia="標楷體" w:hAnsi="標楷體" w:cs="Times New Roman"/>
          <w:sz w:val="32"/>
          <w:szCs w:val="32"/>
        </w:rPr>
        <w:t>）</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color w:val="000000"/>
          <w:sz w:val="32"/>
          <w:szCs w:val="32"/>
        </w:rPr>
        <w:t>修正</w:t>
      </w:r>
      <w:r w:rsidRPr="00203A2E">
        <w:rPr>
          <w:rFonts w:ascii="Times New Roman" w:eastAsia="標楷體" w:hAnsi="Times New Roman" w:cs="Times New Roman" w:hint="eastAsia"/>
          <w:color w:val="000000"/>
          <w:sz w:val="32"/>
          <w:szCs w:val="32"/>
        </w:rPr>
        <w:t>後</w:t>
      </w:r>
      <w:r w:rsidRPr="00203A2E">
        <w:rPr>
          <w:rFonts w:ascii="Times New Roman" w:eastAsia="標楷體" w:hAnsi="Times New Roman" w:cs="Times New Roman"/>
          <w:color w:val="000000"/>
          <w:sz w:val="32"/>
          <w:szCs w:val="32"/>
        </w:rPr>
        <w:t>問卷如</w:t>
      </w:r>
      <w:r w:rsidRPr="00203A2E">
        <w:rPr>
          <w:rFonts w:ascii="Times New Roman" w:eastAsia="標楷體" w:hAnsi="Times New Roman" w:cs="Times New Roman"/>
          <w:color w:val="000000"/>
          <w:sz w:val="32"/>
          <w:szCs w:val="32"/>
          <w:highlight w:val="yellow"/>
        </w:rPr>
        <w:t>附錄</w:t>
      </w:r>
      <w:r w:rsidRPr="00203A2E">
        <w:rPr>
          <w:rFonts w:ascii="Times New Roman" w:eastAsia="標楷體" w:hAnsi="Times New Roman" w:cs="Times New Roman" w:hint="eastAsia"/>
          <w:color w:val="000000"/>
          <w:sz w:val="32"/>
          <w:szCs w:val="32"/>
          <w:highlight w:val="yellow"/>
        </w:rPr>
        <w:t>4</w:t>
      </w:r>
      <w:r w:rsidRPr="00203A2E">
        <w:rPr>
          <w:rFonts w:ascii="Times New Roman" w:eastAsia="標楷體" w:hAnsi="Times New Roman" w:cs="Times New Roman" w:hint="eastAsia"/>
          <w:color w:val="000000"/>
          <w:sz w:val="32"/>
          <w:szCs w:val="32"/>
        </w:rPr>
        <w:t>）。</w:t>
      </w:r>
    </w:p>
    <w:p w:rsidR="00203A2E" w:rsidRPr="00203A2E" w:rsidRDefault="00203A2E" w:rsidP="00203A2E">
      <w:pPr>
        <w:overflowPunct w:val="0"/>
        <w:spacing w:beforeLines="100" w:before="360" w:line="560" w:lineRule="exact"/>
        <w:jc w:val="both"/>
        <w:rPr>
          <w:rFonts w:ascii="Times New Roman" w:eastAsia="標楷體" w:hAnsi="Times New Roman" w:cs="Times New Roman"/>
          <w:b/>
          <w:sz w:val="32"/>
          <w:szCs w:val="32"/>
        </w:rPr>
      </w:pPr>
      <w:r w:rsidRPr="00203A2E">
        <w:rPr>
          <w:rFonts w:ascii="Times New Roman" w:eastAsia="標楷體" w:hAnsi="Times New Roman" w:cs="Times New Roman"/>
          <w:b/>
          <w:sz w:val="32"/>
          <w:szCs w:val="32"/>
        </w:rPr>
        <w:t>肆、</w:t>
      </w:r>
      <w:r w:rsidRPr="00203A2E">
        <w:rPr>
          <w:rFonts w:ascii="Times New Roman" w:eastAsia="標楷體" w:hAnsi="Times New Roman" w:cs="Times New Roman" w:hint="eastAsia"/>
          <w:b/>
          <w:sz w:val="32"/>
          <w:szCs w:val="32"/>
        </w:rPr>
        <w:t>資料分析方法</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hint="eastAsia"/>
          <w:b/>
          <w:color w:val="000000" w:themeColor="text1"/>
          <w:sz w:val="32"/>
          <w:szCs w:val="32"/>
        </w:rPr>
        <w:t>一</w:t>
      </w:r>
      <w:r w:rsidRPr="00203A2E">
        <w:rPr>
          <w:rFonts w:ascii="Times New Roman" w:eastAsia="標楷體" w:hAnsi="Times New Roman" w:cs="Times New Roman"/>
          <w:b/>
          <w:color w:val="000000" w:themeColor="text1"/>
          <w:sz w:val="32"/>
          <w:szCs w:val="32"/>
        </w:rPr>
        <w:t>、</w:t>
      </w:r>
      <w:r w:rsidRPr="00203A2E">
        <w:rPr>
          <w:rFonts w:ascii="Times New Roman" w:eastAsia="標楷體" w:hAnsi="Times New Roman" w:cs="Times New Roman" w:hint="eastAsia"/>
          <w:b/>
          <w:color w:val="000000" w:themeColor="text1"/>
          <w:sz w:val="32"/>
          <w:szCs w:val="32"/>
        </w:rPr>
        <w:t>問卷正式施測</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（一）</w:t>
      </w:r>
      <w:r w:rsidRPr="00203A2E">
        <w:rPr>
          <w:rFonts w:ascii="Times New Roman" w:eastAsia="標楷體" w:hAnsi="Times New Roman" w:cs="Times New Roman"/>
          <w:color w:val="000000"/>
          <w:sz w:val="32"/>
          <w:szCs w:val="32"/>
        </w:rPr>
        <w:t>調查對象：</w:t>
      </w:r>
    </w:p>
    <w:p w:rsidR="00203A2E" w:rsidRPr="00203A2E" w:rsidRDefault="00203A2E" w:rsidP="00203A2E">
      <w:pPr>
        <w:numPr>
          <w:ilvl w:val="0"/>
          <w:numId w:val="9"/>
        </w:numPr>
        <w:overflowPunct w:val="0"/>
        <w:spacing w:line="560" w:lineRule="exact"/>
        <w:ind w:leftChars="427" w:left="1385"/>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受訓人員</w:t>
      </w:r>
      <w:proofErr w:type="gramStart"/>
      <w:r w:rsidRPr="00203A2E">
        <w:rPr>
          <w:rFonts w:ascii="Times New Roman" w:eastAsia="標楷體" w:hAnsi="Times New Roman" w:cs="Times New Roman" w:hint="eastAsia"/>
          <w:color w:val="000000"/>
          <w:sz w:val="32"/>
          <w:szCs w:val="32"/>
        </w:rPr>
        <w:t>自評版</w:t>
      </w:r>
      <w:proofErr w:type="gramEnd"/>
      <w:r w:rsidRPr="00203A2E">
        <w:rPr>
          <w:rFonts w:ascii="Times New Roman" w:eastAsia="標楷體" w:hAnsi="Times New Roman" w:cs="Times New Roman" w:hint="eastAsia"/>
          <w:color w:val="000000"/>
          <w:sz w:val="32"/>
          <w:szCs w:val="32"/>
        </w:rPr>
        <w:t>：以</w:t>
      </w:r>
      <w:r w:rsidRPr="00203A2E">
        <w:rPr>
          <w:rFonts w:ascii="標楷體" w:eastAsia="標楷體" w:hAnsi="標楷體" w:cs="Times New Roman" w:hint="eastAsia"/>
          <w:color w:val="000000"/>
          <w:sz w:val="32"/>
          <w:szCs w:val="32"/>
        </w:rPr>
        <w:t>「於</w:t>
      </w:r>
      <w:r w:rsidRPr="00203A2E">
        <w:rPr>
          <w:rFonts w:ascii="Times New Roman" w:eastAsia="標楷體" w:hAnsi="Times New Roman" w:cs="Times New Roman" w:hint="eastAsia"/>
          <w:color w:val="000000"/>
          <w:sz w:val="32"/>
          <w:szCs w:val="32"/>
        </w:rPr>
        <w:t>101</w:t>
      </w:r>
      <w:r w:rsidRPr="00203A2E">
        <w:rPr>
          <w:rFonts w:ascii="Times New Roman" w:eastAsia="標楷體" w:hAnsi="Times New Roman" w:cs="Times New Roman" w:hint="eastAsia"/>
          <w:color w:val="000000"/>
          <w:sz w:val="32"/>
          <w:szCs w:val="32"/>
        </w:rPr>
        <w:t>年至</w:t>
      </w:r>
      <w:r w:rsidRPr="00203A2E">
        <w:rPr>
          <w:rFonts w:ascii="Times New Roman" w:eastAsia="標楷體" w:hAnsi="Times New Roman" w:cs="Times New Roman" w:hint="eastAsia"/>
          <w:color w:val="000000"/>
          <w:sz w:val="32"/>
          <w:szCs w:val="32"/>
        </w:rPr>
        <w:t>106</w:t>
      </w:r>
      <w:r w:rsidRPr="00203A2E">
        <w:rPr>
          <w:rFonts w:ascii="Times New Roman" w:eastAsia="標楷體" w:hAnsi="Times New Roman" w:cs="Times New Roman" w:hint="eastAsia"/>
          <w:color w:val="000000"/>
          <w:sz w:val="32"/>
          <w:szCs w:val="32"/>
        </w:rPr>
        <w:t>年間</w:t>
      </w:r>
      <w:proofErr w:type="gramStart"/>
      <w:r w:rsidRPr="00203A2E">
        <w:rPr>
          <w:rFonts w:ascii="Times New Roman" w:eastAsia="標楷體" w:hAnsi="Times New Roman" w:cs="Times New Roman" w:hint="eastAsia"/>
          <w:color w:val="000000"/>
          <w:sz w:val="32"/>
          <w:szCs w:val="32"/>
        </w:rPr>
        <w:t>參加薦</w:t>
      </w:r>
      <w:r w:rsidRPr="00203A2E">
        <w:rPr>
          <w:rFonts w:ascii="Times New Roman" w:eastAsia="標楷體" w:hAnsi="Times New Roman" w:cs="Times New Roman" w:hint="eastAsia"/>
          <w:color w:val="000000"/>
          <w:sz w:val="32"/>
          <w:szCs w:val="32"/>
        </w:rPr>
        <w:lastRenderedPageBreak/>
        <w:t>升簡</w:t>
      </w:r>
      <w:proofErr w:type="gramEnd"/>
      <w:r w:rsidRPr="00203A2E">
        <w:rPr>
          <w:rFonts w:ascii="Times New Roman" w:eastAsia="標楷體" w:hAnsi="Times New Roman" w:cs="Times New Roman" w:hint="eastAsia"/>
          <w:color w:val="000000"/>
          <w:sz w:val="32"/>
          <w:szCs w:val="32"/>
        </w:rPr>
        <w:t>訓練，並已審定簡任職務者</w:t>
      </w:r>
      <w:r w:rsidRPr="00203A2E">
        <w:rPr>
          <w:rFonts w:ascii="標楷體" w:eastAsia="標楷體" w:hAnsi="標楷體" w:cs="Times New Roman" w:hint="eastAsia"/>
          <w:color w:val="000000"/>
          <w:sz w:val="32"/>
          <w:szCs w:val="32"/>
        </w:rPr>
        <w:t>」</w:t>
      </w:r>
      <w:r w:rsidRPr="00203A2E">
        <w:rPr>
          <w:rFonts w:ascii="Times New Roman" w:eastAsia="標楷體" w:hAnsi="Times New Roman" w:cs="Times New Roman" w:hint="eastAsia"/>
          <w:color w:val="000000"/>
          <w:sz w:val="32"/>
          <w:szCs w:val="32"/>
        </w:rPr>
        <w:t>為調查施測對象。</w:t>
      </w:r>
    </w:p>
    <w:p w:rsidR="00203A2E" w:rsidRPr="00203A2E" w:rsidRDefault="00203A2E" w:rsidP="00203A2E">
      <w:pPr>
        <w:numPr>
          <w:ilvl w:val="0"/>
          <w:numId w:val="9"/>
        </w:numPr>
        <w:overflowPunct w:val="0"/>
        <w:spacing w:line="560" w:lineRule="exact"/>
        <w:ind w:leftChars="427" w:left="1385"/>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受訓人員直屬主管版：以</w:t>
      </w:r>
      <w:r w:rsidRPr="00203A2E">
        <w:rPr>
          <w:rFonts w:ascii="標楷體" w:eastAsia="標楷體" w:hAnsi="標楷體" w:cs="Times New Roman" w:hint="eastAsia"/>
          <w:color w:val="000000"/>
          <w:sz w:val="32"/>
          <w:szCs w:val="32"/>
        </w:rPr>
        <w:t>「</w:t>
      </w:r>
      <w:r w:rsidRPr="00203A2E">
        <w:rPr>
          <w:rFonts w:ascii="Times New Roman" w:eastAsia="標楷體" w:hAnsi="Times New Roman" w:cs="Times New Roman" w:hint="eastAsia"/>
          <w:color w:val="000000"/>
          <w:sz w:val="32"/>
          <w:szCs w:val="32"/>
        </w:rPr>
        <w:t>符合上開填寫</w:t>
      </w:r>
      <w:proofErr w:type="gramStart"/>
      <w:r w:rsidRPr="00203A2E">
        <w:rPr>
          <w:rFonts w:ascii="Times New Roman" w:eastAsia="標楷體" w:hAnsi="Times New Roman" w:cs="Times New Roman" w:hint="eastAsia"/>
          <w:color w:val="000000"/>
          <w:sz w:val="32"/>
          <w:szCs w:val="32"/>
        </w:rPr>
        <w:t>自評版問卷</w:t>
      </w:r>
      <w:proofErr w:type="gramEnd"/>
      <w:r w:rsidRPr="00203A2E">
        <w:rPr>
          <w:rFonts w:ascii="Times New Roman" w:eastAsia="標楷體" w:hAnsi="Times New Roman" w:cs="Times New Roman" w:hint="eastAsia"/>
          <w:color w:val="000000"/>
          <w:sz w:val="32"/>
          <w:szCs w:val="32"/>
        </w:rPr>
        <w:t>資格者之直屬主管</w:t>
      </w:r>
      <w:r w:rsidRPr="00203A2E">
        <w:rPr>
          <w:rFonts w:ascii="標楷體" w:eastAsia="標楷體" w:hAnsi="標楷體" w:cs="Times New Roman" w:hint="eastAsia"/>
          <w:color w:val="000000"/>
          <w:sz w:val="32"/>
          <w:szCs w:val="32"/>
        </w:rPr>
        <w:t>」</w:t>
      </w:r>
      <w:r w:rsidRPr="00203A2E">
        <w:rPr>
          <w:rFonts w:ascii="Times New Roman" w:eastAsia="標楷體" w:hAnsi="Times New Roman" w:cs="Times New Roman" w:hint="eastAsia"/>
          <w:color w:val="000000"/>
          <w:sz w:val="32"/>
          <w:szCs w:val="32"/>
        </w:rPr>
        <w:t>為調查施測對象。</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（二）</w:t>
      </w:r>
      <w:r w:rsidRPr="00203A2E">
        <w:rPr>
          <w:rFonts w:ascii="Times New Roman" w:eastAsia="標楷體" w:hAnsi="Times New Roman" w:cs="Times New Roman"/>
          <w:color w:val="000000"/>
          <w:sz w:val="32"/>
          <w:szCs w:val="32"/>
        </w:rPr>
        <w:t>實施情形：於本年</w:t>
      </w:r>
      <w:r w:rsidRPr="00203A2E">
        <w:rPr>
          <w:rFonts w:ascii="Times New Roman" w:eastAsia="標楷體" w:hAnsi="Times New Roman" w:cs="Times New Roman"/>
          <w:color w:val="000000"/>
          <w:sz w:val="32"/>
          <w:szCs w:val="32"/>
        </w:rPr>
        <w:t>1</w:t>
      </w:r>
      <w:r w:rsidRPr="00203A2E">
        <w:rPr>
          <w:rFonts w:ascii="Times New Roman" w:eastAsia="標楷體" w:hAnsi="Times New Roman" w:cs="Times New Roman"/>
          <w:color w:val="000000"/>
          <w:sz w:val="32"/>
          <w:szCs w:val="32"/>
        </w:rPr>
        <w:t>月</w:t>
      </w:r>
      <w:r w:rsidRPr="00203A2E">
        <w:rPr>
          <w:rFonts w:ascii="Times New Roman" w:eastAsia="標楷體" w:hAnsi="Times New Roman" w:cs="Times New Roman"/>
          <w:color w:val="000000"/>
          <w:sz w:val="32"/>
          <w:szCs w:val="32"/>
        </w:rPr>
        <w:t>5</w:t>
      </w:r>
      <w:r w:rsidRPr="00203A2E">
        <w:rPr>
          <w:rFonts w:ascii="Times New Roman" w:eastAsia="標楷體" w:hAnsi="Times New Roman" w:cs="Times New Roman"/>
          <w:color w:val="000000"/>
          <w:sz w:val="32"/>
          <w:szCs w:val="32"/>
        </w:rPr>
        <w:t>日</w:t>
      </w:r>
      <w:r w:rsidRPr="00203A2E">
        <w:rPr>
          <w:rFonts w:ascii="Times New Roman" w:eastAsia="標楷體" w:hAnsi="Times New Roman" w:cs="Times New Roman" w:hint="eastAsia"/>
          <w:color w:val="000000"/>
          <w:sz w:val="32"/>
          <w:szCs w:val="32"/>
        </w:rPr>
        <w:t>至</w:t>
      </w:r>
      <w:r w:rsidRPr="00203A2E">
        <w:rPr>
          <w:rFonts w:ascii="Times New Roman" w:eastAsia="標楷體" w:hAnsi="Times New Roman" w:cs="Times New Roman"/>
          <w:color w:val="000000"/>
          <w:sz w:val="32"/>
          <w:szCs w:val="32"/>
        </w:rPr>
        <w:t>1</w:t>
      </w:r>
      <w:r w:rsidRPr="00203A2E">
        <w:rPr>
          <w:rFonts w:ascii="Times New Roman" w:eastAsia="標楷體" w:hAnsi="Times New Roman" w:cs="Times New Roman"/>
          <w:color w:val="000000"/>
          <w:sz w:val="32"/>
          <w:szCs w:val="32"/>
        </w:rPr>
        <w:t>月</w:t>
      </w:r>
      <w:r w:rsidRPr="00203A2E">
        <w:rPr>
          <w:rFonts w:ascii="Times New Roman" w:eastAsia="標楷體" w:hAnsi="Times New Roman" w:cs="Times New Roman" w:hint="eastAsia"/>
          <w:color w:val="000000"/>
          <w:sz w:val="32"/>
          <w:szCs w:val="32"/>
        </w:rPr>
        <w:t>26</w:t>
      </w:r>
      <w:r w:rsidRPr="00203A2E">
        <w:rPr>
          <w:rFonts w:ascii="Times New Roman" w:eastAsia="標楷體" w:hAnsi="Times New Roman" w:cs="Times New Roman"/>
          <w:color w:val="000000"/>
          <w:sz w:val="32"/>
          <w:szCs w:val="32"/>
        </w:rPr>
        <w:t>日</w:t>
      </w:r>
      <w:r w:rsidRPr="00203A2E">
        <w:rPr>
          <w:rFonts w:ascii="Times New Roman" w:eastAsia="標楷體" w:hAnsi="Times New Roman" w:cs="Times New Roman" w:hint="eastAsia"/>
          <w:color w:val="000000"/>
          <w:sz w:val="32"/>
          <w:szCs w:val="32"/>
        </w:rPr>
        <w:t>，</w:t>
      </w:r>
      <w:proofErr w:type="gramStart"/>
      <w:r w:rsidRPr="00203A2E">
        <w:rPr>
          <w:rFonts w:ascii="Times New Roman" w:eastAsia="標楷體" w:hAnsi="Times New Roman" w:cs="Times New Roman" w:hint="eastAsia"/>
          <w:color w:val="000000"/>
          <w:sz w:val="32"/>
          <w:szCs w:val="32"/>
        </w:rPr>
        <w:t>採</w:t>
      </w:r>
      <w:proofErr w:type="gramEnd"/>
      <w:r w:rsidRPr="00203A2E">
        <w:rPr>
          <w:rFonts w:ascii="Times New Roman" w:eastAsia="標楷體" w:hAnsi="Times New Roman" w:cs="Times New Roman" w:hint="eastAsia"/>
          <w:color w:val="000000"/>
          <w:sz w:val="32"/>
          <w:szCs w:val="32"/>
        </w:rPr>
        <w:t>不記名方式</w:t>
      </w:r>
      <w:proofErr w:type="gramStart"/>
      <w:r w:rsidRPr="00203A2E">
        <w:rPr>
          <w:rFonts w:ascii="Times New Roman" w:eastAsia="標楷體" w:hAnsi="Times New Roman" w:cs="Times New Roman" w:hint="eastAsia"/>
          <w:color w:val="000000"/>
          <w:sz w:val="32"/>
          <w:szCs w:val="32"/>
        </w:rPr>
        <w:t>進行線上</w:t>
      </w:r>
      <w:r w:rsidRPr="00203A2E">
        <w:rPr>
          <w:rFonts w:ascii="Times New Roman" w:eastAsia="標楷體" w:hAnsi="Times New Roman" w:cs="Times New Roman"/>
          <w:color w:val="000000"/>
          <w:sz w:val="32"/>
          <w:szCs w:val="32"/>
        </w:rPr>
        <w:t>調查</w:t>
      </w:r>
      <w:proofErr w:type="gramEnd"/>
      <w:r w:rsidRPr="00203A2E">
        <w:rPr>
          <w:rFonts w:ascii="Times New Roman" w:eastAsia="標楷體" w:hAnsi="Times New Roman" w:cs="Times New Roman"/>
          <w:color w:val="000000"/>
          <w:sz w:val="32"/>
          <w:szCs w:val="32"/>
        </w:rPr>
        <w:t>。</w:t>
      </w:r>
    </w:p>
    <w:p w:rsidR="00203A2E" w:rsidRPr="00203A2E" w:rsidRDefault="00203A2E" w:rsidP="00203A2E">
      <w:pPr>
        <w:numPr>
          <w:ilvl w:val="0"/>
          <w:numId w:val="10"/>
        </w:numPr>
        <w:overflowPunct w:val="0"/>
        <w:spacing w:line="560" w:lineRule="exact"/>
        <w:ind w:leftChars="427" w:left="1385"/>
        <w:jc w:val="both"/>
        <w:rPr>
          <w:rFonts w:ascii="Times New Roman" w:eastAsia="標楷體" w:hAnsi="Times New Roman" w:cs="Times New Roman"/>
          <w:color w:val="000000"/>
          <w:sz w:val="32"/>
          <w:szCs w:val="32"/>
        </w:rPr>
      </w:pPr>
      <w:r w:rsidRPr="00203A2E">
        <w:rPr>
          <w:rFonts w:ascii="Times New Roman" w:eastAsia="標楷體" w:hAnsi="Times New Roman" w:cs="Times New Roman"/>
          <w:color w:val="000000"/>
          <w:sz w:val="32"/>
          <w:szCs w:val="32"/>
        </w:rPr>
        <w:t>問卷回收情形：</w:t>
      </w:r>
    </w:p>
    <w:p w:rsidR="00203A2E" w:rsidRPr="00203A2E" w:rsidRDefault="00203A2E" w:rsidP="00203A2E">
      <w:pPr>
        <w:numPr>
          <w:ilvl w:val="0"/>
          <w:numId w:val="5"/>
        </w:numPr>
        <w:overflowPunct w:val="0"/>
        <w:spacing w:line="560" w:lineRule="exact"/>
        <w:ind w:leftChars="385" w:left="1736" w:hanging="812"/>
        <w:jc w:val="both"/>
        <w:rPr>
          <w:rFonts w:ascii="Times New Roman" w:eastAsia="標楷體" w:hAnsi="Times New Roman"/>
          <w:color w:val="000000" w:themeColor="text1"/>
          <w:sz w:val="32"/>
          <w:szCs w:val="32"/>
        </w:rPr>
      </w:pPr>
      <w:proofErr w:type="gramStart"/>
      <w:r w:rsidRPr="00203A2E">
        <w:rPr>
          <w:rFonts w:ascii="Times New Roman" w:eastAsia="標楷體" w:hAnsi="Times New Roman"/>
          <w:color w:val="000000" w:themeColor="text1"/>
          <w:sz w:val="32"/>
          <w:szCs w:val="32"/>
        </w:rPr>
        <w:t>自評版</w:t>
      </w:r>
      <w:proofErr w:type="gramEnd"/>
      <w:r w:rsidRPr="00203A2E">
        <w:rPr>
          <w:rFonts w:ascii="Times New Roman" w:eastAsia="標楷體" w:hAnsi="Times New Roman" w:hint="eastAsia"/>
          <w:color w:val="000000" w:themeColor="text1"/>
          <w:sz w:val="32"/>
          <w:szCs w:val="32"/>
        </w:rPr>
        <w:t>：</w:t>
      </w:r>
      <w:r w:rsidRPr="00203A2E">
        <w:rPr>
          <w:rFonts w:ascii="Times New Roman" w:eastAsia="標楷體" w:hAnsi="Times New Roman"/>
          <w:color w:val="000000" w:themeColor="text1"/>
          <w:sz w:val="32"/>
          <w:szCs w:val="32"/>
        </w:rPr>
        <w:t>共計回收</w:t>
      </w:r>
      <w:r w:rsidRPr="00203A2E">
        <w:rPr>
          <w:rFonts w:ascii="Times New Roman" w:eastAsia="標楷體" w:hAnsi="Times New Roman"/>
          <w:color w:val="000000" w:themeColor="text1"/>
          <w:sz w:val="32"/>
          <w:szCs w:val="32"/>
        </w:rPr>
        <w:t>600</w:t>
      </w:r>
      <w:r w:rsidRPr="00203A2E">
        <w:rPr>
          <w:rFonts w:ascii="Times New Roman" w:eastAsia="標楷體" w:hAnsi="Times New Roman"/>
          <w:color w:val="000000" w:themeColor="text1"/>
          <w:sz w:val="32"/>
          <w:szCs w:val="32"/>
        </w:rPr>
        <w:t>份問卷，有效問卷</w:t>
      </w:r>
      <w:r w:rsidRPr="00203A2E">
        <w:rPr>
          <w:rFonts w:ascii="Times New Roman" w:eastAsia="標楷體" w:hAnsi="Times New Roman"/>
          <w:color w:val="000000" w:themeColor="text1"/>
          <w:sz w:val="32"/>
          <w:szCs w:val="32"/>
        </w:rPr>
        <w:t>562</w:t>
      </w:r>
      <w:r w:rsidRPr="00203A2E">
        <w:rPr>
          <w:rFonts w:ascii="Times New Roman" w:eastAsia="標楷體" w:hAnsi="Times New Roman"/>
          <w:color w:val="000000" w:themeColor="text1"/>
          <w:sz w:val="32"/>
          <w:szCs w:val="32"/>
        </w:rPr>
        <w:t>份。</w:t>
      </w:r>
    </w:p>
    <w:p w:rsidR="00203A2E" w:rsidRPr="00203A2E" w:rsidRDefault="00203A2E" w:rsidP="00203A2E">
      <w:pPr>
        <w:numPr>
          <w:ilvl w:val="0"/>
          <w:numId w:val="5"/>
        </w:numPr>
        <w:overflowPunct w:val="0"/>
        <w:spacing w:line="560" w:lineRule="exact"/>
        <w:ind w:leftChars="385" w:left="1736" w:hanging="812"/>
        <w:jc w:val="both"/>
        <w:rPr>
          <w:rFonts w:ascii="Times New Roman" w:eastAsia="標楷體" w:hAnsi="Times New Roman"/>
          <w:color w:val="000000" w:themeColor="text1"/>
          <w:sz w:val="32"/>
          <w:szCs w:val="32"/>
        </w:rPr>
      </w:pPr>
      <w:r w:rsidRPr="00203A2E">
        <w:rPr>
          <w:rFonts w:ascii="Times New Roman" w:eastAsia="標楷體" w:hAnsi="Times New Roman"/>
          <w:color w:val="000000" w:themeColor="text1"/>
          <w:sz w:val="32"/>
          <w:szCs w:val="32"/>
        </w:rPr>
        <w:t>主管版：共計回收</w:t>
      </w:r>
      <w:r w:rsidRPr="00203A2E">
        <w:rPr>
          <w:rFonts w:ascii="Times New Roman" w:eastAsia="標楷體" w:hAnsi="Times New Roman"/>
          <w:color w:val="000000" w:themeColor="text1"/>
          <w:sz w:val="32"/>
          <w:szCs w:val="32"/>
        </w:rPr>
        <w:t>261</w:t>
      </w:r>
      <w:r w:rsidRPr="00203A2E">
        <w:rPr>
          <w:rFonts w:ascii="Times New Roman" w:eastAsia="標楷體" w:hAnsi="Times New Roman"/>
          <w:color w:val="000000" w:themeColor="text1"/>
          <w:sz w:val="32"/>
          <w:szCs w:val="32"/>
        </w:rPr>
        <w:t>份問卷，有效問卷</w:t>
      </w:r>
      <w:r w:rsidRPr="00203A2E">
        <w:rPr>
          <w:rFonts w:ascii="Times New Roman" w:eastAsia="標楷體" w:hAnsi="Times New Roman"/>
          <w:color w:val="000000" w:themeColor="text1"/>
          <w:sz w:val="32"/>
          <w:szCs w:val="32"/>
        </w:rPr>
        <w:t>243</w:t>
      </w:r>
      <w:r w:rsidRPr="00203A2E">
        <w:rPr>
          <w:rFonts w:ascii="Times New Roman" w:eastAsia="標楷體" w:hAnsi="Times New Roman"/>
          <w:color w:val="000000" w:themeColor="text1"/>
          <w:sz w:val="32"/>
          <w:szCs w:val="32"/>
        </w:rPr>
        <w:t>份。</w:t>
      </w:r>
    </w:p>
    <w:p w:rsidR="00203A2E" w:rsidRPr="00203A2E" w:rsidRDefault="00203A2E" w:rsidP="00203A2E">
      <w:pPr>
        <w:numPr>
          <w:ilvl w:val="0"/>
          <w:numId w:val="10"/>
        </w:numPr>
        <w:overflowPunct w:val="0"/>
        <w:spacing w:line="560" w:lineRule="exact"/>
        <w:ind w:leftChars="427" w:left="1385"/>
        <w:jc w:val="both"/>
        <w:rPr>
          <w:rFonts w:ascii="Times New Roman" w:eastAsia="標楷體" w:hAnsi="Times New Roman"/>
          <w:color w:val="000000" w:themeColor="text1"/>
          <w:sz w:val="32"/>
          <w:szCs w:val="32"/>
        </w:rPr>
      </w:pPr>
      <w:r w:rsidRPr="00203A2E">
        <w:rPr>
          <w:rFonts w:ascii="Times New Roman" w:eastAsia="標楷體" w:hAnsi="Times New Roman"/>
          <w:color w:val="000000" w:themeColor="text1"/>
          <w:sz w:val="32"/>
          <w:szCs w:val="32"/>
        </w:rPr>
        <w:t>刪除</w:t>
      </w:r>
      <w:r w:rsidRPr="00203A2E">
        <w:rPr>
          <w:rFonts w:ascii="Times New Roman" w:eastAsia="標楷體" w:hAnsi="Times New Roman" w:cs="Times New Roman"/>
          <w:color w:val="000000"/>
          <w:sz w:val="32"/>
          <w:szCs w:val="32"/>
        </w:rPr>
        <w:t>無效</w:t>
      </w:r>
      <w:r w:rsidRPr="00203A2E">
        <w:rPr>
          <w:rFonts w:ascii="Times New Roman" w:eastAsia="標楷體" w:hAnsi="Times New Roman"/>
          <w:color w:val="000000" w:themeColor="text1"/>
          <w:sz w:val="32"/>
          <w:szCs w:val="32"/>
        </w:rPr>
        <w:t>問卷：為求統計分析之信、</w:t>
      </w:r>
      <w:proofErr w:type="gramStart"/>
      <w:r w:rsidRPr="00203A2E">
        <w:rPr>
          <w:rFonts w:ascii="Times New Roman" w:eastAsia="標楷體" w:hAnsi="Times New Roman"/>
          <w:color w:val="000000" w:themeColor="text1"/>
          <w:sz w:val="32"/>
          <w:szCs w:val="32"/>
        </w:rPr>
        <w:t>效度，爰</w:t>
      </w:r>
      <w:proofErr w:type="gramEnd"/>
      <w:r w:rsidRPr="00203A2E">
        <w:rPr>
          <w:rFonts w:ascii="Times New Roman" w:eastAsia="標楷體" w:hAnsi="Times New Roman"/>
          <w:color w:val="000000" w:themeColor="text1"/>
          <w:sz w:val="32"/>
          <w:szCs w:val="32"/>
        </w:rPr>
        <w:t>刪除無效問卷</w:t>
      </w:r>
      <w:r w:rsidRPr="00203A2E">
        <w:rPr>
          <w:rFonts w:ascii="Times New Roman" w:eastAsia="標楷體" w:hAnsi="Times New Roman" w:hint="eastAsia"/>
          <w:color w:val="000000" w:themeColor="text1"/>
          <w:sz w:val="32"/>
          <w:szCs w:val="32"/>
        </w:rPr>
        <w:t>，</w:t>
      </w:r>
      <w:r w:rsidRPr="00203A2E">
        <w:rPr>
          <w:rFonts w:ascii="Times New Roman" w:eastAsia="標楷體" w:hAnsi="Times New Roman"/>
          <w:color w:val="000000" w:themeColor="text1"/>
          <w:sz w:val="32"/>
          <w:szCs w:val="32"/>
        </w:rPr>
        <w:t>茲就刪除原則說明如下：</w:t>
      </w:r>
    </w:p>
    <w:p w:rsidR="00203A2E" w:rsidRPr="00203A2E" w:rsidRDefault="00203A2E" w:rsidP="00203A2E">
      <w:pPr>
        <w:numPr>
          <w:ilvl w:val="0"/>
          <w:numId w:val="6"/>
        </w:numPr>
        <w:overflowPunct w:val="0"/>
        <w:spacing w:line="560" w:lineRule="exact"/>
        <w:ind w:leftChars="385" w:left="1736" w:hanging="812"/>
        <w:jc w:val="both"/>
        <w:rPr>
          <w:rFonts w:ascii="Times New Roman" w:eastAsia="標楷體" w:hAnsi="Times New Roman"/>
          <w:color w:val="000000" w:themeColor="text1"/>
          <w:sz w:val="32"/>
          <w:szCs w:val="32"/>
        </w:rPr>
      </w:pPr>
      <w:r w:rsidRPr="00203A2E">
        <w:rPr>
          <w:rFonts w:ascii="Times New Roman" w:eastAsia="標楷體" w:hAnsi="Times New Roman" w:hint="eastAsia"/>
          <w:color w:val="000000" w:themeColor="text1"/>
          <w:sz w:val="32"/>
          <w:szCs w:val="32"/>
        </w:rPr>
        <w:t>重複填答之問卷。</w:t>
      </w:r>
    </w:p>
    <w:p w:rsidR="00203A2E" w:rsidRPr="00203A2E" w:rsidRDefault="00203A2E" w:rsidP="00203A2E">
      <w:pPr>
        <w:numPr>
          <w:ilvl w:val="0"/>
          <w:numId w:val="6"/>
        </w:numPr>
        <w:overflowPunct w:val="0"/>
        <w:spacing w:line="560" w:lineRule="exact"/>
        <w:ind w:leftChars="385" w:left="1736" w:hanging="812"/>
        <w:jc w:val="both"/>
        <w:rPr>
          <w:rFonts w:ascii="Times New Roman" w:eastAsia="標楷體" w:hAnsi="Times New Roman"/>
          <w:color w:val="000000" w:themeColor="text1"/>
          <w:sz w:val="32"/>
          <w:szCs w:val="32"/>
        </w:rPr>
      </w:pPr>
      <w:r w:rsidRPr="00203A2E">
        <w:rPr>
          <w:rFonts w:ascii="Times New Roman" w:eastAsia="標楷體" w:hAnsi="Times New Roman" w:hint="eastAsia"/>
          <w:color w:val="000000" w:themeColor="text1"/>
          <w:sz w:val="32"/>
          <w:szCs w:val="32"/>
        </w:rPr>
        <w:t>針對整份問卷中「</w:t>
      </w:r>
      <w:proofErr w:type="gramStart"/>
      <w:r w:rsidRPr="00203A2E">
        <w:rPr>
          <w:rFonts w:ascii="Times New Roman" w:eastAsia="標楷體" w:hAnsi="Times New Roman" w:hint="eastAsia"/>
          <w:color w:val="000000" w:themeColor="text1"/>
          <w:sz w:val="32"/>
          <w:szCs w:val="32"/>
        </w:rPr>
        <w:t>所有題項</w:t>
      </w:r>
      <w:proofErr w:type="gramEnd"/>
      <w:r w:rsidRPr="00203A2E">
        <w:rPr>
          <w:rFonts w:ascii="Times New Roman" w:eastAsia="標楷體" w:hAnsi="Times New Roman" w:hint="eastAsia"/>
          <w:color w:val="000000" w:themeColor="text1"/>
          <w:sz w:val="32"/>
          <w:szCs w:val="32"/>
        </w:rPr>
        <w:t>填答內容皆相同」者（即填答之問項內容，均選擇同一尺度，無法辨別其重要程度、行為程度之高低），視為無效問卷予以刪除。</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hint="eastAsia"/>
          <w:b/>
          <w:color w:val="000000" w:themeColor="text1"/>
          <w:sz w:val="32"/>
          <w:szCs w:val="32"/>
        </w:rPr>
        <w:t>二、</w:t>
      </w:r>
      <w:r w:rsidRPr="00203A2E">
        <w:rPr>
          <w:rFonts w:ascii="Times New Roman" w:eastAsia="標楷體" w:hAnsi="Times New Roman" w:cs="Times New Roman"/>
          <w:b/>
          <w:color w:val="000000" w:themeColor="text1"/>
          <w:sz w:val="32"/>
          <w:szCs w:val="32"/>
        </w:rPr>
        <w:t>統計分析</w:t>
      </w:r>
      <w:r w:rsidRPr="00203A2E">
        <w:rPr>
          <w:rFonts w:ascii="Times New Roman" w:eastAsia="標楷體" w:hAnsi="Times New Roman" w:cs="Times New Roman" w:hint="eastAsia"/>
          <w:b/>
          <w:color w:val="000000" w:themeColor="text1"/>
          <w:sz w:val="32"/>
          <w:szCs w:val="32"/>
        </w:rPr>
        <w:t>方式</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FF0000"/>
          <w:sz w:val="32"/>
          <w:szCs w:val="32"/>
        </w:rPr>
      </w:pPr>
      <w:r w:rsidRPr="00203A2E">
        <w:rPr>
          <w:rFonts w:ascii="Times New Roman" w:eastAsia="標楷體" w:hAnsi="Times New Roman" w:cs="Times New Roman" w:hint="eastAsia"/>
          <w:color w:val="000000"/>
          <w:sz w:val="32"/>
          <w:szCs w:val="32"/>
        </w:rPr>
        <w:t>為</w:t>
      </w:r>
      <w:proofErr w:type="gramStart"/>
      <w:r w:rsidRPr="00203A2E">
        <w:rPr>
          <w:rFonts w:ascii="Times New Roman" w:eastAsia="標楷體" w:hAnsi="Times New Roman" w:cs="Times New Roman" w:hint="eastAsia"/>
          <w:color w:val="000000"/>
          <w:sz w:val="32"/>
          <w:szCs w:val="32"/>
        </w:rPr>
        <w:t>探求薦升簡</w:t>
      </w:r>
      <w:proofErr w:type="gramEnd"/>
      <w:r w:rsidRPr="00203A2E">
        <w:rPr>
          <w:rFonts w:ascii="Times New Roman" w:eastAsia="標楷體" w:hAnsi="Times New Roman" w:cs="Times New Roman" w:hint="eastAsia"/>
          <w:color w:val="000000"/>
          <w:sz w:val="32"/>
          <w:szCs w:val="32"/>
        </w:rPr>
        <w:t>訓練受訓人員</w:t>
      </w:r>
      <w:r w:rsidRPr="00203A2E">
        <w:rPr>
          <w:rFonts w:ascii="Times New Roman" w:eastAsia="標楷體" w:hAnsi="Times New Roman" w:cs="Times New Roman"/>
          <w:color w:val="000000"/>
          <w:sz w:val="32"/>
          <w:szCs w:val="32"/>
        </w:rPr>
        <w:t>核心職能架構，</w:t>
      </w:r>
      <w:r w:rsidRPr="00203A2E">
        <w:rPr>
          <w:rFonts w:ascii="Times New Roman" w:eastAsia="標楷體" w:hAnsi="Times New Roman" w:cs="Times New Roman" w:hint="eastAsia"/>
          <w:color w:val="000000"/>
          <w:sz w:val="32"/>
          <w:szCs w:val="32"/>
        </w:rPr>
        <w:t>本研究針對填答者在</w:t>
      </w:r>
      <w:r w:rsidRPr="00203A2E">
        <w:rPr>
          <w:rFonts w:ascii="Times New Roman" w:eastAsia="標楷體" w:hAnsi="Times New Roman" w:cs="Times New Roman"/>
          <w:color w:val="000000"/>
          <w:sz w:val="32"/>
          <w:szCs w:val="32"/>
        </w:rPr>
        <w:t>「</w:t>
      </w:r>
      <w:r w:rsidRPr="00203A2E">
        <w:rPr>
          <w:rFonts w:ascii="Times New Roman" w:eastAsia="標楷體" w:hAnsi="Times New Roman" w:cs="Times New Roman" w:hint="eastAsia"/>
          <w:color w:val="000000"/>
          <w:sz w:val="32"/>
          <w:szCs w:val="32"/>
        </w:rPr>
        <w:t>此項行為</w:t>
      </w:r>
      <w:r w:rsidRPr="00203A2E">
        <w:rPr>
          <w:rFonts w:ascii="Times New Roman" w:eastAsia="標楷體" w:hAnsi="Times New Roman" w:cs="Times New Roman"/>
          <w:color w:val="000000"/>
          <w:sz w:val="32"/>
          <w:szCs w:val="32"/>
        </w:rPr>
        <w:t>對於</w:t>
      </w:r>
      <w:r w:rsidRPr="00203A2E">
        <w:rPr>
          <w:rFonts w:ascii="Times New Roman" w:eastAsia="標楷體" w:hAnsi="Times New Roman" w:cs="Times New Roman" w:hint="eastAsia"/>
          <w:color w:val="000000"/>
          <w:sz w:val="32"/>
          <w:szCs w:val="32"/>
        </w:rPr>
        <w:t>擔任簡任第十職等職務的</w:t>
      </w:r>
      <w:r w:rsidRPr="00203A2E">
        <w:rPr>
          <w:rFonts w:ascii="Times New Roman" w:eastAsia="標楷體" w:hAnsi="Times New Roman" w:cs="Times New Roman"/>
          <w:color w:val="000000"/>
          <w:sz w:val="32"/>
          <w:szCs w:val="32"/>
        </w:rPr>
        <w:t>重要</w:t>
      </w:r>
      <w:r w:rsidRPr="00203A2E">
        <w:rPr>
          <w:rFonts w:ascii="Times New Roman" w:eastAsia="標楷體" w:hAnsi="Times New Roman" w:cs="Times New Roman"/>
          <w:sz w:val="32"/>
          <w:szCs w:val="32"/>
        </w:rPr>
        <w:t>程度」填答情形，</w:t>
      </w:r>
      <w:r w:rsidRPr="00203A2E">
        <w:rPr>
          <w:rFonts w:ascii="Times New Roman" w:eastAsia="標楷體" w:hAnsi="Times New Roman" w:cs="Times New Roman" w:hint="eastAsia"/>
          <w:sz w:val="32"/>
          <w:szCs w:val="32"/>
        </w:rPr>
        <w:t>進行項目分析及因素分析。至於訓練需求部分，則</w:t>
      </w:r>
      <w:r w:rsidRPr="00203A2E">
        <w:rPr>
          <w:rFonts w:ascii="Times New Roman" w:eastAsia="標楷體" w:hAnsi="Times New Roman" w:cs="Times New Roman"/>
          <w:color w:val="000000" w:themeColor="text1"/>
          <w:sz w:val="32"/>
          <w:szCs w:val="32"/>
        </w:rPr>
        <w:t>以</w:t>
      </w:r>
      <w:r w:rsidRPr="00203A2E">
        <w:rPr>
          <w:rFonts w:ascii="Times New Roman" w:eastAsia="標楷體" w:hAnsi="Times New Roman" w:cs="Times New Roman" w:hint="eastAsia"/>
          <w:color w:val="000000" w:themeColor="text1"/>
          <w:sz w:val="32"/>
          <w:szCs w:val="32"/>
        </w:rPr>
        <w:t>各塡答者「此項行為對於擔任簡任第十職等職務的重要程度」（以下簡稱重要程度）</w:t>
      </w:r>
      <w:r w:rsidRPr="00203A2E">
        <w:rPr>
          <w:rFonts w:ascii="Times New Roman" w:eastAsia="標楷體" w:hAnsi="Times New Roman" w:cs="Times New Roman"/>
          <w:color w:val="000000" w:themeColor="text1"/>
          <w:sz w:val="32"/>
          <w:szCs w:val="32"/>
        </w:rPr>
        <w:t>與</w:t>
      </w:r>
      <w:r w:rsidRPr="00203A2E">
        <w:rPr>
          <w:rFonts w:ascii="Times New Roman" w:eastAsia="標楷體" w:hAnsi="Times New Roman" w:cs="Times New Roman" w:hint="eastAsia"/>
          <w:color w:val="000000" w:themeColor="text1"/>
          <w:sz w:val="32"/>
          <w:szCs w:val="32"/>
        </w:rPr>
        <w:t>「此項行為目前已達到之程度」（以下簡稱行為程度）</w:t>
      </w:r>
      <w:r w:rsidRPr="00203A2E">
        <w:rPr>
          <w:rFonts w:ascii="Times New Roman" w:eastAsia="標楷體" w:hAnsi="Times New Roman" w:cs="Times New Roman"/>
          <w:color w:val="000000" w:themeColor="text1"/>
          <w:sz w:val="32"/>
          <w:szCs w:val="32"/>
        </w:rPr>
        <w:t>之差距乘上「重要程度」進行</w:t>
      </w:r>
      <w:r w:rsidRPr="00203A2E">
        <w:rPr>
          <w:rFonts w:ascii="Times New Roman" w:eastAsia="標楷體" w:hAnsi="Times New Roman" w:cs="Times New Roman" w:hint="eastAsia"/>
          <w:color w:val="000000" w:themeColor="text1"/>
          <w:sz w:val="32"/>
          <w:szCs w:val="32"/>
        </w:rPr>
        <w:t>缺口分析</w:t>
      </w:r>
      <w:r w:rsidRPr="00203A2E">
        <w:rPr>
          <w:rFonts w:ascii="Times New Roman" w:eastAsia="標楷體" w:hAnsi="Times New Roman" w:cs="Times New Roman"/>
          <w:color w:val="000000" w:themeColor="text1"/>
          <w:sz w:val="32"/>
          <w:szCs w:val="32"/>
        </w:rPr>
        <w:t>，</w:t>
      </w:r>
      <w:r w:rsidRPr="00203A2E">
        <w:rPr>
          <w:rFonts w:ascii="Times New Roman" w:eastAsia="標楷體" w:hAnsi="Times New Roman" w:cs="Times New Roman" w:hint="eastAsia"/>
          <w:color w:val="000000" w:themeColor="text1"/>
          <w:sz w:val="32"/>
          <w:szCs w:val="32"/>
        </w:rPr>
        <w:t>俾確認訓練需求所在。至於對訓練之整體建議及個人</w:t>
      </w:r>
      <w:r w:rsidRPr="00203A2E">
        <w:rPr>
          <w:rFonts w:ascii="Times New Roman" w:eastAsia="標楷體" w:hAnsi="Times New Roman" w:cs="Times New Roman"/>
          <w:color w:val="000000" w:themeColor="text1"/>
          <w:sz w:val="32"/>
          <w:szCs w:val="32"/>
        </w:rPr>
        <w:t>基本資料</w:t>
      </w:r>
      <w:r w:rsidRPr="00203A2E">
        <w:rPr>
          <w:rFonts w:ascii="Times New Roman" w:eastAsia="標楷體" w:hAnsi="Times New Roman" w:cs="Times New Roman" w:hint="eastAsia"/>
          <w:color w:val="000000" w:themeColor="text1"/>
          <w:sz w:val="32"/>
          <w:szCs w:val="32"/>
        </w:rPr>
        <w:t>部分則以次數分配及百分</w:t>
      </w:r>
      <w:r w:rsidRPr="00203A2E">
        <w:rPr>
          <w:rFonts w:ascii="Times New Roman" w:eastAsia="標楷體" w:hAnsi="Times New Roman" w:cs="Times New Roman" w:hint="eastAsia"/>
          <w:color w:val="000000" w:themeColor="text1"/>
          <w:sz w:val="32"/>
          <w:szCs w:val="32"/>
        </w:rPr>
        <w:lastRenderedPageBreak/>
        <w:t>比方式呈現。</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一</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項目分析：以「內部一致性信度」</w:t>
      </w:r>
      <w:r w:rsidRPr="00203A2E">
        <w:rPr>
          <w:rFonts w:ascii="Times New Roman" w:eastAsia="標楷體" w:hAnsi="Times New Roman" w:cs="Times New Roman" w:hint="eastAsia"/>
          <w:sz w:val="32"/>
          <w:szCs w:val="32"/>
        </w:rPr>
        <w:t>及</w:t>
      </w:r>
      <w:r w:rsidRPr="00203A2E">
        <w:rPr>
          <w:rFonts w:ascii="Times New Roman" w:eastAsia="標楷體" w:hAnsi="Times New Roman" w:cs="Times New Roman"/>
          <w:sz w:val="32"/>
          <w:szCs w:val="32"/>
        </w:rPr>
        <w:t>「相關係數」</w:t>
      </w:r>
      <w:proofErr w:type="gramStart"/>
      <w:r w:rsidRPr="00203A2E">
        <w:rPr>
          <w:rFonts w:ascii="Times New Roman" w:eastAsia="標楷體" w:hAnsi="Times New Roman" w:cs="Times New Roman"/>
          <w:sz w:val="32"/>
          <w:szCs w:val="32"/>
        </w:rPr>
        <w:t>作為題</w:t>
      </w:r>
      <w:proofErr w:type="gramEnd"/>
      <w:r w:rsidRPr="00203A2E">
        <w:rPr>
          <w:rFonts w:ascii="Times New Roman" w:eastAsia="標楷體" w:hAnsi="Times New Roman" w:cs="Times New Roman"/>
          <w:sz w:val="32"/>
          <w:szCs w:val="32"/>
        </w:rPr>
        <w:t>項檢驗標準，說明如下：</w:t>
      </w:r>
    </w:p>
    <w:p w:rsidR="00203A2E" w:rsidRPr="00203A2E" w:rsidRDefault="00203A2E" w:rsidP="00203A2E">
      <w:pPr>
        <w:numPr>
          <w:ilvl w:val="0"/>
          <w:numId w:val="13"/>
        </w:numPr>
        <w:overflowPunct w:val="0"/>
        <w:spacing w:line="560" w:lineRule="exact"/>
        <w:ind w:leftChars="427" w:left="1385"/>
        <w:jc w:val="both"/>
        <w:rPr>
          <w:rFonts w:ascii="Times New Roman" w:eastAsia="標楷體" w:hAnsi="Times New Roman" w:cs="Times New Roman"/>
          <w:sz w:val="32"/>
          <w:szCs w:val="32"/>
        </w:rPr>
      </w:pPr>
      <w:r w:rsidRPr="00203A2E">
        <w:rPr>
          <w:rFonts w:ascii="Times New Roman" w:eastAsia="標楷體" w:hAnsi="Times New Roman" w:cs="Times New Roman"/>
          <w:sz w:val="32"/>
          <w:szCs w:val="32"/>
        </w:rPr>
        <w:t>內部一致性信度：係檢視刪除</w:t>
      </w:r>
      <w:proofErr w:type="gramStart"/>
      <w:r w:rsidRPr="00203A2E">
        <w:rPr>
          <w:rFonts w:ascii="Times New Roman" w:eastAsia="標楷體" w:hAnsi="Times New Roman" w:cs="Times New Roman"/>
          <w:sz w:val="32"/>
          <w:szCs w:val="32"/>
        </w:rPr>
        <w:t>該題項後</w:t>
      </w:r>
      <w:proofErr w:type="gramEnd"/>
      <w:r w:rsidRPr="00203A2E">
        <w:rPr>
          <w:rFonts w:ascii="Times New Roman" w:eastAsia="標楷體" w:hAnsi="Times New Roman" w:cs="Times New Roman"/>
          <w:sz w:val="32"/>
          <w:szCs w:val="32"/>
        </w:rPr>
        <w:t>是否</w:t>
      </w:r>
      <w:proofErr w:type="gramStart"/>
      <w:r w:rsidRPr="00203A2E">
        <w:rPr>
          <w:rFonts w:ascii="Times New Roman" w:eastAsia="標楷體" w:hAnsi="Times New Roman" w:cs="Times New Roman"/>
          <w:sz w:val="32"/>
          <w:szCs w:val="32"/>
        </w:rPr>
        <w:t>該構面信</w:t>
      </w:r>
      <w:proofErr w:type="gramEnd"/>
      <w:r w:rsidRPr="00203A2E">
        <w:rPr>
          <w:rFonts w:ascii="Times New Roman" w:eastAsia="標楷體" w:hAnsi="Times New Roman" w:cs="Times New Roman"/>
          <w:sz w:val="32"/>
          <w:szCs w:val="32"/>
        </w:rPr>
        <w:t>度會提升。</w:t>
      </w:r>
    </w:p>
    <w:p w:rsidR="00203A2E" w:rsidRPr="00203A2E" w:rsidRDefault="00203A2E" w:rsidP="00203A2E">
      <w:pPr>
        <w:numPr>
          <w:ilvl w:val="0"/>
          <w:numId w:val="13"/>
        </w:numPr>
        <w:overflowPunct w:val="0"/>
        <w:spacing w:line="560" w:lineRule="exact"/>
        <w:ind w:leftChars="427" w:left="1385"/>
        <w:jc w:val="both"/>
        <w:rPr>
          <w:rFonts w:ascii="Times New Roman" w:eastAsia="標楷體" w:hAnsi="Times New Roman" w:cs="Times New Roman"/>
          <w:sz w:val="32"/>
          <w:szCs w:val="32"/>
        </w:rPr>
      </w:pPr>
      <w:r w:rsidRPr="00203A2E">
        <w:rPr>
          <w:rFonts w:ascii="Times New Roman" w:eastAsia="標楷體" w:hAnsi="Times New Roman" w:cs="Times New Roman"/>
          <w:sz w:val="32"/>
          <w:szCs w:val="32"/>
        </w:rPr>
        <w:t>相關係數：不得低於</w:t>
      </w:r>
      <w:r w:rsidRPr="00203A2E">
        <w:rPr>
          <w:rFonts w:ascii="Times New Roman" w:eastAsia="標楷體" w:hAnsi="Times New Roman" w:cs="Times New Roman"/>
          <w:sz w:val="32"/>
          <w:szCs w:val="32"/>
        </w:rPr>
        <w:t>.4</w:t>
      </w:r>
      <w:r w:rsidRPr="00203A2E">
        <w:rPr>
          <w:rFonts w:ascii="Times New Roman" w:eastAsia="標楷體" w:hAnsi="Times New Roman" w:cs="Times New Roman"/>
          <w:sz w:val="32"/>
          <w:szCs w:val="32"/>
        </w:rPr>
        <w:t>，即</w:t>
      </w:r>
      <w:proofErr w:type="gramStart"/>
      <w:r w:rsidRPr="00203A2E">
        <w:rPr>
          <w:rFonts w:ascii="Times New Roman" w:eastAsia="標楷體" w:hAnsi="Times New Roman" w:cs="Times New Roman"/>
          <w:sz w:val="32"/>
          <w:szCs w:val="32"/>
        </w:rPr>
        <w:t>各題項</w:t>
      </w:r>
      <w:proofErr w:type="gramEnd"/>
      <w:r w:rsidRPr="00203A2E">
        <w:rPr>
          <w:rFonts w:ascii="Times New Roman" w:eastAsia="標楷體" w:hAnsi="Times New Roman" w:cs="Times New Roman"/>
          <w:sz w:val="32"/>
          <w:szCs w:val="32"/>
        </w:rPr>
        <w:t>與構面至少達中度以上相關。</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（二）</w:t>
      </w:r>
      <w:r w:rsidRPr="00203A2E">
        <w:rPr>
          <w:rFonts w:ascii="Times New Roman" w:eastAsia="標楷體" w:hAnsi="Times New Roman" w:cs="Times New Roman"/>
          <w:sz w:val="32"/>
          <w:szCs w:val="32"/>
        </w:rPr>
        <w:t>因素分析</w:t>
      </w:r>
      <w:r w:rsidRPr="00203A2E">
        <w:rPr>
          <w:rFonts w:ascii="Times New Roman" w:eastAsia="標楷體" w:hAnsi="Times New Roman" w:cs="Times New Roman" w:hint="eastAsia"/>
          <w:sz w:val="32"/>
          <w:szCs w:val="32"/>
        </w:rPr>
        <w:t>：</w:t>
      </w:r>
    </w:p>
    <w:p w:rsidR="00203A2E" w:rsidRPr="00203A2E" w:rsidRDefault="00203A2E" w:rsidP="00203A2E">
      <w:pPr>
        <w:numPr>
          <w:ilvl w:val="0"/>
          <w:numId w:val="14"/>
        </w:numPr>
        <w:overflowPunct w:val="0"/>
        <w:spacing w:line="560" w:lineRule="exact"/>
        <w:ind w:leftChars="427" w:left="1385"/>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將</w:t>
      </w:r>
      <w:proofErr w:type="gramStart"/>
      <w:r w:rsidRPr="00203A2E">
        <w:rPr>
          <w:rFonts w:ascii="Times New Roman" w:eastAsia="標楷體" w:hAnsi="Times New Roman" w:cs="Times New Roman" w:hint="eastAsia"/>
          <w:sz w:val="32"/>
          <w:szCs w:val="32"/>
        </w:rPr>
        <w:t>各題項</w:t>
      </w:r>
      <w:proofErr w:type="gramEnd"/>
      <w:r w:rsidRPr="00203A2E">
        <w:rPr>
          <w:rFonts w:ascii="Times New Roman" w:eastAsia="標楷體" w:hAnsi="Times New Roman" w:cs="Times New Roman" w:hint="eastAsia"/>
          <w:sz w:val="32"/>
          <w:szCs w:val="32"/>
        </w:rPr>
        <w:t>採用因素分析進行驗證，以</w:t>
      </w:r>
      <w:r w:rsidRPr="00203A2E">
        <w:rPr>
          <w:rFonts w:ascii="Times New Roman" w:eastAsia="標楷體" w:hAnsi="Times New Roman" w:cs="Times New Roman"/>
          <w:sz w:val="32"/>
          <w:szCs w:val="32"/>
        </w:rPr>
        <w:t>KMO</w:t>
      </w:r>
      <w:r w:rsidRPr="00203A2E">
        <w:rPr>
          <w:rFonts w:ascii="Times New Roman" w:eastAsia="標楷體" w:hAnsi="Times New Roman" w:cs="Times New Roman" w:hint="eastAsia"/>
          <w:sz w:val="32"/>
          <w:szCs w:val="32"/>
        </w:rPr>
        <w:t>取樣適切性檢定</w:t>
      </w:r>
      <w:r w:rsidRPr="00203A2E">
        <w:rPr>
          <w:rFonts w:ascii="標楷體" w:eastAsia="標楷體" w:hAnsi="標楷體" w:cs="Times New Roman" w:hint="eastAsia"/>
          <w:sz w:val="32"/>
          <w:szCs w:val="32"/>
        </w:rPr>
        <w:t>不得低於</w:t>
      </w:r>
      <w:r w:rsidRPr="00203A2E">
        <w:rPr>
          <w:rFonts w:ascii="Times New Roman" w:hAnsi="Times New Roman" w:cs="Times New Roman"/>
          <w:sz w:val="32"/>
          <w:szCs w:val="32"/>
        </w:rPr>
        <w:t>0.8</w:t>
      </w:r>
      <w:r w:rsidRPr="00203A2E">
        <w:rPr>
          <w:rFonts w:ascii="Times New Roman" w:hAnsi="Times New Roman" w:cs="Times New Roman" w:hint="eastAsia"/>
          <w:sz w:val="32"/>
          <w:szCs w:val="32"/>
        </w:rPr>
        <w:t>，</w:t>
      </w:r>
      <w:r w:rsidRPr="00203A2E">
        <w:rPr>
          <w:rFonts w:ascii="Times New Roman" w:eastAsia="標楷體" w:hAnsi="Times New Roman" w:cs="Times New Roman"/>
          <w:sz w:val="32"/>
          <w:szCs w:val="32"/>
        </w:rPr>
        <w:t>Bartlett</w:t>
      </w:r>
      <w:r w:rsidRPr="00203A2E">
        <w:rPr>
          <w:rFonts w:ascii="Times New Roman" w:eastAsia="標楷體" w:hAnsi="Times New Roman" w:cs="Times New Roman" w:hint="eastAsia"/>
          <w:sz w:val="32"/>
          <w:szCs w:val="32"/>
        </w:rPr>
        <w:t>球型檢定需具顯著性，即因素結構須具備良好之適切性才可進行因素分析。</w:t>
      </w:r>
    </w:p>
    <w:p w:rsidR="00203A2E" w:rsidRPr="00203A2E" w:rsidRDefault="00203A2E" w:rsidP="00203A2E">
      <w:pPr>
        <w:numPr>
          <w:ilvl w:val="0"/>
          <w:numId w:val="14"/>
        </w:numPr>
        <w:overflowPunct w:val="0"/>
        <w:spacing w:line="560" w:lineRule="exact"/>
        <w:ind w:leftChars="427" w:left="1385"/>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接續將上</w:t>
      </w:r>
      <w:proofErr w:type="gramStart"/>
      <w:r w:rsidRPr="00203A2E">
        <w:rPr>
          <w:rFonts w:ascii="Times New Roman" w:eastAsia="標楷體" w:hAnsi="Times New Roman" w:cs="Times New Roman" w:hint="eastAsia"/>
          <w:sz w:val="32"/>
          <w:szCs w:val="32"/>
        </w:rPr>
        <w:t>開題項投入</w:t>
      </w:r>
      <w:proofErr w:type="gramEnd"/>
      <w:r w:rsidRPr="00203A2E">
        <w:rPr>
          <w:rFonts w:ascii="Times New Roman" w:eastAsia="標楷體" w:hAnsi="Times New Roman" w:cs="Times New Roman" w:hint="eastAsia"/>
          <w:sz w:val="32"/>
          <w:szCs w:val="32"/>
        </w:rPr>
        <w:t>主成份分析，並以</w:t>
      </w:r>
      <w:proofErr w:type="gramStart"/>
      <w:r w:rsidRPr="00203A2E">
        <w:rPr>
          <w:rFonts w:ascii="Times New Roman" w:eastAsia="標楷體" w:hAnsi="Times New Roman" w:cs="Times New Roman" w:hint="eastAsia"/>
          <w:sz w:val="32"/>
          <w:szCs w:val="32"/>
        </w:rPr>
        <w:t>直接斜交</w:t>
      </w:r>
      <w:proofErr w:type="gramEnd"/>
      <w:r w:rsidRPr="00203A2E">
        <w:rPr>
          <w:rFonts w:ascii="Times New Roman" w:eastAsia="標楷體" w:hAnsi="Times New Roman" w:cs="Times New Roman" w:hint="eastAsia"/>
          <w:sz w:val="32"/>
          <w:szCs w:val="32"/>
        </w:rPr>
        <w:t>法進行因素轉軸，因素萃取標準為特徵值大於</w:t>
      </w:r>
      <w:r w:rsidRPr="00203A2E">
        <w:rPr>
          <w:rFonts w:ascii="Times New Roman" w:eastAsia="標楷體" w:hAnsi="Times New Roman" w:cs="Times New Roman"/>
          <w:sz w:val="32"/>
          <w:szCs w:val="32"/>
        </w:rPr>
        <w:t>1</w:t>
      </w:r>
      <w:r w:rsidRPr="00203A2E">
        <w:rPr>
          <w:rFonts w:ascii="Times New Roman" w:eastAsia="標楷體" w:hAnsi="Times New Roman" w:cs="Times New Roman" w:hint="eastAsia"/>
          <w:sz w:val="32"/>
          <w:szCs w:val="32"/>
        </w:rPr>
        <w:t>，以因素負荷量未達</w:t>
      </w:r>
      <w:r w:rsidRPr="00203A2E">
        <w:rPr>
          <w:rFonts w:ascii="Times New Roman" w:eastAsia="標楷體" w:hAnsi="Times New Roman" w:cs="Times New Roman"/>
          <w:sz w:val="32"/>
          <w:szCs w:val="32"/>
        </w:rPr>
        <w:t>.55</w:t>
      </w:r>
      <w:r w:rsidRPr="00203A2E">
        <w:rPr>
          <w:rFonts w:ascii="Times New Roman" w:eastAsia="標楷體" w:hAnsi="Times New Roman" w:cs="Times New Roman" w:hint="eastAsia"/>
          <w:sz w:val="32"/>
          <w:szCs w:val="32"/>
        </w:rPr>
        <w:t>檢視</w:t>
      </w:r>
      <w:proofErr w:type="gramStart"/>
      <w:r w:rsidRPr="00203A2E">
        <w:rPr>
          <w:rFonts w:ascii="Times New Roman" w:eastAsia="標楷體" w:hAnsi="Times New Roman" w:cs="Times New Roman" w:hint="eastAsia"/>
          <w:sz w:val="32"/>
          <w:szCs w:val="32"/>
        </w:rPr>
        <w:t>各題項</w:t>
      </w:r>
      <w:proofErr w:type="gramEnd"/>
      <w:r w:rsidRPr="00203A2E">
        <w:rPr>
          <w:rFonts w:ascii="Times New Roman" w:eastAsia="標楷體" w:hAnsi="Times New Roman" w:cs="Times New Roman" w:hint="eastAsia"/>
          <w:sz w:val="32"/>
          <w:szCs w:val="32"/>
        </w:rPr>
        <w:t>是否符合標準，未達標準者刪除。</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7030A0"/>
          <w:sz w:val="32"/>
          <w:szCs w:val="32"/>
        </w:rPr>
      </w:pPr>
      <w:r w:rsidRPr="00203A2E">
        <w:rPr>
          <w:rFonts w:ascii="Times New Roman" w:eastAsia="標楷體" w:hAnsi="Times New Roman" w:cs="Times New Roman" w:hint="eastAsia"/>
          <w:color w:val="000000" w:themeColor="text1"/>
          <w:sz w:val="32"/>
          <w:szCs w:val="32"/>
        </w:rPr>
        <w:t>（三）</w:t>
      </w:r>
      <w:r w:rsidRPr="00203A2E">
        <w:rPr>
          <w:rFonts w:ascii="Times New Roman" w:eastAsia="標楷體" w:hAnsi="Times New Roman" w:cs="Times New Roman" w:hint="eastAsia"/>
          <w:sz w:val="32"/>
          <w:szCs w:val="32"/>
        </w:rPr>
        <w:t>缺口</w:t>
      </w:r>
      <w:r w:rsidRPr="00203A2E">
        <w:rPr>
          <w:rFonts w:ascii="Times New Roman" w:eastAsia="標楷體" w:hAnsi="Times New Roman" w:cs="Times New Roman"/>
          <w:sz w:val="32"/>
          <w:szCs w:val="32"/>
        </w:rPr>
        <w:t>分析：</w:t>
      </w:r>
    </w:p>
    <w:p w:rsidR="00203A2E" w:rsidRPr="00203A2E" w:rsidRDefault="00203A2E" w:rsidP="00203A2E">
      <w:pPr>
        <w:numPr>
          <w:ilvl w:val="0"/>
          <w:numId w:val="17"/>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以各塡答者針對各關鍵行為指標題項「重要程度」與「行為程度」之差距，乘上其「重要程度」數值進行加權，再行計算所有塡答者之平均，將各關鍵行為指標依序排列。</w:t>
      </w:r>
    </w:p>
    <w:p w:rsidR="00203A2E" w:rsidRPr="00203A2E" w:rsidRDefault="00203A2E" w:rsidP="00203A2E">
      <w:pPr>
        <w:numPr>
          <w:ilvl w:val="0"/>
          <w:numId w:val="17"/>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另針對</w:t>
      </w:r>
      <w:r w:rsidRPr="00203A2E">
        <w:rPr>
          <w:rFonts w:ascii="Times New Roman" w:eastAsia="標楷體" w:hAnsi="Times New Roman" w:cs="Times New Roman" w:hint="eastAsia"/>
          <w:color w:val="000000" w:themeColor="text1"/>
          <w:sz w:val="32"/>
          <w:szCs w:val="32"/>
        </w:rPr>
        <w:t>塡答者背景調查中</w:t>
      </w:r>
      <w:r w:rsidRPr="00203A2E">
        <w:rPr>
          <w:rFonts w:ascii="Times New Roman" w:eastAsia="標楷體" w:hAnsi="Times New Roman" w:cs="Times New Roman" w:hint="eastAsia"/>
          <w:sz w:val="32"/>
          <w:szCs w:val="32"/>
        </w:rPr>
        <w:t>，服務機關為中央或地方機關、單位屬性為業務或幕僚單位及職系為行政類或技術類等予以分類，進行獨立樣本</w:t>
      </w:r>
      <w:r w:rsidRPr="00203A2E">
        <w:rPr>
          <w:rFonts w:ascii="Times New Roman" w:eastAsia="標楷體" w:hAnsi="Times New Roman" w:cs="Times New Roman"/>
          <w:sz w:val="32"/>
          <w:szCs w:val="32"/>
        </w:rPr>
        <w:t>t</w:t>
      </w:r>
      <w:r w:rsidRPr="00203A2E">
        <w:rPr>
          <w:rFonts w:ascii="Times New Roman" w:eastAsia="標楷體" w:hAnsi="Times New Roman" w:cs="Times New Roman" w:hint="eastAsia"/>
          <w:sz w:val="32"/>
          <w:szCs w:val="32"/>
        </w:rPr>
        <w:t>檢定，</w:t>
      </w:r>
      <w:r w:rsidRPr="00203A2E">
        <w:rPr>
          <w:rFonts w:ascii="Times New Roman" w:eastAsia="標楷體" w:hAnsi="Times New Roman" w:cs="Times New Roman" w:hint="eastAsia"/>
          <w:sz w:val="32"/>
          <w:szCs w:val="32"/>
        </w:rPr>
        <w:lastRenderedPageBreak/>
        <w:t>以檢驗不同背景人員訓練需求缺口差距之差異情形是否具顯著性。</w:t>
      </w:r>
    </w:p>
    <w:p w:rsidR="00203A2E" w:rsidRPr="00203A2E" w:rsidRDefault="00203A2E" w:rsidP="00203A2E">
      <w:pPr>
        <w:overflowPunct w:val="0"/>
        <w:spacing w:beforeLines="100" w:before="360" w:line="560" w:lineRule="exact"/>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hint="eastAsia"/>
          <w:b/>
          <w:color w:val="000000" w:themeColor="text1"/>
          <w:sz w:val="32"/>
          <w:szCs w:val="32"/>
        </w:rPr>
        <w:t>伍、調查</w:t>
      </w:r>
      <w:r w:rsidRPr="00203A2E">
        <w:rPr>
          <w:rFonts w:ascii="Times New Roman" w:eastAsia="標楷體" w:hAnsi="Times New Roman" w:cs="Times New Roman" w:hint="eastAsia"/>
          <w:b/>
          <w:sz w:val="32"/>
          <w:szCs w:val="32"/>
        </w:rPr>
        <w:t>結果</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sz w:val="32"/>
          <w:szCs w:val="32"/>
        </w:rPr>
      </w:pPr>
      <w:r w:rsidRPr="00203A2E">
        <w:rPr>
          <w:rFonts w:ascii="Times New Roman" w:eastAsia="標楷體" w:hAnsi="Times New Roman" w:cs="Times New Roman" w:hint="eastAsia"/>
          <w:b/>
          <w:color w:val="000000"/>
          <w:sz w:val="32"/>
          <w:szCs w:val="32"/>
        </w:rPr>
        <w:t>一、核心職能</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sz w:val="32"/>
          <w:szCs w:val="32"/>
        </w:rPr>
      </w:pPr>
      <w:r w:rsidRPr="00203A2E">
        <w:rPr>
          <w:rFonts w:ascii="Times New Roman" w:eastAsia="標楷體" w:hAnsi="Times New Roman" w:cs="Times New Roman"/>
          <w:color w:val="000000"/>
          <w:sz w:val="32"/>
          <w:szCs w:val="32"/>
        </w:rPr>
        <w:t>調查結果</w:t>
      </w:r>
      <w:r w:rsidRPr="00203A2E">
        <w:rPr>
          <w:rFonts w:ascii="Times New Roman" w:eastAsia="標楷體" w:hAnsi="Times New Roman" w:cs="Times New Roman" w:hint="eastAsia"/>
          <w:color w:val="000000"/>
          <w:sz w:val="32"/>
          <w:szCs w:val="32"/>
        </w:rPr>
        <w:t>依調查對象之不同</w:t>
      </w:r>
      <w:r w:rsidRPr="00203A2E">
        <w:rPr>
          <w:rFonts w:ascii="Times New Roman" w:eastAsia="標楷體" w:hAnsi="Times New Roman" w:cs="Times New Roman"/>
          <w:color w:val="000000"/>
          <w:sz w:val="32"/>
          <w:szCs w:val="32"/>
        </w:rPr>
        <w:t>分述如下：</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（一）</w:t>
      </w:r>
      <w:proofErr w:type="gramStart"/>
      <w:r w:rsidRPr="00203A2E">
        <w:rPr>
          <w:rFonts w:ascii="Times New Roman" w:eastAsia="標楷體" w:hAnsi="Times New Roman" w:cs="Times New Roman" w:hint="eastAsia"/>
          <w:sz w:val="32"/>
          <w:szCs w:val="32"/>
        </w:rPr>
        <w:t>自評版</w:t>
      </w:r>
      <w:proofErr w:type="gramEnd"/>
      <w:r w:rsidRPr="00203A2E">
        <w:rPr>
          <w:rFonts w:ascii="Times New Roman" w:eastAsia="標楷體" w:hAnsi="Times New Roman" w:cs="Times New Roman" w:hint="eastAsia"/>
          <w:sz w:val="32"/>
          <w:szCs w:val="32"/>
        </w:rPr>
        <w:t>：</w:t>
      </w:r>
    </w:p>
    <w:p w:rsidR="00203A2E" w:rsidRPr="00203A2E" w:rsidRDefault="00203A2E" w:rsidP="00203A2E">
      <w:pPr>
        <w:numPr>
          <w:ilvl w:val="0"/>
          <w:numId w:val="18"/>
        </w:numPr>
        <w:overflowPunct w:val="0"/>
        <w:spacing w:line="560" w:lineRule="exact"/>
        <w:ind w:left="1358"/>
        <w:jc w:val="both"/>
        <w:rPr>
          <w:rFonts w:ascii="Times New Roman" w:eastAsia="標楷體" w:hAnsi="Times New Roman" w:cs="Times New Roman"/>
          <w:sz w:val="32"/>
          <w:szCs w:val="32"/>
        </w:rPr>
      </w:pPr>
      <w:r w:rsidRPr="00203A2E">
        <w:rPr>
          <w:rFonts w:ascii="Times New Roman" w:eastAsia="標楷體" w:hAnsi="Times New Roman" w:cs="Times New Roman"/>
          <w:sz w:val="32"/>
          <w:szCs w:val="32"/>
        </w:rPr>
        <w:t>項目分析：依據上開標準檢視各項數值後，於重要程度及行為程度</w:t>
      </w:r>
      <w:r w:rsidRPr="00203A2E">
        <w:rPr>
          <w:rFonts w:ascii="Times New Roman" w:eastAsia="標楷體" w:hAnsi="Times New Roman" w:cs="Times New Roman" w:hint="eastAsia"/>
          <w:sz w:val="32"/>
          <w:szCs w:val="32"/>
        </w:rPr>
        <w:t>分析結果</w:t>
      </w:r>
      <w:r w:rsidRPr="00203A2E">
        <w:rPr>
          <w:rFonts w:ascii="Times New Roman" w:eastAsia="標楷體" w:hAnsi="Times New Roman" w:cs="Times New Roman"/>
          <w:sz w:val="32"/>
          <w:szCs w:val="32"/>
        </w:rPr>
        <w:t>均顯示，若刪除第</w:t>
      </w:r>
      <w:r w:rsidRPr="00203A2E">
        <w:rPr>
          <w:rFonts w:ascii="Times New Roman" w:eastAsia="標楷體" w:hAnsi="Times New Roman" w:cs="Times New Roman"/>
          <w:sz w:val="32"/>
          <w:szCs w:val="32"/>
        </w:rPr>
        <w:t>31</w:t>
      </w:r>
      <w:r w:rsidRPr="00203A2E">
        <w:rPr>
          <w:rFonts w:ascii="Times New Roman" w:eastAsia="標楷體" w:hAnsi="Times New Roman" w:cs="Times New Roman"/>
          <w:sz w:val="32"/>
          <w:szCs w:val="32"/>
        </w:rPr>
        <w:t>題，</w:t>
      </w:r>
      <w:proofErr w:type="gramStart"/>
      <w:r w:rsidRPr="00203A2E">
        <w:rPr>
          <w:rFonts w:ascii="Times New Roman" w:eastAsia="標楷體" w:hAnsi="Times New Roman" w:cs="Times New Roman"/>
          <w:sz w:val="32"/>
          <w:szCs w:val="32"/>
        </w:rPr>
        <w:t>該構面信</w:t>
      </w:r>
      <w:proofErr w:type="gramEnd"/>
      <w:r w:rsidRPr="00203A2E">
        <w:rPr>
          <w:rFonts w:ascii="Times New Roman" w:eastAsia="標楷體" w:hAnsi="Times New Roman" w:cs="Times New Roman"/>
          <w:sz w:val="32"/>
          <w:szCs w:val="32"/>
        </w:rPr>
        <w:t>度將提升</w:t>
      </w:r>
      <w:r w:rsidRPr="00203A2E">
        <w:rPr>
          <w:rFonts w:ascii="Times New Roman" w:eastAsia="標楷體" w:hAnsi="Times New Roman" w:cs="Times New Roman"/>
          <w:sz w:val="32"/>
          <w:szCs w:val="32"/>
        </w:rPr>
        <w:t>.008</w:t>
      </w:r>
      <w:r w:rsidRPr="00203A2E">
        <w:rPr>
          <w:rFonts w:ascii="Times New Roman" w:eastAsia="標楷體" w:hAnsi="Times New Roman" w:cs="Times New Roman"/>
          <w:sz w:val="32"/>
          <w:szCs w:val="32"/>
        </w:rPr>
        <w:t>及</w:t>
      </w:r>
      <w:r w:rsidRPr="00203A2E">
        <w:rPr>
          <w:rFonts w:ascii="Times New Roman" w:eastAsia="標楷體" w:hAnsi="Times New Roman" w:cs="Times New Roman"/>
          <w:sz w:val="32"/>
          <w:szCs w:val="32"/>
        </w:rPr>
        <w:t>.003</w:t>
      </w:r>
      <w:r w:rsidRPr="00203A2E">
        <w:rPr>
          <w:rFonts w:ascii="Times New Roman" w:eastAsia="標楷體" w:hAnsi="Times New Roman" w:cs="Times New Roman"/>
          <w:sz w:val="32"/>
          <w:szCs w:val="32"/>
        </w:rPr>
        <w:t>，</w:t>
      </w:r>
      <w:proofErr w:type="gramStart"/>
      <w:r w:rsidRPr="00203A2E">
        <w:rPr>
          <w:rFonts w:ascii="Times New Roman" w:eastAsia="標楷體" w:hAnsi="Times New Roman" w:cs="Times New Roman"/>
          <w:sz w:val="32"/>
          <w:szCs w:val="32"/>
        </w:rPr>
        <w:t>爰</w:t>
      </w:r>
      <w:proofErr w:type="gramEnd"/>
      <w:r w:rsidRPr="00203A2E">
        <w:rPr>
          <w:rFonts w:ascii="Times New Roman" w:eastAsia="標楷體" w:hAnsi="Times New Roman" w:cs="Times New Roman"/>
          <w:sz w:val="32"/>
          <w:szCs w:val="32"/>
        </w:rPr>
        <w:t>刪除</w:t>
      </w:r>
      <w:proofErr w:type="gramStart"/>
      <w:r w:rsidRPr="00203A2E">
        <w:rPr>
          <w:rFonts w:ascii="Times New Roman" w:eastAsia="標楷體" w:hAnsi="Times New Roman" w:cs="Times New Roman"/>
          <w:sz w:val="32"/>
          <w:szCs w:val="32"/>
        </w:rPr>
        <w:t>該題項</w:t>
      </w:r>
      <w:proofErr w:type="gramEnd"/>
      <w:r w:rsidRPr="00203A2E">
        <w:rPr>
          <w:rFonts w:ascii="Times New Roman" w:eastAsia="標楷體" w:hAnsi="Times New Roman" w:cs="Times New Roman"/>
          <w:sz w:val="32"/>
          <w:szCs w:val="32"/>
        </w:rPr>
        <w:t>，各項數值如</w:t>
      </w:r>
      <w:r w:rsidRPr="00203A2E">
        <w:rPr>
          <w:rFonts w:ascii="Times New Roman" w:eastAsia="標楷體" w:hAnsi="Times New Roman" w:cs="Times New Roman"/>
          <w:sz w:val="32"/>
          <w:szCs w:val="32"/>
          <w:highlight w:val="yellow"/>
        </w:rPr>
        <w:t>附</w:t>
      </w:r>
      <w:r w:rsidRPr="00203A2E">
        <w:rPr>
          <w:rFonts w:ascii="Times New Roman" w:eastAsia="標楷體" w:hAnsi="Times New Roman" w:cs="Times New Roman" w:hint="eastAsia"/>
          <w:sz w:val="32"/>
          <w:szCs w:val="32"/>
          <w:highlight w:val="yellow"/>
        </w:rPr>
        <w:t>錄</w:t>
      </w:r>
      <w:r w:rsidRPr="00203A2E">
        <w:rPr>
          <w:rFonts w:ascii="Times New Roman" w:eastAsia="標楷體" w:hAnsi="Times New Roman" w:cs="Times New Roman" w:hint="eastAsia"/>
          <w:sz w:val="32"/>
          <w:szCs w:val="32"/>
          <w:highlight w:val="yellow"/>
        </w:rPr>
        <w:t>5</w:t>
      </w:r>
      <w:r w:rsidRPr="00203A2E">
        <w:rPr>
          <w:rFonts w:ascii="Times New Roman" w:eastAsia="標楷體" w:hAnsi="Times New Roman" w:cs="Times New Roman"/>
          <w:sz w:val="32"/>
          <w:szCs w:val="32"/>
        </w:rPr>
        <w:t>。</w:t>
      </w:r>
    </w:p>
    <w:p w:rsidR="00203A2E" w:rsidRPr="00203A2E" w:rsidRDefault="00203A2E" w:rsidP="00203A2E">
      <w:pPr>
        <w:numPr>
          <w:ilvl w:val="0"/>
          <w:numId w:val="18"/>
        </w:numPr>
        <w:overflowPunct w:val="0"/>
        <w:spacing w:line="560" w:lineRule="exact"/>
        <w:ind w:left="1358"/>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因素分析</w:t>
      </w:r>
    </w:p>
    <w:p w:rsidR="00203A2E" w:rsidRPr="00203A2E" w:rsidRDefault="00203A2E" w:rsidP="00203A2E">
      <w:pPr>
        <w:numPr>
          <w:ilvl w:val="0"/>
          <w:numId w:val="7"/>
        </w:numPr>
        <w:overflowPunct w:val="0"/>
        <w:spacing w:line="560" w:lineRule="exact"/>
        <w:ind w:leftChars="385" w:left="1736" w:hanging="812"/>
        <w:jc w:val="both"/>
        <w:rPr>
          <w:rFonts w:ascii="Times New Roman" w:eastAsia="標楷體" w:hAnsi="Times New Roman" w:cs="Times New Roman"/>
          <w:sz w:val="32"/>
          <w:szCs w:val="32"/>
        </w:rPr>
      </w:pPr>
      <w:r w:rsidRPr="00203A2E">
        <w:rPr>
          <w:rFonts w:ascii="Times New Roman" w:eastAsia="標楷體" w:hAnsi="Times New Roman" w:cs="Times New Roman"/>
          <w:sz w:val="32"/>
          <w:szCs w:val="32"/>
        </w:rPr>
        <w:t>經</w:t>
      </w:r>
      <w:r w:rsidRPr="00203A2E">
        <w:rPr>
          <w:rFonts w:ascii="Times New Roman" w:eastAsia="標楷體" w:hAnsi="Times New Roman" w:cs="Times New Roman"/>
          <w:sz w:val="32"/>
          <w:szCs w:val="32"/>
        </w:rPr>
        <w:t>KMO</w:t>
      </w:r>
      <w:r w:rsidRPr="00203A2E">
        <w:rPr>
          <w:rFonts w:ascii="Times New Roman" w:eastAsia="標楷體" w:hAnsi="Times New Roman" w:cs="Times New Roman"/>
          <w:sz w:val="32"/>
          <w:szCs w:val="32"/>
        </w:rPr>
        <w:t>取樣適切性檢定及</w:t>
      </w:r>
      <w:r w:rsidRPr="00203A2E">
        <w:rPr>
          <w:rFonts w:ascii="Times New Roman" w:eastAsia="標楷體" w:hAnsi="Times New Roman" w:cs="Times New Roman"/>
          <w:sz w:val="32"/>
          <w:szCs w:val="32"/>
        </w:rPr>
        <w:t>Bartlett</w:t>
      </w:r>
      <w:r w:rsidRPr="00203A2E">
        <w:rPr>
          <w:rFonts w:ascii="Times New Roman" w:eastAsia="標楷體" w:hAnsi="Times New Roman" w:cs="Times New Roman"/>
          <w:sz w:val="32"/>
          <w:szCs w:val="32"/>
        </w:rPr>
        <w:t>球型檢定後，</w:t>
      </w:r>
      <w:r w:rsidRPr="00203A2E">
        <w:rPr>
          <w:rFonts w:ascii="Times New Roman" w:eastAsia="標楷體" w:hAnsi="Times New Roman" w:cs="Times New Roman"/>
          <w:sz w:val="32"/>
          <w:szCs w:val="32"/>
        </w:rPr>
        <w:t>KMO</w:t>
      </w:r>
      <w:r w:rsidRPr="00203A2E">
        <w:rPr>
          <w:rFonts w:ascii="Times New Roman" w:eastAsia="標楷體" w:hAnsi="Times New Roman" w:cs="Times New Roman"/>
          <w:sz w:val="32"/>
          <w:szCs w:val="32"/>
        </w:rPr>
        <w:t>值為</w:t>
      </w:r>
      <w:r w:rsidRPr="00203A2E">
        <w:rPr>
          <w:rFonts w:ascii="Times New Roman" w:eastAsia="標楷體" w:hAnsi="Times New Roman" w:cs="Times New Roman"/>
          <w:sz w:val="32"/>
          <w:szCs w:val="32"/>
        </w:rPr>
        <w:t>.969</w:t>
      </w:r>
      <w:r w:rsidRPr="00203A2E">
        <w:rPr>
          <w:rFonts w:ascii="Times New Roman" w:eastAsia="標楷體" w:hAnsi="Times New Roman" w:cs="Times New Roman"/>
          <w:sz w:val="32"/>
          <w:szCs w:val="32"/>
        </w:rPr>
        <w:t>，</w:t>
      </w:r>
      <w:r w:rsidRPr="00203A2E">
        <w:rPr>
          <w:rFonts w:ascii="Times New Roman" w:eastAsia="標楷體" w:hAnsi="Times New Roman" w:cs="Times New Roman"/>
          <w:sz w:val="32"/>
          <w:szCs w:val="32"/>
        </w:rPr>
        <w:t>Bartlett</w:t>
      </w:r>
      <w:r w:rsidRPr="00203A2E">
        <w:rPr>
          <w:rFonts w:ascii="Times New Roman" w:eastAsia="標楷體" w:hAnsi="Times New Roman" w:cs="Times New Roman"/>
          <w:sz w:val="32"/>
          <w:szCs w:val="32"/>
        </w:rPr>
        <w:t>球型檢定亦達顯著水準</w:t>
      </w:r>
      <w:proofErr w:type="gramStart"/>
      <w:r w:rsidRPr="00203A2E">
        <w:rPr>
          <w:rFonts w:ascii="Times New Roman" w:eastAsia="標楷體" w:hAnsi="Times New Roman" w:cs="Times New Roman"/>
          <w:sz w:val="32"/>
          <w:szCs w:val="32"/>
        </w:rPr>
        <w:t>（</w:t>
      </w:r>
      <w:proofErr w:type="gramEnd"/>
      <w:r w:rsidRPr="00203A2E">
        <w:rPr>
          <w:rFonts w:ascii="Times New Roman" w:eastAsia="標楷體" w:hAnsi="Times New Roman" w:cs="Times New Roman"/>
          <w:sz w:val="32"/>
          <w:szCs w:val="32"/>
        </w:rPr>
        <w:t>近似卡方分配值為</w:t>
      </w:r>
      <w:r w:rsidRPr="00203A2E">
        <w:rPr>
          <w:rFonts w:ascii="Times New Roman" w:eastAsia="標楷體" w:hAnsi="Times New Roman" w:cs="Times New Roman"/>
          <w:sz w:val="32"/>
          <w:szCs w:val="32"/>
        </w:rPr>
        <w:t>15031.390</w:t>
      </w:r>
      <w:r w:rsidRPr="00203A2E">
        <w:rPr>
          <w:rFonts w:ascii="Times New Roman" w:eastAsia="標楷體" w:hAnsi="Times New Roman" w:cs="Times New Roman"/>
          <w:sz w:val="32"/>
          <w:szCs w:val="32"/>
        </w:rPr>
        <w:t>；自由度</w:t>
      </w:r>
      <w:r w:rsidRPr="00203A2E">
        <w:rPr>
          <w:rFonts w:ascii="Times New Roman" w:eastAsia="標楷體" w:hAnsi="Times New Roman" w:cs="Times New Roman"/>
          <w:sz w:val="32"/>
          <w:szCs w:val="32"/>
        </w:rPr>
        <w:t>=435</w:t>
      </w:r>
      <w:r w:rsidRPr="00203A2E">
        <w:rPr>
          <w:rFonts w:ascii="Times New Roman" w:eastAsia="標楷體" w:hAnsi="Times New Roman" w:cs="Times New Roman"/>
          <w:sz w:val="32"/>
          <w:szCs w:val="32"/>
        </w:rPr>
        <w:t>；顯著性</w:t>
      </w:r>
      <w:r w:rsidRPr="00203A2E">
        <w:rPr>
          <w:rFonts w:ascii="Times New Roman" w:eastAsia="標楷體" w:hAnsi="Times New Roman" w:cs="Times New Roman"/>
          <w:sz w:val="32"/>
          <w:szCs w:val="32"/>
        </w:rPr>
        <w:t>&lt;.000</w:t>
      </w:r>
      <w:proofErr w:type="gramStart"/>
      <w:r w:rsidRPr="00203A2E">
        <w:rPr>
          <w:rFonts w:ascii="Times New Roman" w:eastAsia="標楷體" w:hAnsi="Times New Roman" w:cs="Times New Roman"/>
          <w:sz w:val="32"/>
          <w:szCs w:val="32"/>
        </w:rPr>
        <w:t>）</w:t>
      </w:r>
      <w:proofErr w:type="gramEnd"/>
      <w:r w:rsidRPr="00203A2E">
        <w:rPr>
          <w:rFonts w:ascii="Times New Roman" w:eastAsia="標楷體" w:hAnsi="Times New Roman" w:cs="Times New Roman"/>
          <w:sz w:val="32"/>
          <w:szCs w:val="32"/>
        </w:rPr>
        <w:t>，顯示因素結構具有良好之適切性。</w:t>
      </w:r>
    </w:p>
    <w:p w:rsidR="00203A2E" w:rsidRPr="00203A2E" w:rsidRDefault="00203A2E" w:rsidP="00203A2E">
      <w:pPr>
        <w:numPr>
          <w:ilvl w:val="0"/>
          <w:numId w:val="7"/>
        </w:numPr>
        <w:overflowPunct w:val="0"/>
        <w:spacing w:line="560" w:lineRule="exact"/>
        <w:ind w:leftChars="385" w:left="1736" w:hanging="812"/>
        <w:jc w:val="both"/>
        <w:rPr>
          <w:rFonts w:ascii="Times New Roman" w:eastAsia="標楷體" w:hAnsi="Times New Roman" w:cs="Times New Roman"/>
          <w:sz w:val="32"/>
          <w:szCs w:val="32"/>
        </w:rPr>
      </w:pPr>
      <w:proofErr w:type="gramStart"/>
      <w:r w:rsidRPr="00203A2E">
        <w:rPr>
          <w:rFonts w:ascii="Times New Roman" w:eastAsia="標楷體" w:hAnsi="Times New Roman" w:cs="Times New Roman"/>
          <w:sz w:val="32"/>
          <w:szCs w:val="32"/>
        </w:rPr>
        <w:t>所有題項</w:t>
      </w:r>
      <w:proofErr w:type="gramEnd"/>
      <w:r w:rsidRPr="00203A2E">
        <w:rPr>
          <w:rFonts w:ascii="Times New Roman" w:eastAsia="標楷體" w:hAnsi="Times New Roman" w:cs="Times New Roman"/>
          <w:sz w:val="32"/>
          <w:szCs w:val="32"/>
        </w:rPr>
        <w:t>因素負荷</w:t>
      </w:r>
      <w:proofErr w:type="gramStart"/>
      <w:r w:rsidRPr="00203A2E">
        <w:rPr>
          <w:rFonts w:ascii="Times New Roman" w:eastAsia="標楷體" w:hAnsi="Times New Roman" w:cs="Times New Roman"/>
          <w:sz w:val="32"/>
          <w:szCs w:val="32"/>
        </w:rPr>
        <w:t>量均達</w:t>
      </w:r>
      <w:proofErr w:type="gramEnd"/>
      <w:r w:rsidRPr="00203A2E">
        <w:rPr>
          <w:rFonts w:ascii="Times New Roman" w:eastAsia="標楷體" w:hAnsi="Times New Roman" w:cs="Times New Roman"/>
          <w:sz w:val="32"/>
          <w:szCs w:val="32"/>
        </w:rPr>
        <w:t>.55</w:t>
      </w:r>
      <w:r w:rsidRPr="00203A2E">
        <w:rPr>
          <w:rFonts w:ascii="Times New Roman" w:eastAsia="標楷體" w:hAnsi="Times New Roman" w:cs="Times New Roman"/>
          <w:sz w:val="32"/>
          <w:szCs w:val="32"/>
        </w:rPr>
        <w:t>以上，共獲得</w:t>
      </w:r>
      <w:r w:rsidRPr="00203A2E">
        <w:rPr>
          <w:rFonts w:ascii="Times New Roman" w:eastAsia="標楷體" w:hAnsi="Times New Roman" w:cs="Times New Roman"/>
          <w:sz w:val="32"/>
          <w:szCs w:val="32"/>
        </w:rPr>
        <w:t>3</w:t>
      </w:r>
      <w:r w:rsidRPr="00203A2E">
        <w:rPr>
          <w:rFonts w:ascii="Times New Roman" w:eastAsia="標楷體" w:hAnsi="Times New Roman" w:cs="Times New Roman"/>
          <w:sz w:val="32"/>
          <w:szCs w:val="32"/>
        </w:rPr>
        <w:t>個因</w:t>
      </w:r>
      <w:r w:rsidRPr="00203A2E">
        <w:rPr>
          <w:rFonts w:ascii="Times New Roman" w:eastAsia="標楷體" w:hAnsi="Times New Roman" w:cs="Times New Roman" w:hint="eastAsia"/>
          <w:sz w:val="32"/>
          <w:szCs w:val="32"/>
        </w:rPr>
        <w:t>素</w:t>
      </w:r>
      <w:r w:rsidRPr="00203A2E">
        <w:rPr>
          <w:rFonts w:ascii="Times New Roman" w:eastAsia="標楷體" w:hAnsi="Times New Roman" w:cs="Times New Roman"/>
          <w:sz w:val="32"/>
          <w:szCs w:val="32"/>
        </w:rPr>
        <w:t>，可解釋</w:t>
      </w:r>
      <w:r w:rsidRPr="00203A2E">
        <w:rPr>
          <w:rFonts w:ascii="Times New Roman" w:eastAsia="標楷體" w:hAnsi="Times New Roman" w:cs="Times New Roman"/>
          <w:sz w:val="32"/>
          <w:szCs w:val="32"/>
        </w:rPr>
        <w:t>67.621%</w:t>
      </w:r>
      <w:r w:rsidRPr="00203A2E">
        <w:rPr>
          <w:rFonts w:ascii="Times New Roman" w:eastAsia="標楷體" w:hAnsi="Times New Roman" w:cs="Times New Roman"/>
          <w:sz w:val="32"/>
          <w:szCs w:val="32"/>
        </w:rPr>
        <w:t>變異量。因</w:t>
      </w:r>
      <w:r w:rsidRPr="00203A2E">
        <w:rPr>
          <w:rFonts w:ascii="Times New Roman" w:eastAsia="標楷體" w:hAnsi="Times New Roman" w:cs="Times New Roman" w:hint="eastAsia"/>
          <w:sz w:val="32"/>
          <w:szCs w:val="32"/>
        </w:rPr>
        <w:t>素</w:t>
      </w:r>
      <w:r w:rsidRPr="00203A2E">
        <w:rPr>
          <w:rFonts w:ascii="Times New Roman" w:eastAsia="標楷體" w:hAnsi="Times New Roman" w:cs="Times New Roman"/>
          <w:sz w:val="32"/>
          <w:szCs w:val="32"/>
        </w:rPr>
        <w:t>1</w:t>
      </w:r>
      <w:r w:rsidRPr="00203A2E">
        <w:rPr>
          <w:rFonts w:ascii="Times New Roman" w:eastAsia="標楷體" w:hAnsi="Times New Roman" w:cs="Times New Roman"/>
          <w:sz w:val="32"/>
          <w:szCs w:val="32"/>
        </w:rPr>
        <w:t>包含</w:t>
      </w:r>
      <w:r w:rsidRPr="00203A2E">
        <w:rPr>
          <w:rFonts w:ascii="Times New Roman" w:eastAsia="標楷體" w:hAnsi="Times New Roman" w:cs="Times New Roman"/>
          <w:sz w:val="32"/>
          <w:szCs w:val="32"/>
        </w:rPr>
        <w:t>15</w:t>
      </w:r>
      <w:r w:rsidRPr="00203A2E">
        <w:rPr>
          <w:rFonts w:ascii="Times New Roman" w:eastAsia="標楷體" w:hAnsi="Times New Roman" w:cs="Times New Roman"/>
          <w:sz w:val="32"/>
          <w:szCs w:val="32"/>
        </w:rPr>
        <w:t>題，因</w:t>
      </w:r>
      <w:r w:rsidRPr="00203A2E">
        <w:rPr>
          <w:rFonts w:ascii="Times New Roman" w:eastAsia="標楷體" w:hAnsi="Times New Roman" w:cs="Times New Roman" w:hint="eastAsia"/>
          <w:sz w:val="32"/>
          <w:szCs w:val="32"/>
        </w:rPr>
        <w:t>素</w:t>
      </w:r>
      <w:r w:rsidRPr="00203A2E">
        <w:rPr>
          <w:rFonts w:ascii="Times New Roman" w:eastAsia="標楷體" w:hAnsi="Times New Roman" w:cs="Times New Roman"/>
          <w:sz w:val="32"/>
          <w:szCs w:val="32"/>
        </w:rPr>
        <w:t>2</w:t>
      </w:r>
      <w:r w:rsidRPr="00203A2E">
        <w:rPr>
          <w:rFonts w:ascii="Times New Roman" w:eastAsia="標楷體" w:hAnsi="Times New Roman" w:cs="Times New Roman"/>
          <w:sz w:val="32"/>
          <w:szCs w:val="32"/>
        </w:rPr>
        <w:t>包含</w:t>
      </w:r>
      <w:r w:rsidRPr="00203A2E">
        <w:rPr>
          <w:rFonts w:ascii="Times New Roman" w:eastAsia="標楷體" w:hAnsi="Times New Roman" w:cs="Times New Roman"/>
          <w:sz w:val="32"/>
          <w:szCs w:val="32"/>
        </w:rPr>
        <w:t>7</w:t>
      </w:r>
      <w:r w:rsidRPr="00203A2E">
        <w:rPr>
          <w:rFonts w:ascii="Times New Roman" w:eastAsia="標楷體" w:hAnsi="Times New Roman" w:cs="Times New Roman"/>
          <w:sz w:val="32"/>
          <w:szCs w:val="32"/>
        </w:rPr>
        <w:t>題，因</w:t>
      </w:r>
      <w:r w:rsidRPr="00203A2E">
        <w:rPr>
          <w:rFonts w:ascii="Times New Roman" w:eastAsia="標楷體" w:hAnsi="Times New Roman" w:cs="Times New Roman" w:hint="eastAsia"/>
          <w:sz w:val="32"/>
          <w:szCs w:val="32"/>
        </w:rPr>
        <w:t>素</w:t>
      </w:r>
      <w:r w:rsidRPr="00203A2E">
        <w:rPr>
          <w:rFonts w:ascii="Times New Roman" w:eastAsia="標楷體" w:hAnsi="Times New Roman" w:cs="Times New Roman"/>
          <w:sz w:val="32"/>
          <w:szCs w:val="32"/>
        </w:rPr>
        <w:t>3</w:t>
      </w:r>
      <w:r w:rsidRPr="00203A2E">
        <w:rPr>
          <w:rFonts w:ascii="Times New Roman" w:eastAsia="標楷體" w:hAnsi="Times New Roman" w:cs="Times New Roman"/>
          <w:sz w:val="32"/>
          <w:szCs w:val="32"/>
        </w:rPr>
        <w:t>包含</w:t>
      </w:r>
      <w:r w:rsidRPr="00203A2E">
        <w:rPr>
          <w:rFonts w:ascii="Times New Roman" w:eastAsia="標楷體" w:hAnsi="Times New Roman" w:cs="Times New Roman"/>
          <w:sz w:val="32"/>
          <w:szCs w:val="32"/>
        </w:rPr>
        <w:t>8</w:t>
      </w:r>
      <w:r w:rsidRPr="00203A2E">
        <w:rPr>
          <w:rFonts w:ascii="Times New Roman" w:eastAsia="標楷體" w:hAnsi="Times New Roman" w:cs="Times New Roman"/>
          <w:sz w:val="32"/>
          <w:szCs w:val="32"/>
        </w:rPr>
        <w:t>題。又上開各因</w:t>
      </w:r>
      <w:r w:rsidRPr="00203A2E">
        <w:rPr>
          <w:rFonts w:ascii="Times New Roman" w:eastAsia="標楷體" w:hAnsi="Times New Roman" w:cs="Times New Roman" w:hint="eastAsia"/>
          <w:sz w:val="32"/>
          <w:szCs w:val="32"/>
        </w:rPr>
        <w:t>素</w:t>
      </w:r>
      <w:r w:rsidRPr="00203A2E">
        <w:rPr>
          <w:rFonts w:ascii="Times New Roman" w:eastAsia="標楷體" w:hAnsi="Times New Roman" w:cs="Times New Roman"/>
          <w:sz w:val="32"/>
          <w:szCs w:val="32"/>
        </w:rPr>
        <w:t>Cronbach</w:t>
      </w:r>
      <w:proofErr w:type="gramStart"/>
      <w:r w:rsidRPr="00203A2E">
        <w:rPr>
          <w:rFonts w:ascii="Times New Roman" w:eastAsia="標楷體" w:hAnsi="Times New Roman" w:cs="Times New Roman"/>
          <w:sz w:val="32"/>
          <w:szCs w:val="32"/>
        </w:rPr>
        <w:t>’</w:t>
      </w:r>
      <w:proofErr w:type="gramEnd"/>
      <w:r w:rsidRPr="00203A2E">
        <w:rPr>
          <w:rFonts w:ascii="Times New Roman" w:eastAsia="標楷體" w:hAnsi="Times New Roman" w:cs="Times New Roman"/>
          <w:sz w:val="32"/>
          <w:szCs w:val="32"/>
        </w:rPr>
        <w:t>s α</w:t>
      </w:r>
      <w:r w:rsidRPr="00203A2E">
        <w:rPr>
          <w:rFonts w:ascii="Times New Roman" w:eastAsia="標楷體" w:hAnsi="Times New Roman" w:cs="Times New Roman"/>
          <w:sz w:val="32"/>
          <w:szCs w:val="32"/>
        </w:rPr>
        <w:t>係數分別為</w:t>
      </w:r>
      <w:r w:rsidRPr="00203A2E">
        <w:rPr>
          <w:rFonts w:ascii="Times New Roman" w:eastAsia="標楷體" w:hAnsi="Times New Roman" w:cs="Times New Roman"/>
          <w:sz w:val="32"/>
          <w:szCs w:val="32"/>
        </w:rPr>
        <w:t>.963</w:t>
      </w:r>
      <w:r w:rsidRPr="00203A2E">
        <w:rPr>
          <w:rFonts w:ascii="Times New Roman" w:eastAsia="標楷體" w:hAnsi="Times New Roman" w:cs="Times New Roman"/>
          <w:sz w:val="32"/>
          <w:szCs w:val="32"/>
        </w:rPr>
        <w:t>、</w:t>
      </w:r>
      <w:r w:rsidRPr="00203A2E">
        <w:rPr>
          <w:rFonts w:ascii="Times New Roman" w:eastAsia="標楷體" w:hAnsi="Times New Roman" w:cs="Times New Roman"/>
          <w:sz w:val="32"/>
          <w:szCs w:val="32"/>
        </w:rPr>
        <w:t>.912</w:t>
      </w:r>
      <w:r w:rsidRPr="00203A2E">
        <w:rPr>
          <w:rFonts w:ascii="Times New Roman" w:eastAsia="標楷體" w:hAnsi="Times New Roman" w:cs="Times New Roman" w:hint="eastAsia"/>
          <w:sz w:val="32"/>
          <w:szCs w:val="32"/>
        </w:rPr>
        <w:t>及</w:t>
      </w:r>
      <w:r w:rsidRPr="00203A2E">
        <w:rPr>
          <w:rFonts w:ascii="Times New Roman" w:eastAsia="標楷體" w:hAnsi="Times New Roman" w:cs="Times New Roman"/>
          <w:sz w:val="32"/>
          <w:szCs w:val="32"/>
        </w:rPr>
        <w:t>.933</w:t>
      </w:r>
      <w:r w:rsidRPr="00203A2E">
        <w:rPr>
          <w:rFonts w:ascii="Times New Roman" w:eastAsia="標楷體" w:hAnsi="Times New Roman" w:cs="Times New Roman"/>
          <w:sz w:val="32"/>
          <w:szCs w:val="32"/>
        </w:rPr>
        <w:t>，顯見具相當信度。各項數值如</w:t>
      </w:r>
      <w:r w:rsidRPr="00203A2E">
        <w:rPr>
          <w:rFonts w:ascii="Times New Roman" w:eastAsia="標楷體" w:hAnsi="Times New Roman" w:cs="Times New Roman"/>
          <w:sz w:val="32"/>
          <w:szCs w:val="32"/>
          <w:highlight w:val="yellow"/>
        </w:rPr>
        <w:t>附</w:t>
      </w:r>
      <w:r w:rsidRPr="00203A2E">
        <w:rPr>
          <w:rFonts w:ascii="Times New Roman" w:eastAsia="標楷體" w:hAnsi="Times New Roman" w:cs="Times New Roman" w:hint="eastAsia"/>
          <w:sz w:val="32"/>
          <w:szCs w:val="32"/>
          <w:highlight w:val="yellow"/>
        </w:rPr>
        <w:t>錄</w:t>
      </w:r>
      <w:r w:rsidRPr="00203A2E">
        <w:rPr>
          <w:rFonts w:ascii="Times New Roman" w:eastAsia="標楷體" w:hAnsi="Times New Roman" w:cs="Times New Roman" w:hint="eastAsia"/>
          <w:sz w:val="32"/>
          <w:szCs w:val="32"/>
          <w:highlight w:val="yellow"/>
        </w:rPr>
        <w:t>6</w:t>
      </w:r>
      <w:r w:rsidRPr="00203A2E">
        <w:rPr>
          <w:rFonts w:ascii="Times New Roman" w:eastAsia="標楷體" w:hAnsi="Times New Roman" w:cs="Times New Roman"/>
          <w:sz w:val="32"/>
          <w:szCs w:val="32"/>
        </w:rPr>
        <w:t>。</w:t>
      </w:r>
    </w:p>
    <w:p w:rsidR="00203A2E" w:rsidRPr="00203A2E" w:rsidRDefault="00203A2E" w:rsidP="00203A2E">
      <w:pPr>
        <w:numPr>
          <w:ilvl w:val="0"/>
          <w:numId w:val="18"/>
        </w:numPr>
        <w:overflowPunct w:val="0"/>
        <w:spacing w:line="560" w:lineRule="exact"/>
        <w:ind w:left="1358"/>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color w:val="000000" w:themeColor="text1"/>
          <w:sz w:val="32"/>
          <w:szCs w:val="32"/>
        </w:rPr>
        <w:t>共獲致</w:t>
      </w:r>
      <w:r w:rsidRPr="00203A2E">
        <w:rPr>
          <w:rFonts w:ascii="Times New Roman" w:eastAsia="標楷體" w:hAnsi="Times New Roman" w:cs="Times New Roman"/>
          <w:color w:val="000000" w:themeColor="text1"/>
          <w:sz w:val="32"/>
          <w:szCs w:val="32"/>
        </w:rPr>
        <w:t>3</w:t>
      </w:r>
      <w:r w:rsidRPr="00203A2E">
        <w:rPr>
          <w:rFonts w:ascii="Times New Roman" w:eastAsia="標楷體" w:hAnsi="Times New Roman" w:cs="Times New Roman"/>
          <w:color w:val="000000" w:themeColor="text1"/>
          <w:sz w:val="32"/>
          <w:szCs w:val="32"/>
        </w:rPr>
        <w:t>項因</w:t>
      </w:r>
      <w:r w:rsidRPr="00203A2E">
        <w:rPr>
          <w:rFonts w:ascii="Times New Roman" w:eastAsia="標楷體" w:hAnsi="Times New Roman" w:cs="Times New Roman" w:hint="eastAsia"/>
          <w:color w:val="000000" w:themeColor="text1"/>
          <w:sz w:val="32"/>
          <w:szCs w:val="32"/>
        </w:rPr>
        <w:t>素</w:t>
      </w:r>
      <w:r w:rsidRPr="00203A2E">
        <w:rPr>
          <w:rFonts w:ascii="Times New Roman" w:eastAsia="標楷體" w:hAnsi="Times New Roman" w:cs="Times New Roman"/>
          <w:color w:val="000000" w:themeColor="text1"/>
          <w:sz w:val="32"/>
          <w:szCs w:val="32"/>
        </w:rPr>
        <w:t>內涵，職能</w:t>
      </w:r>
      <w:proofErr w:type="gramStart"/>
      <w:r w:rsidRPr="00203A2E">
        <w:rPr>
          <w:rFonts w:ascii="Times New Roman" w:eastAsia="標楷體" w:hAnsi="Times New Roman" w:cs="Times New Roman"/>
          <w:color w:val="000000" w:themeColor="text1"/>
          <w:sz w:val="32"/>
          <w:szCs w:val="32"/>
        </w:rPr>
        <w:t>架構表如</w:t>
      </w:r>
      <w:r w:rsidRPr="00203A2E">
        <w:rPr>
          <w:rFonts w:ascii="Times New Roman" w:eastAsia="標楷體" w:hAnsi="Times New Roman" w:cs="Times New Roman" w:hint="eastAsia"/>
          <w:color w:val="000000" w:themeColor="text1"/>
          <w:sz w:val="32"/>
          <w:szCs w:val="32"/>
        </w:rPr>
        <w:t>表</w:t>
      </w:r>
      <w:proofErr w:type="gramEnd"/>
      <w:r w:rsidRPr="00203A2E">
        <w:rPr>
          <w:rFonts w:ascii="Times New Roman" w:eastAsia="標楷體" w:hAnsi="Times New Roman" w:cs="Times New Roman" w:hint="eastAsia"/>
          <w:color w:val="000000" w:themeColor="text1"/>
          <w:sz w:val="32"/>
          <w:szCs w:val="32"/>
        </w:rPr>
        <w:t>2</w:t>
      </w:r>
      <w:r w:rsidRPr="00203A2E">
        <w:rPr>
          <w:rFonts w:ascii="Times New Roman" w:eastAsia="標楷體" w:hAnsi="Times New Roman" w:cs="Times New Roman"/>
          <w:color w:val="000000" w:themeColor="text1"/>
          <w:sz w:val="32"/>
          <w:szCs w:val="32"/>
        </w:rPr>
        <w:t>：</w:t>
      </w:r>
    </w:p>
    <w:p w:rsidR="00203A2E" w:rsidRPr="00203A2E" w:rsidRDefault="00203A2E" w:rsidP="00203A2E">
      <w:pPr>
        <w:numPr>
          <w:ilvl w:val="0"/>
          <w:numId w:val="20"/>
        </w:numPr>
        <w:overflowPunct w:val="0"/>
        <w:spacing w:line="560" w:lineRule="exact"/>
        <w:ind w:leftChars="385" w:left="1736" w:hanging="812"/>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w:t>
      </w:r>
      <w:r w:rsidRPr="00203A2E">
        <w:rPr>
          <w:rFonts w:ascii="Times New Roman" w:eastAsia="標楷體" w:hAnsi="Times New Roman" w:cs="Times New Roman"/>
          <w:sz w:val="32"/>
          <w:szCs w:val="32"/>
        </w:rPr>
        <w:t>1</w:t>
      </w:r>
      <w:r w:rsidRPr="00203A2E">
        <w:rPr>
          <w:rFonts w:ascii="Times New Roman" w:eastAsia="標楷體" w:hAnsi="Times New Roman" w:cs="Times New Roman" w:hint="eastAsia"/>
          <w:sz w:val="32"/>
          <w:szCs w:val="32"/>
        </w:rPr>
        <w:t>：命名為「政策管理」，計有</w:t>
      </w:r>
      <w:r w:rsidRPr="00203A2E">
        <w:rPr>
          <w:rFonts w:ascii="Times New Roman" w:eastAsia="標楷體" w:hAnsi="Times New Roman" w:cs="Times New Roman"/>
          <w:sz w:val="32"/>
          <w:szCs w:val="32"/>
        </w:rPr>
        <w:t>15</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numPr>
          <w:ilvl w:val="0"/>
          <w:numId w:val="20"/>
        </w:numPr>
        <w:overflowPunct w:val="0"/>
        <w:spacing w:line="560" w:lineRule="exact"/>
        <w:ind w:leftChars="385" w:left="1736" w:hanging="812"/>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w:t>
      </w:r>
      <w:r w:rsidRPr="00203A2E">
        <w:rPr>
          <w:rFonts w:ascii="Times New Roman" w:eastAsia="標楷體" w:hAnsi="Times New Roman" w:cs="Times New Roman"/>
          <w:sz w:val="32"/>
          <w:szCs w:val="32"/>
        </w:rPr>
        <w:t>2</w:t>
      </w:r>
      <w:r w:rsidRPr="00203A2E">
        <w:rPr>
          <w:rFonts w:ascii="Times New Roman" w:eastAsia="標楷體" w:hAnsi="Times New Roman" w:cs="Times New Roman" w:hint="eastAsia"/>
          <w:sz w:val="32"/>
          <w:szCs w:val="32"/>
        </w:rPr>
        <w:t>：命名為「團隊管理」，計有</w:t>
      </w:r>
      <w:r w:rsidRPr="00203A2E">
        <w:rPr>
          <w:rFonts w:ascii="Times New Roman" w:eastAsia="標楷體" w:hAnsi="Times New Roman" w:cs="Times New Roman"/>
          <w:sz w:val="32"/>
          <w:szCs w:val="32"/>
        </w:rPr>
        <w:t>7</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numPr>
          <w:ilvl w:val="0"/>
          <w:numId w:val="20"/>
        </w:numPr>
        <w:overflowPunct w:val="0"/>
        <w:spacing w:line="560" w:lineRule="exact"/>
        <w:ind w:leftChars="385" w:left="1736" w:hanging="812"/>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lastRenderedPageBreak/>
        <w:t>因素</w:t>
      </w:r>
      <w:r w:rsidRPr="00203A2E">
        <w:rPr>
          <w:rFonts w:ascii="Times New Roman" w:eastAsia="標楷體" w:hAnsi="Times New Roman" w:cs="Times New Roman"/>
          <w:sz w:val="32"/>
          <w:szCs w:val="32"/>
        </w:rPr>
        <w:t>3</w:t>
      </w:r>
      <w:r w:rsidRPr="00203A2E">
        <w:rPr>
          <w:rFonts w:ascii="Times New Roman" w:eastAsia="標楷體" w:hAnsi="Times New Roman" w:cs="Times New Roman" w:hint="eastAsia"/>
          <w:sz w:val="32"/>
          <w:szCs w:val="32"/>
        </w:rPr>
        <w:t>：命名為「危機管理」，計有</w:t>
      </w:r>
      <w:r w:rsidRPr="00203A2E">
        <w:rPr>
          <w:rFonts w:ascii="Times New Roman" w:eastAsia="標楷體" w:hAnsi="Times New Roman" w:cs="Times New Roman"/>
          <w:sz w:val="32"/>
          <w:szCs w:val="32"/>
        </w:rPr>
        <w:t>8</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overflowPunct w:val="0"/>
        <w:snapToGrid w:val="0"/>
        <w:spacing w:beforeLines="50" w:before="180"/>
        <w:ind w:leftChars="295" w:left="708"/>
        <w:jc w:val="center"/>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表</w:t>
      </w:r>
      <w:r w:rsidRPr="00203A2E">
        <w:rPr>
          <w:rFonts w:ascii="Times New Roman" w:eastAsia="標楷體" w:hAnsi="Times New Roman" w:cs="Times New Roman"/>
          <w:sz w:val="32"/>
          <w:szCs w:val="32"/>
        </w:rPr>
        <w:t xml:space="preserve">2  </w:t>
      </w:r>
      <w:proofErr w:type="gramStart"/>
      <w:r w:rsidRPr="00203A2E">
        <w:rPr>
          <w:rFonts w:ascii="Times New Roman" w:eastAsia="標楷體" w:hAnsi="Times New Roman" w:cs="Times New Roman" w:hint="eastAsia"/>
          <w:sz w:val="32"/>
          <w:szCs w:val="32"/>
        </w:rPr>
        <w:t>薦升簡</w:t>
      </w:r>
      <w:proofErr w:type="gramEnd"/>
      <w:r w:rsidRPr="00203A2E">
        <w:rPr>
          <w:rFonts w:ascii="Times New Roman" w:eastAsia="標楷體" w:hAnsi="Times New Roman" w:cs="Times New Roman" w:hint="eastAsia"/>
          <w:sz w:val="32"/>
          <w:szCs w:val="32"/>
        </w:rPr>
        <w:t>訓練需求核心職能及關鍵行為指標架構表（自評版問卷結果）</w:t>
      </w:r>
    </w:p>
    <w:tbl>
      <w:tblPr>
        <w:tblW w:w="8363" w:type="dxa"/>
        <w:tblInd w:w="279" w:type="dxa"/>
        <w:tblCellMar>
          <w:left w:w="28" w:type="dxa"/>
          <w:right w:w="28" w:type="dxa"/>
        </w:tblCellMar>
        <w:tblLook w:val="04A0" w:firstRow="1" w:lastRow="0" w:firstColumn="1" w:lastColumn="0" w:noHBand="0" w:noVBand="1"/>
      </w:tblPr>
      <w:tblGrid>
        <w:gridCol w:w="850"/>
        <w:gridCol w:w="7513"/>
      </w:tblGrid>
      <w:tr w:rsidR="00203A2E" w:rsidRPr="00203A2E" w:rsidTr="00203A2E">
        <w:trPr>
          <w:trHeight w:val="567"/>
          <w:tblHead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核心職能</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關鍵行為指標</w:t>
            </w:r>
          </w:p>
        </w:tc>
      </w:tr>
      <w:tr w:rsidR="00203A2E" w:rsidRPr="00203A2E" w:rsidTr="00203A2E">
        <w:trPr>
          <w:trHeight w:val="567"/>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政策管理</w:t>
            </w: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於規劃政策或方案時，能考慮及掌握資訊科技對政策之影響。</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能運用創新思維，持續改進業務現況，以提升服務品質與效率。</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瞭解及運用資訊科技於工作流程改善。</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能協助單位成員參與績效指標訂定。</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能規劃與機關目標及政策相結合之單位年度工作計畫及實施作法。</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於規劃政策或方案時，能瞭解環境變遷，掌握未來發展趨勢。</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能確認政策行銷之標的團體及其利益、立場所在，並採用合適之政策行銷方法。</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善用管理工具，掌握業務辦理時程，並定期追蹤執行情形。</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於規劃政策或方案時，能考量各種可能影響之因素，並進行可行性評估。</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能確認政策目標，</w:t>
            </w:r>
            <w:proofErr w:type="gramStart"/>
            <w:r w:rsidRPr="00203A2E">
              <w:rPr>
                <w:rFonts w:ascii="標楷體" w:eastAsia="標楷體" w:hAnsi="標楷體" w:cs="Times New Roman"/>
                <w:kern w:val="0"/>
                <w:sz w:val="28"/>
                <w:szCs w:val="28"/>
              </w:rPr>
              <w:t>研</w:t>
            </w:r>
            <w:proofErr w:type="gramEnd"/>
            <w:r w:rsidRPr="00203A2E">
              <w:rPr>
                <w:rFonts w:ascii="標楷體" w:eastAsia="標楷體" w:hAnsi="標楷體" w:cs="Times New Roman"/>
                <w:kern w:val="0"/>
                <w:sz w:val="28"/>
                <w:szCs w:val="28"/>
              </w:rPr>
              <w:t>擬合適之政策或方案。</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能針對業務上可能面臨的風險，事先採取行動因應。</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於規劃政策或方案時，能蒐集利害關係人相關意見，並作有系統的歸納與分析。</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能整合單位內不同意見，取得共同認可的看法。</w:t>
            </w:r>
          </w:p>
        </w:tc>
      </w:tr>
      <w:tr w:rsidR="00203A2E" w:rsidRPr="00203A2E" w:rsidTr="00203A2E">
        <w:trPr>
          <w:trHeight w:val="567"/>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於規劃政策或方案時，能瞭解機關本身的優勢及劣勢，以找出最適當之規劃內容。</w:t>
            </w:r>
          </w:p>
        </w:tc>
      </w:tr>
      <w:tr w:rsidR="00203A2E" w:rsidRPr="00203A2E" w:rsidTr="00203A2E">
        <w:trPr>
          <w:trHeight w:val="1060"/>
        </w:trPr>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能尊重不同單位間之意見，說服對方認同與支持本單位之意見。</w:t>
            </w:r>
          </w:p>
        </w:tc>
      </w:tr>
      <w:tr w:rsidR="00203A2E" w:rsidRPr="00203A2E" w:rsidTr="00203A2E">
        <w:trPr>
          <w:trHeight w:val="567"/>
        </w:trPr>
        <w:tc>
          <w:tcPr>
            <w:tcW w:w="850" w:type="dxa"/>
            <w:vMerge w:val="restart"/>
            <w:tcBorders>
              <w:top w:val="nil"/>
              <w:left w:val="single" w:sz="4" w:space="0" w:color="auto"/>
              <w:bottom w:val="nil"/>
              <w:right w:val="single" w:sz="4" w:space="0" w:color="auto"/>
            </w:tcBorders>
            <w:shd w:val="clear" w:color="auto" w:fill="auto"/>
            <w:noWrap/>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團隊管理</w:t>
            </w: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能以觀察、傾聽等方式關注部屬，並鼓勵部屬的好表現。</w:t>
            </w:r>
          </w:p>
        </w:tc>
      </w:tr>
      <w:tr w:rsidR="00203A2E" w:rsidRPr="00203A2E" w:rsidTr="00203A2E">
        <w:trPr>
          <w:trHeight w:val="567"/>
        </w:trPr>
        <w:tc>
          <w:tcPr>
            <w:tcW w:w="850" w:type="dxa"/>
            <w:vMerge/>
            <w:tcBorders>
              <w:top w:val="nil"/>
              <w:left w:val="single" w:sz="4" w:space="0" w:color="auto"/>
              <w:bottom w:val="nil"/>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能主動瞭解部屬業務執行所遭遇之困難，並協助解決。</w:t>
            </w:r>
          </w:p>
        </w:tc>
      </w:tr>
      <w:tr w:rsidR="00203A2E" w:rsidRPr="00203A2E" w:rsidTr="00203A2E">
        <w:trPr>
          <w:trHeight w:val="567"/>
        </w:trPr>
        <w:tc>
          <w:tcPr>
            <w:tcW w:w="850" w:type="dxa"/>
            <w:vMerge/>
            <w:tcBorders>
              <w:top w:val="nil"/>
              <w:left w:val="single" w:sz="4" w:space="0" w:color="auto"/>
              <w:bottom w:val="nil"/>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能適時接納部屬的好意見。</w:t>
            </w:r>
          </w:p>
        </w:tc>
      </w:tr>
      <w:tr w:rsidR="00203A2E" w:rsidRPr="00203A2E" w:rsidTr="00203A2E">
        <w:trPr>
          <w:trHeight w:val="567"/>
        </w:trPr>
        <w:tc>
          <w:tcPr>
            <w:tcW w:w="850" w:type="dxa"/>
            <w:vMerge/>
            <w:tcBorders>
              <w:top w:val="nil"/>
              <w:left w:val="single" w:sz="4" w:space="0" w:color="auto"/>
              <w:bottom w:val="nil"/>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願意以身作則帶領部屬。</w:t>
            </w:r>
          </w:p>
        </w:tc>
      </w:tr>
      <w:tr w:rsidR="00203A2E" w:rsidRPr="00203A2E" w:rsidTr="00203A2E">
        <w:trPr>
          <w:trHeight w:val="567"/>
        </w:trPr>
        <w:tc>
          <w:tcPr>
            <w:tcW w:w="850" w:type="dxa"/>
            <w:vMerge/>
            <w:tcBorders>
              <w:top w:val="nil"/>
              <w:left w:val="single" w:sz="4" w:space="0" w:color="auto"/>
              <w:bottom w:val="nil"/>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能瞭解團隊成員之特質，分派適合其特質之任務。</w:t>
            </w:r>
          </w:p>
        </w:tc>
      </w:tr>
      <w:tr w:rsidR="00203A2E" w:rsidRPr="00203A2E" w:rsidTr="00203A2E">
        <w:trPr>
          <w:trHeight w:val="567"/>
        </w:trPr>
        <w:tc>
          <w:tcPr>
            <w:tcW w:w="850" w:type="dxa"/>
            <w:vMerge/>
            <w:tcBorders>
              <w:top w:val="nil"/>
              <w:left w:val="single" w:sz="4" w:space="0" w:color="auto"/>
              <w:bottom w:val="nil"/>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能掌控團隊成員之工作情形，提供適當之支持及協助，共同達成目標。</w:t>
            </w:r>
          </w:p>
        </w:tc>
      </w:tr>
      <w:tr w:rsidR="00203A2E" w:rsidRPr="00203A2E" w:rsidTr="00203A2E">
        <w:trPr>
          <w:trHeight w:val="567"/>
        </w:trPr>
        <w:tc>
          <w:tcPr>
            <w:tcW w:w="850" w:type="dxa"/>
            <w:vMerge/>
            <w:tcBorders>
              <w:top w:val="nil"/>
              <w:left w:val="single" w:sz="4" w:space="0" w:color="auto"/>
              <w:bottom w:val="nil"/>
              <w:right w:val="single" w:sz="4" w:space="0" w:color="auto"/>
            </w:tcBorders>
            <w:shd w:val="clear" w:color="auto" w:fill="auto"/>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p>
        </w:tc>
        <w:tc>
          <w:tcPr>
            <w:tcW w:w="7513" w:type="dxa"/>
            <w:tcBorders>
              <w:top w:val="nil"/>
              <w:left w:val="nil"/>
              <w:bottom w:val="nil"/>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面對突增之業務，能指派適當人員完成。</w:t>
            </w:r>
          </w:p>
        </w:tc>
      </w:tr>
      <w:tr w:rsidR="00203A2E" w:rsidRPr="00203A2E" w:rsidTr="00203A2E">
        <w:trPr>
          <w:trHeight w:val="567"/>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危機管理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重大或危機事件發生時，能蒐集相關資訊及可能解決方案，提供決策者參考。</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重大或危機事件發生時，能依照解決方針依序執行。</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新細明體"/>
                <w:kern w:val="0"/>
                <w:sz w:val="28"/>
                <w:szCs w:val="28"/>
              </w:rPr>
            </w:pPr>
            <w:r w:rsidRPr="00203A2E">
              <w:rPr>
                <w:rFonts w:ascii="標楷體" w:eastAsia="標楷體" w:hAnsi="標楷體" w:cs="新細明體" w:hint="eastAsia"/>
                <w:kern w:val="0"/>
                <w:sz w:val="28"/>
                <w:szCs w:val="28"/>
              </w:rPr>
              <w:t>對於突發性議題，能迅速作出回應，以避免負面意見之擴散。</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面對突發性議題，能掌握問題核心及提出解決方向。</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重大或危機事件解決後，能檢討處理方式是否妥適，並提出待改善之處。</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能留意民意代表關心之議題，適時處理或提供長官參考。</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能留意媒體關心之議題，適時處理或提供長官參考。</w:t>
            </w:r>
          </w:p>
        </w:tc>
      </w:tr>
      <w:tr w:rsidR="00203A2E" w:rsidRPr="00203A2E" w:rsidTr="00203A2E">
        <w:trPr>
          <w:trHeight w:val="567"/>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3A2E" w:rsidRPr="00203A2E" w:rsidRDefault="00203A2E" w:rsidP="00203A2E">
            <w:pPr>
              <w:widowControl/>
              <w:snapToGrid w:val="0"/>
              <w:rPr>
                <w:rFonts w:ascii="標楷體" w:eastAsia="標楷體" w:hAnsi="標楷體" w:cs="新細明體"/>
                <w:color w:val="000000"/>
                <w:kern w:val="0"/>
                <w:sz w:val="28"/>
                <w:szCs w:val="28"/>
              </w:rPr>
            </w:pPr>
          </w:p>
        </w:tc>
        <w:tc>
          <w:tcPr>
            <w:tcW w:w="7513" w:type="dxa"/>
            <w:tcBorders>
              <w:top w:val="nil"/>
              <w:left w:val="nil"/>
              <w:bottom w:val="single" w:sz="4" w:space="0" w:color="auto"/>
              <w:right w:val="single" w:sz="4" w:space="0" w:color="auto"/>
            </w:tcBorders>
            <w:shd w:val="clear" w:color="auto" w:fill="auto"/>
            <w:noWrap/>
            <w:vAlign w:val="center"/>
            <w:hideMark/>
          </w:tcPr>
          <w:p w:rsidR="00203A2E" w:rsidRPr="00203A2E" w:rsidRDefault="00203A2E" w:rsidP="00203A2E">
            <w:pPr>
              <w:widowControl/>
              <w:snapToGrid w:val="0"/>
              <w:rPr>
                <w:rFonts w:ascii="標楷體" w:eastAsia="標楷體" w:hAnsi="標楷體" w:cs="Times New Roman"/>
                <w:kern w:val="0"/>
                <w:sz w:val="28"/>
                <w:szCs w:val="28"/>
              </w:rPr>
            </w:pPr>
            <w:r w:rsidRPr="00203A2E">
              <w:rPr>
                <w:rFonts w:ascii="標楷體" w:eastAsia="標楷體" w:hAnsi="標楷體" w:cs="Times New Roman"/>
                <w:kern w:val="0"/>
                <w:sz w:val="28"/>
                <w:szCs w:val="28"/>
              </w:rPr>
              <w:t>能將團隊目標、使命清楚說明，建立團隊歸屬感及價值。</w:t>
            </w:r>
          </w:p>
        </w:tc>
      </w:tr>
    </w:tbl>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（二）主管版：</w:t>
      </w:r>
    </w:p>
    <w:p w:rsidR="00203A2E" w:rsidRPr="00203A2E" w:rsidRDefault="00203A2E" w:rsidP="00203A2E">
      <w:pPr>
        <w:numPr>
          <w:ilvl w:val="0"/>
          <w:numId w:val="19"/>
        </w:numPr>
        <w:overflowPunct w:val="0"/>
        <w:spacing w:line="560" w:lineRule="exact"/>
        <w:ind w:left="1358"/>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項目分析：依據上開標準檢視各項數值後，</w:t>
      </w:r>
      <w:r w:rsidRPr="00203A2E">
        <w:rPr>
          <w:rFonts w:ascii="Times New Roman" w:eastAsia="標楷體" w:hAnsi="Times New Roman" w:cs="Times New Roman"/>
          <w:sz w:val="32"/>
          <w:szCs w:val="32"/>
        </w:rPr>
        <w:t xml:space="preserve"> </w:t>
      </w:r>
      <w:r w:rsidRPr="00203A2E">
        <w:rPr>
          <w:rFonts w:ascii="Times New Roman" w:eastAsia="標楷體" w:hAnsi="Times New Roman" w:cs="Times New Roman" w:hint="eastAsia"/>
          <w:sz w:val="32"/>
          <w:szCs w:val="32"/>
        </w:rPr>
        <w:t>於重要程度及行為程度分析結果均顯示，若刪除第</w:t>
      </w:r>
      <w:r w:rsidRPr="00203A2E">
        <w:rPr>
          <w:rFonts w:ascii="Times New Roman" w:eastAsia="標楷體" w:hAnsi="Times New Roman" w:cs="Times New Roman"/>
          <w:sz w:val="32"/>
          <w:szCs w:val="32"/>
        </w:rPr>
        <w:t>31</w:t>
      </w:r>
      <w:r w:rsidRPr="00203A2E">
        <w:rPr>
          <w:rFonts w:ascii="Times New Roman" w:eastAsia="標楷體" w:hAnsi="Times New Roman" w:cs="Times New Roman" w:hint="eastAsia"/>
          <w:sz w:val="32"/>
          <w:szCs w:val="32"/>
        </w:rPr>
        <w:t>題，</w:t>
      </w:r>
      <w:proofErr w:type="gramStart"/>
      <w:r w:rsidRPr="00203A2E">
        <w:rPr>
          <w:rFonts w:ascii="Times New Roman" w:eastAsia="標楷體" w:hAnsi="Times New Roman" w:cs="Times New Roman" w:hint="eastAsia"/>
          <w:sz w:val="32"/>
          <w:szCs w:val="32"/>
        </w:rPr>
        <w:t>該構面信</w:t>
      </w:r>
      <w:proofErr w:type="gramEnd"/>
      <w:r w:rsidRPr="00203A2E">
        <w:rPr>
          <w:rFonts w:ascii="Times New Roman" w:eastAsia="標楷體" w:hAnsi="Times New Roman" w:cs="Times New Roman" w:hint="eastAsia"/>
          <w:sz w:val="32"/>
          <w:szCs w:val="32"/>
        </w:rPr>
        <w:t>度將提升</w:t>
      </w:r>
      <w:r w:rsidRPr="00203A2E">
        <w:rPr>
          <w:rFonts w:ascii="Times New Roman" w:eastAsia="標楷體" w:hAnsi="Times New Roman" w:cs="Times New Roman"/>
          <w:sz w:val="32"/>
          <w:szCs w:val="32"/>
        </w:rPr>
        <w:t>.029</w:t>
      </w:r>
      <w:r w:rsidRPr="00203A2E">
        <w:rPr>
          <w:rFonts w:ascii="Times New Roman" w:eastAsia="標楷體" w:hAnsi="Times New Roman" w:cs="Times New Roman" w:hint="eastAsia"/>
          <w:sz w:val="32"/>
          <w:szCs w:val="32"/>
        </w:rPr>
        <w:t>及</w:t>
      </w:r>
      <w:r w:rsidRPr="00203A2E">
        <w:rPr>
          <w:rFonts w:ascii="Times New Roman" w:eastAsia="標楷體" w:hAnsi="Times New Roman" w:cs="Times New Roman"/>
          <w:sz w:val="32"/>
          <w:szCs w:val="32"/>
        </w:rPr>
        <w:t>.017</w:t>
      </w:r>
      <w:r w:rsidRPr="00203A2E">
        <w:rPr>
          <w:rFonts w:ascii="Times New Roman" w:eastAsia="標楷體" w:hAnsi="Times New Roman" w:cs="Times New Roman" w:hint="eastAsia"/>
          <w:sz w:val="32"/>
          <w:szCs w:val="32"/>
        </w:rPr>
        <w:t>，</w:t>
      </w:r>
      <w:proofErr w:type="gramStart"/>
      <w:r w:rsidRPr="00203A2E">
        <w:rPr>
          <w:rFonts w:ascii="Times New Roman" w:eastAsia="標楷體" w:hAnsi="Times New Roman" w:cs="Times New Roman" w:hint="eastAsia"/>
          <w:sz w:val="32"/>
          <w:szCs w:val="32"/>
        </w:rPr>
        <w:t>爰</w:t>
      </w:r>
      <w:proofErr w:type="gramEnd"/>
      <w:r w:rsidRPr="00203A2E">
        <w:rPr>
          <w:rFonts w:ascii="Times New Roman" w:eastAsia="標楷體" w:hAnsi="Times New Roman" w:cs="Times New Roman" w:hint="eastAsia"/>
          <w:sz w:val="32"/>
          <w:szCs w:val="32"/>
        </w:rPr>
        <w:t>擬刪除</w:t>
      </w:r>
      <w:proofErr w:type="gramStart"/>
      <w:r w:rsidRPr="00203A2E">
        <w:rPr>
          <w:rFonts w:ascii="Times New Roman" w:eastAsia="標楷體" w:hAnsi="Times New Roman" w:cs="Times New Roman" w:hint="eastAsia"/>
          <w:sz w:val="32"/>
          <w:szCs w:val="32"/>
        </w:rPr>
        <w:t>該題項</w:t>
      </w:r>
      <w:proofErr w:type="gramEnd"/>
      <w:r w:rsidRPr="00203A2E">
        <w:rPr>
          <w:rFonts w:ascii="Times New Roman" w:eastAsia="標楷體" w:hAnsi="Times New Roman" w:cs="Times New Roman" w:hint="eastAsia"/>
          <w:sz w:val="32"/>
          <w:szCs w:val="32"/>
        </w:rPr>
        <w:t>，各項數值如</w:t>
      </w:r>
      <w:r w:rsidRPr="00203A2E">
        <w:rPr>
          <w:rFonts w:ascii="Times New Roman" w:eastAsia="標楷體" w:hAnsi="Times New Roman" w:cs="Times New Roman" w:hint="eastAsia"/>
          <w:sz w:val="32"/>
          <w:szCs w:val="32"/>
          <w:highlight w:val="yellow"/>
        </w:rPr>
        <w:t>附錄</w:t>
      </w:r>
      <w:r w:rsidRPr="00203A2E">
        <w:rPr>
          <w:rFonts w:ascii="Times New Roman" w:eastAsia="標楷體" w:hAnsi="Times New Roman" w:cs="Times New Roman" w:hint="eastAsia"/>
          <w:sz w:val="32"/>
          <w:szCs w:val="32"/>
          <w:highlight w:val="yellow"/>
        </w:rPr>
        <w:t>7</w:t>
      </w:r>
      <w:r w:rsidRPr="00203A2E">
        <w:rPr>
          <w:rFonts w:ascii="Times New Roman" w:eastAsia="標楷體" w:hAnsi="Times New Roman" w:cs="Times New Roman" w:hint="eastAsia"/>
          <w:sz w:val="32"/>
          <w:szCs w:val="32"/>
        </w:rPr>
        <w:t>。</w:t>
      </w:r>
    </w:p>
    <w:p w:rsidR="00203A2E" w:rsidRPr="00203A2E" w:rsidRDefault="00203A2E" w:rsidP="00203A2E">
      <w:pPr>
        <w:numPr>
          <w:ilvl w:val="0"/>
          <w:numId w:val="19"/>
        </w:numPr>
        <w:overflowPunct w:val="0"/>
        <w:spacing w:line="560" w:lineRule="exact"/>
        <w:ind w:left="1358"/>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因素分析</w:t>
      </w:r>
    </w:p>
    <w:p w:rsidR="00203A2E" w:rsidRPr="00203A2E" w:rsidRDefault="00203A2E" w:rsidP="00203A2E">
      <w:pPr>
        <w:numPr>
          <w:ilvl w:val="0"/>
          <w:numId w:val="8"/>
        </w:numPr>
        <w:overflowPunct w:val="0"/>
        <w:spacing w:line="560" w:lineRule="exact"/>
        <w:ind w:leftChars="385" w:left="1736" w:hanging="812"/>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將</w:t>
      </w:r>
      <w:proofErr w:type="gramStart"/>
      <w:r w:rsidRPr="00203A2E">
        <w:rPr>
          <w:rFonts w:ascii="Times New Roman" w:eastAsia="標楷體" w:hAnsi="Times New Roman" w:cs="Times New Roman" w:hint="eastAsia"/>
          <w:sz w:val="32"/>
          <w:szCs w:val="32"/>
        </w:rPr>
        <w:t>各題項</w:t>
      </w:r>
      <w:proofErr w:type="gramEnd"/>
      <w:r w:rsidRPr="00203A2E">
        <w:rPr>
          <w:rFonts w:ascii="Times New Roman" w:eastAsia="標楷體" w:hAnsi="Times New Roman" w:cs="Times New Roman" w:hint="eastAsia"/>
          <w:sz w:val="32"/>
          <w:szCs w:val="32"/>
        </w:rPr>
        <w:t>採用因素分析進行驗證，經</w:t>
      </w:r>
      <w:r w:rsidRPr="00203A2E">
        <w:rPr>
          <w:rFonts w:ascii="Times New Roman" w:eastAsia="標楷體" w:hAnsi="Times New Roman" w:cs="Times New Roman"/>
          <w:sz w:val="32"/>
          <w:szCs w:val="32"/>
        </w:rPr>
        <w:t>KMO</w:t>
      </w:r>
      <w:r w:rsidRPr="00203A2E">
        <w:rPr>
          <w:rFonts w:ascii="Times New Roman" w:eastAsia="標楷體" w:hAnsi="Times New Roman" w:cs="Times New Roman" w:hint="eastAsia"/>
          <w:sz w:val="32"/>
          <w:szCs w:val="32"/>
        </w:rPr>
        <w:t>取樣</w:t>
      </w:r>
      <w:r w:rsidRPr="00203A2E">
        <w:rPr>
          <w:rFonts w:ascii="Times New Roman" w:eastAsia="標楷體" w:hAnsi="Times New Roman" w:cs="Times New Roman" w:hint="eastAsia"/>
          <w:sz w:val="32"/>
          <w:szCs w:val="32"/>
        </w:rPr>
        <w:lastRenderedPageBreak/>
        <w:t>適切性檢定及</w:t>
      </w:r>
      <w:r w:rsidRPr="00203A2E">
        <w:rPr>
          <w:rFonts w:ascii="Times New Roman" w:eastAsia="標楷體" w:hAnsi="Times New Roman" w:cs="Times New Roman"/>
          <w:sz w:val="32"/>
          <w:szCs w:val="32"/>
        </w:rPr>
        <w:t>Bartlett</w:t>
      </w:r>
      <w:r w:rsidRPr="00203A2E">
        <w:rPr>
          <w:rFonts w:ascii="Times New Roman" w:eastAsia="標楷體" w:hAnsi="Times New Roman" w:cs="Times New Roman" w:hint="eastAsia"/>
          <w:sz w:val="32"/>
          <w:szCs w:val="32"/>
        </w:rPr>
        <w:t>球型檢定後，</w:t>
      </w:r>
      <w:r w:rsidRPr="00203A2E">
        <w:rPr>
          <w:rFonts w:ascii="Times New Roman" w:eastAsia="標楷體" w:hAnsi="Times New Roman" w:cs="Times New Roman"/>
          <w:sz w:val="32"/>
          <w:szCs w:val="32"/>
        </w:rPr>
        <w:t>KMO</w:t>
      </w:r>
      <w:r w:rsidRPr="00203A2E">
        <w:rPr>
          <w:rFonts w:ascii="Times New Roman" w:eastAsia="標楷體" w:hAnsi="Times New Roman" w:cs="Times New Roman" w:hint="eastAsia"/>
          <w:sz w:val="32"/>
          <w:szCs w:val="32"/>
        </w:rPr>
        <w:t>值為</w:t>
      </w:r>
      <w:r w:rsidRPr="00203A2E">
        <w:rPr>
          <w:rFonts w:ascii="Times New Roman" w:eastAsia="標楷體" w:hAnsi="Times New Roman" w:cs="Times New Roman"/>
          <w:sz w:val="32"/>
          <w:szCs w:val="32"/>
        </w:rPr>
        <w:t>.954</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Bartlett</w:t>
      </w:r>
      <w:r w:rsidRPr="00203A2E">
        <w:rPr>
          <w:rFonts w:ascii="Times New Roman" w:eastAsia="標楷體" w:hAnsi="Times New Roman" w:cs="Times New Roman" w:hint="eastAsia"/>
          <w:sz w:val="32"/>
          <w:szCs w:val="32"/>
        </w:rPr>
        <w:t>球型檢定亦達顯著水準</w:t>
      </w:r>
      <w:proofErr w:type="gramStart"/>
      <w:r w:rsidRPr="00203A2E">
        <w:rPr>
          <w:rFonts w:ascii="Times New Roman" w:eastAsia="標楷體" w:hAnsi="Times New Roman" w:cs="Times New Roman" w:hint="eastAsia"/>
          <w:sz w:val="32"/>
          <w:szCs w:val="32"/>
        </w:rPr>
        <w:t>（</w:t>
      </w:r>
      <w:proofErr w:type="gramEnd"/>
      <w:r w:rsidRPr="00203A2E">
        <w:rPr>
          <w:rFonts w:ascii="Times New Roman" w:eastAsia="標楷體" w:hAnsi="Times New Roman" w:cs="Times New Roman" w:hint="eastAsia"/>
          <w:sz w:val="32"/>
          <w:szCs w:val="32"/>
        </w:rPr>
        <w:t>近似卡方分配值為</w:t>
      </w:r>
      <w:r w:rsidRPr="00203A2E">
        <w:rPr>
          <w:rFonts w:ascii="Times New Roman" w:eastAsia="標楷體" w:hAnsi="Times New Roman" w:cs="Times New Roman"/>
          <w:sz w:val="32"/>
          <w:szCs w:val="32"/>
        </w:rPr>
        <w:t>6799.132</w:t>
      </w:r>
      <w:r w:rsidRPr="00203A2E">
        <w:rPr>
          <w:rFonts w:ascii="Times New Roman" w:eastAsia="標楷體" w:hAnsi="Times New Roman" w:cs="Times New Roman" w:hint="eastAsia"/>
          <w:sz w:val="32"/>
          <w:szCs w:val="32"/>
        </w:rPr>
        <w:t>；自由度</w:t>
      </w:r>
      <w:r w:rsidRPr="00203A2E">
        <w:rPr>
          <w:rFonts w:ascii="Times New Roman" w:eastAsia="標楷體" w:hAnsi="Times New Roman" w:cs="Times New Roman"/>
          <w:sz w:val="32"/>
          <w:szCs w:val="32"/>
        </w:rPr>
        <w:t>=435</w:t>
      </w:r>
      <w:r w:rsidRPr="00203A2E">
        <w:rPr>
          <w:rFonts w:ascii="Times New Roman" w:eastAsia="標楷體" w:hAnsi="Times New Roman" w:cs="Times New Roman" w:hint="eastAsia"/>
          <w:sz w:val="32"/>
          <w:szCs w:val="32"/>
        </w:rPr>
        <w:t>；顯著性</w:t>
      </w:r>
      <w:r w:rsidRPr="00203A2E">
        <w:rPr>
          <w:rFonts w:ascii="Times New Roman" w:eastAsia="標楷體" w:hAnsi="Times New Roman" w:cs="Times New Roman"/>
          <w:sz w:val="32"/>
          <w:szCs w:val="32"/>
        </w:rPr>
        <w:t>&lt;.000</w:t>
      </w:r>
      <w:proofErr w:type="gramStart"/>
      <w:r w:rsidRPr="00203A2E">
        <w:rPr>
          <w:rFonts w:ascii="Times New Roman" w:eastAsia="標楷體" w:hAnsi="Times New Roman" w:cs="Times New Roman" w:hint="eastAsia"/>
          <w:sz w:val="32"/>
          <w:szCs w:val="32"/>
        </w:rPr>
        <w:t>）</w:t>
      </w:r>
      <w:proofErr w:type="gramEnd"/>
      <w:r w:rsidRPr="00203A2E">
        <w:rPr>
          <w:rFonts w:ascii="Times New Roman" w:eastAsia="標楷體" w:hAnsi="Times New Roman" w:cs="Times New Roman" w:hint="eastAsia"/>
          <w:sz w:val="32"/>
          <w:szCs w:val="32"/>
        </w:rPr>
        <w:t>，顯示因素結構具有良好之適切性。</w:t>
      </w:r>
    </w:p>
    <w:p w:rsidR="00203A2E" w:rsidRPr="00203A2E" w:rsidRDefault="00203A2E" w:rsidP="00203A2E">
      <w:pPr>
        <w:numPr>
          <w:ilvl w:val="0"/>
          <w:numId w:val="8"/>
        </w:numPr>
        <w:overflowPunct w:val="0"/>
        <w:spacing w:line="560" w:lineRule="exact"/>
        <w:ind w:leftChars="385" w:left="1736" w:hanging="812"/>
        <w:jc w:val="both"/>
        <w:rPr>
          <w:rFonts w:ascii="Times New Roman" w:eastAsia="標楷體" w:hAnsi="Times New Roman" w:cs="Times New Roman"/>
          <w:sz w:val="32"/>
          <w:szCs w:val="32"/>
        </w:rPr>
      </w:pPr>
      <w:proofErr w:type="gramStart"/>
      <w:r w:rsidRPr="00203A2E">
        <w:rPr>
          <w:rFonts w:ascii="Times New Roman" w:eastAsia="標楷體" w:hAnsi="Times New Roman" w:cs="Times New Roman" w:hint="eastAsia"/>
          <w:sz w:val="32"/>
          <w:szCs w:val="32"/>
        </w:rPr>
        <w:t>所有題項</w:t>
      </w:r>
      <w:proofErr w:type="gramEnd"/>
      <w:r w:rsidRPr="00203A2E">
        <w:rPr>
          <w:rFonts w:ascii="Times New Roman" w:eastAsia="標楷體" w:hAnsi="Times New Roman" w:cs="Times New Roman" w:hint="eastAsia"/>
          <w:sz w:val="32"/>
          <w:szCs w:val="32"/>
        </w:rPr>
        <w:t>因素負荷</w:t>
      </w:r>
      <w:proofErr w:type="gramStart"/>
      <w:r w:rsidRPr="00203A2E">
        <w:rPr>
          <w:rFonts w:ascii="Times New Roman" w:eastAsia="標楷體" w:hAnsi="Times New Roman" w:cs="Times New Roman" w:hint="eastAsia"/>
          <w:sz w:val="32"/>
          <w:szCs w:val="32"/>
        </w:rPr>
        <w:t>量均達</w:t>
      </w:r>
      <w:proofErr w:type="gramEnd"/>
      <w:r w:rsidRPr="00203A2E">
        <w:rPr>
          <w:rFonts w:ascii="Times New Roman" w:eastAsia="標楷體" w:hAnsi="Times New Roman" w:cs="Times New Roman"/>
          <w:sz w:val="32"/>
          <w:szCs w:val="32"/>
        </w:rPr>
        <w:t>.55</w:t>
      </w:r>
      <w:r w:rsidRPr="00203A2E">
        <w:rPr>
          <w:rFonts w:ascii="Times New Roman" w:eastAsia="標楷體" w:hAnsi="Times New Roman" w:cs="Times New Roman" w:hint="eastAsia"/>
          <w:sz w:val="32"/>
          <w:szCs w:val="32"/>
        </w:rPr>
        <w:t>以上，共獲得</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個因素，可解釋</w:t>
      </w:r>
      <w:r w:rsidRPr="00203A2E">
        <w:rPr>
          <w:rFonts w:ascii="Times New Roman" w:eastAsia="標楷體" w:hAnsi="Times New Roman" w:cs="Times New Roman"/>
          <w:sz w:val="32"/>
          <w:szCs w:val="32"/>
        </w:rPr>
        <w:t>71.875%</w:t>
      </w:r>
      <w:r w:rsidRPr="00203A2E">
        <w:rPr>
          <w:rFonts w:ascii="Times New Roman" w:eastAsia="標楷體" w:hAnsi="Times New Roman" w:cs="Times New Roman" w:hint="eastAsia"/>
          <w:sz w:val="32"/>
          <w:szCs w:val="32"/>
        </w:rPr>
        <w:t>變異量。因素</w:t>
      </w:r>
      <w:r w:rsidRPr="00203A2E">
        <w:rPr>
          <w:rFonts w:ascii="Times New Roman" w:eastAsia="標楷體" w:hAnsi="Times New Roman" w:cs="Times New Roman"/>
          <w:sz w:val="32"/>
          <w:szCs w:val="32"/>
        </w:rPr>
        <w:t>1</w:t>
      </w:r>
      <w:r w:rsidRPr="00203A2E">
        <w:rPr>
          <w:rFonts w:ascii="Times New Roman" w:eastAsia="標楷體" w:hAnsi="Times New Roman" w:cs="Times New Roman" w:hint="eastAsia"/>
          <w:sz w:val="32"/>
          <w:szCs w:val="32"/>
        </w:rPr>
        <w:t>包含</w:t>
      </w:r>
      <w:r w:rsidRPr="00203A2E">
        <w:rPr>
          <w:rFonts w:ascii="Times New Roman" w:eastAsia="標楷體" w:hAnsi="Times New Roman" w:cs="Times New Roman"/>
          <w:sz w:val="32"/>
          <w:szCs w:val="32"/>
        </w:rPr>
        <w:t>12</w:t>
      </w:r>
      <w:r w:rsidRPr="00203A2E">
        <w:rPr>
          <w:rFonts w:ascii="Times New Roman" w:eastAsia="標楷體" w:hAnsi="Times New Roman" w:cs="Times New Roman" w:hint="eastAsia"/>
          <w:sz w:val="32"/>
          <w:szCs w:val="32"/>
        </w:rPr>
        <w:t>題，因素</w:t>
      </w:r>
      <w:r w:rsidRPr="00203A2E">
        <w:rPr>
          <w:rFonts w:ascii="Times New Roman" w:eastAsia="標楷體" w:hAnsi="Times New Roman" w:cs="Times New Roman"/>
          <w:sz w:val="32"/>
          <w:szCs w:val="32"/>
        </w:rPr>
        <w:t>2</w:t>
      </w:r>
      <w:r w:rsidRPr="00203A2E">
        <w:rPr>
          <w:rFonts w:ascii="Times New Roman" w:eastAsia="標楷體" w:hAnsi="Times New Roman" w:cs="Times New Roman" w:hint="eastAsia"/>
          <w:sz w:val="32"/>
          <w:szCs w:val="32"/>
        </w:rPr>
        <w:t>包含</w:t>
      </w:r>
      <w:r w:rsidRPr="00203A2E">
        <w:rPr>
          <w:rFonts w:ascii="Times New Roman" w:eastAsia="標楷體" w:hAnsi="Times New Roman" w:cs="Times New Roman"/>
          <w:sz w:val="32"/>
          <w:szCs w:val="32"/>
        </w:rPr>
        <w:t>7</w:t>
      </w:r>
      <w:r w:rsidRPr="00203A2E">
        <w:rPr>
          <w:rFonts w:ascii="Times New Roman" w:eastAsia="標楷體" w:hAnsi="Times New Roman" w:cs="Times New Roman" w:hint="eastAsia"/>
          <w:sz w:val="32"/>
          <w:szCs w:val="32"/>
        </w:rPr>
        <w:t>題，因素</w:t>
      </w:r>
      <w:r w:rsidRPr="00203A2E">
        <w:rPr>
          <w:rFonts w:ascii="Times New Roman" w:eastAsia="標楷體" w:hAnsi="Times New Roman" w:cs="Times New Roman"/>
          <w:sz w:val="32"/>
          <w:szCs w:val="32"/>
        </w:rPr>
        <w:t>3</w:t>
      </w:r>
      <w:r w:rsidRPr="00203A2E">
        <w:rPr>
          <w:rFonts w:ascii="Times New Roman" w:eastAsia="標楷體" w:hAnsi="Times New Roman" w:cs="Times New Roman" w:hint="eastAsia"/>
          <w:sz w:val="32"/>
          <w:szCs w:val="32"/>
        </w:rPr>
        <w:t>包含</w:t>
      </w:r>
      <w:r w:rsidRPr="00203A2E">
        <w:rPr>
          <w:rFonts w:ascii="Times New Roman" w:eastAsia="標楷體" w:hAnsi="Times New Roman" w:cs="Times New Roman"/>
          <w:sz w:val="32"/>
          <w:szCs w:val="32"/>
        </w:rPr>
        <w:t>5</w:t>
      </w:r>
      <w:r w:rsidRPr="00203A2E">
        <w:rPr>
          <w:rFonts w:ascii="Times New Roman" w:eastAsia="標楷體" w:hAnsi="Times New Roman" w:cs="Times New Roman" w:hint="eastAsia"/>
          <w:sz w:val="32"/>
          <w:szCs w:val="32"/>
        </w:rPr>
        <w:t>題，因素</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包含</w:t>
      </w:r>
      <w:r w:rsidRPr="00203A2E">
        <w:rPr>
          <w:rFonts w:ascii="Times New Roman" w:eastAsia="標楷體" w:hAnsi="Times New Roman" w:cs="Times New Roman"/>
          <w:sz w:val="32"/>
          <w:szCs w:val="32"/>
        </w:rPr>
        <w:t>6</w:t>
      </w:r>
      <w:r w:rsidRPr="00203A2E">
        <w:rPr>
          <w:rFonts w:ascii="Times New Roman" w:eastAsia="標楷體" w:hAnsi="Times New Roman" w:cs="Times New Roman" w:hint="eastAsia"/>
          <w:sz w:val="32"/>
          <w:szCs w:val="32"/>
        </w:rPr>
        <w:t>題。又上開各因素</w:t>
      </w:r>
      <w:r w:rsidRPr="00203A2E">
        <w:rPr>
          <w:rFonts w:ascii="Times New Roman" w:eastAsia="標楷體" w:hAnsi="Times New Roman" w:cs="Times New Roman"/>
          <w:sz w:val="32"/>
          <w:szCs w:val="32"/>
        </w:rPr>
        <w:t>Cronbach</w:t>
      </w:r>
      <w:proofErr w:type="gramStart"/>
      <w:r w:rsidRPr="00203A2E">
        <w:rPr>
          <w:rFonts w:ascii="Times New Roman" w:eastAsia="標楷體" w:hAnsi="Times New Roman" w:cs="Times New Roman"/>
          <w:sz w:val="32"/>
          <w:szCs w:val="32"/>
        </w:rPr>
        <w:t>’</w:t>
      </w:r>
      <w:proofErr w:type="gramEnd"/>
      <w:r w:rsidRPr="00203A2E">
        <w:rPr>
          <w:rFonts w:ascii="Times New Roman" w:eastAsia="標楷體" w:hAnsi="Times New Roman" w:cs="Times New Roman"/>
          <w:sz w:val="32"/>
          <w:szCs w:val="32"/>
        </w:rPr>
        <w:t>s α</w:t>
      </w:r>
      <w:r w:rsidRPr="00203A2E">
        <w:rPr>
          <w:rFonts w:ascii="Times New Roman" w:eastAsia="標楷體" w:hAnsi="Times New Roman" w:cs="Times New Roman" w:hint="eastAsia"/>
          <w:sz w:val="32"/>
          <w:szCs w:val="32"/>
        </w:rPr>
        <w:t>係數分別為</w:t>
      </w:r>
      <w:r w:rsidRPr="00203A2E">
        <w:rPr>
          <w:rFonts w:ascii="Times New Roman" w:eastAsia="標楷體" w:hAnsi="Times New Roman" w:cs="Times New Roman"/>
          <w:sz w:val="32"/>
          <w:szCs w:val="32"/>
        </w:rPr>
        <w:t>.954</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.925</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.910</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sz w:val="32"/>
          <w:szCs w:val="32"/>
        </w:rPr>
        <w:t>.924</w:t>
      </w:r>
      <w:r w:rsidRPr="00203A2E">
        <w:rPr>
          <w:rFonts w:ascii="Times New Roman" w:eastAsia="標楷體" w:hAnsi="Times New Roman" w:cs="Times New Roman" w:hint="eastAsia"/>
          <w:sz w:val="32"/>
          <w:szCs w:val="32"/>
        </w:rPr>
        <w:t>，顯見具相當信度。各項數值如</w:t>
      </w:r>
      <w:r w:rsidRPr="00203A2E">
        <w:rPr>
          <w:rFonts w:ascii="Times New Roman" w:eastAsia="標楷體" w:hAnsi="Times New Roman" w:cs="Times New Roman" w:hint="eastAsia"/>
          <w:sz w:val="32"/>
          <w:szCs w:val="32"/>
          <w:highlight w:val="yellow"/>
        </w:rPr>
        <w:t>附錄</w:t>
      </w:r>
      <w:r w:rsidRPr="00203A2E">
        <w:rPr>
          <w:rFonts w:ascii="Times New Roman" w:eastAsia="標楷體" w:hAnsi="Times New Roman" w:cs="Times New Roman" w:hint="eastAsia"/>
          <w:sz w:val="32"/>
          <w:szCs w:val="32"/>
          <w:highlight w:val="yellow"/>
        </w:rPr>
        <w:t>8</w:t>
      </w:r>
      <w:r w:rsidRPr="00203A2E">
        <w:rPr>
          <w:rFonts w:ascii="Times New Roman" w:eastAsia="標楷體" w:hAnsi="Times New Roman" w:cs="Times New Roman" w:hint="eastAsia"/>
          <w:sz w:val="32"/>
          <w:szCs w:val="32"/>
        </w:rPr>
        <w:t>。</w:t>
      </w:r>
    </w:p>
    <w:p w:rsidR="00203A2E" w:rsidRPr="00203A2E" w:rsidRDefault="00203A2E" w:rsidP="00203A2E">
      <w:pPr>
        <w:numPr>
          <w:ilvl w:val="0"/>
          <w:numId w:val="19"/>
        </w:numPr>
        <w:overflowPunct w:val="0"/>
        <w:spacing w:line="560" w:lineRule="exact"/>
        <w:ind w:left="1358"/>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獲致</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項因素內涵，職能</w:t>
      </w:r>
      <w:proofErr w:type="gramStart"/>
      <w:r w:rsidRPr="00203A2E">
        <w:rPr>
          <w:rFonts w:ascii="Times New Roman" w:eastAsia="標楷體" w:hAnsi="Times New Roman" w:cs="Times New Roman" w:hint="eastAsia"/>
          <w:sz w:val="32"/>
          <w:szCs w:val="32"/>
        </w:rPr>
        <w:t>架構表如表</w:t>
      </w:r>
      <w:proofErr w:type="gramEnd"/>
      <w:r w:rsidRPr="00203A2E">
        <w:rPr>
          <w:rFonts w:ascii="Times New Roman" w:eastAsia="標楷體" w:hAnsi="Times New Roman" w:cs="Times New Roman"/>
          <w:sz w:val="32"/>
          <w:szCs w:val="32"/>
        </w:rPr>
        <w:t>3</w:t>
      </w:r>
      <w:r w:rsidRPr="00203A2E">
        <w:rPr>
          <w:rFonts w:ascii="Times New Roman" w:eastAsia="標楷體" w:hAnsi="Times New Roman" w:cs="Times New Roman" w:hint="eastAsia"/>
          <w:sz w:val="32"/>
          <w:szCs w:val="32"/>
        </w:rPr>
        <w:t>：</w:t>
      </w:r>
    </w:p>
    <w:p w:rsidR="00203A2E" w:rsidRPr="00203A2E" w:rsidRDefault="00203A2E" w:rsidP="00203A2E">
      <w:pPr>
        <w:numPr>
          <w:ilvl w:val="0"/>
          <w:numId w:val="25"/>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w:t>
      </w:r>
      <w:r w:rsidRPr="00203A2E">
        <w:rPr>
          <w:rFonts w:ascii="Times New Roman" w:eastAsia="標楷體" w:hAnsi="Times New Roman" w:cs="Times New Roman"/>
          <w:sz w:val="32"/>
          <w:szCs w:val="32"/>
        </w:rPr>
        <w:t>1</w:t>
      </w:r>
      <w:r w:rsidRPr="00203A2E">
        <w:rPr>
          <w:rFonts w:ascii="Times New Roman" w:eastAsia="標楷體" w:hAnsi="Times New Roman" w:cs="Times New Roman" w:hint="eastAsia"/>
          <w:sz w:val="32"/>
          <w:szCs w:val="32"/>
        </w:rPr>
        <w:t>：命名為「政策管理」，計有</w:t>
      </w:r>
      <w:r w:rsidRPr="00203A2E">
        <w:rPr>
          <w:rFonts w:ascii="Times New Roman" w:eastAsia="標楷體" w:hAnsi="Times New Roman" w:cs="Times New Roman"/>
          <w:sz w:val="32"/>
          <w:szCs w:val="32"/>
        </w:rPr>
        <w:t>12</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numPr>
          <w:ilvl w:val="0"/>
          <w:numId w:val="25"/>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w:t>
      </w:r>
      <w:r w:rsidRPr="00203A2E">
        <w:rPr>
          <w:rFonts w:ascii="Times New Roman" w:eastAsia="標楷體" w:hAnsi="Times New Roman" w:cs="Times New Roman"/>
          <w:sz w:val="32"/>
          <w:szCs w:val="32"/>
        </w:rPr>
        <w:t>2</w:t>
      </w:r>
      <w:r w:rsidRPr="00203A2E">
        <w:rPr>
          <w:rFonts w:ascii="Times New Roman" w:eastAsia="標楷體" w:hAnsi="Times New Roman" w:cs="Times New Roman" w:hint="eastAsia"/>
          <w:sz w:val="32"/>
          <w:szCs w:val="32"/>
        </w:rPr>
        <w:t>：命名為「團隊管理」，計有</w:t>
      </w:r>
      <w:r w:rsidRPr="00203A2E">
        <w:rPr>
          <w:rFonts w:ascii="Times New Roman" w:eastAsia="標楷體" w:hAnsi="Times New Roman" w:cs="Times New Roman"/>
          <w:sz w:val="32"/>
          <w:szCs w:val="32"/>
        </w:rPr>
        <w:t>7</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numPr>
          <w:ilvl w:val="0"/>
          <w:numId w:val="25"/>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w:t>
      </w:r>
      <w:r w:rsidRPr="00203A2E">
        <w:rPr>
          <w:rFonts w:ascii="Times New Roman" w:eastAsia="標楷體" w:hAnsi="Times New Roman" w:cs="Times New Roman"/>
          <w:sz w:val="32"/>
          <w:szCs w:val="32"/>
        </w:rPr>
        <w:t>3</w:t>
      </w:r>
      <w:r w:rsidRPr="00203A2E">
        <w:rPr>
          <w:rFonts w:ascii="Times New Roman" w:eastAsia="標楷體" w:hAnsi="Times New Roman" w:cs="Times New Roman" w:hint="eastAsia"/>
          <w:sz w:val="32"/>
          <w:szCs w:val="32"/>
        </w:rPr>
        <w:t>：命名為「策略績效管理」，計有</w:t>
      </w:r>
      <w:r w:rsidRPr="00203A2E">
        <w:rPr>
          <w:rFonts w:ascii="Times New Roman" w:eastAsia="標楷體" w:hAnsi="Times New Roman" w:cs="Times New Roman"/>
          <w:sz w:val="32"/>
          <w:szCs w:val="32"/>
        </w:rPr>
        <w:t>5</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numPr>
          <w:ilvl w:val="0"/>
          <w:numId w:val="25"/>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因素</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：命名為「危機管理」，計有</w:t>
      </w:r>
      <w:r w:rsidRPr="00203A2E">
        <w:rPr>
          <w:rFonts w:ascii="Times New Roman" w:eastAsia="標楷體" w:hAnsi="Times New Roman" w:cs="Times New Roman"/>
          <w:sz w:val="32"/>
          <w:szCs w:val="32"/>
        </w:rPr>
        <w:t>6</w:t>
      </w:r>
      <w:proofErr w:type="gramStart"/>
      <w:r w:rsidRPr="00203A2E">
        <w:rPr>
          <w:rFonts w:ascii="Times New Roman" w:eastAsia="標楷體" w:hAnsi="Times New Roman" w:cs="Times New Roman" w:hint="eastAsia"/>
          <w:sz w:val="32"/>
          <w:szCs w:val="32"/>
        </w:rPr>
        <w:t>題項</w:t>
      </w:r>
      <w:proofErr w:type="gramEnd"/>
      <w:r w:rsidRPr="00203A2E">
        <w:rPr>
          <w:rFonts w:ascii="Times New Roman" w:eastAsia="標楷體" w:hAnsi="Times New Roman" w:cs="Times New Roman" w:hint="eastAsia"/>
          <w:sz w:val="32"/>
          <w:szCs w:val="32"/>
        </w:rPr>
        <w:t>。</w:t>
      </w:r>
    </w:p>
    <w:p w:rsidR="00203A2E" w:rsidRPr="00203A2E" w:rsidRDefault="00203A2E" w:rsidP="00203A2E">
      <w:pPr>
        <w:overflowPunct w:val="0"/>
        <w:spacing w:line="560" w:lineRule="exact"/>
        <w:jc w:val="both"/>
        <w:rPr>
          <w:rFonts w:ascii="Times New Roman" w:eastAsia="標楷體" w:hAnsi="Times New Roman" w:cs="Times New Roman"/>
          <w:sz w:val="32"/>
          <w:szCs w:val="32"/>
        </w:rPr>
      </w:pPr>
    </w:p>
    <w:p w:rsidR="00203A2E" w:rsidRPr="00203A2E" w:rsidRDefault="00203A2E" w:rsidP="00203A2E">
      <w:pPr>
        <w:overflowPunct w:val="0"/>
        <w:snapToGrid w:val="0"/>
        <w:spacing w:beforeLines="50" w:before="180"/>
        <w:ind w:leftChars="295" w:left="708"/>
        <w:jc w:val="center"/>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表</w:t>
      </w:r>
      <w:r w:rsidRPr="00203A2E">
        <w:rPr>
          <w:rFonts w:ascii="Times New Roman" w:eastAsia="標楷體" w:hAnsi="Times New Roman" w:cs="Times New Roman"/>
          <w:sz w:val="32"/>
          <w:szCs w:val="32"/>
        </w:rPr>
        <w:t xml:space="preserve">3  </w:t>
      </w:r>
      <w:proofErr w:type="gramStart"/>
      <w:r w:rsidRPr="00203A2E">
        <w:rPr>
          <w:rFonts w:ascii="Times New Roman" w:eastAsia="標楷體" w:hAnsi="Times New Roman" w:cs="Times New Roman" w:hint="eastAsia"/>
          <w:sz w:val="32"/>
          <w:szCs w:val="32"/>
        </w:rPr>
        <w:t>薦升簡</w:t>
      </w:r>
      <w:proofErr w:type="gramEnd"/>
      <w:r w:rsidRPr="00203A2E">
        <w:rPr>
          <w:rFonts w:ascii="Times New Roman" w:eastAsia="標楷體" w:hAnsi="Times New Roman" w:cs="Times New Roman" w:hint="eastAsia"/>
          <w:sz w:val="32"/>
          <w:szCs w:val="32"/>
        </w:rPr>
        <w:t>訓練需求核心職能及關鍵行為指標架構表（主管版問卷結果）</w:t>
      </w:r>
    </w:p>
    <w:tbl>
      <w:tblPr>
        <w:tblStyle w:val="af4"/>
        <w:tblW w:w="7960" w:type="dxa"/>
        <w:tblInd w:w="279" w:type="dxa"/>
        <w:tblLook w:val="04A0" w:firstRow="1" w:lastRow="0" w:firstColumn="1" w:lastColumn="0" w:noHBand="0" w:noVBand="1"/>
      </w:tblPr>
      <w:tblGrid>
        <w:gridCol w:w="850"/>
        <w:gridCol w:w="7110"/>
      </w:tblGrid>
      <w:tr w:rsidR="00203A2E" w:rsidRPr="00203A2E" w:rsidTr="00203A2E">
        <w:trPr>
          <w:trHeight w:val="567"/>
          <w:tblHeader/>
        </w:trPr>
        <w:tc>
          <w:tcPr>
            <w:tcW w:w="850" w:type="dxa"/>
            <w:vAlign w:val="center"/>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核心</w:t>
            </w:r>
          </w:p>
          <w:p w:rsidR="00203A2E" w:rsidRPr="00203A2E" w:rsidRDefault="00203A2E" w:rsidP="00203A2E">
            <w:pPr>
              <w:widowControl/>
              <w:snapToGrid w:val="0"/>
              <w:jc w:val="center"/>
              <w:rPr>
                <w:rFonts w:ascii="標楷體" w:eastAsia="標楷體" w:hAnsi="標楷體"/>
                <w:kern w:val="0"/>
                <w:sz w:val="28"/>
                <w:szCs w:val="28"/>
              </w:rPr>
            </w:pPr>
            <w:r w:rsidRPr="00203A2E">
              <w:rPr>
                <w:rFonts w:ascii="標楷體" w:eastAsia="標楷體" w:hAnsi="標楷體" w:cs="新細明體" w:hint="eastAsia"/>
                <w:color w:val="000000"/>
                <w:kern w:val="0"/>
                <w:sz w:val="28"/>
                <w:szCs w:val="28"/>
              </w:rPr>
              <w:t>職能</w:t>
            </w:r>
          </w:p>
        </w:tc>
        <w:tc>
          <w:tcPr>
            <w:tcW w:w="7110" w:type="dxa"/>
            <w:vAlign w:val="center"/>
          </w:tcPr>
          <w:p w:rsidR="00203A2E" w:rsidRPr="00203A2E" w:rsidRDefault="00203A2E" w:rsidP="00203A2E">
            <w:pPr>
              <w:widowControl/>
              <w:snapToGrid w:val="0"/>
              <w:jc w:val="center"/>
              <w:rPr>
                <w:rFonts w:ascii="標楷體" w:eastAsia="標楷體" w:hAnsi="標楷體"/>
                <w:kern w:val="0"/>
                <w:sz w:val="28"/>
                <w:szCs w:val="28"/>
              </w:rPr>
            </w:pPr>
            <w:r w:rsidRPr="00203A2E">
              <w:rPr>
                <w:rFonts w:ascii="標楷體" w:eastAsia="標楷體" w:hAnsi="標楷體" w:hint="eastAsia"/>
                <w:kern w:val="0"/>
                <w:sz w:val="28"/>
                <w:szCs w:val="28"/>
              </w:rPr>
              <w:t>關鍵行為指標</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政策管理</w:t>
            </w: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能留意民意代表關心之議題，適時處理或提供長官參考。</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能留意媒體關心之議題，適時處理或提供長官參考。</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能尊重不同單位間之意見，說服對方認同與支持本單位之意見。</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於規劃政策或方案時，能考量各種可能影響之因素，並進行可行性評估。</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能運用創新思維，持續改進業務現況，以提升服務品質與效率。</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於規劃政策或方案時，能蒐集利害關係人相關意見，並作有系統的歸納與分析。</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於規劃政策或方案時，能瞭解機關本身的優勢及劣勢，以找出最適當之規劃內容。</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能針對業務上可能面臨的風險，事先採取行動因應。</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於規劃政策或方案時，能瞭解環境變遷，掌握未來發展趨勢。</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能確認政策目標，</w:t>
            </w:r>
            <w:proofErr w:type="gramStart"/>
            <w:r w:rsidRPr="00203A2E">
              <w:rPr>
                <w:rFonts w:ascii="標楷體" w:eastAsia="標楷體" w:hAnsi="標楷體"/>
                <w:kern w:val="0"/>
                <w:sz w:val="28"/>
                <w:szCs w:val="28"/>
              </w:rPr>
              <w:t>研</w:t>
            </w:r>
            <w:proofErr w:type="gramEnd"/>
            <w:r w:rsidRPr="00203A2E">
              <w:rPr>
                <w:rFonts w:ascii="標楷體" w:eastAsia="標楷體" w:hAnsi="標楷體"/>
                <w:kern w:val="0"/>
                <w:sz w:val="28"/>
                <w:szCs w:val="28"/>
              </w:rPr>
              <w:t>擬合適之政策或方案。</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能確認政策行銷之標的團體及其利益、立場所在，並採用合適之政策行銷方法。</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能整合單位內不同意見，取得共同認可的看法。</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團隊管理</w:t>
            </w: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能以觀察、傾聽等方式關注部屬，並鼓勵部屬的好表現。</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能適時接納部屬的好意見。</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能主動瞭解部屬業務執行所遭遇之困難，並協助解決。</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願意以身作則帶領部屬。</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能掌控團隊成員之工作情形，提供適當之支持及協助，共同達成目標。</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能瞭解團隊成員之特質，分派適合其特質之任務。</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面對突增之業務，能指派適當人員完成。</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策略績效管理</w:t>
            </w: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於規劃政策或方案時，能考慮及掌握資訊科技對政策之影響。</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瞭解及運用資訊科技於工作流程改善。</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能協助單位成員參與績效指標訂定。</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善用管理工具，掌握業務辦理時程，並定期追蹤執行情形。</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能規劃與機關目標及政策相結合之單位年度工作計畫及實施作法。</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lastRenderedPageBreak/>
              <w:t>危機管理</w:t>
            </w: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hint="eastAsia"/>
                <w:kern w:val="0"/>
                <w:sz w:val="28"/>
                <w:szCs w:val="28"/>
              </w:rPr>
              <w:t>對於突發性議題，能迅速作出回應，以避免負面意見之擴散。</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面對突發性議題，能掌握問題核心及提出解決方向。</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重大或危機事件發生時，能蒐集相關資訊及可能解決方案，提供決策者參考。</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重大或危機事件發生時，能依照解決方針依序執行。</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能將團隊目標、使命清楚說明，建立團隊歸屬感及價值。</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110" w:type="dxa"/>
            <w:vAlign w:val="center"/>
          </w:tcPr>
          <w:p w:rsidR="00203A2E" w:rsidRPr="00203A2E" w:rsidRDefault="00203A2E" w:rsidP="00203A2E">
            <w:pPr>
              <w:widowControl/>
              <w:snapToGrid w:val="0"/>
              <w:jc w:val="both"/>
              <w:rPr>
                <w:rFonts w:ascii="標楷體" w:eastAsia="標楷體" w:hAnsi="標楷體"/>
                <w:kern w:val="0"/>
                <w:sz w:val="28"/>
                <w:szCs w:val="28"/>
              </w:rPr>
            </w:pPr>
            <w:r w:rsidRPr="00203A2E">
              <w:rPr>
                <w:rFonts w:ascii="標楷體" w:eastAsia="標楷體" w:hAnsi="標楷體"/>
                <w:kern w:val="0"/>
                <w:sz w:val="28"/>
                <w:szCs w:val="28"/>
              </w:rPr>
              <w:t>重大或危機事件解決後，能檢討處理方式是否妥適，並提出待改善之處。</w:t>
            </w:r>
          </w:p>
        </w:tc>
      </w:tr>
    </w:tbl>
    <w:p w:rsidR="00203A2E" w:rsidRPr="00203A2E" w:rsidRDefault="00203A2E" w:rsidP="00203A2E">
      <w:pPr>
        <w:numPr>
          <w:ilvl w:val="0"/>
          <w:numId w:val="16"/>
        </w:numPr>
        <w:overflowPunct w:val="0"/>
        <w:spacing w:line="560" w:lineRule="exact"/>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小結：</w:t>
      </w:r>
      <w:proofErr w:type="gramStart"/>
      <w:r w:rsidRPr="00203A2E">
        <w:rPr>
          <w:rFonts w:ascii="Times New Roman" w:eastAsia="標楷體" w:hAnsi="Times New Roman" w:cs="Times New Roman" w:hint="eastAsia"/>
          <w:sz w:val="32"/>
          <w:szCs w:val="32"/>
        </w:rPr>
        <w:t>自評版及</w:t>
      </w:r>
      <w:proofErr w:type="gramEnd"/>
      <w:r w:rsidRPr="00203A2E">
        <w:rPr>
          <w:rFonts w:ascii="Times New Roman" w:eastAsia="標楷體" w:hAnsi="Times New Roman" w:cs="Times New Roman" w:hint="eastAsia"/>
          <w:sz w:val="32"/>
          <w:szCs w:val="32"/>
        </w:rPr>
        <w:t>主管版問卷因素分析</w:t>
      </w:r>
      <w:r w:rsidRPr="00203A2E">
        <w:rPr>
          <w:rFonts w:ascii="Times New Roman" w:eastAsia="標楷體" w:hAnsi="Times New Roman" w:cs="Times New Roman"/>
          <w:sz w:val="32"/>
          <w:szCs w:val="32"/>
        </w:rPr>
        <w:t>KMO</w:t>
      </w:r>
      <w:r w:rsidRPr="00203A2E">
        <w:rPr>
          <w:rFonts w:ascii="Times New Roman" w:eastAsia="標楷體" w:hAnsi="Times New Roman" w:cs="Times New Roman" w:hint="eastAsia"/>
          <w:sz w:val="32"/>
          <w:szCs w:val="32"/>
        </w:rPr>
        <w:t>值均大於</w:t>
      </w:r>
      <w:r w:rsidRPr="00203A2E">
        <w:rPr>
          <w:rFonts w:ascii="Times New Roman" w:eastAsia="標楷體" w:hAnsi="Times New Roman" w:cs="Times New Roman"/>
          <w:sz w:val="32"/>
          <w:szCs w:val="32"/>
        </w:rPr>
        <w:t>0.9</w:t>
      </w:r>
      <w:r w:rsidRPr="00203A2E">
        <w:rPr>
          <w:rFonts w:ascii="Times New Roman" w:eastAsia="標楷體" w:hAnsi="Times New Roman" w:cs="Times New Roman" w:hint="eastAsia"/>
          <w:sz w:val="32"/>
          <w:szCs w:val="32"/>
        </w:rPr>
        <w:t>，且主管版問卷萃取之</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個因素可解釋達</w:t>
      </w:r>
      <w:r w:rsidRPr="00203A2E">
        <w:rPr>
          <w:rFonts w:ascii="Times New Roman" w:eastAsia="標楷體" w:hAnsi="Times New Roman" w:cs="Times New Roman"/>
          <w:sz w:val="32"/>
          <w:szCs w:val="32"/>
        </w:rPr>
        <w:t>71.875</w:t>
      </w:r>
      <w:r w:rsidRPr="00203A2E">
        <w:rPr>
          <w:rFonts w:ascii="Times New Roman" w:eastAsia="標楷體" w:hAnsi="Times New Roman" w:cs="Times New Roman" w:hint="eastAsia"/>
          <w:sz w:val="32"/>
          <w:szCs w:val="32"/>
        </w:rPr>
        <w:t>％變異量，高於</w:t>
      </w:r>
      <w:proofErr w:type="gramStart"/>
      <w:r w:rsidRPr="00203A2E">
        <w:rPr>
          <w:rFonts w:ascii="Times New Roman" w:eastAsia="標楷體" w:hAnsi="Times New Roman" w:cs="Times New Roman" w:hint="eastAsia"/>
          <w:sz w:val="32"/>
          <w:szCs w:val="32"/>
        </w:rPr>
        <w:t>自評版所得</w:t>
      </w:r>
      <w:proofErr w:type="gramEnd"/>
      <w:r w:rsidRPr="00203A2E">
        <w:rPr>
          <w:rFonts w:ascii="Times New Roman" w:eastAsia="標楷體" w:hAnsi="Times New Roman" w:cs="Times New Roman" w:hint="eastAsia"/>
          <w:sz w:val="32"/>
          <w:szCs w:val="32"/>
        </w:rPr>
        <w:t>結果，</w:t>
      </w:r>
      <w:proofErr w:type="gramStart"/>
      <w:r w:rsidRPr="00203A2E">
        <w:rPr>
          <w:rFonts w:ascii="Times New Roman" w:eastAsia="標楷體" w:hAnsi="Times New Roman" w:cs="Times New Roman" w:hint="eastAsia"/>
          <w:sz w:val="32"/>
          <w:szCs w:val="32"/>
        </w:rPr>
        <w:t>爰</w:t>
      </w:r>
      <w:proofErr w:type="gramEnd"/>
      <w:r w:rsidRPr="00203A2E">
        <w:rPr>
          <w:rFonts w:ascii="Times New Roman" w:eastAsia="標楷體" w:hAnsi="Times New Roman" w:cs="Times New Roman" w:hint="eastAsia"/>
          <w:sz w:val="32"/>
          <w:szCs w:val="32"/>
        </w:rPr>
        <w:t>擬依主管版調查結果作為未來建構核心職能及訓練需求之依據。</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sz w:val="32"/>
          <w:szCs w:val="32"/>
        </w:rPr>
      </w:pPr>
      <w:r w:rsidRPr="00203A2E">
        <w:rPr>
          <w:rFonts w:ascii="Times New Roman" w:eastAsia="標楷體" w:hAnsi="Times New Roman" w:cs="Times New Roman" w:hint="eastAsia"/>
          <w:b/>
          <w:color w:val="000000"/>
          <w:sz w:val="32"/>
          <w:szCs w:val="32"/>
        </w:rPr>
        <w:t>二、訓練需求</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為瞭解訓練需求之所在，本研究以前階段建構之核心職能</w:t>
      </w:r>
      <w:r w:rsidRPr="00203A2E">
        <w:rPr>
          <w:rFonts w:ascii="Times New Roman" w:eastAsia="標楷體" w:hAnsi="Times New Roman" w:cs="Times New Roman" w:hint="eastAsia"/>
          <w:sz w:val="32"/>
          <w:szCs w:val="32"/>
        </w:rPr>
        <w:t>及關鍵行為指標</w:t>
      </w:r>
      <w:r w:rsidRPr="00203A2E">
        <w:rPr>
          <w:rFonts w:ascii="Times New Roman" w:eastAsia="標楷體" w:hAnsi="Times New Roman" w:cs="Times New Roman" w:hint="eastAsia"/>
          <w:color w:val="000000"/>
          <w:sz w:val="32"/>
          <w:szCs w:val="32"/>
        </w:rPr>
        <w:t>為架構，</w:t>
      </w:r>
      <w:proofErr w:type="gramStart"/>
      <w:r w:rsidRPr="00203A2E">
        <w:rPr>
          <w:rFonts w:ascii="Times New Roman" w:eastAsia="標楷體" w:hAnsi="Times New Roman" w:cs="Times New Roman" w:hint="eastAsia"/>
          <w:sz w:val="32"/>
          <w:szCs w:val="32"/>
        </w:rPr>
        <w:t>賡</w:t>
      </w:r>
      <w:proofErr w:type="gramEnd"/>
      <w:r w:rsidRPr="00203A2E">
        <w:rPr>
          <w:rFonts w:ascii="Times New Roman" w:eastAsia="標楷體" w:hAnsi="Times New Roman" w:cs="Times New Roman" w:hint="eastAsia"/>
          <w:sz w:val="32"/>
          <w:szCs w:val="32"/>
        </w:rPr>
        <w:t>續</w:t>
      </w:r>
      <w:r w:rsidRPr="00203A2E">
        <w:rPr>
          <w:rFonts w:ascii="Times New Roman" w:eastAsia="標楷體" w:hAnsi="Times New Roman" w:cs="Times New Roman" w:hint="eastAsia"/>
          <w:color w:val="000000"/>
          <w:sz w:val="32"/>
          <w:szCs w:val="32"/>
        </w:rPr>
        <w:t>進行缺口分析。</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經彙整各核心職能包含之關鍵行為缺口（如</w:t>
      </w:r>
      <w:r w:rsidRPr="00203A2E">
        <w:rPr>
          <w:rFonts w:ascii="Times New Roman" w:eastAsia="標楷體" w:hAnsi="Times New Roman" w:cs="Times New Roman" w:hint="eastAsia"/>
          <w:sz w:val="32"/>
          <w:szCs w:val="32"/>
          <w:highlight w:val="yellow"/>
        </w:rPr>
        <w:t>附錄</w:t>
      </w:r>
      <w:r w:rsidRPr="00203A2E">
        <w:rPr>
          <w:rFonts w:ascii="Times New Roman" w:eastAsia="標楷體" w:hAnsi="Times New Roman" w:cs="Times New Roman" w:hint="eastAsia"/>
          <w:sz w:val="32"/>
          <w:szCs w:val="32"/>
          <w:highlight w:val="yellow"/>
        </w:rPr>
        <w:t>9</w:t>
      </w:r>
      <w:r w:rsidRPr="00203A2E">
        <w:rPr>
          <w:rFonts w:ascii="Times New Roman" w:eastAsia="標楷體" w:hAnsi="Times New Roman" w:cs="Times New Roman" w:hint="eastAsia"/>
          <w:sz w:val="32"/>
          <w:szCs w:val="32"/>
        </w:rPr>
        <w:t>），在政策管理職能下，以第</w:t>
      </w:r>
      <w:r w:rsidRPr="00203A2E">
        <w:rPr>
          <w:rFonts w:ascii="Times New Roman" w:eastAsia="標楷體" w:hAnsi="Times New Roman" w:cs="Times New Roman" w:hint="eastAsia"/>
          <w:sz w:val="32"/>
          <w:szCs w:val="32"/>
        </w:rPr>
        <w:t>26</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於規劃政策或方案時，能瞭解環境變遷，掌握未來發展趨勢</w:t>
      </w:r>
      <w:r w:rsidRPr="00203A2E">
        <w:rPr>
          <w:rFonts w:ascii="Times New Roman" w:eastAsia="標楷體" w:hAnsi="Times New Roman" w:cs="Times New Roman" w:hint="eastAsia"/>
          <w:sz w:val="32"/>
          <w:szCs w:val="32"/>
        </w:rPr>
        <w:t>」缺口為最高，缺口最低者為第</w:t>
      </w:r>
      <w:r w:rsidRPr="00203A2E">
        <w:rPr>
          <w:rFonts w:ascii="Times New Roman" w:eastAsia="標楷體" w:hAnsi="Times New Roman" w:cs="Times New Roman" w:hint="eastAsia"/>
          <w:sz w:val="32"/>
          <w:szCs w:val="32"/>
        </w:rPr>
        <w:t>12</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能留意民意代表關心之議題，適時處理或提供長官參考</w:t>
      </w:r>
      <w:r w:rsidRPr="00203A2E">
        <w:rPr>
          <w:rFonts w:ascii="Times New Roman" w:eastAsia="標楷體" w:hAnsi="Times New Roman" w:cs="Times New Roman" w:hint="eastAsia"/>
          <w:sz w:val="32"/>
          <w:szCs w:val="32"/>
        </w:rPr>
        <w:t>」及第</w:t>
      </w:r>
      <w:r w:rsidRPr="00203A2E">
        <w:rPr>
          <w:rFonts w:ascii="Times New Roman" w:eastAsia="標楷體" w:hAnsi="Times New Roman" w:cs="Times New Roman" w:hint="eastAsia"/>
          <w:sz w:val="32"/>
          <w:szCs w:val="32"/>
        </w:rPr>
        <w:t>11</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能留意媒體關心之議題，適時處理或提供長官參考</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hint="eastAsia"/>
          <w:sz w:val="32"/>
          <w:szCs w:val="32"/>
        </w:rPr>
        <w:t>2</w:t>
      </w:r>
      <w:r w:rsidRPr="00203A2E">
        <w:rPr>
          <w:rFonts w:ascii="Times New Roman" w:eastAsia="標楷體" w:hAnsi="Times New Roman" w:cs="Times New Roman" w:hint="eastAsia"/>
          <w:sz w:val="32"/>
          <w:szCs w:val="32"/>
        </w:rPr>
        <w:t>項行為。在團隊管理職能下，以第</w:t>
      </w:r>
      <w:r w:rsidRPr="00203A2E">
        <w:rPr>
          <w:rFonts w:ascii="Times New Roman" w:eastAsia="標楷體" w:hAnsi="Times New Roman" w:cs="Times New Roman" w:hint="eastAsia"/>
          <w:sz w:val="32"/>
          <w:szCs w:val="32"/>
        </w:rPr>
        <w:t>6</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能瞭解團隊成員之特質，分派適合其特質之任務</w:t>
      </w:r>
      <w:r w:rsidRPr="00203A2E">
        <w:rPr>
          <w:rFonts w:ascii="Times New Roman" w:eastAsia="標楷體" w:hAnsi="Times New Roman" w:cs="Times New Roman" w:hint="eastAsia"/>
          <w:sz w:val="32"/>
          <w:szCs w:val="32"/>
        </w:rPr>
        <w:t>」缺口為最高，缺口最低者為第</w:t>
      </w:r>
      <w:r w:rsidRPr="00203A2E">
        <w:rPr>
          <w:rFonts w:ascii="Times New Roman" w:eastAsia="標楷體" w:hAnsi="Times New Roman" w:cs="Times New Roman" w:hint="eastAsia"/>
          <w:sz w:val="32"/>
          <w:szCs w:val="32"/>
        </w:rPr>
        <w:t>4</w:t>
      </w:r>
      <w:r w:rsidRPr="00203A2E">
        <w:rPr>
          <w:rFonts w:ascii="Times New Roman" w:eastAsia="標楷體" w:hAnsi="Times New Roman" w:cs="Times New Roman" w:hint="eastAsia"/>
          <w:sz w:val="32"/>
          <w:szCs w:val="32"/>
        </w:rPr>
        <w:t>項「願意以身作則帶</w:t>
      </w:r>
      <w:r w:rsidRPr="00203A2E">
        <w:rPr>
          <w:rFonts w:ascii="Times New Roman" w:eastAsia="標楷體" w:hAnsi="Times New Roman" w:cs="Times New Roman" w:hint="eastAsia"/>
          <w:sz w:val="32"/>
          <w:szCs w:val="32"/>
        </w:rPr>
        <w:lastRenderedPageBreak/>
        <w:t>領部屬」。在危機管理職能下，以第</w:t>
      </w:r>
      <w:r w:rsidRPr="00203A2E">
        <w:rPr>
          <w:rFonts w:ascii="Times New Roman" w:eastAsia="標楷體" w:hAnsi="Times New Roman" w:cs="Times New Roman" w:hint="eastAsia"/>
          <w:sz w:val="32"/>
          <w:szCs w:val="32"/>
        </w:rPr>
        <w:t>10</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對於突發性議題，能迅速作出回應，以避免負面意見之擴散</w:t>
      </w:r>
      <w:r w:rsidRPr="00203A2E">
        <w:rPr>
          <w:rFonts w:ascii="Times New Roman" w:eastAsia="標楷體" w:hAnsi="Times New Roman" w:cs="Times New Roman" w:hint="eastAsia"/>
          <w:sz w:val="32"/>
          <w:szCs w:val="32"/>
        </w:rPr>
        <w:t>」缺口為最高，缺口最低者為第</w:t>
      </w:r>
      <w:r w:rsidRPr="00203A2E">
        <w:rPr>
          <w:rFonts w:ascii="Times New Roman" w:eastAsia="標楷體" w:hAnsi="Times New Roman" w:cs="Times New Roman" w:hint="eastAsia"/>
          <w:sz w:val="32"/>
          <w:szCs w:val="32"/>
        </w:rPr>
        <w:t>14</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重大或危機事件發生時，能依照解決方針依序執行</w:t>
      </w:r>
      <w:r w:rsidRPr="00203A2E">
        <w:rPr>
          <w:rFonts w:ascii="Times New Roman" w:eastAsia="標楷體" w:hAnsi="Times New Roman" w:cs="Times New Roman" w:hint="eastAsia"/>
          <w:sz w:val="32"/>
          <w:szCs w:val="32"/>
        </w:rPr>
        <w:t>」。在策略績效管理職能下，以第</w:t>
      </w:r>
      <w:r w:rsidRPr="00203A2E">
        <w:rPr>
          <w:rFonts w:ascii="Times New Roman" w:eastAsia="標楷體" w:hAnsi="Times New Roman" w:cs="Times New Roman" w:hint="eastAsia"/>
          <w:sz w:val="32"/>
          <w:szCs w:val="32"/>
        </w:rPr>
        <w:t>30</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瞭解及運用資訊科技於工作流程改善</w:t>
      </w:r>
      <w:r w:rsidRPr="00203A2E">
        <w:rPr>
          <w:rFonts w:ascii="Times New Roman" w:eastAsia="標楷體" w:hAnsi="Times New Roman" w:cs="Times New Roman" w:hint="eastAsia"/>
          <w:sz w:val="32"/>
          <w:szCs w:val="32"/>
        </w:rPr>
        <w:t>」缺口為較高，缺口較低者為第</w:t>
      </w:r>
      <w:r w:rsidRPr="00203A2E">
        <w:rPr>
          <w:rFonts w:ascii="Times New Roman" w:eastAsia="標楷體" w:hAnsi="Times New Roman" w:cs="Times New Roman" w:hint="eastAsia"/>
          <w:sz w:val="32"/>
          <w:szCs w:val="32"/>
        </w:rPr>
        <w:t>28</w:t>
      </w:r>
      <w:r w:rsidRPr="00203A2E">
        <w:rPr>
          <w:rFonts w:ascii="Times New Roman" w:eastAsia="標楷體" w:hAnsi="Times New Roman" w:cs="Times New Roman" w:hint="eastAsia"/>
          <w:sz w:val="32"/>
          <w:szCs w:val="32"/>
        </w:rPr>
        <w:t>項「</w:t>
      </w:r>
      <w:r w:rsidRPr="00203A2E">
        <w:rPr>
          <w:rFonts w:ascii="Times New Roman" w:eastAsia="標楷體" w:hAnsi="Times New Roman" w:cs="Times New Roman"/>
          <w:sz w:val="32"/>
          <w:szCs w:val="32"/>
        </w:rPr>
        <w:t>能協助單位成員參與績效指標訂定</w:t>
      </w:r>
      <w:r w:rsidRPr="00203A2E">
        <w:rPr>
          <w:rFonts w:ascii="Times New Roman" w:eastAsia="標楷體" w:hAnsi="Times New Roman" w:cs="Times New Roman" w:hint="eastAsia"/>
          <w:sz w:val="32"/>
          <w:szCs w:val="32"/>
        </w:rPr>
        <w:t>」。</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sz w:val="32"/>
          <w:szCs w:val="32"/>
        </w:rPr>
      </w:pPr>
      <w:r w:rsidRPr="00203A2E">
        <w:rPr>
          <w:rFonts w:ascii="Times New Roman" w:eastAsia="標楷體" w:hAnsi="Times New Roman" w:cs="Times New Roman" w:hint="eastAsia"/>
          <w:color w:val="000000"/>
          <w:sz w:val="32"/>
          <w:szCs w:val="32"/>
        </w:rPr>
        <w:t>為獲得整體概念，本研究將各核心職能之關鍵行為指標缺口予以平均，分析數值</w:t>
      </w:r>
      <w:r w:rsidRPr="00203A2E">
        <w:rPr>
          <w:rFonts w:ascii="Times New Roman" w:eastAsia="標楷體" w:hAnsi="Times New Roman" w:cs="Times New Roman" w:hint="eastAsia"/>
          <w:sz w:val="32"/>
          <w:szCs w:val="32"/>
        </w:rPr>
        <w:t>如表</w:t>
      </w:r>
      <w:r w:rsidRPr="00203A2E">
        <w:rPr>
          <w:rFonts w:ascii="Times New Roman" w:eastAsia="標楷體" w:hAnsi="Times New Roman" w:cs="Times New Roman" w:hint="eastAsia"/>
          <w:sz w:val="32"/>
          <w:szCs w:val="32"/>
        </w:rPr>
        <w:t>4</w:t>
      </w:r>
      <w:r w:rsidRPr="00203A2E">
        <w:rPr>
          <w:rFonts w:ascii="Times New Roman" w:eastAsia="標楷體" w:hAnsi="Times New Roman" w:cs="Times New Roman" w:hint="eastAsia"/>
          <w:sz w:val="32"/>
          <w:szCs w:val="32"/>
        </w:rPr>
        <w:t>，</w:t>
      </w:r>
      <w:r w:rsidRPr="00203A2E">
        <w:rPr>
          <w:rFonts w:ascii="Times New Roman" w:eastAsia="標楷體" w:hAnsi="Times New Roman" w:cs="Times New Roman" w:hint="eastAsia"/>
          <w:color w:val="000000"/>
          <w:sz w:val="32"/>
          <w:szCs w:val="32"/>
        </w:rPr>
        <w:t>以主管版問卷分析結果顯示，在</w:t>
      </w:r>
      <w:r w:rsidRPr="00203A2E">
        <w:rPr>
          <w:rFonts w:ascii="Times New Roman" w:eastAsia="標楷體" w:hAnsi="Times New Roman" w:cs="Times New Roman" w:hint="eastAsia"/>
          <w:color w:val="000000"/>
          <w:sz w:val="32"/>
          <w:szCs w:val="32"/>
        </w:rPr>
        <w:t>4</w:t>
      </w:r>
      <w:r w:rsidRPr="00203A2E">
        <w:rPr>
          <w:rFonts w:ascii="Times New Roman" w:eastAsia="標楷體" w:hAnsi="Times New Roman" w:cs="Times New Roman" w:hint="eastAsia"/>
          <w:color w:val="000000"/>
          <w:sz w:val="32"/>
          <w:szCs w:val="32"/>
        </w:rPr>
        <w:t>項核心職能中，危機管理之缺口最大，其次為政策管理，再其次為團隊管理，最末則為策略績效管理；以</w:t>
      </w:r>
      <w:proofErr w:type="gramStart"/>
      <w:r w:rsidRPr="00203A2E">
        <w:rPr>
          <w:rFonts w:ascii="Times New Roman" w:eastAsia="標楷體" w:hAnsi="Times New Roman" w:cs="Times New Roman" w:hint="eastAsia"/>
          <w:color w:val="000000"/>
          <w:sz w:val="32"/>
          <w:szCs w:val="32"/>
        </w:rPr>
        <w:t>自評版問卷</w:t>
      </w:r>
      <w:proofErr w:type="gramEnd"/>
      <w:r w:rsidRPr="00203A2E">
        <w:rPr>
          <w:rFonts w:ascii="Times New Roman" w:eastAsia="標楷體" w:hAnsi="Times New Roman" w:cs="Times New Roman" w:hint="eastAsia"/>
          <w:color w:val="000000"/>
          <w:sz w:val="32"/>
          <w:szCs w:val="32"/>
        </w:rPr>
        <w:t>分析結果顯示，政策管理之缺口最大，其次為危機管理，再其次為策略績效管理，最末則為團隊管理；</w:t>
      </w:r>
      <w:r w:rsidRPr="00203A2E">
        <w:rPr>
          <w:rFonts w:ascii="標楷體" w:eastAsia="標楷體" w:hAnsi="標楷體" w:cs="Times New Roman" w:hint="eastAsia"/>
          <w:sz w:val="32"/>
          <w:szCs w:val="32"/>
        </w:rPr>
        <w:t>各項職能主管版問卷缺口分析結果均高於</w:t>
      </w:r>
      <w:proofErr w:type="gramStart"/>
      <w:r w:rsidRPr="00203A2E">
        <w:rPr>
          <w:rFonts w:ascii="標楷體" w:eastAsia="標楷體" w:hAnsi="標楷體" w:cs="Times New Roman" w:hint="eastAsia"/>
          <w:sz w:val="32"/>
          <w:szCs w:val="32"/>
        </w:rPr>
        <w:t>自評版</w:t>
      </w:r>
      <w:proofErr w:type="gramEnd"/>
      <w:r w:rsidRPr="00203A2E">
        <w:rPr>
          <w:rFonts w:ascii="Times New Roman" w:eastAsia="標楷體" w:hAnsi="Times New Roman" w:cs="Times New Roman" w:hint="eastAsia"/>
          <w:sz w:val="32"/>
          <w:szCs w:val="32"/>
        </w:rPr>
        <w:t>。整體而言，政策管理及危機管理為</w:t>
      </w:r>
      <w:r w:rsidRPr="00203A2E">
        <w:rPr>
          <w:rFonts w:ascii="Times New Roman" w:eastAsia="標楷體" w:hAnsi="Times New Roman" w:cs="Times New Roman" w:hint="eastAsia"/>
          <w:sz w:val="32"/>
          <w:szCs w:val="32"/>
        </w:rPr>
        <w:t>4</w:t>
      </w:r>
      <w:r w:rsidRPr="00203A2E">
        <w:rPr>
          <w:rFonts w:ascii="Times New Roman" w:eastAsia="標楷體" w:hAnsi="Times New Roman" w:cs="Times New Roman" w:hint="eastAsia"/>
          <w:sz w:val="32"/>
          <w:szCs w:val="32"/>
        </w:rPr>
        <w:t>項核心職能中缺口較大者。</w:t>
      </w:r>
    </w:p>
    <w:p w:rsidR="00203A2E" w:rsidRPr="00203A2E" w:rsidRDefault="00203A2E" w:rsidP="00203A2E">
      <w:pPr>
        <w:overflowPunct w:val="0"/>
        <w:spacing w:line="560" w:lineRule="exact"/>
        <w:ind w:leftChars="177" w:left="425" w:firstLine="1"/>
        <w:jc w:val="center"/>
        <w:rPr>
          <w:rFonts w:ascii="Times New Roman" w:eastAsia="標楷體" w:hAnsi="Times New Roman" w:cs="Times New Roman"/>
          <w:sz w:val="32"/>
          <w:szCs w:val="32"/>
        </w:rPr>
      </w:pPr>
      <w:r w:rsidRPr="00203A2E">
        <w:rPr>
          <w:rFonts w:ascii="Times New Roman" w:eastAsia="標楷體" w:hAnsi="Times New Roman" w:cs="Times New Roman" w:hint="eastAsia"/>
          <w:color w:val="000000"/>
          <w:sz w:val="32"/>
          <w:szCs w:val="32"/>
        </w:rPr>
        <w:t>表</w:t>
      </w:r>
      <w:r w:rsidRPr="00203A2E">
        <w:rPr>
          <w:rFonts w:ascii="Times New Roman" w:eastAsia="標楷體" w:hAnsi="Times New Roman" w:cs="Times New Roman" w:hint="eastAsia"/>
          <w:color w:val="000000"/>
          <w:sz w:val="32"/>
          <w:szCs w:val="32"/>
        </w:rPr>
        <w:t>4</w:t>
      </w:r>
      <w:proofErr w:type="gramStart"/>
      <w:r w:rsidRPr="00203A2E">
        <w:rPr>
          <w:rFonts w:ascii="Times New Roman" w:eastAsia="標楷體" w:hAnsi="Times New Roman" w:cs="Times New Roman" w:hint="eastAsia"/>
          <w:color w:val="000000"/>
          <w:sz w:val="32"/>
          <w:szCs w:val="32"/>
        </w:rPr>
        <w:t xml:space="preserve">　</w:t>
      </w:r>
      <w:r w:rsidRPr="00203A2E">
        <w:rPr>
          <w:rFonts w:ascii="Times New Roman" w:eastAsia="標楷體" w:hAnsi="Times New Roman" w:cs="Times New Roman" w:hint="eastAsia"/>
          <w:sz w:val="32"/>
          <w:szCs w:val="32"/>
        </w:rPr>
        <w:t>薦升</w:t>
      </w:r>
      <w:proofErr w:type="gramEnd"/>
      <w:r w:rsidRPr="00203A2E">
        <w:rPr>
          <w:rFonts w:ascii="Times New Roman" w:eastAsia="標楷體" w:hAnsi="Times New Roman" w:cs="Times New Roman" w:hint="eastAsia"/>
          <w:sz w:val="32"/>
          <w:szCs w:val="32"/>
        </w:rPr>
        <w:t>簡訓練需求調查缺口分析</w:t>
      </w:r>
    </w:p>
    <w:tbl>
      <w:tblPr>
        <w:tblStyle w:val="af4"/>
        <w:tblW w:w="0" w:type="auto"/>
        <w:tblInd w:w="421" w:type="dxa"/>
        <w:tblLook w:val="04A0" w:firstRow="1" w:lastRow="0" w:firstColumn="1" w:lastColumn="0" w:noHBand="0" w:noVBand="1"/>
      </w:tblPr>
      <w:tblGrid>
        <w:gridCol w:w="2268"/>
        <w:gridCol w:w="1630"/>
        <w:gridCol w:w="2339"/>
        <w:gridCol w:w="1559"/>
      </w:tblGrid>
      <w:tr w:rsidR="00203A2E" w:rsidRPr="00203A2E" w:rsidTr="00203A2E">
        <w:tc>
          <w:tcPr>
            <w:tcW w:w="3898" w:type="dxa"/>
            <w:gridSpan w:val="2"/>
            <w:tcBorders>
              <w:righ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proofErr w:type="gramStart"/>
            <w:r w:rsidRPr="00203A2E">
              <w:rPr>
                <w:rFonts w:ascii="Times New Roman" w:eastAsia="標楷體" w:hAnsi="Times New Roman" w:hint="eastAsia"/>
                <w:sz w:val="32"/>
                <w:szCs w:val="32"/>
              </w:rPr>
              <w:t>自評版</w:t>
            </w:r>
            <w:proofErr w:type="gramEnd"/>
          </w:p>
        </w:tc>
        <w:tc>
          <w:tcPr>
            <w:tcW w:w="3898" w:type="dxa"/>
            <w:gridSpan w:val="2"/>
            <w:tcBorders>
              <w:lef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主管版</w:t>
            </w:r>
          </w:p>
        </w:tc>
      </w:tr>
      <w:tr w:rsidR="00203A2E" w:rsidRPr="00203A2E" w:rsidTr="00203A2E">
        <w:tc>
          <w:tcPr>
            <w:tcW w:w="2268"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職能</w:t>
            </w:r>
          </w:p>
        </w:tc>
        <w:tc>
          <w:tcPr>
            <w:tcW w:w="1630" w:type="dxa"/>
            <w:tcBorders>
              <w:righ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缺口平均</w:t>
            </w:r>
          </w:p>
        </w:tc>
        <w:tc>
          <w:tcPr>
            <w:tcW w:w="2339" w:type="dxa"/>
            <w:tcBorders>
              <w:lef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職能</w:t>
            </w:r>
          </w:p>
        </w:tc>
        <w:tc>
          <w:tcPr>
            <w:tcW w:w="1559"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缺口平均</w:t>
            </w:r>
          </w:p>
        </w:tc>
      </w:tr>
      <w:tr w:rsidR="00203A2E" w:rsidRPr="00203A2E" w:rsidTr="00203A2E">
        <w:tc>
          <w:tcPr>
            <w:tcW w:w="2268"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政策管理</w:t>
            </w:r>
          </w:p>
        </w:tc>
        <w:tc>
          <w:tcPr>
            <w:tcW w:w="1630" w:type="dxa"/>
            <w:tcBorders>
              <w:righ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4.099</w:t>
            </w:r>
          </w:p>
        </w:tc>
        <w:tc>
          <w:tcPr>
            <w:tcW w:w="2339" w:type="dxa"/>
            <w:tcBorders>
              <w:lef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危機管理</w:t>
            </w:r>
          </w:p>
        </w:tc>
        <w:tc>
          <w:tcPr>
            <w:tcW w:w="1559"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4.693</w:t>
            </w:r>
          </w:p>
        </w:tc>
      </w:tr>
      <w:tr w:rsidR="00203A2E" w:rsidRPr="00203A2E" w:rsidTr="00203A2E">
        <w:tc>
          <w:tcPr>
            <w:tcW w:w="2268"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危機管理</w:t>
            </w:r>
          </w:p>
        </w:tc>
        <w:tc>
          <w:tcPr>
            <w:tcW w:w="1630" w:type="dxa"/>
            <w:tcBorders>
              <w:righ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4.265</w:t>
            </w:r>
          </w:p>
        </w:tc>
        <w:tc>
          <w:tcPr>
            <w:tcW w:w="2339" w:type="dxa"/>
            <w:tcBorders>
              <w:lef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政策管理</w:t>
            </w:r>
          </w:p>
        </w:tc>
        <w:tc>
          <w:tcPr>
            <w:tcW w:w="1559"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4.297</w:t>
            </w:r>
          </w:p>
        </w:tc>
      </w:tr>
      <w:tr w:rsidR="00203A2E" w:rsidRPr="00203A2E" w:rsidTr="00203A2E">
        <w:tc>
          <w:tcPr>
            <w:tcW w:w="2268"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策略績效管理</w:t>
            </w:r>
          </w:p>
        </w:tc>
        <w:tc>
          <w:tcPr>
            <w:tcW w:w="1630" w:type="dxa"/>
            <w:tcBorders>
              <w:righ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3.553</w:t>
            </w:r>
          </w:p>
        </w:tc>
        <w:tc>
          <w:tcPr>
            <w:tcW w:w="2339" w:type="dxa"/>
            <w:tcBorders>
              <w:lef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團隊管理</w:t>
            </w:r>
          </w:p>
        </w:tc>
        <w:tc>
          <w:tcPr>
            <w:tcW w:w="1559"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4.006</w:t>
            </w:r>
          </w:p>
        </w:tc>
      </w:tr>
      <w:tr w:rsidR="00203A2E" w:rsidRPr="00203A2E" w:rsidTr="00203A2E">
        <w:tc>
          <w:tcPr>
            <w:tcW w:w="2268"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團隊管理</w:t>
            </w:r>
          </w:p>
        </w:tc>
        <w:tc>
          <w:tcPr>
            <w:tcW w:w="1630" w:type="dxa"/>
            <w:tcBorders>
              <w:righ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2.917</w:t>
            </w:r>
          </w:p>
        </w:tc>
        <w:tc>
          <w:tcPr>
            <w:tcW w:w="2339" w:type="dxa"/>
            <w:tcBorders>
              <w:left w:val="double" w:sz="4" w:space="0" w:color="auto"/>
            </w:tcBorders>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策略績效管理</w:t>
            </w:r>
          </w:p>
        </w:tc>
        <w:tc>
          <w:tcPr>
            <w:tcW w:w="1559" w:type="dxa"/>
          </w:tcPr>
          <w:p w:rsidR="00203A2E" w:rsidRPr="00203A2E" w:rsidRDefault="00203A2E" w:rsidP="00203A2E">
            <w:pPr>
              <w:overflowPunct w:val="0"/>
              <w:spacing w:line="560" w:lineRule="exact"/>
              <w:jc w:val="center"/>
              <w:rPr>
                <w:rFonts w:ascii="Times New Roman" w:eastAsia="標楷體" w:hAnsi="Times New Roman"/>
                <w:sz w:val="32"/>
                <w:szCs w:val="32"/>
              </w:rPr>
            </w:pPr>
            <w:r w:rsidRPr="00203A2E">
              <w:rPr>
                <w:rFonts w:ascii="Times New Roman" w:eastAsia="標楷體" w:hAnsi="Times New Roman" w:hint="eastAsia"/>
                <w:sz w:val="32"/>
                <w:szCs w:val="32"/>
              </w:rPr>
              <w:t>3.912</w:t>
            </w:r>
          </w:p>
        </w:tc>
      </w:tr>
    </w:tbl>
    <w:p w:rsidR="00203A2E" w:rsidRPr="00203A2E" w:rsidRDefault="00203A2E" w:rsidP="00203A2E">
      <w:pPr>
        <w:overflowPunct w:val="0"/>
        <w:spacing w:line="560" w:lineRule="exact"/>
        <w:ind w:leftChars="200" w:left="480"/>
        <w:jc w:val="both"/>
        <w:rPr>
          <w:rFonts w:ascii="Times New Roman" w:eastAsia="標楷體" w:hAnsi="Times New Roman" w:cs="Times New Roman"/>
          <w:color w:val="FF0000"/>
          <w:sz w:val="32"/>
          <w:szCs w:val="32"/>
        </w:rPr>
      </w:pPr>
      <w:r w:rsidRPr="00203A2E">
        <w:rPr>
          <w:rFonts w:ascii="Times New Roman" w:eastAsia="標楷體" w:hAnsi="Times New Roman" w:cs="Times New Roman" w:hint="eastAsia"/>
          <w:color w:val="FF0000"/>
          <w:sz w:val="32"/>
          <w:szCs w:val="32"/>
        </w:rPr>
        <w:t xml:space="preserve">    </w:t>
      </w:r>
    </w:p>
    <w:p w:rsidR="00203A2E" w:rsidRPr="00203A2E" w:rsidRDefault="00203A2E" w:rsidP="00203A2E">
      <w:pPr>
        <w:overflowPunct w:val="0"/>
        <w:spacing w:line="560" w:lineRule="exact"/>
        <w:ind w:leftChars="200" w:left="480"/>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FF0000"/>
          <w:sz w:val="32"/>
          <w:szCs w:val="32"/>
        </w:rPr>
        <w:t xml:space="preserve">    </w:t>
      </w:r>
      <w:r w:rsidRPr="00203A2E">
        <w:rPr>
          <w:rFonts w:ascii="Times New Roman" w:eastAsia="標楷體" w:hAnsi="Times New Roman" w:cs="Times New Roman" w:hint="eastAsia"/>
          <w:color w:val="000000" w:themeColor="text1"/>
          <w:sz w:val="32"/>
          <w:szCs w:val="32"/>
        </w:rPr>
        <w:t>另為瞭解不同背景之塡答者，如不同服務機關、不同</w:t>
      </w:r>
      <w:r w:rsidRPr="00203A2E">
        <w:rPr>
          <w:rFonts w:ascii="Times New Roman" w:eastAsia="標楷體" w:hAnsi="Times New Roman" w:cs="Times New Roman" w:hint="eastAsia"/>
          <w:color w:val="000000" w:themeColor="text1"/>
          <w:sz w:val="32"/>
          <w:szCs w:val="32"/>
        </w:rPr>
        <w:lastRenderedPageBreak/>
        <w:t>單位屬性及不同職系別等，其訓練需求缺口是否有差異，本研究進一步針對兩版問卷之個人背景變項進行獨立樣本</w:t>
      </w:r>
      <w:r w:rsidRPr="00203A2E">
        <w:rPr>
          <w:rFonts w:ascii="Times New Roman" w:eastAsia="標楷體" w:hAnsi="Times New Roman" w:cs="Times New Roman"/>
          <w:color w:val="000000" w:themeColor="text1"/>
          <w:sz w:val="32"/>
          <w:szCs w:val="32"/>
        </w:rPr>
        <w:t>t</w:t>
      </w:r>
      <w:r w:rsidRPr="00203A2E">
        <w:rPr>
          <w:rFonts w:ascii="Times New Roman" w:eastAsia="標楷體" w:hAnsi="Times New Roman" w:cs="Times New Roman" w:hint="eastAsia"/>
          <w:color w:val="000000" w:themeColor="text1"/>
          <w:sz w:val="32"/>
          <w:szCs w:val="32"/>
        </w:rPr>
        <w:t>檢定。</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（一）</w:t>
      </w:r>
      <w:proofErr w:type="gramStart"/>
      <w:r w:rsidRPr="00203A2E">
        <w:rPr>
          <w:rFonts w:ascii="Times New Roman" w:eastAsia="標楷體" w:hAnsi="Times New Roman" w:cs="Times New Roman" w:hint="eastAsia"/>
          <w:sz w:val="32"/>
          <w:szCs w:val="32"/>
        </w:rPr>
        <w:t>自評版</w:t>
      </w:r>
      <w:proofErr w:type="gramEnd"/>
      <w:r w:rsidRPr="00203A2E">
        <w:rPr>
          <w:rFonts w:ascii="Times New Roman" w:eastAsia="標楷體" w:hAnsi="Times New Roman" w:cs="Times New Roman" w:hint="eastAsia"/>
          <w:sz w:val="32"/>
          <w:szCs w:val="32"/>
        </w:rPr>
        <w:t>：</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依服務機關別（中央機關、地方機關）統計結果顯示</w:t>
      </w:r>
      <w:r w:rsidRPr="00203A2E">
        <w:rPr>
          <w:rFonts w:ascii="Times New Roman" w:eastAsia="標楷體" w:hAnsi="Times New Roman" w:cs="Times New Roman" w:hint="eastAsia"/>
          <w:color w:val="000000" w:themeColor="text1"/>
          <w:sz w:val="32"/>
          <w:szCs w:val="32"/>
          <w:highlight w:val="yellow"/>
        </w:rPr>
        <w:t>（如附錄</w:t>
      </w:r>
      <w:r w:rsidRPr="00203A2E">
        <w:rPr>
          <w:rFonts w:ascii="Times New Roman" w:eastAsia="標楷體" w:hAnsi="Times New Roman" w:cs="Times New Roman" w:hint="eastAsia"/>
          <w:color w:val="000000" w:themeColor="text1"/>
          <w:sz w:val="32"/>
          <w:szCs w:val="32"/>
          <w:highlight w:val="yellow"/>
        </w:rPr>
        <w:t>10</w:t>
      </w:r>
      <w:r w:rsidRPr="00203A2E">
        <w:rPr>
          <w:rFonts w:ascii="Times New Roman" w:eastAsia="標楷體" w:hAnsi="Times New Roman" w:cs="Times New Roman" w:hint="eastAsia"/>
          <w:color w:val="000000" w:themeColor="text1"/>
          <w:sz w:val="32"/>
          <w:szCs w:val="32"/>
          <w:highlight w:val="yellow"/>
        </w:rPr>
        <w:t>）</w:t>
      </w:r>
      <w:r w:rsidRPr="00203A2E">
        <w:rPr>
          <w:rFonts w:ascii="Times New Roman" w:eastAsia="標楷體" w:hAnsi="Times New Roman" w:cs="Times New Roman" w:hint="eastAsia"/>
          <w:color w:val="000000" w:themeColor="text1"/>
          <w:sz w:val="32"/>
          <w:szCs w:val="32"/>
        </w:rPr>
        <w:t>，在第</w:t>
      </w:r>
      <w:r w:rsidRPr="00203A2E">
        <w:rPr>
          <w:rFonts w:ascii="Times New Roman" w:eastAsia="標楷體" w:hAnsi="Times New Roman" w:cs="Times New Roman" w:hint="eastAsia"/>
          <w:color w:val="000000" w:themeColor="text1"/>
          <w:sz w:val="32"/>
          <w:szCs w:val="32"/>
        </w:rPr>
        <w:t>18</w:t>
      </w:r>
      <w:r w:rsidRPr="00203A2E">
        <w:rPr>
          <w:rFonts w:ascii="Times New Roman" w:eastAsia="標楷體" w:hAnsi="Times New Roman" w:cs="Times New Roman" w:hint="eastAsia"/>
          <w:color w:val="000000" w:themeColor="text1"/>
          <w:sz w:val="32"/>
          <w:szCs w:val="32"/>
        </w:rPr>
        <w:t>項「</w:t>
      </w:r>
      <w:r w:rsidRPr="00203A2E">
        <w:rPr>
          <w:rFonts w:ascii="Times New Roman" w:eastAsia="標楷體" w:hAnsi="Times New Roman" w:cs="Times New Roman"/>
          <w:color w:val="000000" w:themeColor="text1"/>
          <w:sz w:val="32"/>
          <w:szCs w:val="32"/>
        </w:rPr>
        <w:t>能尊重不同單位間之意見，說服對方認同與支持本單位之意見</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及</w:t>
      </w:r>
      <w:r w:rsidRPr="00203A2E">
        <w:rPr>
          <w:rFonts w:ascii="Times New Roman" w:eastAsia="標楷體" w:hAnsi="Times New Roman" w:cs="Times New Roman" w:hint="eastAsia"/>
          <w:color w:val="000000" w:themeColor="text1"/>
          <w:sz w:val="32"/>
          <w:szCs w:val="32"/>
        </w:rPr>
        <w:t>第</w:t>
      </w:r>
      <w:r w:rsidRPr="00203A2E">
        <w:rPr>
          <w:rFonts w:ascii="Times New Roman" w:eastAsia="標楷體" w:hAnsi="Times New Roman" w:cs="Times New Roman" w:hint="eastAsia"/>
          <w:color w:val="000000" w:themeColor="text1"/>
          <w:sz w:val="32"/>
          <w:szCs w:val="32"/>
        </w:rPr>
        <w:t>21</w:t>
      </w:r>
      <w:r w:rsidRPr="00203A2E">
        <w:rPr>
          <w:rFonts w:ascii="Times New Roman" w:eastAsia="標楷體" w:hAnsi="Times New Roman" w:cs="Times New Roman" w:hint="eastAsia"/>
          <w:color w:val="000000" w:themeColor="text1"/>
          <w:sz w:val="32"/>
          <w:szCs w:val="32"/>
        </w:rPr>
        <w:t>項「</w:t>
      </w:r>
      <w:r w:rsidRPr="00203A2E">
        <w:rPr>
          <w:rFonts w:ascii="Times New Roman" w:eastAsia="標楷體" w:hAnsi="Times New Roman" w:cs="Times New Roman"/>
          <w:color w:val="000000" w:themeColor="text1"/>
          <w:sz w:val="32"/>
          <w:szCs w:val="32"/>
        </w:rPr>
        <w:t>能整合單位內不同意見，取得共同認可的看法</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hint="eastAsia"/>
          <w:color w:val="000000" w:themeColor="text1"/>
          <w:sz w:val="32"/>
          <w:szCs w:val="32"/>
        </w:rPr>
        <w:t>2</w:t>
      </w:r>
      <w:r w:rsidRPr="00203A2E">
        <w:rPr>
          <w:rFonts w:ascii="Times New Roman" w:eastAsia="標楷體" w:hAnsi="Times New Roman" w:cs="Times New Roman" w:hint="eastAsia"/>
          <w:color w:val="000000" w:themeColor="text1"/>
          <w:sz w:val="32"/>
          <w:szCs w:val="32"/>
        </w:rPr>
        <w:t>項</w:t>
      </w:r>
      <w:r w:rsidRPr="00203A2E">
        <w:rPr>
          <w:rFonts w:ascii="Times New Roman" w:eastAsia="標楷體" w:hAnsi="Times New Roman" w:cs="Times New Roman"/>
          <w:color w:val="000000" w:themeColor="text1"/>
          <w:sz w:val="32"/>
          <w:szCs w:val="32"/>
        </w:rPr>
        <w:t>關</w:t>
      </w:r>
      <w:r w:rsidRPr="00203A2E">
        <w:rPr>
          <w:rFonts w:ascii="標楷體" w:eastAsia="標楷體" w:hAnsi="標楷體" w:cs="Times New Roman"/>
          <w:color w:val="000000" w:themeColor="text1"/>
          <w:sz w:val="32"/>
          <w:szCs w:val="32"/>
        </w:rPr>
        <w:t>鍵行為</w:t>
      </w:r>
      <w:r w:rsidRPr="00203A2E">
        <w:rPr>
          <w:rFonts w:ascii="標楷體" w:eastAsia="標楷體" w:hAnsi="標楷體" w:cs="Times New Roman" w:hint="eastAsia"/>
          <w:color w:val="000000" w:themeColor="text1"/>
          <w:sz w:val="32"/>
          <w:szCs w:val="32"/>
        </w:rPr>
        <w:t>達</w:t>
      </w:r>
      <w:r w:rsidRPr="00203A2E">
        <w:rPr>
          <w:rFonts w:ascii="Times New Roman" w:eastAsia="標楷體" w:hAnsi="Times New Roman" w:cs="Times New Roman" w:hint="eastAsia"/>
          <w:color w:val="000000" w:themeColor="text1"/>
          <w:sz w:val="32"/>
          <w:szCs w:val="32"/>
        </w:rPr>
        <w:t>顯著差異</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p&lt;.05</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標楷體" w:eastAsia="標楷體" w:hAnsi="標楷體" w:cs="Times New Roman" w:hint="eastAsia"/>
          <w:color w:val="000000" w:themeColor="text1"/>
          <w:sz w:val="32"/>
          <w:szCs w:val="32"/>
        </w:rPr>
        <w:t>，中央機關之加權平均高於地方機關，代表在中央機關服務之塡答者對於以上兩項訓練之需求缺口大於在地方機關服務之塡答者。</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依單位屬性別（業務單位、幕僚單位）統計結果顯示</w:t>
      </w:r>
      <w:r w:rsidRPr="00203A2E">
        <w:rPr>
          <w:rFonts w:ascii="Times New Roman" w:eastAsia="標楷體" w:hAnsi="Times New Roman" w:cs="Times New Roman" w:hint="eastAsia"/>
          <w:color w:val="000000" w:themeColor="text1"/>
          <w:sz w:val="32"/>
          <w:szCs w:val="32"/>
          <w:highlight w:val="yellow"/>
        </w:rPr>
        <w:t>（如附錄</w:t>
      </w:r>
      <w:r w:rsidRPr="00203A2E">
        <w:rPr>
          <w:rFonts w:ascii="Times New Roman" w:eastAsia="標楷體" w:hAnsi="Times New Roman" w:cs="Times New Roman" w:hint="eastAsia"/>
          <w:color w:val="000000" w:themeColor="text1"/>
          <w:sz w:val="32"/>
          <w:szCs w:val="32"/>
          <w:highlight w:val="yellow"/>
        </w:rPr>
        <w:t>11</w:t>
      </w:r>
      <w:r w:rsidRPr="00203A2E">
        <w:rPr>
          <w:rFonts w:ascii="Times New Roman" w:eastAsia="標楷體" w:hAnsi="Times New Roman" w:cs="Times New Roman" w:hint="eastAsia"/>
          <w:color w:val="000000" w:themeColor="text1"/>
          <w:sz w:val="32"/>
          <w:szCs w:val="32"/>
          <w:highlight w:val="yellow"/>
        </w:rPr>
        <w:t>）</w:t>
      </w:r>
      <w:r w:rsidRPr="00203A2E">
        <w:rPr>
          <w:rFonts w:ascii="Times New Roman" w:eastAsia="標楷體" w:hAnsi="Times New Roman" w:cs="Times New Roman" w:hint="eastAsia"/>
          <w:color w:val="000000" w:themeColor="text1"/>
          <w:sz w:val="32"/>
          <w:szCs w:val="32"/>
        </w:rPr>
        <w:t>，各關鍵</w:t>
      </w:r>
      <w:proofErr w:type="gramStart"/>
      <w:r w:rsidRPr="00203A2E">
        <w:rPr>
          <w:rFonts w:ascii="Times New Roman" w:eastAsia="標楷體" w:hAnsi="Times New Roman" w:cs="Times New Roman" w:hint="eastAsia"/>
          <w:color w:val="000000" w:themeColor="text1"/>
          <w:sz w:val="32"/>
          <w:szCs w:val="32"/>
        </w:rPr>
        <w:t>行為均未達</w:t>
      </w:r>
      <w:proofErr w:type="gramEnd"/>
      <w:r w:rsidRPr="00203A2E">
        <w:rPr>
          <w:rFonts w:ascii="Times New Roman" w:eastAsia="標楷體" w:hAnsi="Times New Roman" w:cs="Times New Roman" w:hint="eastAsia"/>
          <w:color w:val="000000" w:themeColor="text1"/>
          <w:sz w:val="32"/>
          <w:szCs w:val="32"/>
        </w:rPr>
        <w:t>顯著差異</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p&lt;.05</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，顯示業務單位及幕僚單位在各關鍵行為之訓練需求缺口並無差異性存在。</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依職系別（行政類、技術類）統計結果顯示</w:t>
      </w:r>
      <w:r w:rsidRPr="00203A2E">
        <w:rPr>
          <w:rFonts w:ascii="Times New Roman" w:eastAsia="標楷體" w:hAnsi="Times New Roman" w:cs="Times New Roman" w:hint="eastAsia"/>
          <w:color w:val="000000" w:themeColor="text1"/>
          <w:sz w:val="32"/>
          <w:szCs w:val="32"/>
          <w:highlight w:val="yellow"/>
        </w:rPr>
        <w:t>（如附錄</w:t>
      </w:r>
      <w:r w:rsidRPr="00203A2E">
        <w:rPr>
          <w:rFonts w:ascii="Times New Roman" w:eastAsia="標楷體" w:hAnsi="Times New Roman" w:cs="Times New Roman" w:hint="eastAsia"/>
          <w:color w:val="000000" w:themeColor="text1"/>
          <w:sz w:val="32"/>
          <w:szCs w:val="32"/>
          <w:highlight w:val="yellow"/>
        </w:rPr>
        <w:t>12</w:t>
      </w:r>
      <w:r w:rsidRPr="00203A2E">
        <w:rPr>
          <w:rFonts w:ascii="Times New Roman" w:eastAsia="標楷體" w:hAnsi="Times New Roman" w:cs="Times New Roman" w:hint="eastAsia"/>
          <w:color w:val="000000" w:themeColor="text1"/>
          <w:sz w:val="32"/>
          <w:szCs w:val="32"/>
          <w:highlight w:val="yellow"/>
        </w:rPr>
        <w:t>）</w:t>
      </w:r>
      <w:r w:rsidRPr="00203A2E">
        <w:rPr>
          <w:rFonts w:ascii="Times New Roman" w:eastAsia="標楷體" w:hAnsi="Times New Roman" w:cs="Times New Roman" w:hint="eastAsia"/>
          <w:color w:val="000000" w:themeColor="text1"/>
          <w:sz w:val="32"/>
          <w:szCs w:val="32"/>
        </w:rPr>
        <w:t>，第</w:t>
      </w:r>
      <w:r w:rsidRPr="00203A2E">
        <w:rPr>
          <w:rFonts w:ascii="Times New Roman" w:eastAsia="標楷體" w:hAnsi="Times New Roman" w:cs="Times New Roman"/>
          <w:color w:val="000000" w:themeColor="text1"/>
          <w:sz w:val="32"/>
          <w:szCs w:val="32"/>
        </w:rPr>
        <w:t>8</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hint="eastAsia"/>
          <w:color w:val="000000" w:themeColor="text1"/>
          <w:sz w:val="32"/>
          <w:szCs w:val="32"/>
        </w:rPr>
        <w:t>10</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11</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12</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21</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23</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25</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color w:val="000000" w:themeColor="text1"/>
          <w:sz w:val="32"/>
          <w:szCs w:val="32"/>
        </w:rPr>
        <w:t>26</w:t>
      </w:r>
      <w:r w:rsidRPr="00203A2E">
        <w:rPr>
          <w:rFonts w:ascii="Times New Roman" w:eastAsia="標楷體" w:hAnsi="Times New Roman" w:cs="Times New Roman" w:hint="eastAsia"/>
          <w:color w:val="000000" w:themeColor="text1"/>
          <w:sz w:val="32"/>
          <w:szCs w:val="32"/>
        </w:rPr>
        <w:t>及</w:t>
      </w:r>
      <w:r w:rsidRPr="00203A2E">
        <w:rPr>
          <w:rFonts w:ascii="Times New Roman" w:eastAsia="標楷體" w:hAnsi="Times New Roman" w:cs="Times New Roman"/>
          <w:color w:val="000000" w:themeColor="text1"/>
          <w:sz w:val="32"/>
          <w:szCs w:val="32"/>
        </w:rPr>
        <w:t>27</w:t>
      </w:r>
      <w:r w:rsidRPr="00203A2E">
        <w:rPr>
          <w:rFonts w:ascii="Times New Roman" w:eastAsia="標楷體" w:hAnsi="Times New Roman" w:cs="Times New Roman" w:hint="eastAsia"/>
          <w:color w:val="000000" w:themeColor="text1"/>
          <w:sz w:val="32"/>
          <w:szCs w:val="32"/>
        </w:rPr>
        <w:t>題等</w:t>
      </w:r>
      <w:r w:rsidRPr="00203A2E">
        <w:rPr>
          <w:rFonts w:ascii="Times New Roman" w:eastAsia="標楷體" w:hAnsi="Times New Roman" w:cs="Times New Roman" w:hint="eastAsia"/>
          <w:color w:val="000000" w:themeColor="text1"/>
          <w:sz w:val="32"/>
          <w:szCs w:val="32"/>
        </w:rPr>
        <w:t>9</w:t>
      </w:r>
      <w:r w:rsidRPr="00203A2E">
        <w:rPr>
          <w:rFonts w:ascii="Times New Roman" w:eastAsia="標楷體" w:hAnsi="Times New Roman" w:cs="Times New Roman" w:hint="eastAsia"/>
          <w:color w:val="000000" w:themeColor="text1"/>
          <w:sz w:val="32"/>
          <w:szCs w:val="32"/>
        </w:rPr>
        <w:t>項關鍵行為達顯著差異</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p&lt;.05</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，行政類之加權平均低於技術類；以上</w:t>
      </w:r>
      <w:r w:rsidRPr="00203A2E">
        <w:rPr>
          <w:rFonts w:ascii="Times New Roman" w:eastAsia="標楷體" w:hAnsi="Times New Roman" w:cs="Times New Roman" w:hint="eastAsia"/>
          <w:color w:val="000000" w:themeColor="text1"/>
          <w:sz w:val="32"/>
          <w:szCs w:val="32"/>
        </w:rPr>
        <w:t>9</w:t>
      </w:r>
      <w:r w:rsidRPr="00203A2E">
        <w:rPr>
          <w:rFonts w:ascii="Times New Roman" w:eastAsia="標楷體" w:hAnsi="Times New Roman" w:cs="Times New Roman" w:hint="eastAsia"/>
          <w:color w:val="000000" w:themeColor="text1"/>
          <w:sz w:val="32"/>
          <w:szCs w:val="32"/>
        </w:rPr>
        <w:t>項關鍵行為分散於「政策管理」、「策略績效管理」及「危機管理」職能項下，表示從事行政類業務塡答者對於以上各項訓練之需求缺口小於從事技術類業務塡答者。</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（二）主管版：</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依職系別結果則顯示</w:t>
      </w:r>
      <w:r w:rsidRPr="00203A2E">
        <w:rPr>
          <w:rFonts w:ascii="Times New Roman" w:eastAsia="標楷體" w:hAnsi="Times New Roman" w:cs="Times New Roman" w:hint="eastAsia"/>
          <w:color w:val="000000" w:themeColor="text1"/>
          <w:sz w:val="32"/>
          <w:szCs w:val="32"/>
          <w:highlight w:val="yellow"/>
        </w:rPr>
        <w:t>（如附錄</w:t>
      </w:r>
      <w:r w:rsidRPr="00203A2E">
        <w:rPr>
          <w:rFonts w:ascii="Times New Roman" w:eastAsia="標楷體" w:hAnsi="Times New Roman" w:cs="Times New Roman" w:hint="eastAsia"/>
          <w:color w:val="000000" w:themeColor="text1"/>
          <w:sz w:val="32"/>
          <w:szCs w:val="32"/>
          <w:highlight w:val="yellow"/>
        </w:rPr>
        <w:t>13</w:t>
      </w:r>
      <w:r w:rsidRPr="00203A2E">
        <w:rPr>
          <w:rFonts w:ascii="Times New Roman" w:eastAsia="標楷體" w:hAnsi="Times New Roman" w:cs="Times New Roman" w:hint="eastAsia"/>
          <w:color w:val="000000" w:themeColor="text1"/>
          <w:sz w:val="32"/>
          <w:szCs w:val="32"/>
          <w:highlight w:val="yellow"/>
        </w:rPr>
        <w:t>）</w:t>
      </w:r>
      <w:r w:rsidRPr="00203A2E">
        <w:rPr>
          <w:rFonts w:ascii="Times New Roman" w:eastAsia="標楷體" w:hAnsi="Times New Roman" w:cs="Times New Roman" w:hint="eastAsia"/>
          <w:color w:val="000000" w:themeColor="text1"/>
          <w:sz w:val="32"/>
          <w:szCs w:val="32"/>
        </w:rPr>
        <w:t>，各關鍵</w:t>
      </w:r>
      <w:proofErr w:type="gramStart"/>
      <w:r w:rsidRPr="00203A2E">
        <w:rPr>
          <w:rFonts w:ascii="Times New Roman" w:eastAsia="標楷體" w:hAnsi="Times New Roman" w:cs="Times New Roman" w:hint="eastAsia"/>
          <w:color w:val="000000" w:themeColor="text1"/>
          <w:sz w:val="32"/>
          <w:szCs w:val="32"/>
        </w:rPr>
        <w:t>行為均未</w:t>
      </w:r>
      <w:r w:rsidRPr="00203A2E">
        <w:rPr>
          <w:rFonts w:ascii="Times New Roman" w:eastAsia="標楷體" w:hAnsi="Times New Roman" w:cs="Times New Roman" w:hint="eastAsia"/>
          <w:color w:val="000000" w:themeColor="text1"/>
          <w:sz w:val="32"/>
          <w:szCs w:val="32"/>
        </w:rPr>
        <w:lastRenderedPageBreak/>
        <w:t>達</w:t>
      </w:r>
      <w:proofErr w:type="gramEnd"/>
      <w:r w:rsidRPr="00203A2E">
        <w:rPr>
          <w:rFonts w:ascii="Times New Roman" w:eastAsia="標楷體" w:hAnsi="Times New Roman" w:cs="Times New Roman" w:hint="eastAsia"/>
          <w:color w:val="000000" w:themeColor="text1"/>
          <w:sz w:val="32"/>
          <w:szCs w:val="32"/>
        </w:rPr>
        <w:t>顯著差異</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p&lt;.05</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，表示在主管觀點中，行政類及技術類人員在各關鍵行為之訓練需求缺口並無差異性存在。</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sz w:val="32"/>
          <w:szCs w:val="32"/>
        </w:rPr>
      </w:pPr>
      <w:r w:rsidRPr="00203A2E">
        <w:rPr>
          <w:rFonts w:ascii="Times New Roman" w:eastAsia="標楷體" w:hAnsi="Times New Roman" w:cs="Times New Roman" w:hint="eastAsia"/>
          <w:b/>
          <w:color w:val="000000"/>
          <w:sz w:val="32"/>
          <w:szCs w:val="32"/>
        </w:rPr>
        <w:t>三、對訓練之整體建議</w:t>
      </w:r>
    </w:p>
    <w:p w:rsidR="00203A2E" w:rsidRPr="00203A2E" w:rsidRDefault="00203A2E" w:rsidP="00203A2E">
      <w:pPr>
        <w:overflowPunct w:val="0"/>
        <w:spacing w:line="560" w:lineRule="exact"/>
        <w:ind w:leftChars="177" w:left="425" w:firstLineChars="204" w:firstLine="653"/>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為瞭解填答者對訓練之整體建議，本研究在</w:t>
      </w:r>
      <w:proofErr w:type="gramStart"/>
      <w:r w:rsidRPr="00203A2E">
        <w:rPr>
          <w:rFonts w:ascii="Times New Roman" w:eastAsia="標楷體" w:hAnsi="Times New Roman" w:cs="Times New Roman" w:hint="eastAsia"/>
          <w:color w:val="000000"/>
          <w:sz w:val="32"/>
          <w:szCs w:val="32"/>
        </w:rPr>
        <w:t>自評版問卷</w:t>
      </w:r>
      <w:proofErr w:type="gramEnd"/>
      <w:r w:rsidRPr="00203A2E">
        <w:rPr>
          <w:rFonts w:ascii="Times New Roman" w:eastAsia="標楷體" w:hAnsi="Times New Roman" w:cs="Times New Roman" w:hint="eastAsia"/>
          <w:color w:val="000000"/>
          <w:sz w:val="32"/>
          <w:szCs w:val="32"/>
        </w:rPr>
        <w:t>設計</w:t>
      </w:r>
      <w:proofErr w:type="gramStart"/>
      <w:r w:rsidRPr="00203A2E">
        <w:rPr>
          <w:rFonts w:ascii="Times New Roman" w:eastAsia="標楷體" w:hAnsi="Times New Roman" w:cs="Times New Roman" w:hint="eastAsia"/>
          <w:color w:val="000000"/>
          <w:sz w:val="32"/>
          <w:szCs w:val="32"/>
        </w:rPr>
        <w:t>以下題項</w:t>
      </w:r>
      <w:proofErr w:type="gramEnd"/>
      <w:r w:rsidRPr="00203A2E">
        <w:rPr>
          <w:rFonts w:ascii="Times New Roman" w:eastAsia="標楷體" w:hAnsi="Times New Roman" w:cs="Times New Roman" w:hint="eastAsia"/>
          <w:color w:val="000000"/>
          <w:sz w:val="32"/>
          <w:szCs w:val="32"/>
        </w:rPr>
        <w:t>「您</w:t>
      </w:r>
      <w:proofErr w:type="gramStart"/>
      <w:r w:rsidRPr="00203A2E">
        <w:rPr>
          <w:rFonts w:ascii="Times New Roman" w:eastAsia="標楷體" w:hAnsi="Times New Roman" w:cs="Times New Roman" w:hint="eastAsia"/>
          <w:color w:val="000000"/>
          <w:sz w:val="32"/>
          <w:szCs w:val="32"/>
        </w:rPr>
        <w:t>認為薦升簡</w:t>
      </w:r>
      <w:proofErr w:type="gramEnd"/>
      <w:r w:rsidRPr="00203A2E">
        <w:rPr>
          <w:rFonts w:ascii="Times New Roman" w:eastAsia="標楷體" w:hAnsi="Times New Roman" w:cs="Times New Roman"/>
          <w:color w:val="000000"/>
          <w:sz w:val="32"/>
          <w:szCs w:val="32"/>
        </w:rPr>
        <w:t>訓練所學，</w:t>
      </w:r>
      <w:r w:rsidRPr="00203A2E">
        <w:rPr>
          <w:rFonts w:ascii="Times New Roman" w:eastAsia="標楷體" w:hAnsi="Times New Roman" w:cs="Times New Roman" w:hint="eastAsia"/>
          <w:color w:val="000000"/>
          <w:sz w:val="32"/>
          <w:szCs w:val="32"/>
        </w:rPr>
        <w:t>能</w:t>
      </w:r>
      <w:r w:rsidRPr="00203A2E">
        <w:rPr>
          <w:rFonts w:ascii="Times New Roman" w:eastAsia="標楷體" w:hAnsi="Times New Roman" w:cs="Times New Roman"/>
          <w:color w:val="000000"/>
          <w:sz w:val="32"/>
          <w:szCs w:val="32"/>
        </w:rPr>
        <w:t>實際</w:t>
      </w:r>
      <w:r w:rsidRPr="00203A2E">
        <w:rPr>
          <w:rFonts w:ascii="Times New Roman" w:eastAsia="標楷體" w:hAnsi="Times New Roman" w:cs="Times New Roman" w:hint="eastAsia"/>
          <w:color w:val="000000"/>
          <w:sz w:val="32"/>
          <w:szCs w:val="32"/>
        </w:rPr>
        <w:t>運用</w:t>
      </w:r>
      <w:r w:rsidRPr="00203A2E">
        <w:rPr>
          <w:rFonts w:ascii="Times New Roman" w:eastAsia="標楷體" w:hAnsi="Times New Roman" w:cs="Times New Roman"/>
          <w:color w:val="000000"/>
          <w:sz w:val="32"/>
          <w:szCs w:val="32"/>
        </w:rPr>
        <w:t>於工作業務</w:t>
      </w:r>
      <w:r w:rsidRPr="00203A2E">
        <w:rPr>
          <w:rFonts w:ascii="Times New Roman" w:eastAsia="標楷體" w:hAnsi="Times New Roman" w:cs="Times New Roman" w:hint="eastAsia"/>
          <w:color w:val="000000"/>
          <w:sz w:val="32"/>
          <w:szCs w:val="32"/>
        </w:rPr>
        <w:t>」、「</w:t>
      </w:r>
      <w:proofErr w:type="gramStart"/>
      <w:r w:rsidRPr="00203A2E">
        <w:rPr>
          <w:rFonts w:ascii="Times New Roman" w:eastAsia="標楷體" w:hAnsi="Times New Roman" w:cs="Times New Roman" w:hint="eastAsia"/>
          <w:color w:val="000000"/>
          <w:sz w:val="32"/>
          <w:szCs w:val="32"/>
        </w:rPr>
        <w:t>在薦升簡</w:t>
      </w:r>
      <w:proofErr w:type="gramEnd"/>
      <w:r w:rsidRPr="00203A2E">
        <w:rPr>
          <w:rFonts w:ascii="Times New Roman" w:eastAsia="標楷體" w:hAnsi="Times New Roman" w:cs="Times New Roman" w:hint="eastAsia"/>
          <w:color w:val="000000"/>
          <w:sz w:val="32"/>
          <w:szCs w:val="32"/>
        </w:rPr>
        <w:t>訓練課程中，您認為哪些訓練課程對您現行業務有幫助」、「您</w:t>
      </w:r>
      <w:proofErr w:type="gramStart"/>
      <w:r w:rsidRPr="00203A2E">
        <w:rPr>
          <w:rFonts w:ascii="Times New Roman" w:eastAsia="標楷體" w:hAnsi="Times New Roman" w:cs="Times New Roman" w:hint="eastAsia"/>
          <w:color w:val="000000"/>
          <w:sz w:val="32"/>
          <w:szCs w:val="32"/>
        </w:rPr>
        <w:t>認為薦升簡</w:t>
      </w:r>
      <w:proofErr w:type="gramEnd"/>
      <w:r w:rsidRPr="00203A2E">
        <w:rPr>
          <w:rFonts w:ascii="Times New Roman" w:eastAsia="標楷體" w:hAnsi="Times New Roman" w:cs="Times New Roman" w:hint="eastAsia"/>
          <w:color w:val="000000"/>
          <w:sz w:val="32"/>
          <w:szCs w:val="32"/>
        </w:rPr>
        <w:t>訓練尚需</w:t>
      </w:r>
      <w:proofErr w:type="gramStart"/>
      <w:r w:rsidRPr="00203A2E">
        <w:rPr>
          <w:rFonts w:ascii="Times New Roman" w:eastAsia="標楷體" w:hAnsi="Times New Roman" w:cs="Times New Roman" w:hint="eastAsia"/>
          <w:color w:val="000000"/>
          <w:sz w:val="32"/>
          <w:szCs w:val="32"/>
        </w:rPr>
        <w:t>增列哪些</w:t>
      </w:r>
      <w:proofErr w:type="gramEnd"/>
      <w:r w:rsidRPr="00203A2E">
        <w:rPr>
          <w:rFonts w:ascii="Times New Roman" w:eastAsia="標楷體" w:hAnsi="Times New Roman" w:cs="Times New Roman" w:hint="eastAsia"/>
          <w:color w:val="000000"/>
          <w:sz w:val="32"/>
          <w:szCs w:val="32"/>
        </w:rPr>
        <w:t>課程」、「您</w:t>
      </w:r>
      <w:proofErr w:type="gramStart"/>
      <w:r w:rsidRPr="00203A2E">
        <w:rPr>
          <w:rFonts w:ascii="Times New Roman" w:eastAsia="標楷體" w:hAnsi="Times New Roman" w:cs="Times New Roman" w:hint="eastAsia"/>
          <w:color w:val="000000"/>
          <w:sz w:val="32"/>
          <w:szCs w:val="32"/>
        </w:rPr>
        <w:t>對於薦升</w:t>
      </w:r>
      <w:proofErr w:type="gramEnd"/>
      <w:r w:rsidRPr="00203A2E">
        <w:rPr>
          <w:rFonts w:ascii="Times New Roman" w:eastAsia="標楷體" w:hAnsi="Times New Roman" w:cs="Times New Roman" w:hint="eastAsia"/>
          <w:color w:val="000000"/>
          <w:sz w:val="32"/>
          <w:szCs w:val="32"/>
        </w:rPr>
        <w:t>簡訓練之其他建議」。另外在主管版問卷也詢問「您</w:t>
      </w:r>
      <w:proofErr w:type="gramStart"/>
      <w:r w:rsidRPr="00203A2E">
        <w:rPr>
          <w:rFonts w:ascii="Times New Roman" w:eastAsia="標楷體" w:hAnsi="Times New Roman" w:cs="Times New Roman" w:hint="eastAsia"/>
          <w:color w:val="000000"/>
          <w:sz w:val="32"/>
          <w:szCs w:val="32"/>
        </w:rPr>
        <w:t>對於薦升</w:t>
      </w:r>
      <w:proofErr w:type="gramEnd"/>
      <w:r w:rsidRPr="00203A2E">
        <w:rPr>
          <w:rFonts w:ascii="Times New Roman" w:eastAsia="標楷體" w:hAnsi="Times New Roman" w:cs="Times New Roman" w:hint="eastAsia"/>
          <w:color w:val="000000"/>
          <w:sz w:val="32"/>
          <w:szCs w:val="32"/>
        </w:rPr>
        <w:t>簡訓練之各項建議，如課程、訓練方法等」。以下分述調查結果。</w:t>
      </w:r>
    </w:p>
    <w:p w:rsidR="00203A2E" w:rsidRPr="00203A2E" w:rsidRDefault="00203A2E" w:rsidP="00203A2E">
      <w:pPr>
        <w:overflowPunct w:val="0"/>
        <w:spacing w:line="560" w:lineRule="exact"/>
        <w:ind w:left="410"/>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（一）</w:t>
      </w:r>
      <w:proofErr w:type="gramStart"/>
      <w:r w:rsidRPr="00203A2E">
        <w:rPr>
          <w:rFonts w:ascii="Times New Roman" w:eastAsia="標楷體" w:hAnsi="Times New Roman" w:cs="Times New Roman" w:hint="eastAsia"/>
          <w:sz w:val="32"/>
          <w:szCs w:val="32"/>
        </w:rPr>
        <w:t>自評版</w:t>
      </w:r>
      <w:proofErr w:type="gramEnd"/>
      <w:r w:rsidRPr="00203A2E">
        <w:rPr>
          <w:rFonts w:ascii="Times New Roman" w:eastAsia="標楷體" w:hAnsi="Times New Roman" w:cs="Times New Roman" w:hint="eastAsia"/>
          <w:sz w:val="32"/>
          <w:szCs w:val="32"/>
        </w:rPr>
        <w:t>：</w:t>
      </w:r>
    </w:p>
    <w:p w:rsidR="00203A2E" w:rsidRPr="00203A2E" w:rsidRDefault="00203A2E" w:rsidP="00203A2E">
      <w:pPr>
        <w:overflowPunct w:val="0"/>
        <w:spacing w:line="560" w:lineRule="exact"/>
        <w:ind w:leftChars="409" w:left="1456" w:hangingChars="148" w:hanging="474"/>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1</w:t>
      </w:r>
      <w:r w:rsidRPr="00203A2E">
        <w:rPr>
          <w:rFonts w:ascii="Times New Roman" w:eastAsia="標楷體" w:hAnsi="Times New Roman" w:cs="Times New Roman" w:hint="eastAsia"/>
          <w:color w:val="000000"/>
          <w:sz w:val="32"/>
          <w:szCs w:val="32"/>
        </w:rPr>
        <w:t>、您</w:t>
      </w:r>
      <w:proofErr w:type="gramStart"/>
      <w:r w:rsidRPr="00203A2E">
        <w:rPr>
          <w:rFonts w:ascii="Times New Roman" w:eastAsia="標楷體" w:hAnsi="Times New Roman" w:cs="Times New Roman" w:hint="eastAsia"/>
          <w:color w:val="000000"/>
          <w:sz w:val="32"/>
          <w:szCs w:val="32"/>
        </w:rPr>
        <w:t>認為薦升簡</w:t>
      </w:r>
      <w:proofErr w:type="gramEnd"/>
      <w:r w:rsidRPr="00203A2E">
        <w:rPr>
          <w:rFonts w:ascii="Times New Roman" w:eastAsia="標楷體" w:hAnsi="Times New Roman" w:cs="Times New Roman"/>
          <w:color w:val="000000"/>
          <w:sz w:val="32"/>
          <w:szCs w:val="32"/>
        </w:rPr>
        <w:t>訓練所學，</w:t>
      </w:r>
      <w:r w:rsidRPr="00203A2E">
        <w:rPr>
          <w:rFonts w:ascii="Times New Roman" w:eastAsia="標楷體" w:hAnsi="Times New Roman" w:cs="Times New Roman" w:hint="eastAsia"/>
          <w:color w:val="000000"/>
          <w:sz w:val="32"/>
          <w:szCs w:val="32"/>
        </w:rPr>
        <w:t>能</w:t>
      </w:r>
      <w:r w:rsidRPr="00203A2E">
        <w:rPr>
          <w:rFonts w:ascii="Times New Roman" w:eastAsia="標楷體" w:hAnsi="Times New Roman" w:cs="Times New Roman"/>
          <w:color w:val="000000"/>
          <w:sz w:val="32"/>
          <w:szCs w:val="32"/>
        </w:rPr>
        <w:t>實際</w:t>
      </w:r>
      <w:r w:rsidRPr="00203A2E">
        <w:rPr>
          <w:rFonts w:ascii="Times New Roman" w:eastAsia="標楷體" w:hAnsi="Times New Roman" w:cs="Times New Roman" w:hint="eastAsia"/>
          <w:color w:val="000000"/>
          <w:sz w:val="32"/>
          <w:szCs w:val="32"/>
        </w:rPr>
        <w:t>運用</w:t>
      </w:r>
      <w:r w:rsidRPr="00203A2E">
        <w:rPr>
          <w:rFonts w:ascii="Times New Roman" w:eastAsia="標楷體" w:hAnsi="Times New Roman" w:cs="Times New Roman"/>
          <w:color w:val="000000"/>
          <w:sz w:val="32"/>
          <w:szCs w:val="32"/>
        </w:rPr>
        <w:t>於工作業務</w:t>
      </w:r>
      <w:r w:rsidRPr="00203A2E">
        <w:rPr>
          <w:rFonts w:ascii="Times New Roman" w:eastAsia="標楷體" w:hAnsi="Times New Roman" w:cs="Times New Roman" w:hint="eastAsia"/>
          <w:color w:val="000000"/>
          <w:sz w:val="32"/>
          <w:szCs w:val="32"/>
        </w:rPr>
        <w:t>？</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經調查結果顯示，填答者中有</w:t>
      </w:r>
      <w:r w:rsidRPr="00203A2E">
        <w:rPr>
          <w:rFonts w:ascii="Times New Roman" w:eastAsia="標楷體" w:hAnsi="Times New Roman" w:cs="Times New Roman" w:hint="eastAsia"/>
          <w:color w:val="000000"/>
          <w:sz w:val="32"/>
          <w:szCs w:val="32"/>
        </w:rPr>
        <w:t>110</w:t>
      </w:r>
      <w:r w:rsidRPr="00203A2E">
        <w:rPr>
          <w:rFonts w:ascii="Times New Roman" w:eastAsia="標楷體" w:hAnsi="Times New Roman" w:cs="Times New Roman" w:hint="eastAsia"/>
          <w:color w:val="000000"/>
          <w:sz w:val="32"/>
          <w:szCs w:val="32"/>
        </w:rPr>
        <w:t>人（</w:t>
      </w:r>
      <w:r w:rsidRPr="00203A2E">
        <w:rPr>
          <w:rFonts w:ascii="Times New Roman" w:eastAsia="標楷體" w:hAnsi="Times New Roman" w:cs="Times New Roman" w:hint="eastAsia"/>
          <w:color w:val="000000"/>
          <w:sz w:val="32"/>
          <w:szCs w:val="32"/>
        </w:rPr>
        <w:t>20</w:t>
      </w:r>
      <w:r w:rsidRPr="00203A2E">
        <w:rPr>
          <w:rFonts w:ascii="Times New Roman" w:eastAsia="標楷體" w:hAnsi="Times New Roman" w:cs="Times New Roman" w:hint="eastAsia"/>
          <w:color w:val="000000"/>
          <w:sz w:val="32"/>
          <w:szCs w:val="32"/>
        </w:rPr>
        <w:t>％）表示「非常同意」，</w:t>
      </w:r>
      <w:r w:rsidRPr="00203A2E">
        <w:rPr>
          <w:rFonts w:ascii="Times New Roman" w:eastAsia="標楷體" w:hAnsi="Times New Roman" w:cs="Times New Roman" w:hint="eastAsia"/>
          <w:color w:val="000000"/>
          <w:sz w:val="32"/>
          <w:szCs w:val="32"/>
        </w:rPr>
        <w:t xml:space="preserve"> 362</w:t>
      </w:r>
      <w:r w:rsidRPr="00203A2E">
        <w:rPr>
          <w:rFonts w:ascii="Times New Roman" w:eastAsia="標楷體" w:hAnsi="Times New Roman" w:cs="Times New Roman" w:hint="eastAsia"/>
          <w:color w:val="000000"/>
          <w:sz w:val="32"/>
          <w:szCs w:val="32"/>
        </w:rPr>
        <w:t>人（</w:t>
      </w:r>
      <w:r w:rsidRPr="00203A2E">
        <w:rPr>
          <w:rFonts w:ascii="Times New Roman" w:eastAsia="標楷體" w:hAnsi="Times New Roman" w:cs="Times New Roman" w:hint="eastAsia"/>
          <w:color w:val="000000"/>
          <w:sz w:val="32"/>
          <w:szCs w:val="32"/>
        </w:rPr>
        <w:t>64</w:t>
      </w:r>
      <w:r w:rsidRPr="00203A2E">
        <w:rPr>
          <w:rFonts w:ascii="Times New Roman" w:eastAsia="標楷體" w:hAnsi="Times New Roman" w:cs="Times New Roman" w:hint="eastAsia"/>
          <w:color w:val="000000"/>
          <w:sz w:val="32"/>
          <w:szCs w:val="32"/>
        </w:rPr>
        <w:t>％）表示「同意」，</w:t>
      </w:r>
      <w:r w:rsidRPr="00203A2E">
        <w:rPr>
          <w:rFonts w:ascii="Times New Roman" w:eastAsia="標楷體" w:hAnsi="Times New Roman" w:cs="Times New Roman" w:hint="eastAsia"/>
          <w:color w:val="000000"/>
          <w:sz w:val="32"/>
          <w:szCs w:val="32"/>
        </w:rPr>
        <w:t xml:space="preserve"> 23</w:t>
      </w:r>
      <w:r w:rsidRPr="00203A2E">
        <w:rPr>
          <w:rFonts w:ascii="Times New Roman" w:eastAsia="標楷體" w:hAnsi="Times New Roman" w:cs="Times New Roman" w:hint="eastAsia"/>
          <w:color w:val="000000"/>
          <w:sz w:val="32"/>
          <w:szCs w:val="32"/>
        </w:rPr>
        <w:t>人（</w:t>
      </w:r>
      <w:r w:rsidRPr="00203A2E">
        <w:rPr>
          <w:rFonts w:ascii="Times New Roman" w:eastAsia="標楷體" w:hAnsi="Times New Roman" w:cs="Times New Roman" w:hint="eastAsia"/>
          <w:color w:val="000000"/>
          <w:sz w:val="32"/>
          <w:szCs w:val="32"/>
        </w:rPr>
        <w:t>4%</w:t>
      </w:r>
      <w:r w:rsidRPr="00203A2E">
        <w:rPr>
          <w:rFonts w:ascii="Times New Roman" w:eastAsia="標楷體" w:hAnsi="Times New Roman" w:cs="Times New Roman" w:hint="eastAsia"/>
          <w:color w:val="000000"/>
          <w:sz w:val="32"/>
          <w:szCs w:val="32"/>
        </w:rPr>
        <w:t>）表示「不同意」，</w:t>
      </w:r>
      <w:r w:rsidRPr="00203A2E">
        <w:rPr>
          <w:rFonts w:ascii="Times New Roman" w:eastAsia="標楷體" w:hAnsi="Times New Roman" w:cs="Times New Roman" w:hint="eastAsia"/>
          <w:color w:val="000000"/>
          <w:sz w:val="32"/>
          <w:szCs w:val="32"/>
        </w:rPr>
        <w:t xml:space="preserve"> 1</w:t>
      </w:r>
      <w:r w:rsidRPr="00203A2E">
        <w:rPr>
          <w:rFonts w:ascii="Times New Roman" w:eastAsia="標楷體" w:hAnsi="Times New Roman" w:cs="Times New Roman" w:hint="eastAsia"/>
          <w:color w:val="000000"/>
          <w:sz w:val="32"/>
          <w:szCs w:val="32"/>
        </w:rPr>
        <w:t>人（不到</w:t>
      </w:r>
      <w:r w:rsidRPr="00203A2E">
        <w:rPr>
          <w:rFonts w:ascii="Times New Roman" w:eastAsia="標楷體" w:hAnsi="Times New Roman" w:cs="Times New Roman" w:hint="eastAsia"/>
          <w:color w:val="000000"/>
          <w:sz w:val="32"/>
          <w:szCs w:val="32"/>
        </w:rPr>
        <w:t>1</w:t>
      </w:r>
      <w:r w:rsidRPr="00203A2E">
        <w:rPr>
          <w:rFonts w:ascii="Times New Roman" w:eastAsia="標楷體" w:hAnsi="Times New Roman" w:cs="Times New Roman" w:hint="eastAsia"/>
          <w:color w:val="000000"/>
          <w:sz w:val="32"/>
          <w:szCs w:val="32"/>
        </w:rPr>
        <w:t>％）表示「非常不同意」，</w:t>
      </w:r>
      <w:r w:rsidRPr="00203A2E">
        <w:rPr>
          <w:rFonts w:ascii="Times New Roman" w:eastAsia="標楷體" w:hAnsi="Times New Roman" w:cs="Times New Roman" w:hint="eastAsia"/>
          <w:color w:val="000000"/>
          <w:sz w:val="32"/>
          <w:szCs w:val="32"/>
        </w:rPr>
        <w:t xml:space="preserve"> 66</w:t>
      </w:r>
      <w:r w:rsidRPr="00203A2E">
        <w:rPr>
          <w:rFonts w:ascii="Times New Roman" w:eastAsia="標楷體" w:hAnsi="Times New Roman" w:cs="Times New Roman" w:hint="eastAsia"/>
          <w:color w:val="000000"/>
          <w:sz w:val="32"/>
          <w:szCs w:val="32"/>
        </w:rPr>
        <w:t>人（</w:t>
      </w:r>
      <w:r w:rsidRPr="00203A2E">
        <w:rPr>
          <w:rFonts w:ascii="Times New Roman" w:eastAsia="標楷體" w:hAnsi="Times New Roman" w:cs="Times New Roman" w:hint="eastAsia"/>
          <w:color w:val="000000"/>
          <w:sz w:val="32"/>
          <w:szCs w:val="32"/>
        </w:rPr>
        <w:t>12</w:t>
      </w:r>
      <w:r w:rsidRPr="00203A2E">
        <w:rPr>
          <w:rFonts w:ascii="Times New Roman" w:eastAsia="標楷體" w:hAnsi="Times New Roman" w:cs="Times New Roman" w:hint="eastAsia"/>
          <w:color w:val="000000"/>
          <w:sz w:val="32"/>
          <w:szCs w:val="32"/>
        </w:rPr>
        <w:t>％）表示「無意見」。詳如圖</w:t>
      </w:r>
      <w:r w:rsidRPr="00203A2E">
        <w:rPr>
          <w:rFonts w:ascii="Times New Roman" w:eastAsia="標楷體" w:hAnsi="Times New Roman" w:cs="Times New Roman" w:hint="eastAsia"/>
          <w:color w:val="000000"/>
          <w:sz w:val="32"/>
          <w:szCs w:val="32"/>
        </w:rPr>
        <w:t>2</w:t>
      </w:r>
      <w:r w:rsidRPr="00203A2E">
        <w:rPr>
          <w:rFonts w:ascii="Times New Roman" w:eastAsia="標楷體" w:hAnsi="Times New Roman" w:cs="Times New Roman" w:hint="eastAsia"/>
          <w:color w:val="000000"/>
          <w:sz w:val="32"/>
          <w:szCs w:val="32"/>
        </w:rPr>
        <w:t>。</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lastRenderedPageBreak/>
        <w:t>圖</w:t>
      </w:r>
      <w:r w:rsidRPr="00203A2E">
        <w:rPr>
          <w:rFonts w:ascii="Times New Roman" w:eastAsia="標楷體" w:hAnsi="Times New Roman" w:cs="Times New Roman" w:hint="eastAsia"/>
          <w:color w:val="000000"/>
          <w:sz w:val="32"/>
          <w:szCs w:val="32"/>
        </w:rPr>
        <w:t xml:space="preserve">2  </w:t>
      </w:r>
      <w:proofErr w:type="gramStart"/>
      <w:r w:rsidRPr="00203A2E">
        <w:rPr>
          <w:rFonts w:ascii="Times New Roman" w:eastAsia="標楷體" w:hAnsi="Times New Roman" w:cs="Times New Roman" w:hint="eastAsia"/>
          <w:color w:val="000000"/>
          <w:sz w:val="32"/>
          <w:szCs w:val="32"/>
        </w:rPr>
        <w:t>薦升簡</w:t>
      </w:r>
      <w:proofErr w:type="gramEnd"/>
      <w:r w:rsidRPr="00203A2E">
        <w:rPr>
          <w:rFonts w:ascii="Times New Roman" w:eastAsia="標楷體" w:hAnsi="Times New Roman" w:cs="Times New Roman" w:hint="eastAsia"/>
          <w:color w:val="000000"/>
          <w:sz w:val="32"/>
          <w:szCs w:val="32"/>
        </w:rPr>
        <w:t>訓練所學能實際運用於工作</w:t>
      </w:r>
      <w:r w:rsidRPr="00203A2E">
        <w:rPr>
          <w:rFonts w:ascii="Times New Roman" w:eastAsia="標楷體" w:hAnsi="Times New Roman" w:cs="Times New Roman"/>
          <w:noProof/>
          <w:color w:val="000000"/>
          <w:sz w:val="32"/>
          <w:szCs w:val="32"/>
        </w:rPr>
        <w:drawing>
          <wp:anchor distT="0" distB="0" distL="114300" distR="114300" simplePos="0" relativeHeight="251660288" behindDoc="0" locked="0" layoutInCell="1" allowOverlap="1" wp14:anchorId="2532496B" wp14:editId="1537488B">
            <wp:simplePos x="0" y="0"/>
            <wp:positionH relativeFrom="column">
              <wp:posOffset>839470</wp:posOffset>
            </wp:positionH>
            <wp:positionV relativeFrom="paragraph">
              <wp:posOffset>102870</wp:posOffset>
            </wp:positionV>
            <wp:extent cx="4429125" cy="2933065"/>
            <wp:effectExtent l="0" t="0" r="9525" b="19685"/>
            <wp:wrapTopAndBottom/>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203A2E" w:rsidRPr="00203A2E" w:rsidRDefault="00203A2E" w:rsidP="00203A2E">
      <w:pPr>
        <w:overflowPunct w:val="0"/>
        <w:spacing w:line="560" w:lineRule="exact"/>
        <w:ind w:leftChars="392" w:left="1386" w:hangingChars="139" w:hanging="445"/>
        <w:jc w:val="both"/>
        <w:rPr>
          <w:rFonts w:ascii="Times New Roman" w:eastAsia="標楷體" w:hAnsi="Times New Roman" w:cs="Times New Roman"/>
          <w:color w:val="000000"/>
          <w:sz w:val="32"/>
          <w:szCs w:val="32"/>
        </w:rPr>
      </w:pPr>
    </w:p>
    <w:p w:rsidR="00203A2E" w:rsidRPr="00203A2E" w:rsidRDefault="00203A2E" w:rsidP="00203A2E">
      <w:pPr>
        <w:overflowPunct w:val="0"/>
        <w:spacing w:line="560" w:lineRule="exact"/>
        <w:ind w:leftChars="392" w:left="1386" w:hangingChars="139" w:hanging="445"/>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2</w:t>
      </w:r>
      <w:r w:rsidRPr="00203A2E">
        <w:rPr>
          <w:rFonts w:ascii="Times New Roman" w:eastAsia="標楷體" w:hAnsi="Times New Roman" w:cs="Times New Roman" w:hint="eastAsia"/>
          <w:color w:val="000000"/>
          <w:sz w:val="32"/>
          <w:szCs w:val="32"/>
        </w:rPr>
        <w:t>、</w:t>
      </w:r>
      <w:proofErr w:type="gramStart"/>
      <w:r w:rsidRPr="00203A2E">
        <w:rPr>
          <w:rFonts w:ascii="Times New Roman" w:eastAsia="標楷體" w:hAnsi="Times New Roman" w:cs="Times New Roman" w:hint="eastAsia"/>
          <w:color w:val="000000"/>
          <w:sz w:val="32"/>
          <w:szCs w:val="32"/>
        </w:rPr>
        <w:t>在薦升簡</w:t>
      </w:r>
      <w:proofErr w:type="gramEnd"/>
      <w:r w:rsidRPr="00203A2E">
        <w:rPr>
          <w:rFonts w:ascii="Times New Roman" w:eastAsia="標楷體" w:hAnsi="Times New Roman" w:cs="Times New Roman" w:hint="eastAsia"/>
          <w:color w:val="000000"/>
          <w:sz w:val="32"/>
          <w:szCs w:val="32"/>
        </w:rPr>
        <w:t>訓練課程中，您認為哪些訓練課程對您現行業務有幫助？（可複選）</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在所有課程中，以填答「危機管理」人數最高，為</w:t>
      </w:r>
      <w:r w:rsidRPr="00203A2E">
        <w:rPr>
          <w:rFonts w:ascii="Times New Roman" w:eastAsia="標楷體" w:hAnsi="Times New Roman" w:cs="Times New Roman" w:hint="eastAsia"/>
          <w:color w:val="000000"/>
          <w:sz w:val="32"/>
          <w:szCs w:val="32"/>
        </w:rPr>
        <w:t>424</w:t>
      </w:r>
      <w:r w:rsidRPr="00203A2E">
        <w:rPr>
          <w:rFonts w:ascii="Times New Roman" w:eastAsia="標楷體" w:hAnsi="Times New Roman" w:cs="Times New Roman" w:hint="eastAsia"/>
          <w:color w:val="000000"/>
          <w:sz w:val="32"/>
          <w:szCs w:val="32"/>
        </w:rPr>
        <w:t>人，</w:t>
      </w:r>
      <w:proofErr w:type="gramStart"/>
      <w:r w:rsidRPr="00203A2E">
        <w:rPr>
          <w:rFonts w:ascii="Times New Roman" w:eastAsia="標楷體" w:hAnsi="Times New Roman" w:cs="Times New Roman" w:hint="eastAsia"/>
          <w:color w:val="000000"/>
          <w:sz w:val="32"/>
          <w:szCs w:val="32"/>
        </w:rPr>
        <w:t>佔</w:t>
      </w:r>
      <w:proofErr w:type="gramEnd"/>
      <w:r w:rsidRPr="00203A2E">
        <w:rPr>
          <w:rFonts w:ascii="Times New Roman" w:eastAsia="標楷體" w:hAnsi="Times New Roman" w:cs="Times New Roman" w:hint="eastAsia"/>
          <w:color w:val="000000"/>
          <w:sz w:val="32"/>
          <w:szCs w:val="32"/>
        </w:rPr>
        <w:t>所有填答者</w:t>
      </w:r>
      <w:r w:rsidRPr="00203A2E">
        <w:rPr>
          <w:rFonts w:ascii="Times New Roman" w:eastAsia="標楷體" w:hAnsi="Times New Roman" w:cs="Times New Roman"/>
          <w:color w:val="000000"/>
          <w:sz w:val="32"/>
          <w:szCs w:val="32"/>
        </w:rPr>
        <w:t>75.44</w:t>
      </w:r>
      <w:r w:rsidRPr="00203A2E">
        <w:rPr>
          <w:rFonts w:ascii="Times New Roman" w:eastAsia="標楷體" w:hAnsi="Times New Roman" w:cs="Times New Roman" w:hint="eastAsia"/>
          <w:color w:val="000000"/>
          <w:sz w:val="32"/>
          <w:szCs w:val="32"/>
        </w:rPr>
        <w:t>％，其次為</w:t>
      </w:r>
      <w:r w:rsidRPr="00203A2E">
        <w:rPr>
          <w:rFonts w:ascii="標楷體" w:eastAsia="標楷體" w:hAnsi="標楷體" w:cs="Times New Roman" w:hint="eastAsia"/>
          <w:color w:val="000000"/>
          <w:sz w:val="32"/>
          <w:szCs w:val="32"/>
        </w:rPr>
        <w:t>「</w:t>
      </w:r>
      <w:proofErr w:type="gramStart"/>
      <w:r w:rsidRPr="00203A2E">
        <w:rPr>
          <w:rFonts w:ascii="Times New Roman" w:eastAsia="標楷體" w:hAnsi="Times New Roman" w:cs="Times New Roman" w:hint="eastAsia"/>
          <w:color w:val="000000"/>
          <w:sz w:val="32"/>
          <w:szCs w:val="32"/>
        </w:rPr>
        <w:t>跨域協調</w:t>
      </w:r>
      <w:proofErr w:type="gramEnd"/>
      <w:r w:rsidRPr="00203A2E">
        <w:rPr>
          <w:rFonts w:ascii="Times New Roman" w:eastAsia="標楷體" w:hAnsi="Times New Roman" w:cs="Times New Roman" w:hint="eastAsia"/>
          <w:color w:val="000000"/>
          <w:sz w:val="32"/>
          <w:szCs w:val="32"/>
        </w:rPr>
        <w:t>與管理</w:t>
      </w:r>
      <w:r w:rsidRPr="00203A2E">
        <w:rPr>
          <w:rFonts w:ascii="標楷體" w:eastAsia="標楷體" w:hAnsi="標楷體" w:cs="Times New Roman" w:hint="eastAsia"/>
          <w:color w:val="000000"/>
          <w:sz w:val="32"/>
          <w:szCs w:val="32"/>
        </w:rPr>
        <w:t>」</w:t>
      </w:r>
      <w:r w:rsidRPr="00203A2E">
        <w:rPr>
          <w:rFonts w:ascii="Times New Roman" w:eastAsia="標楷體" w:hAnsi="Times New Roman" w:cs="Times New Roman" w:hint="eastAsia"/>
          <w:color w:val="000000"/>
          <w:sz w:val="32"/>
          <w:szCs w:val="32"/>
        </w:rPr>
        <w:t>，調查結果統計如圖</w:t>
      </w:r>
      <w:r w:rsidRPr="00203A2E">
        <w:rPr>
          <w:rFonts w:ascii="Times New Roman" w:eastAsia="標楷體" w:hAnsi="Times New Roman" w:cs="Times New Roman" w:hint="eastAsia"/>
          <w:color w:val="000000"/>
          <w:sz w:val="32"/>
          <w:szCs w:val="32"/>
        </w:rPr>
        <w:t>3</w:t>
      </w:r>
      <w:r w:rsidRPr="00203A2E">
        <w:rPr>
          <w:rFonts w:ascii="Times New Roman" w:eastAsia="標楷體" w:hAnsi="Times New Roman" w:cs="Times New Roman" w:hint="eastAsia"/>
          <w:color w:val="000000"/>
          <w:sz w:val="32"/>
          <w:szCs w:val="32"/>
        </w:rPr>
        <w:t>及</w:t>
      </w:r>
      <w:r w:rsidRPr="00203A2E">
        <w:rPr>
          <w:rFonts w:ascii="Times New Roman" w:eastAsia="標楷體" w:hAnsi="Times New Roman" w:cs="Times New Roman" w:hint="eastAsia"/>
          <w:color w:val="000000"/>
          <w:sz w:val="32"/>
          <w:szCs w:val="32"/>
          <w:highlight w:val="yellow"/>
        </w:rPr>
        <w:t>附錄</w:t>
      </w:r>
      <w:r w:rsidRPr="00203A2E">
        <w:rPr>
          <w:rFonts w:ascii="Times New Roman" w:eastAsia="標楷體" w:hAnsi="Times New Roman" w:cs="Times New Roman" w:hint="eastAsia"/>
          <w:color w:val="000000"/>
          <w:sz w:val="32"/>
          <w:szCs w:val="32"/>
          <w:highlight w:val="yellow"/>
        </w:rPr>
        <w:t>14</w:t>
      </w:r>
      <w:r w:rsidRPr="00203A2E">
        <w:rPr>
          <w:rFonts w:ascii="Times New Roman" w:eastAsia="標楷體" w:hAnsi="Times New Roman" w:cs="Times New Roman" w:hint="eastAsia"/>
          <w:color w:val="000000"/>
          <w:sz w:val="32"/>
          <w:szCs w:val="32"/>
        </w:rPr>
        <w:t>所示。</w:t>
      </w:r>
    </w:p>
    <w:p w:rsidR="00203A2E" w:rsidRPr="00203A2E" w:rsidRDefault="00203A2E" w:rsidP="00203A2E">
      <w:pPr>
        <w:overflowPunct w:val="0"/>
        <w:ind w:leftChars="473" w:left="1356" w:hangingChars="92" w:hanging="221"/>
        <w:jc w:val="both"/>
        <w:rPr>
          <w:rFonts w:ascii="Times New Roman" w:eastAsia="標楷體" w:hAnsi="Times New Roman" w:cs="Times New Roman"/>
          <w:color w:val="000000"/>
          <w:sz w:val="32"/>
          <w:szCs w:val="32"/>
        </w:rPr>
      </w:pPr>
      <w:r w:rsidRPr="00203A2E">
        <w:rPr>
          <w:rFonts w:ascii="Times New Roman" w:hAnsi="Times New Roman" w:cs="Times New Roman" w:hint="eastAsia"/>
          <w:noProof/>
        </w:rPr>
        <w:lastRenderedPageBreak/>
        <w:drawing>
          <wp:inline distT="0" distB="0" distL="0" distR="0" wp14:anchorId="04E6B898" wp14:editId="22444642">
            <wp:extent cx="5753100" cy="350520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圖</w:t>
      </w:r>
      <w:r w:rsidRPr="00203A2E">
        <w:rPr>
          <w:rFonts w:ascii="Times New Roman" w:eastAsia="標楷體" w:hAnsi="Times New Roman" w:cs="Times New Roman" w:hint="eastAsia"/>
          <w:color w:val="000000"/>
          <w:sz w:val="32"/>
          <w:szCs w:val="32"/>
        </w:rPr>
        <w:t xml:space="preserve">3  </w:t>
      </w:r>
      <w:proofErr w:type="gramStart"/>
      <w:r w:rsidRPr="00203A2E">
        <w:rPr>
          <w:rFonts w:ascii="Times New Roman" w:eastAsia="標楷體" w:hAnsi="Times New Roman" w:cs="Times New Roman" w:hint="eastAsia"/>
          <w:color w:val="000000"/>
          <w:sz w:val="32"/>
          <w:szCs w:val="32"/>
        </w:rPr>
        <w:t>薦升簡</w:t>
      </w:r>
      <w:proofErr w:type="gramEnd"/>
      <w:r w:rsidRPr="00203A2E">
        <w:rPr>
          <w:rFonts w:ascii="Times New Roman" w:eastAsia="標楷體" w:hAnsi="Times New Roman" w:cs="Times New Roman" w:hint="eastAsia"/>
          <w:color w:val="000000"/>
          <w:sz w:val="32"/>
          <w:szCs w:val="32"/>
        </w:rPr>
        <w:t>訓練課程對現行業務有幫助</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p>
    <w:p w:rsidR="00203A2E" w:rsidRPr="00203A2E" w:rsidRDefault="00203A2E" w:rsidP="00203A2E">
      <w:pPr>
        <w:overflowPunct w:val="0"/>
        <w:spacing w:line="560" w:lineRule="exact"/>
        <w:ind w:leftChars="392" w:left="1386" w:hangingChars="139" w:hanging="445"/>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3</w:t>
      </w:r>
      <w:r w:rsidRPr="00203A2E">
        <w:rPr>
          <w:rFonts w:ascii="Times New Roman" w:eastAsia="標楷體" w:hAnsi="Times New Roman" w:cs="Times New Roman" w:hint="eastAsia"/>
          <w:color w:val="000000"/>
          <w:sz w:val="32"/>
          <w:szCs w:val="32"/>
        </w:rPr>
        <w:t>、您</w:t>
      </w:r>
      <w:proofErr w:type="gramStart"/>
      <w:r w:rsidRPr="00203A2E">
        <w:rPr>
          <w:rFonts w:ascii="Times New Roman" w:eastAsia="標楷體" w:hAnsi="Times New Roman" w:cs="Times New Roman" w:hint="eastAsia"/>
          <w:color w:val="000000"/>
          <w:sz w:val="32"/>
          <w:szCs w:val="32"/>
        </w:rPr>
        <w:t>認為薦升簡</w:t>
      </w:r>
      <w:proofErr w:type="gramEnd"/>
      <w:r w:rsidRPr="00203A2E">
        <w:rPr>
          <w:rFonts w:ascii="Times New Roman" w:eastAsia="標楷體" w:hAnsi="Times New Roman" w:cs="Times New Roman" w:hint="eastAsia"/>
          <w:color w:val="000000"/>
          <w:sz w:val="32"/>
          <w:szCs w:val="32"/>
        </w:rPr>
        <w:t>訓練除第</w:t>
      </w:r>
      <w:r w:rsidRPr="00203A2E">
        <w:rPr>
          <w:rFonts w:ascii="Times New Roman" w:eastAsia="標楷體" w:hAnsi="Times New Roman" w:cs="Times New Roman"/>
          <w:color w:val="000000"/>
          <w:sz w:val="32"/>
          <w:szCs w:val="32"/>
        </w:rPr>
        <w:t>2</w:t>
      </w:r>
      <w:r w:rsidRPr="00203A2E">
        <w:rPr>
          <w:rFonts w:ascii="Times New Roman" w:eastAsia="標楷體" w:hAnsi="Times New Roman" w:cs="Times New Roman" w:hint="eastAsia"/>
          <w:color w:val="000000"/>
          <w:sz w:val="32"/>
          <w:szCs w:val="32"/>
        </w:rPr>
        <w:t>題所列課程外，尚需</w:t>
      </w:r>
      <w:proofErr w:type="gramStart"/>
      <w:r w:rsidRPr="00203A2E">
        <w:rPr>
          <w:rFonts w:ascii="Times New Roman" w:eastAsia="標楷體" w:hAnsi="Times New Roman" w:cs="Times New Roman" w:hint="eastAsia"/>
          <w:color w:val="000000"/>
          <w:sz w:val="32"/>
          <w:szCs w:val="32"/>
        </w:rPr>
        <w:t>增列哪些</w:t>
      </w:r>
      <w:proofErr w:type="gramEnd"/>
      <w:r w:rsidRPr="00203A2E">
        <w:rPr>
          <w:rFonts w:ascii="Times New Roman" w:eastAsia="標楷體" w:hAnsi="Times New Roman" w:cs="Times New Roman" w:hint="eastAsia"/>
          <w:color w:val="000000"/>
          <w:sz w:val="32"/>
          <w:szCs w:val="32"/>
        </w:rPr>
        <w:t>課程？</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本題</w:t>
      </w:r>
      <w:proofErr w:type="gramStart"/>
      <w:r w:rsidRPr="00203A2E">
        <w:rPr>
          <w:rFonts w:ascii="Times New Roman" w:eastAsia="標楷體" w:hAnsi="Times New Roman" w:cs="Times New Roman" w:hint="eastAsia"/>
          <w:color w:val="000000"/>
          <w:sz w:val="32"/>
          <w:szCs w:val="32"/>
        </w:rPr>
        <w:t>採</w:t>
      </w:r>
      <w:proofErr w:type="gramEnd"/>
      <w:r w:rsidRPr="00203A2E">
        <w:rPr>
          <w:rFonts w:ascii="Times New Roman" w:eastAsia="標楷體" w:hAnsi="Times New Roman" w:cs="Times New Roman" w:hint="eastAsia"/>
          <w:color w:val="000000"/>
          <w:sz w:val="32"/>
          <w:szCs w:val="32"/>
        </w:rPr>
        <w:t>開放式選項，</w:t>
      </w:r>
      <w:proofErr w:type="gramStart"/>
      <w:r w:rsidRPr="00203A2E">
        <w:rPr>
          <w:rFonts w:ascii="Times New Roman" w:eastAsia="標楷體" w:hAnsi="Times New Roman" w:cs="Times New Roman" w:hint="eastAsia"/>
          <w:color w:val="000000"/>
          <w:sz w:val="32"/>
          <w:szCs w:val="32"/>
        </w:rPr>
        <w:t>由填答</w:t>
      </w:r>
      <w:proofErr w:type="gramEnd"/>
      <w:r w:rsidRPr="00203A2E">
        <w:rPr>
          <w:rFonts w:ascii="Times New Roman" w:eastAsia="標楷體" w:hAnsi="Times New Roman" w:cs="Times New Roman" w:hint="eastAsia"/>
          <w:color w:val="000000"/>
          <w:sz w:val="32"/>
          <w:szCs w:val="32"/>
        </w:rPr>
        <w:t>者自行填寫，經彙整結果多數建議增列之</w:t>
      </w:r>
      <w:proofErr w:type="gramStart"/>
      <w:r w:rsidRPr="00203A2E">
        <w:rPr>
          <w:rFonts w:ascii="Times New Roman" w:eastAsia="標楷體" w:hAnsi="Times New Roman" w:cs="Times New Roman" w:hint="eastAsia"/>
          <w:color w:val="000000"/>
          <w:sz w:val="32"/>
          <w:szCs w:val="32"/>
        </w:rPr>
        <w:t>課程均僅少數</w:t>
      </w:r>
      <w:proofErr w:type="gramEnd"/>
      <w:r w:rsidRPr="00203A2E">
        <w:rPr>
          <w:rFonts w:ascii="Times New Roman" w:eastAsia="標楷體" w:hAnsi="Times New Roman" w:cs="Times New Roman" w:hint="eastAsia"/>
          <w:color w:val="000000"/>
          <w:sz w:val="32"/>
          <w:szCs w:val="32"/>
        </w:rPr>
        <w:t>1</w:t>
      </w:r>
      <w:r w:rsidRPr="00203A2E">
        <w:rPr>
          <w:rFonts w:ascii="Times New Roman" w:eastAsia="標楷體" w:hAnsi="Times New Roman" w:cs="Times New Roman" w:hint="eastAsia"/>
          <w:color w:val="000000"/>
          <w:sz w:val="32"/>
          <w:szCs w:val="32"/>
        </w:rPr>
        <w:t>至</w:t>
      </w:r>
      <w:r w:rsidRPr="00203A2E">
        <w:rPr>
          <w:rFonts w:ascii="Times New Roman" w:eastAsia="標楷體" w:hAnsi="Times New Roman" w:cs="Times New Roman" w:hint="eastAsia"/>
          <w:color w:val="000000"/>
          <w:sz w:val="32"/>
          <w:szCs w:val="32"/>
        </w:rPr>
        <w:t>2</w:t>
      </w:r>
      <w:r w:rsidRPr="00203A2E">
        <w:rPr>
          <w:rFonts w:ascii="Times New Roman" w:eastAsia="標楷體" w:hAnsi="Times New Roman" w:cs="Times New Roman" w:hint="eastAsia"/>
          <w:color w:val="000000"/>
          <w:sz w:val="32"/>
          <w:szCs w:val="32"/>
        </w:rPr>
        <w:t>人意見，建議人數達</w:t>
      </w:r>
      <w:r w:rsidRPr="00203A2E">
        <w:rPr>
          <w:rFonts w:ascii="Times New Roman" w:eastAsia="標楷體" w:hAnsi="Times New Roman" w:cs="Times New Roman" w:hint="eastAsia"/>
          <w:color w:val="000000"/>
          <w:sz w:val="32"/>
          <w:szCs w:val="32"/>
        </w:rPr>
        <w:t>5</w:t>
      </w:r>
      <w:r w:rsidRPr="00203A2E">
        <w:rPr>
          <w:rFonts w:ascii="Times New Roman" w:eastAsia="標楷體" w:hAnsi="Times New Roman" w:cs="Times New Roman" w:hint="eastAsia"/>
          <w:color w:val="000000"/>
          <w:sz w:val="32"/>
          <w:szCs w:val="32"/>
        </w:rPr>
        <w:t>人以上為：人際溝通（</w:t>
      </w:r>
      <w:r w:rsidRPr="00203A2E">
        <w:rPr>
          <w:rFonts w:ascii="Times New Roman" w:eastAsia="標楷體" w:hAnsi="Times New Roman" w:cs="Times New Roman" w:hint="eastAsia"/>
          <w:color w:val="000000"/>
          <w:sz w:val="32"/>
          <w:szCs w:val="32"/>
        </w:rPr>
        <w:t>7</w:t>
      </w:r>
      <w:r w:rsidRPr="00203A2E">
        <w:rPr>
          <w:rFonts w:ascii="Times New Roman" w:eastAsia="標楷體" w:hAnsi="Times New Roman" w:cs="Times New Roman" w:hint="eastAsia"/>
          <w:color w:val="000000"/>
          <w:sz w:val="32"/>
          <w:szCs w:val="32"/>
        </w:rPr>
        <w:t>人）、兩岸議題（</w:t>
      </w:r>
      <w:r w:rsidRPr="00203A2E">
        <w:rPr>
          <w:rFonts w:ascii="Times New Roman" w:eastAsia="標楷體" w:hAnsi="Times New Roman" w:cs="Times New Roman" w:hint="eastAsia"/>
          <w:color w:val="000000" w:themeColor="text1"/>
          <w:sz w:val="32"/>
          <w:szCs w:val="32"/>
        </w:rPr>
        <w:t>8</w:t>
      </w:r>
      <w:r w:rsidRPr="00203A2E">
        <w:rPr>
          <w:rFonts w:ascii="Times New Roman" w:eastAsia="標楷體" w:hAnsi="Times New Roman" w:cs="Times New Roman" w:hint="eastAsia"/>
          <w:color w:val="000000" w:themeColor="text1"/>
          <w:sz w:val="32"/>
          <w:szCs w:val="32"/>
        </w:rPr>
        <w:t>人）、媒體溝通（</w:t>
      </w:r>
      <w:r w:rsidRPr="00203A2E">
        <w:rPr>
          <w:rFonts w:ascii="Times New Roman" w:eastAsia="標楷體" w:hAnsi="Times New Roman" w:cs="Times New Roman" w:hint="eastAsia"/>
          <w:color w:val="000000" w:themeColor="text1"/>
          <w:sz w:val="32"/>
          <w:szCs w:val="32"/>
        </w:rPr>
        <w:t>12</w:t>
      </w:r>
      <w:r w:rsidRPr="00203A2E">
        <w:rPr>
          <w:rFonts w:ascii="Times New Roman" w:eastAsia="標楷體" w:hAnsi="Times New Roman" w:cs="Times New Roman" w:hint="eastAsia"/>
          <w:color w:val="000000" w:themeColor="text1"/>
          <w:sz w:val="32"/>
          <w:szCs w:val="32"/>
        </w:rPr>
        <w:t>人）、情緒與壓力管理（</w:t>
      </w:r>
      <w:r w:rsidRPr="00203A2E">
        <w:rPr>
          <w:rFonts w:ascii="Times New Roman" w:eastAsia="標楷體" w:hAnsi="Times New Roman" w:cs="Times New Roman" w:hint="eastAsia"/>
          <w:color w:val="000000" w:themeColor="text1"/>
          <w:sz w:val="32"/>
          <w:szCs w:val="32"/>
        </w:rPr>
        <w:t>12</w:t>
      </w:r>
      <w:r w:rsidRPr="00203A2E">
        <w:rPr>
          <w:rFonts w:ascii="Times New Roman" w:eastAsia="標楷體" w:hAnsi="Times New Roman" w:cs="Times New Roman" w:hint="eastAsia"/>
          <w:color w:val="000000" w:themeColor="text1"/>
          <w:sz w:val="32"/>
          <w:szCs w:val="32"/>
        </w:rPr>
        <w:t>人）及資訊科技（</w:t>
      </w:r>
      <w:r w:rsidRPr="00203A2E">
        <w:rPr>
          <w:rFonts w:ascii="Times New Roman" w:eastAsia="標楷體" w:hAnsi="Times New Roman" w:cs="Times New Roman" w:hint="eastAsia"/>
          <w:color w:val="000000" w:themeColor="text1"/>
          <w:sz w:val="32"/>
          <w:szCs w:val="32"/>
        </w:rPr>
        <w:t>42</w:t>
      </w:r>
      <w:r w:rsidRPr="00203A2E">
        <w:rPr>
          <w:rFonts w:ascii="Times New Roman" w:eastAsia="標楷體" w:hAnsi="Times New Roman" w:cs="Times New Roman" w:hint="eastAsia"/>
          <w:color w:val="000000" w:themeColor="text1"/>
          <w:sz w:val="32"/>
          <w:szCs w:val="32"/>
        </w:rPr>
        <w:t>人），其中資訊科技課程包含大數據分析、資訊科技新知</w:t>
      </w:r>
      <w:r w:rsidRPr="00203A2E">
        <w:rPr>
          <w:rFonts w:ascii="Times New Roman" w:eastAsia="標楷體" w:hAnsi="Times New Roman" w:cs="Times New Roman" w:hint="eastAsia"/>
          <w:color w:val="000000"/>
          <w:sz w:val="32"/>
          <w:szCs w:val="32"/>
        </w:rPr>
        <w:t>、人工智慧輔助決策等議題。</w:t>
      </w:r>
    </w:p>
    <w:p w:rsidR="00203A2E" w:rsidRPr="00203A2E" w:rsidRDefault="00203A2E" w:rsidP="00203A2E">
      <w:pPr>
        <w:overflowPunct w:val="0"/>
        <w:spacing w:line="560" w:lineRule="exact"/>
        <w:ind w:leftChars="392" w:left="1386" w:hangingChars="139" w:hanging="445"/>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4</w:t>
      </w:r>
      <w:r w:rsidRPr="00203A2E">
        <w:rPr>
          <w:rFonts w:ascii="Times New Roman" w:eastAsia="標楷體" w:hAnsi="Times New Roman" w:cs="Times New Roman" w:hint="eastAsia"/>
          <w:color w:val="000000"/>
          <w:sz w:val="32"/>
          <w:szCs w:val="32"/>
        </w:rPr>
        <w:t>、您</w:t>
      </w:r>
      <w:proofErr w:type="gramStart"/>
      <w:r w:rsidRPr="00203A2E">
        <w:rPr>
          <w:rFonts w:ascii="Times New Roman" w:eastAsia="標楷體" w:hAnsi="Times New Roman" w:cs="Times New Roman" w:hint="eastAsia"/>
          <w:color w:val="000000"/>
          <w:sz w:val="32"/>
          <w:szCs w:val="32"/>
        </w:rPr>
        <w:t>對於薦升</w:t>
      </w:r>
      <w:proofErr w:type="gramEnd"/>
      <w:r w:rsidRPr="00203A2E">
        <w:rPr>
          <w:rFonts w:ascii="Times New Roman" w:eastAsia="標楷體" w:hAnsi="Times New Roman" w:cs="Times New Roman" w:hint="eastAsia"/>
          <w:color w:val="000000"/>
          <w:sz w:val="32"/>
          <w:szCs w:val="32"/>
        </w:rPr>
        <w:t>簡訓練之其他建議？</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本題</w:t>
      </w:r>
      <w:proofErr w:type="gramStart"/>
      <w:r w:rsidRPr="00203A2E">
        <w:rPr>
          <w:rFonts w:ascii="Times New Roman" w:eastAsia="標楷體" w:hAnsi="Times New Roman" w:cs="Times New Roman" w:hint="eastAsia"/>
          <w:color w:val="000000"/>
          <w:sz w:val="32"/>
          <w:szCs w:val="32"/>
        </w:rPr>
        <w:t>採</w:t>
      </w:r>
      <w:proofErr w:type="gramEnd"/>
      <w:r w:rsidRPr="00203A2E">
        <w:rPr>
          <w:rFonts w:ascii="Times New Roman" w:eastAsia="標楷體" w:hAnsi="Times New Roman" w:cs="Times New Roman" w:hint="eastAsia"/>
          <w:color w:val="000000"/>
          <w:sz w:val="32"/>
          <w:szCs w:val="32"/>
        </w:rPr>
        <w:t>開放式</w:t>
      </w:r>
      <w:r w:rsidRPr="00203A2E">
        <w:rPr>
          <w:rFonts w:ascii="Times New Roman" w:eastAsia="標楷體" w:hAnsi="Times New Roman" w:cs="Times New Roman" w:hint="eastAsia"/>
          <w:color w:val="000000" w:themeColor="text1"/>
          <w:sz w:val="32"/>
          <w:szCs w:val="32"/>
        </w:rPr>
        <w:t>問答，</w:t>
      </w:r>
      <w:proofErr w:type="gramStart"/>
      <w:r w:rsidRPr="00203A2E">
        <w:rPr>
          <w:rFonts w:ascii="Times New Roman" w:eastAsia="標楷體" w:hAnsi="Times New Roman" w:cs="Times New Roman" w:hint="eastAsia"/>
          <w:color w:val="000000" w:themeColor="text1"/>
          <w:sz w:val="32"/>
          <w:szCs w:val="32"/>
        </w:rPr>
        <w:t>由填答</w:t>
      </w:r>
      <w:proofErr w:type="gramEnd"/>
      <w:r w:rsidRPr="00203A2E">
        <w:rPr>
          <w:rFonts w:ascii="Times New Roman" w:eastAsia="標楷體" w:hAnsi="Times New Roman" w:cs="Times New Roman" w:hint="eastAsia"/>
          <w:color w:val="000000" w:themeColor="text1"/>
          <w:sz w:val="32"/>
          <w:szCs w:val="32"/>
        </w:rPr>
        <w:t>者自行填寫答案，</w:t>
      </w:r>
      <w:r w:rsidRPr="00203A2E">
        <w:rPr>
          <w:rFonts w:ascii="Times New Roman" w:eastAsia="標楷體" w:hAnsi="Times New Roman" w:cs="Times New Roman" w:hint="eastAsia"/>
          <w:color w:val="000000"/>
          <w:sz w:val="32"/>
          <w:szCs w:val="32"/>
        </w:rPr>
        <w:t>經彙整結果（</w:t>
      </w:r>
      <w:r w:rsidRPr="00203A2E">
        <w:rPr>
          <w:rFonts w:ascii="Times New Roman" w:eastAsia="標楷體" w:hAnsi="Times New Roman" w:cs="Times New Roman" w:hint="eastAsia"/>
          <w:color w:val="000000"/>
          <w:sz w:val="32"/>
          <w:szCs w:val="32"/>
          <w:highlight w:val="yellow"/>
        </w:rPr>
        <w:t>如附錄</w:t>
      </w:r>
      <w:r w:rsidRPr="00203A2E">
        <w:rPr>
          <w:rFonts w:ascii="Times New Roman" w:eastAsia="標楷體" w:hAnsi="Times New Roman" w:cs="Times New Roman" w:hint="eastAsia"/>
          <w:color w:val="000000"/>
          <w:sz w:val="32"/>
          <w:szCs w:val="32"/>
          <w:highlight w:val="yellow"/>
        </w:rPr>
        <w:t>15</w:t>
      </w:r>
      <w:r w:rsidRPr="00203A2E">
        <w:rPr>
          <w:rFonts w:ascii="Times New Roman" w:eastAsia="標楷體" w:hAnsi="Times New Roman" w:cs="Times New Roman" w:hint="eastAsia"/>
          <w:color w:val="000000"/>
          <w:sz w:val="32"/>
          <w:szCs w:val="32"/>
        </w:rPr>
        <w:t>），建議人數最多者為「</w:t>
      </w:r>
      <w:r w:rsidRPr="00203A2E">
        <w:rPr>
          <w:rFonts w:ascii="Times New Roman" w:eastAsia="標楷體" w:hAnsi="Times New Roman" w:cs="Times New Roman"/>
          <w:color w:val="000000"/>
          <w:sz w:val="32"/>
          <w:szCs w:val="32"/>
        </w:rPr>
        <w:t>減</w:t>
      </w:r>
      <w:r w:rsidRPr="00203A2E">
        <w:rPr>
          <w:rFonts w:ascii="Times New Roman" w:eastAsia="標楷體" w:hAnsi="Times New Roman" w:cs="Times New Roman"/>
          <w:color w:val="000000"/>
          <w:sz w:val="32"/>
          <w:szCs w:val="32"/>
        </w:rPr>
        <w:lastRenderedPageBreak/>
        <w:t>少學術性課程</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color w:val="000000"/>
          <w:sz w:val="32"/>
          <w:szCs w:val="32"/>
        </w:rPr>
        <w:t>增加實務</w:t>
      </w:r>
      <w:r w:rsidRPr="00203A2E">
        <w:rPr>
          <w:rFonts w:ascii="Times New Roman" w:eastAsia="標楷體" w:hAnsi="Times New Roman" w:cs="Times New Roman" w:hint="eastAsia"/>
          <w:color w:val="000000"/>
          <w:sz w:val="32"/>
          <w:szCs w:val="32"/>
        </w:rPr>
        <w:t>案例分享、</w:t>
      </w:r>
      <w:r w:rsidRPr="00203A2E">
        <w:rPr>
          <w:rFonts w:ascii="Times New Roman" w:eastAsia="標楷體" w:hAnsi="Times New Roman" w:cs="Times New Roman"/>
          <w:color w:val="000000"/>
          <w:sz w:val="32"/>
          <w:szCs w:val="32"/>
        </w:rPr>
        <w:t>操作及演練</w:t>
      </w:r>
      <w:r w:rsidRPr="00203A2E">
        <w:rPr>
          <w:rFonts w:ascii="Times New Roman" w:eastAsia="標楷體" w:hAnsi="Times New Roman" w:cs="Times New Roman" w:hint="eastAsia"/>
          <w:color w:val="000000"/>
          <w:sz w:val="32"/>
          <w:szCs w:val="32"/>
        </w:rPr>
        <w:t>」（</w:t>
      </w:r>
      <w:r w:rsidRPr="00203A2E">
        <w:rPr>
          <w:rFonts w:ascii="Times New Roman" w:eastAsia="標楷體" w:hAnsi="Times New Roman" w:cs="Times New Roman" w:hint="eastAsia"/>
          <w:color w:val="000000" w:themeColor="text1"/>
          <w:sz w:val="32"/>
          <w:szCs w:val="32"/>
        </w:rPr>
        <w:t>13</w:t>
      </w:r>
      <w:r w:rsidRPr="00203A2E">
        <w:rPr>
          <w:rFonts w:ascii="Times New Roman" w:eastAsia="標楷體" w:hAnsi="Times New Roman" w:cs="Times New Roman" w:hint="eastAsia"/>
          <w:color w:val="000000" w:themeColor="text1"/>
          <w:sz w:val="32"/>
          <w:szCs w:val="32"/>
        </w:rPr>
        <w:t>人）</w:t>
      </w:r>
      <w:r w:rsidRPr="00203A2E">
        <w:rPr>
          <w:rFonts w:ascii="Times New Roman" w:eastAsia="標楷體" w:hAnsi="Times New Roman" w:cs="Times New Roman" w:hint="eastAsia"/>
          <w:color w:val="000000"/>
          <w:sz w:val="32"/>
          <w:szCs w:val="32"/>
        </w:rPr>
        <w:t>，其次為「</w:t>
      </w:r>
      <w:proofErr w:type="gramStart"/>
      <w:r w:rsidRPr="00203A2E">
        <w:rPr>
          <w:rFonts w:ascii="Times New Roman" w:eastAsia="標楷體" w:hAnsi="Times New Roman" w:cs="Times New Roman" w:hint="eastAsia"/>
          <w:color w:val="000000"/>
          <w:sz w:val="32"/>
          <w:szCs w:val="32"/>
        </w:rPr>
        <w:t>延長訓</w:t>
      </w:r>
      <w:proofErr w:type="gramEnd"/>
      <w:r w:rsidRPr="00203A2E">
        <w:rPr>
          <w:rFonts w:ascii="Times New Roman" w:eastAsia="標楷體" w:hAnsi="Times New Roman" w:cs="Times New Roman" w:hint="eastAsia"/>
          <w:color w:val="000000"/>
          <w:sz w:val="32"/>
          <w:szCs w:val="32"/>
        </w:rPr>
        <w:t>期」（</w:t>
      </w:r>
      <w:r w:rsidRPr="00203A2E">
        <w:rPr>
          <w:rFonts w:ascii="Times New Roman" w:eastAsia="標楷體" w:hAnsi="Times New Roman" w:cs="Times New Roman" w:hint="eastAsia"/>
          <w:color w:val="000000"/>
          <w:sz w:val="32"/>
          <w:szCs w:val="32"/>
        </w:rPr>
        <w:t>5</w:t>
      </w:r>
      <w:r w:rsidRPr="00203A2E">
        <w:rPr>
          <w:rFonts w:ascii="Times New Roman" w:eastAsia="標楷體" w:hAnsi="Times New Roman" w:cs="Times New Roman" w:hint="eastAsia"/>
          <w:color w:val="000000"/>
          <w:sz w:val="32"/>
          <w:szCs w:val="32"/>
        </w:rPr>
        <w:t>人）。</w:t>
      </w:r>
    </w:p>
    <w:p w:rsidR="00203A2E" w:rsidRPr="00203A2E" w:rsidRDefault="00203A2E" w:rsidP="00203A2E">
      <w:pPr>
        <w:overflowPunct w:val="0"/>
        <w:spacing w:line="560" w:lineRule="exact"/>
        <w:ind w:left="410"/>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（二）主管版：</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本題</w:t>
      </w:r>
      <w:proofErr w:type="gramStart"/>
      <w:r w:rsidRPr="00203A2E">
        <w:rPr>
          <w:rFonts w:ascii="Times New Roman" w:eastAsia="標楷體" w:hAnsi="Times New Roman" w:cs="Times New Roman" w:hint="eastAsia"/>
          <w:color w:val="000000" w:themeColor="text1"/>
          <w:sz w:val="32"/>
          <w:szCs w:val="32"/>
        </w:rPr>
        <w:t>採</w:t>
      </w:r>
      <w:proofErr w:type="gramEnd"/>
      <w:r w:rsidRPr="00203A2E">
        <w:rPr>
          <w:rFonts w:ascii="Times New Roman" w:eastAsia="標楷體" w:hAnsi="Times New Roman" w:cs="Times New Roman" w:hint="eastAsia"/>
          <w:color w:val="000000" w:themeColor="text1"/>
          <w:sz w:val="32"/>
          <w:szCs w:val="32"/>
        </w:rPr>
        <w:t>開放式問答，</w:t>
      </w:r>
      <w:proofErr w:type="gramStart"/>
      <w:r w:rsidRPr="00203A2E">
        <w:rPr>
          <w:rFonts w:ascii="Times New Roman" w:eastAsia="標楷體" w:hAnsi="Times New Roman" w:cs="Times New Roman" w:hint="eastAsia"/>
          <w:color w:val="000000" w:themeColor="text1"/>
          <w:sz w:val="32"/>
          <w:szCs w:val="32"/>
        </w:rPr>
        <w:t>由填答</w:t>
      </w:r>
      <w:proofErr w:type="gramEnd"/>
      <w:r w:rsidRPr="00203A2E">
        <w:rPr>
          <w:rFonts w:ascii="Times New Roman" w:eastAsia="標楷體" w:hAnsi="Times New Roman" w:cs="Times New Roman" w:hint="eastAsia"/>
          <w:color w:val="000000" w:themeColor="text1"/>
          <w:sz w:val="32"/>
          <w:szCs w:val="32"/>
        </w:rPr>
        <w:t>者自行填寫答案，詢問填答者</w:t>
      </w:r>
      <w:proofErr w:type="gramStart"/>
      <w:r w:rsidRPr="00203A2E">
        <w:rPr>
          <w:rFonts w:ascii="Times New Roman" w:eastAsia="標楷體" w:hAnsi="Times New Roman" w:cs="Times New Roman" w:hint="eastAsia"/>
          <w:color w:val="000000" w:themeColor="text1"/>
          <w:sz w:val="32"/>
          <w:szCs w:val="32"/>
        </w:rPr>
        <w:t>對薦升</w:t>
      </w:r>
      <w:proofErr w:type="gramEnd"/>
      <w:r w:rsidRPr="00203A2E">
        <w:rPr>
          <w:rFonts w:ascii="Times New Roman" w:eastAsia="標楷體" w:hAnsi="Times New Roman" w:cs="Times New Roman" w:hint="eastAsia"/>
          <w:color w:val="000000" w:themeColor="text1"/>
          <w:sz w:val="32"/>
          <w:szCs w:val="32"/>
        </w:rPr>
        <w:t>簡訓練之各項建議。經彙整結果（</w:t>
      </w:r>
      <w:r w:rsidRPr="00203A2E">
        <w:rPr>
          <w:rFonts w:ascii="Times New Roman" w:eastAsia="標楷體" w:hAnsi="Times New Roman" w:cs="Times New Roman" w:hint="eastAsia"/>
          <w:color w:val="000000" w:themeColor="text1"/>
          <w:sz w:val="32"/>
          <w:szCs w:val="32"/>
          <w:highlight w:val="yellow"/>
        </w:rPr>
        <w:t>如附錄</w:t>
      </w:r>
      <w:r w:rsidRPr="00203A2E">
        <w:rPr>
          <w:rFonts w:ascii="Times New Roman" w:eastAsia="標楷體" w:hAnsi="Times New Roman" w:cs="Times New Roman" w:hint="eastAsia"/>
          <w:color w:val="000000" w:themeColor="text1"/>
          <w:sz w:val="32"/>
          <w:szCs w:val="32"/>
          <w:highlight w:val="yellow"/>
        </w:rPr>
        <w:t>16</w:t>
      </w:r>
      <w:r w:rsidRPr="00203A2E">
        <w:rPr>
          <w:rFonts w:ascii="Times New Roman" w:eastAsia="標楷體" w:hAnsi="Times New Roman" w:cs="Times New Roman" w:hint="eastAsia"/>
          <w:color w:val="000000" w:themeColor="text1"/>
          <w:sz w:val="32"/>
          <w:szCs w:val="32"/>
        </w:rPr>
        <w:t>），建議人數較多者為「</w:t>
      </w:r>
      <w:r w:rsidRPr="00203A2E">
        <w:rPr>
          <w:rFonts w:ascii="標楷體" w:eastAsia="標楷體" w:hAnsi="標楷體" w:cs="Times New Roman" w:hint="eastAsia"/>
          <w:color w:val="000000" w:themeColor="text1"/>
          <w:kern w:val="0"/>
          <w:sz w:val="32"/>
          <w:szCs w:val="32"/>
        </w:rPr>
        <w:t>加強資訊運用與管理課程，如大數據分析運用等</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hint="eastAsia"/>
          <w:color w:val="000000" w:themeColor="text1"/>
          <w:sz w:val="32"/>
          <w:szCs w:val="32"/>
        </w:rPr>
        <w:t>3</w:t>
      </w:r>
      <w:r w:rsidRPr="00203A2E">
        <w:rPr>
          <w:rFonts w:ascii="Times New Roman" w:eastAsia="標楷體" w:hAnsi="Times New Roman" w:cs="Times New Roman" w:hint="eastAsia"/>
          <w:color w:val="000000" w:themeColor="text1"/>
          <w:sz w:val="32"/>
          <w:szCs w:val="32"/>
        </w:rPr>
        <w:t>人）及「</w:t>
      </w:r>
      <w:r w:rsidRPr="00203A2E">
        <w:rPr>
          <w:rFonts w:ascii="標楷體" w:eastAsia="標楷體" w:hAnsi="標楷體" w:cs="Times New Roman" w:hint="eastAsia"/>
          <w:color w:val="000000" w:themeColor="text1"/>
          <w:kern w:val="0"/>
          <w:sz w:val="32"/>
          <w:szCs w:val="32"/>
        </w:rPr>
        <w:t>增加案例研討與分享」</w:t>
      </w:r>
      <w:r w:rsidRPr="00203A2E">
        <w:rPr>
          <w:rFonts w:ascii="Times New Roman" w:eastAsia="標楷體" w:hAnsi="Times New Roman" w:cs="Times New Roman" w:hint="eastAsia"/>
          <w:color w:val="000000" w:themeColor="text1"/>
          <w:sz w:val="32"/>
          <w:szCs w:val="32"/>
        </w:rPr>
        <w:t>（</w:t>
      </w:r>
      <w:r w:rsidRPr="00203A2E">
        <w:rPr>
          <w:rFonts w:ascii="Times New Roman" w:eastAsia="標楷體" w:hAnsi="Times New Roman" w:cs="Times New Roman" w:hint="eastAsia"/>
          <w:color w:val="000000" w:themeColor="text1"/>
          <w:sz w:val="32"/>
          <w:szCs w:val="32"/>
        </w:rPr>
        <w:t>3</w:t>
      </w:r>
      <w:r w:rsidRPr="00203A2E">
        <w:rPr>
          <w:rFonts w:ascii="Times New Roman" w:eastAsia="標楷體" w:hAnsi="Times New Roman" w:cs="Times New Roman" w:hint="eastAsia"/>
          <w:color w:val="000000" w:themeColor="text1"/>
          <w:sz w:val="32"/>
          <w:szCs w:val="32"/>
        </w:rPr>
        <w:t>人）。</w:t>
      </w:r>
    </w:p>
    <w:p w:rsidR="00203A2E" w:rsidRPr="00203A2E" w:rsidRDefault="00203A2E" w:rsidP="00203A2E">
      <w:pPr>
        <w:overflowPunct w:val="0"/>
        <w:spacing w:beforeLines="100" w:before="360" w:line="560" w:lineRule="exact"/>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hint="eastAsia"/>
          <w:b/>
          <w:color w:val="000000" w:themeColor="text1"/>
          <w:sz w:val="32"/>
          <w:szCs w:val="32"/>
        </w:rPr>
        <w:t>陸</w:t>
      </w:r>
      <w:r w:rsidRPr="00203A2E">
        <w:rPr>
          <w:rFonts w:ascii="Times New Roman" w:eastAsia="標楷體" w:hAnsi="Times New Roman" w:cs="Times New Roman"/>
          <w:b/>
          <w:color w:val="000000" w:themeColor="text1"/>
          <w:sz w:val="32"/>
          <w:szCs w:val="32"/>
        </w:rPr>
        <w:t>、結論與建議</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hint="eastAsia"/>
          <w:b/>
          <w:color w:val="000000" w:themeColor="text1"/>
          <w:sz w:val="32"/>
          <w:szCs w:val="32"/>
        </w:rPr>
        <w:t>一、研究發現</w:t>
      </w:r>
    </w:p>
    <w:p w:rsidR="00203A2E" w:rsidRPr="00203A2E" w:rsidRDefault="00203A2E" w:rsidP="00203A2E">
      <w:pPr>
        <w:overflowPunct w:val="0"/>
        <w:spacing w:line="560" w:lineRule="exact"/>
        <w:ind w:left="410"/>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（一）建</w:t>
      </w:r>
      <w:proofErr w:type="gramStart"/>
      <w:r w:rsidRPr="00203A2E">
        <w:rPr>
          <w:rFonts w:ascii="Times New Roman" w:eastAsia="標楷體" w:hAnsi="Times New Roman" w:cs="Times New Roman" w:hint="eastAsia"/>
          <w:sz w:val="32"/>
          <w:szCs w:val="32"/>
        </w:rPr>
        <w:t>構薦升</w:t>
      </w:r>
      <w:proofErr w:type="gramEnd"/>
      <w:r w:rsidRPr="00203A2E">
        <w:rPr>
          <w:rFonts w:ascii="Times New Roman" w:eastAsia="標楷體" w:hAnsi="Times New Roman" w:cs="Times New Roman" w:hint="eastAsia"/>
          <w:sz w:val="32"/>
          <w:szCs w:val="32"/>
        </w:rPr>
        <w:t>簡訓練核心職能及關鍵行為指標</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sz w:val="32"/>
          <w:szCs w:val="32"/>
        </w:rPr>
      </w:pPr>
      <w:r w:rsidRPr="00203A2E">
        <w:rPr>
          <w:rFonts w:ascii="Times New Roman" w:eastAsia="標楷體" w:hAnsi="Times New Roman" w:cs="Times New Roman" w:hint="eastAsia"/>
          <w:color w:val="000000"/>
          <w:sz w:val="32"/>
          <w:szCs w:val="32"/>
        </w:rPr>
        <w:t>本次調查目的係為瞭解簡任第十職等職務所需之核心職能，</w:t>
      </w:r>
      <w:proofErr w:type="gramStart"/>
      <w:r w:rsidRPr="00203A2E">
        <w:rPr>
          <w:rFonts w:ascii="Times New Roman" w:eastAsia="標楷體" w:hAnsi="Times New Roman" w:cs="Times New Roman" w:hint="eastAsia"/>
          <w:color w:val="000000"/>
          <w:sz w:val="32"/>
          <w:szCs w:val="32"/>
        </w:rPr>
        <w:t>爰</w:t>
      </w:r>
      <w:proofErr w:type="gramEnd"/>
      <w:r w:rsidRPr="00203A2E">
        <w:rPr>
          <w:rFonts w:ascii="Times New Roman" w:eastAsia="標楷體" w:hAnsi="Times New Roman" w:cs="Times New Roman" w:hint="eastAsia"/>
          <w:color w:val="000000"/>
          <w:sz w:val="32"/>
          <w:szCs w:val="32"/>
        </w:rPr>
        <w:t>以簡任第十職等職務人員之自身（自評）及其主管（他評）為對象，進行日常行為之重要程度及達到程度之調查。</w:t>
      </w:r>
      <w:r w:rsidRPr="00203A2E">
        <w:rPr>
          <w:rFonts w:ascii="Times New Roman" w:eastAsia="標楷體" w:hAnsi="Times New Roman" w:cs="Times New Roman" w:hint="eastAsia"/>
          <w:sz w:val="32"/>
          <w:szCs w:val="32"/>
        </w:rPr>
        <w:t>根據本次調查發現，</w:t>
      </w:r>
      <w:proofErr w:type="gramStart"/>
      <w:r w:rsidRPr="00203A2E">
        <w:rPr>
          <w:rFonts w:ascii="Times New Roman" w:eastAsia="標楷體" w:hAnsi="Times New Roman" w:cs="Times New Roman" w:hint="eastAsia"/>
          <w:sz w:val="32"/>
          <w:szCs w:val="32"/>
        </w:rPr>
        <w:t>薦升簡</w:t>
      </w:r>
      <w:proofErr w:type="gramEnd"/>
      <w:r w:rsidRPr="00203A2E">
        <w:rPr>
          <w:rFonts w:ascii="Times New Roman" w:eastAsia="標楷體" w:hAnsi="Times New Roman" w:cs="Times New Roman" w:hint="eastAsia"/>
          <w:sz w:val="32"/>
          <w:szCs w:val="32"/>
        </w:rPr>
        <w:t>訓練受訓人員核心職能依調查對象之差別而有不同之結果。調查對象為簡任第十職等職務人員，計有「政策管理」、「團隊管理」及「危機管理」</w:t>
      </w:r>
      <w:r w:rsidRPr="00203A2E">
        <w:rPr>
          <w:rFonts w:ascii="Times New Roman" w:eastAsia="標楷體" w:hAnsi="Times New Roman" w:cs="Times New Roman"/>
          <w:sz w:val="32"/>
          <w:szCs w:val="32"/>
        </w:rPr>
        <w:t>3</w:t>
      </w:r>
      <w:r w:rsidRPr="00203A2E">
        <w:rPr>
          <w:rFonts w:ascii="Times New Roman" w:eastAsia="標楷體" w:hAnsi="Times New Roman" w:cs="Times New Roman" w:hint="eastAsia"/>
          <w:sz w:val="32"/>
          <w:szCs w:val="32"/>
        </w:rPr>
        <w:t>項核心職能；調查對象為簡任第十職等職務人員之主管時，計有「政策管理」、「團隊管理」、「策略績效管理」及「危機管理」</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項核心職能。</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sz w:val="32"/>
          <w:szCs w:val="32"/>
        </w:rPr>
        <w:t>本研究建議</w:t>
      </w:r>
      <w:proofErr w:type="gramStart"/>
      <w:r w:rsidRPr="00203A2E">
        <w:rPr>
          <w:rFonts w:ascii="Times New Roman" w:eastAsia="標楷體" w:hAnsi="Times New Roman" w:cs="Times New Roman" w:hint="eastAsia"/>
          <w:sz w:val="32"/>
          <w:szCs w:val="32"/>
        </w:rPr>
        <w:t>採</w:t>
      </w:r>
      <w:proofErr w:type="gramEnd"/>
      <w:r w:rsidRPr="00203A2E">
        <w:rPr>
          <w:rFonts w:ascii="Times New Roman" w:eastAsia="標楷體" w:hAnsi="Times New Roman" w:cs="Times New Roman" w:hint="eastAsia"/>
          <w:sz w:val="32"/>
          <w:szCs w:val="32"/>
        </w:rPr>
        <w:t>主管版問卷統計結果建構核心職能，理由如下：第一、就統計結果呈現，主管版問卷萃取之</w:t>
      </w:r>
      <w:r w:rsidRPr="00203A2E">
        <w:rPr>
          <w:rFonts w:ascii="Times New Roman" w:eastAsia="標楷體" w:hAnsi="Times New Roman" w:cs="Times New Roman"/>
          <w:sz w:val="32"/>
          <w:szCs w:val="32"/>
        </w:rPr>
        <w:t>4</w:t>
      </w:r>
      <w:r w:rsidRPr="00203A2E">
        <w:rPr>
          <w:rFonts w:ascii="Times New Roman" w:eastAsia="標楷體" w:hAnsi="Times New Roman" w:cs="Times New Roman" w:hint="eastAsia"/>
          <w:sz w:val="32"/>
          <w:szCs w:val="32"/>
        </w:rPr>
        <w:t>個因素可解釋較高之變異量，且個別</w:t>
      </w:r>
      <w:r w:rsidRPr="00203A2E">
        <w:rPr>
          <w:rFonts w:ascii="Times New Roman" w:eastAsia="標楷體" w:hAnsi="Times New Roman" w:cs="Times New Roman" w:hint="eastAsia"/>
          <w:sz w:val="32"/>
          <w:szCs w:val="32"/>
        </w:rPr>
        <w:lastRenderedPageBreak/>
        <w:t>因子內之關鍵行為不致於太多。第二、主管版問卷塡答者均曾歷練過簡任第十職等職務，不但熟悉簡任第十職等職務工作內涵，且能以更高一層角度檢視目標職務人員所應具備之行為表現，爰採用主管之觀點可獲致較客觀之推論</w:t>
      </w:r>
      <w:r w:rsidRPr="00203A2E">
        <w:rPr>
          <w:rFonts w:ascii="標楷體" w:eastAsia="標楷體" w:hAnsi="標楷體" w:cs="Times New Roman" w:hint="eastAsia"/>
          <w:sz w:val="32"/>
          <w:szCs w:val="32"/>
        </w:rPr>
        <w:t>。</w:t>
      </w:r>
    </w:p>
    <w:p w:rsidR="00203A2E" w:rsidRPr="00203A2E" w:rsidRDefault="00203A2E" w:rsidP="00203A2E">
      <w:pPr>
        <w:overflowPunct w:val="0"/>
        <w:spacing w:line="560" w:lineRule="exact"/>
        <w:ind w:leftChars="565" w:left="13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sz w:val="32"/>
          <w:szCs w:val="32"/>
        </w:rPr>
        <w:t xml:space="preserve">    </w:t>
      </w:r>
      <w:r w:rsidRPr="00203A2E">
        <w:rPr>
          <w:rFonts w:ascii="Times New Roman" w:eastAsia="標楷體" w:hAnsi="Times New Roman" w:cs="Times New Roman" w:hint="eastAsia"/>
          <w:sz w:val="32"/>
          <w:szCs w:val="32"/>
        </w:rPr>
        <w:t>綜上所述</w:t>
      </w:r>
      <w:r w:rsidRPr="00203A2E">
        <w:rPr>
          <w:rFonts w:ascii="標楷體" w:eastAsia="標楷體" w:hAnsi="標楷體" w:cs="Times New Roman" w:hint="eastAsia"/>
          <w:sz w:val="32"/>
          <w:szCs w:val="32"/>
        </w:rPr>
        <w:t>，本研究將</w:t>
      </w:r>
      <w:r w:rsidRPr="00203A2E">
        <w:rPr>
          <w:rFonts w:ascii="Times New Roman" w:eastAsia="標楷體" w:hAnsi="Times New Roman" w:cs="Times New Roman" w:hint="eastAsia"/>
          <w:sz w:val="32"/>
          <w:szCs w:val="32"/>
        </w:rPr>
        <w:t>以</w:t>
      </w:r>
      <w:r w:rsidRPr="00203A2E">
        <w:rPr>
          <w:rFonts w:ascii="Times New Roman" w:eastAsia="標楷體" w:hAnsi="Times New Roman" w:cs="Times New Roman" w:hint="eastAsia"/>
          <w:color w:val="000000"/>
          <w:sz w:val="32"/>
          <w:szCs w:val="32"/>
        </w:rPr>
        <w:t>主管版分析結果作為建構核心職能及訓練需求之依據，</w:t>
      </w:r>
      <w:proofErr w:type="gramStart"/>
      <w:r w:rsidRPr="00203A2E">
        <w:rPr>
          <w:rFonts w:ascii="Times New Roman" w:eastAsia="標楷體" w:hAnsi="Times New Roman" w:cs="Times New Roman" w:hint="eastAsia"/>
          <w:color w:val="000000"/>
          <w:sz w:val="32"/>
          <w:szCs w:val="32"/>
        </w:rPr>
        <w:t>俾</w:t>
      </w:r>
      <w:proofErr w:type="gramEnd"/>
      <w:r w:rsidRPr="00203A2E">
        <w:rPr>
          <w:rFonts w:ascii="Times New Roman" w:eastAsia="標楷體" w:hAnsi="Times New Roman" w:cs="Times New Roman" w:hint="eastAsia"/>
          <w:color w:val="000000"/>
          <w:sz w:val="32"/>
          <w:szCs w:val="32"/>
        </w:rPr>
        <w:t>作為日後</w:t>
      </w:r>
      <w:proofErr w:type="gramStart"/>
      <w:r w:rsidRPr="00203A2E">
        <w:rPr>
          <w:rFonts w:ascii="Times New Roman" w:eastAsia="標楷體" w:hAnsi="Times New Roman" w:cs="Times New Roman" w:hint="eastAsia"/>
          <w:color w:val="000000"/>
          <w:sz w:val="32"/>
          <w:szCs w:val="32"/>
        </w:rPr>
        <w:t>研</w:t>
      </w:r>
      <w:proofErr w:type="gramEnd"/>
      <w:r w:rsidRPr="00203A2E">
        <w:rPr>
          <w:rFonts w:ascii="Times New Roman" w:eastAsia="標楷體" w:hAnsi="Times New Roman" w:cs="Times New Roman" w:hint="eastAsia"/>
          <w:color w:val="000000"/>
          <w:sz w:val="32"/>
          <w:szCs w:val="32"/>
        </w:rPr>
        <w:t>訂課程、發展學習能力指標、設計教材及評量之參考，如表</w:t>
      </w:r>
      <w:r w:rsidRPr="00203A2E">
        <w:rPr>
          <w:rFonts w:ascii="Times New Roman" w:eastAsia="標楷體" w:hAnsi="Times New Roman" w:cs="Times New Roman" w:hint="eastAsia"/>
          <w:color w:val="000000"/>
          <w:sz w:val="32"/>
          <w:szCs w:val="32"/>
        </w:rPr>
        <w:t>5</w:t>
      </w:r>
      <w:r w:rsidRPr="00203A2E">
        <w:rPr>
          <w:rFonts w:ascii="Times New Roman" w:eastAsia="標楷體" w:hAnsi="Times New Roman" w:cs="Times New Roman" w:hint="eastAsia"/>
          <w:color w:val="000000"/>
          <w:sz w:val="32"/>
          <w:szCs w:val="32"/>
        </w:rPr>
        <w:t>。</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p>
    <w:p w:rsidR="00203A2E" w:rsidRPr="00203A2E" w:rsidRDefault="00203A2E" w:rsidP="00203A2E">
      <w:pPr>
        <w:overflowPunct w:val="0"/>
        <w:snapToGrid w:val="0"/>
        <w:spacing w:beforeLines="50" w:before="180"/>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 xml:space="preserve">      </w:t>
      </w:r>
      <w:r w:rsidRPr="00203A2E">
        <w:rPr>
          <w:rFonts w:ascii="Times New Roman" w:eastAsia="標楷體" w:hAnsi="Times New Roman" w:cs="Times New Roman" w:hint="eastAsia"/>
          <w:sz w:val="32"/>
          <w:szCs w:val="32"/>
        </w:rPr>
        <w:t>表</w:t>
      </w:r>
      <w:r w:rsidRPr="00203A2E">
        <w:rPr>
          <w:rFonts w:ascii="Times New Roman" w:eastAsia="標楷體" w:hAnsi="Times New Roman" w:cs="Times New Roman" w:hint="eastAsia"/>
          <w:sz w:val="32"/>
          <w:szCs w:val="32"/>
        </w:rPr>
        <w:t>5</w:t>
      </w:r>
      <w:r w:rsidRPr="00203A2E">
        <w:rPr>
          <w:rFonts w:ascii="Times New Roman" w:eastAsia="標楷體" w:hAnsi="Times New Roman" w:cs="Times New Roman"/>
          <w:sz w:val="32"/>
          <w:szCs w:val="32"/>
        </w:rPr>
        <w:t xml:space="preserve">  </w:t>
      </w:r>
      <w:proofErr w:type="gramStart"/>
      <w:r w:rsidRPr="00203A2E">
        <w:rPr>
          <w:rFonts w:ascii="Times New Roman" w:eastAsia="標楷體" w:hAnsi="Times New Roman" w:cs="Times New Roman" w:hint="eastAsia"/>
          <w:sz w:val="32"/>
          <w:szCs w:val="32"/>
        </w:rPr>
        <w:t>薦升簡</w:t>
      </w:r>
      <w:proofErr w:type="gramEnd"/>
      <w:r w:rsidRPr="00203A2E">
        <w:rPr>
          <w:rFonts w:ascii="Times New Roman" w:eastAsia="標楷體" w:hAnsi="Times New Roman" w:cs="Times New Roman" w:hint="eastAsia"/>
          <w:sz w:val="32"/>
          <w:szCs w:val="32"/>
        </w:rPr>
        <w:t>訓練核心職能及關鍵行為指標架構表</w:t>
      </w:r>
    </w:p>
    <w:tbl>
      <w:tblPr>
        <w:tblStyle w:val="af4"/>
        <w:tblW w:w="8079" w:type="dxa"/>
        <w:tblInd w:w="421" w:type="dxa"/>
        <w:tblLook w:val="04A0" w:firstRow="1" w:lastRow="0" w:firstColumn="1" w:lastColumn="0" w:noHBand="0" w:noVBand="1"/>
      </w:tblPr>
      <w:tblGrid>
        <w:gridCol w:w="850"/>
        <w:gridCol w:w="7229"/>
      </w:tblGrid>
      <w:tr w:rsidR="00203A2E" w:rsidRPr="00203A2E" w:rsidTr="00203A2E">
        <w:trPr>
          <w:trHeight w:val="567"/>
          <w:tblHeader/>
        </w:trPr>
        <w:tc>
          <w:tcPr>
            <w:tcW w:w="850" w:type="dxa"/>
            <w:tcBorders>
              <w:bottom w:val="single" w:sz="4" w:space="0" w:color="auto"/>
            </w:tcBorders>
            <w:vAlign w:val="center"/>
          </w:tcPr>
          <w:p w:rsidR="00203A2E" w:rsidRPr="00203A2E" w:rsidRDefault="00203A2E" w:rsidP="00203A2E">
            <w:pPr>
              <w:widowControl/>
              <w:snapToGrid w:val="0"/>
              <w:jc w:val="center"/>
              <w:rPr>
                <w:rFonts w:ascii="標楷體" w:eastAsia="標楷體" w:hAnsi="標楷體" w:cs="新細明體"/>
                <w:color w:val="000000"/>
                <w:kern w:val="0"/>
                <w:sz w:val="28"/>
                <w:szCs w:val="28"/>
              </w:rPr>
            </w:pPr>
            <w:r w:rsidRPr="00203A2E">
              <w:rPr>
                <w:rFonts w:ascii="標楷體" w:eastAsia="標楷體" w:hAnsi="標楷體" w:cs="新細明體" w:hint="eastAsia"/>
                <w:color w:val="000000"/>
                <w:kern w:val="0"/>
                <w:sz w:val="28"/>
                <w:szCs w:val="28"/>
              </w:rPr>
              <w:t>核心</w:t>
            </w:r>
          </w:p>
          <w:p w:rsidR="00203A2E" w:rsidRPr="00203A2E" w:rsidRDefault="00203A2E" w:rsidP="00203A2E">
            <w:pPr>
              <w:widowControl/>
              <w:snapToGrid w:val="0"/>
              <w:jc w:val="center"/>
              <w:rPr>
                <w:rFonts w:ascii="標楷體" w:eastAsia="標楷體" w:hAnsi="標楷體"/>
                <w:kern w:val="0"/>
                <w:sz w:val="28"/>
                <w:szCs w:val="28"/>
              </w:rPr>
            </w:pPr>
            <w:r w:rsidRPr="00203A2E">
              <w:rPr>
                <w:rFonts w:ascii="標楷體" w:eastAsia="標楷體" w:hAnsi="標楷體" w:cs="新細明體" w:hint="eastAsia"/>
                <w:color w:val="000000"/>
                <w:kern w:val="0"/>
                <w:sz w:val="28"/>
                <w:szCs w:val="28"/>
              </w:rPr>
              <w:t>職能</w:t>
            </w:r>
          </w:p>
        </w:tc>
        <w:tc>
          <w:tcPr>
            <w:tcW w:w="7229" w:type="dxa"/>
            <w:tcBorders>
              <w:bottom w:val="single" w:sz="4" w:space="0" w:color="auto"/>
            </w:tcBorders>
            <w:vAlign w:val="center"/>
          </w:tcPr>
          <w:p w:rsidR="00203A2E" w:rsidRPr="00203A2E" w:rsidRDefault="00203A2E" w:rsidP="00203A2E">
            <w:pPr>
              <w:widowControl/>
              <w:snapToGrid w:val="0"/>
              <w:jc w:val="center"/>
              <w:rPr>
                <w:rFonts w:ascii="標楷體" w:eastAsia="標楷體" w:hAnsi="標楷體"/>
                <w:kern w:val="0"/>
                <w:sz w:val="28"/>
                <w:szCs w:val="28"/>
              </w:rPr>
            </w:pPr>
            <w:r w:rsidRPr="00203A2E">
              <w:rPr>
                <w:rFonts w:ascii="標楷體" w:eastAsia="標楷體" w:hAnsi="標楷體" w:hint="eastAsia"/>
                <w:kern w:val="0"/>
                <w:sz w:val="28"/>
                <w:szCs w:val="28"/>
              </w:rPr>
              <w:t>關鍵行為指標</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政策管理</w:t>
            </w: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能留意民意代表關心之議題，適時處理或提供長官參考。</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能留意媒體關心之議題，適時處理或提供長官參考。</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能尊重不同單位間之意見，說服對方認同與支持本單位之意見。</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於規劃政策或方案時，能考量各種可能影響之因素，並進行可行性評估。</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能運用創新思維，持續改進業務現況，以提升服務品質與效率。</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於規劃政策或方案時，能蒐集利害關係人相關意見，並作有系統的歸納與分析。</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於規劃政策或方案時，能瞭解機關本身的優勢及劣勢，以找出最適當之規劃內容。</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能針對業務上可能面臨的風險，事先採取行動因應。</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ind w:left="318" w:hanging="318"/>
              <w:jc w:val="both"/>
              <w:rPr>
                <w:rFonts w:ascii="Times New Roman" w:eastAsia="標楷體" w:hAnsi="Times New Roman"/>
                <w:kern w:val="0"/>
                <w:sz w:val="28"/>
                <w:szCs w:val="28"/>
              </w:rPr>
            </w:pPr>
            <w:r w:rsidRPr="00203A2E">
              <w:rPr>
                <w:rFonts w:ascii="Times New Roman" w:eastAsia="標楷體" w:hAnsi="Times New Roman"/>
                <w:kern w:val="0"/>
                <w:sz w:val="28"/>
                <w:szCs w:val="28"/>
              </w:rPr>
              <w:t>於規劃政策或方案時，能瞭解環境變遷，掌握未來發展趨勢。</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jc w:val="both"/>
              <w:rPr>
                <w:rFonts w:ascii="Times New Roman" w:eastAsia="標楷體" w:hAnsi="Times New Roman"/>
                <w:kern w:val="0"/>
                <w:sz w:val="28"/>
                <w:szCs w:val="28"/>
              </w:rPr>
            </w:pPr>
            <w:r w:rsidRPr="00203A2E">
              <w:rPr>
                <w:rFonts w:ascii="Times New Roman" w:eastAsia="標楷體" w:hAnsi="Times New Roman"/>
                <w:kern w:val="0"/>
                <w:sz w:val="28"/>
                <w:szCs w:val="28"/>
              </w:rPr>
              <w:t>能確認政策目標，</w:t>
            </w:r>
            <w:proofErr w:type="gramStart"/>
            <w:r w:rsidRPr="00203A2E">
              <w:rPr>
                <w:rFonts w:ascii="Times New Roman" w:eastAsia="標楷體" w:hAnsi="Times New Roman"/>
                <w:kern w:val="0"/>
                <w:sz w:val="28"/>
                <w:szCs w:val="28"/>
              </w:rPr>
              <w:t>研</w:t>
            </w:r>
            <w:proofErr w:type="gramEnd"/>
            <w:r w:rsidRPr="00203A2E">
              <w:rPr>
                <w:rFonts w:ascii="Times New Roman" w:eastAsia="標楷體" w:hAnsi="Times New Roman"/>
                <w:kern w:val="0"/>
                <w:sz w:val="28"/>
                <w:szCs w:val="28"/>
              </w:rPr>
              <w:t>擬合適之政策或方案。</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1"/>
              </w:numPr>
              <w:snapToGrid w:val="0"/>
              <w:jc w:val="both"/>
              <w:rPr>
                <w:rFonts w:ascii="Times New Roman" w:eastAsia="標楷體" w:hAnsi="Times New Roman"/>
                <w:kern w:val="0"/>
                <w:sz w:val="28"/>
                <w:szCs w:val="28"/>
              </w:rPr>
            </w:pPr>
            <w:r w:rsidRPr="00203A2E">
              <w:rPr>
                <w:rFonts w:ascii="Times New Roman" w:eastAsia="標楷體" w:hAnsi="Times New Roman"/>
                <w:kern w:val="0"/>
                <w:sz w:val="28"/>
                <w:szCs w:val="28"/>
              </w:rPr>
              <w:t>能確認政策行銷之標的團體及其利益、立場所在，並採用合適之政策行銷方法。</w:t>
            </w:r>
          </w:p>
        </w:tc>
      </w:tr>
      <w:tr w:rsidR="00203A2E" w:rsidRPr="00203A2E" w:rsidTr="00203A2E">
        <w:trPr>
          <w:trHeight w:val="567"/>
        </w:trPr>
        <w:tc>
          <w:tcPr>
            <w:tcW w:w="850" w:type="dxa"/>
            <w:vMerge/>
            <w:tcBorders>
              <w:bottom w:val="single" w:sz="4" w:space="0" w:color="auto"/>
            </w:tcBorders>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tcBorders>
              <w:bottom w:val="single" w:sz="4" w:space="0" w:color="auto"/>
            </w:tcBorders>
            <w:vAlign w:val="center"/>
          </w:tcPr>
          <w:p w:rsidR="00203A2E" w:rsidRPr="00203A2E" w:rsidRDefault="00203A2E" w:rsidP="00203A2E">
            <w:pPr>
              <w:widowControl/>
              <w:numPr>
                <w:ilvl w:val="0"/>
                <w:numId w:val="21"/>
              </w:numPr>
              <w:snapToGrid w:val="0"/>
              <w:jc w:val="both"/>
              <w:rPr>
                <w:rFonts w:ascii="Times New Roman" w:eastAsia="標楷體" w:hAnsi="Times New Roman"/>
                <w:kern w:val="0"/>
                <w:sz w:val="28"/>
                <w:szCs w:val="28"/>
              </w:rPr>
            </w:pPr>
            <w:r w:rsidRPr="00203A2E">
              <w:rPr>
                <w:rFonts w:ascii="Times New Roman" w:eastAsia="標楷體" w:hAnsi="Times New Roman"/>
                <w:kern w:val="0"/>
                <w:sz w:val="28"/>
                <w:szCs w:val="28"/>
              </w:rPr>
              <w:t>能整合單位內不同意見，取得共同認可的看法。</w:t>
            </w:r>
          </w:p>
        </w:tc>
      </w:tr>
      <w:tr w:rsidR="00203A2E" w:rsidRPr="00203A2E" w:rsidTr="00203A2E">
        <w:trPr>
          <w:trHeight w:val="567"/>
        </w:trPr>
        <w:tc>
          <w:tcPr>
            <w:tcW w:w="850" w:type="dxa"/>
            <w:vMerge w:val="restart"/>
            <w:tcBorders>
              <w:top w:val="nil"/>
            </w:tcBorders>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團隊管理</w:t>
            </w:r>
          </w:p>
        </w:tc>
        <w:tc>
          <w:tcPr>
            <w:tcW w:w="7229" w:type="dxa"/>
            <w:tcBorders>
              <w:top w:val="nil"/>
            </w:tcBorders>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能以觀察、傾聽等方式關注部屬，並鼓勵部屬的好表現。</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能適時接納部屬的好意見。</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能主動瞭解部屬業務執行所遭遇之困難，並協助解決。</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願意以身作則帶領部屬。</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能掌控團隊成員之工作情形，提供適當之支持及協助，共同達成目標。</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能瞭解團隊成員之特質，分派適合其特質之任務。</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2"/>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面對突增之業務，能指派適當人員完成。</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策略績效管理</w:t>
            </w:r>
          </w:p>
        </w:tc>
        <w:tc>
          <w:tcPr>
            <w:tcW w:w="7229" w:type="dxa"/>
            <w:vAlign w:val="center"/>
          </w:tcPr>
          <w:p w:rsidR="00203A2E" w:rsidRPr="00203A2E" w:rsidRDefault="00203A2E" w:rsidP="00203A2E">
            <w:pPr>
              <w:widowControl/>
              <w:numPr>
                <w:ilvl w:val="0"/>
                <w:numId w:val="23"/>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於規劃政策或方案時，能考慮及掌握資訊科技對政策之影響。</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3"/>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瞭解及運用資訊科技於工作流程改善。</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3"/>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能協助單位成員參與績效指標訂定。</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3"/>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善用管理工具，掌握業務辦理時程，並定期追蹤執行情形。</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3"/>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能規劃與機關目標及政策相結合之單位年度工作計畫及實施作法。</w:t>
            </w:r>
          </w:p>
        </w:tc>
      </w:tr>
      <w:tr w:rsidR="00203A2E" w:rsidRPr="00203A2E" w:rsidTr="00203A2E">
        <w:trPr>
          <w:trHeight w:val="567"/>
        </w:trPr>
        <w:tc>
          <w:tcPr>
            <w:tcW w:w="850" w:type="dxa"/>
            <w:vMerge w:val="restart"/>
            <w:vAlign w:val="center"/>
          </w:tcPr>
          <w:p w:rsidR="00203A2E" w:rsidRPr="00203A2E" w:rsidRDefault="00203A2E" w:rsidP="00203A2E">
            <w:pPr>
              <w:widowControl/>
              <w:snapToGrid w:val="0"/>
              <w:rPr>
                <w:rFonts w:ascii="標楷體" w:eastAsia="標楷體" w:hAnsi="標楷體"/>
                <w:kern w:val="0"/>
                <w:sz w:val="28"/>
                <w:szCs w:val="28"/>
              </w:rPr>
            </w:pPr>
            <w:r w:rsidRPr="00203A2E">
              <w:rPr>
                <w:rFonts w:ascii="標楷體" w:eastAsia="標楷體" w:hAnsi="標楷體" w:hint="eastAsia"/>
                <w:kern w:val="0"/>
                <w:sz w:val="28"/>
                <w:szCs w:val="28"/>
              </w:rPr>
              <w:t>危機管理</w:t>
            </w:r>
          </w:p>
        </w:tc>
        <w:tc>
          <w:tcPr>
            <w:tcW w:w="7229" w:type="dxa"/>
            <w:vAlign w:val="center"/>
          </w:tcPr>
          <w:p w:rsidR="00203A2E" w:rsidRPr="00203A2E" w:rsidRDefault="00203A2E" w:rsidP="00203A2E">
            <w:pPr>
              <w:widowControl/>
              <w:numPr>
                <w:ilvl w:val="0"/>
                <w:numId w:val="24"/>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hint="eastAsia"/>
                <w:kern w:val="0"/>
                <w:sz w:val="28"/>
                <w:szCs w:val="28"/>
              </w:rPr>
              <w:t>對於突發性議題，能迅速作出回應，以避免負面意見之擴散。</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4"/>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面對突發性議題，能掌握問題核心及提出解決方向。</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4"/>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重大或危機事件發生時，能蒐集相關資訊及可能解決方案，提供決策者參考。</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4"/>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重大或危機事件發生時，能依照解決方針依序執行。</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4"/>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能將團隊目標、使命清楚說明，建立團隊歸屬感及價值。</w:t>
            </w:r>
          </w:p>
        </w:tc>
      </w:tr>
      <w:tr w:rsidR="00203A2E" w:rsidRPr="00203A2E" w:rsidTr="00203A2E">
        <w:trPr>
          <w:trHeight w:val="567"/>
        </w:trPr>
        <w:tc>
          <w:tcPr>
            <w:tcW w:w="850" w:type="dxa"/>
            <w:vMerge/>
            <w:vAlign w:val="center"/>
          </w:tcPr>
          <w:p w:rsidR="00203A2E" w:rsidRPr="00203A2E" w:rsidRDefault="00203A2E" w:rsidP="00203A2E">
            <w:pPr>
              <w:widowControl/>
              <w:snapToGrid w:val="0"/>
              <w:rPr>
                <w:rFonts w:ascii="標楷體" w:eastAsia="標楷體" w:hAnsi="標楷體"/>
                <w:kern w:val="0"/>
                <w:sz w:val="28"/>
                <w:szCs w:val="28"/>
              </w:rPr>
            </w:pPr>
          </w:p>
        </w:tc>
        <w:tc>
          <w:tcPr>
            <w:tcW w:w="7229" w:type="dxa"/>
            <w:vAlign w:val="center"/>
          </w:tcPr>
          <w:p w:rsidR="00203A2E" w:rsidRPr="00203A2E" w:rsidRDefault="00203A2E" w:rsidP="00203A2E">
            <w:pPr>
              <w:widowControl/>
              <w:numPr>
                <w:ilvl w:val="0"/>
                <w:numId w:val="24"/>
              </w:numPr>
              <w:snapToGrid w:val="0"/>
              <w:ind w:leftChars="-8" w:left="320" w:hangingChars="121" w:hanging="339"/>
              <w:jc w:val="both"/>
              <w:rPr>
                <w:rFonts w:ascii="Times New Roman" w:eastAsia="標楷體" w:hAnsi="Times New Roman"/>
                <w:kern w:val="0"/>
                <w:sz w:val="28"/>
                <w:szCs w:val="28"/>
              </w:rPr>
            </w:pPr>
            <w:r w:rsidRPr="00203A2E">
              <w:rPr>
                <w:rFonts w:ascii="Times New Roman" w:eastAsia="標楷體" w:hAnsi="Times New Roman"/>
                <w:kern w:val="0"/>
                <w:sz w:val="28"/>
                <w:szCs w:val="28"/>
              </w:rPr>
              <w:t>重大或危機事件解決後，能檢討處理方式是否妥適，並提出待改善之處。</w:t>
            </w:r>
          </w:p>
        </w:tc>
      </w:tr>
    </w:tbl>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lastRenderedPageBreak/>
        <w:t>（二）</w:t>
      </w:r>
      <w:proofErr w:type="gramStart"/>
      <w:r w:rsidRPr="00203A2E">
        <w:rPr>
          <w:rFonts w:ascii="Times New Roman" w:eastAsia="標楷體" w:hAnsi="Times New Roman" w:cs="Times New Roman" w:hint="eastAsia"/>
          <w:sz w:val="32"/>
          <w:szCs w:val="32"/>
        </w:rPr>
        <w:t>獲致薦升</w:t>
      </w:r>
      <w:proofErr w:type="gramEnd"/>
      <w:r w:rsidRPr="00203A2E">
        <w:rPr>
          <w:rFonts w:ascii="Times New Roman" w:eastAsia="標楷體" w:hAnsi="Times New Roman" w:cs="Times New Roman" w:hint="eastAsia"/>
          <w:sz w:val="32"/>
          <w:szCs w:val="32"/>
        </w:rPr>
        <w:t>簡訓練需求</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在實務上由於預算、時間、設備、師資等資源有限，為使資源得以進行最適當的調配，</w:t>
      </w:r>
      <w:r w:rsidRPr="00203A2E">
        <w:rPr>
          <w:rFonts w:ascii="標楷體" w:eastAsia="標楷體" w:hAnsi="標楷體" w:cs="Times New Roman" w:hint="eastAsia"/>
          <w:sz w:val="32"/>
          <w:szCs w:val="32"/>
        </w:rPr>
        <w:t>本研究依前開建構之</w:t>
      </w:r>
      <w:r w:rsidRPr="00203A2E">
        <w:rPr>
          <w:rFonts w:ascii="Times New Roman" w:eastAsia="標楷體" w:hAnsi="Times New Roman" w:cs="Times New Roman" w:hint="eastAsia"/>
          <w:sz w:val="32"/>
          <w:szCs w:val="32"/>
        </w:rPr>
        <w:t>4</w:t>
      </w:r>
      <w:r w:rsidRPr="00203A2E">
        <w:rPr>
          <w:rFonts w:ascii="標楷體" w:eastAsia="標楷體" w:hAnsi="標楷體" w:cs="Times New Roman" w:hint="eastAsia"/>
          <w:sz w:val="32"/>
          <w:szCs w:val="32"/>
        </w:rPr>
        <w:t>項核心職能計算各關鍵行為之需求缺口，以</w:t>
      </w:r>
      <w:r w:rsidRPr="00203A2E">
        <w:rPr>
          <w:rFonts w:ascii="Times New Roman" w:eastAsia="標楷體" w:hAnsi="Times New Roman" w:cs="Times New Roman" w:hint="eastAsia"/>
          <w:sz w:val="32"/>
          <w:szCs w:val="32"/>
        </w:rPr>
        <w:t>獲得受訓人員最迫切之需求。</w:t>
      </w:r>
    </w:p>
    <w:p w:rsidR="00203A2E" w:rsidRPr="00203A2E" w:rsidRDefault="00203A2E" w:rsidP="00203A2E">
      <w:pPr>
        <w:numPr>
          <w:ilvl w:val="0"/>
          <w:numId w:val="27"/>
        </w:numPr>
        <w:overflowPunct w:val="0"/>
        <w:spacing w:line="560" w:lineRule="exact"/>
        <w:ind w:left="1843" w:hanging="48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整體性分析結果：</w:t>
      </w:r>
    </w:p>
    <w:p w:rsidR="00203A2E" w:rsidRPr="00203A2E" w:rsidRDefault="00203A2E" w:rsidP="00203A2E">
      <w:pPr>
        <w:numPr>
          <w:ilvl w:val="1"/>
          <w:numId w:val="27"/>
        </w:numPr>
        <w:tabs>
          <w:tab w:val="left" w:pos="2127"/>
        </w:tabs>
        <w:overflowPunct w:val="0"/>
        <w:spacing w:line="560" w:lineRule="exact"/>
        <w:ind w:left="2127" w:hanging="546"/>
        <w:jc w:val="both"/>
        <w:rPr>
          <w:rFonts w:ascii="標楷體" w:eastAsia="標楷體" w:hAnsi="標楷體" w:cs="Times New Roman"/>
          <w:sz w:val="32"/>
          <w:szCs w:val="32"/>
        </w:rPr>
      </w:pPr>
      <w:r w:rsidRPr="00203A2E">
        <w:rPr>
          <w:rFonts w:ascii="Times New Roman" w:eastAsia="標楷體" w:hAnsi="Times New Roman" w:cs="Times New Roman" w:hint="eastAsia"/>
          <w:sz w:val="32"/>
          <w:szCs w:val="32"/>
        </w:rPr>
        <w:t>經綜合</w:t>
      </w:r>
      <w:proofErr w:type="gramStart"/>
      <w:r w:rsidRPr="00203A2E">
        <w:rPr>
          <w:rFonts w:ascii="Times New Roman" w:eastAsia="標楷體" w:hAnsi="Times New Roman" w:cs="Times New Roman" w:hint="eastAsia"/>
          <w:sz w:val="32"/>
          <w:szCs w:val="32"/>
        </w:rPr>
        <w:t>自評版及</w:t>
      </w:r>
      <w:proofErr w:type="gramEnd"/>
      <w:r w:rsidRPr="00203A2E">
        <w:rPr>
          <w:rFonts w:ascii="Times New Roman" w:eastAsia="標楷體" w:hAnsi="Times New Roman" w:cs="Times New Roman" w:hint="eastAsia"/>
          <w:sz w:val="32"/>
          <w:szCs w:val="32"/>
        </w:rPr>
        <w:t>主管版調查結果，在</w:t>
      </w:r>
      <w:r w:rsidRPr="00203A2E">
        <w:rPr>
          <w:rFonts w:ascii="Times New Roman" w:eastAsia="標楷體" w:hAnsi="Times New Roman" w:cs="Times New Roman"/>
          <w:sz w:val="32"/>
          <w:szCs w:val="32"/>
        </w:rPr>
        <w:t>4</w:t>
      </w:r>
      <w:r w:rsidRPr="00203A2E">
        <w:rPr>
          <w:rFonts w:ascii="標楷體" w:eastAsia="標楷體" w:hAnsi="標楷體" w:cs="Times New Roman" w:hint="eastAsia"/>
          <w:sz w:val="32"/>
          <w:szCs w:val="32"/>
        </w:rPr>
        <w:t>項核心職能中，「</w:t>
      </w:r>
      <w:r w:rsidRPr="00203A2E">
        <w:rPr>
          <w:rFonts w:ascii="Times New Roman" w:eastAsia="標楷體" w:hAnsi="Times New Roman" w:cs="Times New Roman" w:hint="eastAsia"/>
          <w:sz w:val="32"/>
          <w:szCs w:val="32"/>
        </w:rPr>
        <w:t>政策管理」及「危機管理」之需求大</w:t>
      </w:r>
      <w:r w:rsidRPr="00203A2E">
        <w:rPr>
          <w:rFonts w:ascii="標楷體" w:eastAsia="標楷體" w:hAnsi="標楷體" w:cs="Times New Roman" w:hint="eastAsia"/>
          <w:sz w:val="32"/>
          <w:szCs w:val="32"/>
        </w:rPr>
        <w:t>於「團隊管理」及「策略績效管理」。</w:t>
      </w:r>
    </w:p>
    <w:p w:rsidR="00203A2E" w:rsidRPr="00203A2E" w:rsidRDefault="00203A2E" w:rsidP="00203A2E">
      <w:pPr>
        <w:numPr>
          <w:ilvl w:val="1"/>
          <w:numId w:val="27"/>
        </w:numPr>
        <w:tabs>
          <w:tab w:val="left" w:pos="2127"/>
        </w:tabs>
        <w:overflowPunct w:val="0"/>
        <w:spacing w:line="560" w:lineRule="exact"/>
        <w:ind w:left="2127" w:hanging="546"/>
        <w:jc w:val="both"/>
        <w:rPr>
          <w:rFonts w:ascii="標楷體" w:eastAsia="標楷體" w:hAnsi="標楷體" w:cs="Times New Roman"/>
          <w:sz w:val="32"/>
          <w:szCs w:val="32"/>
        </w:rPr>
      </w:pPr>
      <w:r w:rsidRPr="00203A2E">
        <w:rPr>
          <w:rFonts w:ascii="標楷體" w:eastAsia="標楷體" w:hAnsi="標楷體" w:cs="Times New Roman" w:hint="eastAsia"/>
          <w:sz w:val="32"/>
          <w:szCs w:val="32"/>
        </w:rPr>
        <w:t>在各核心職能所包含之關鍵行為缺口中，無論是最高或最低之訓練需求缺口，主管版調查結果與</w:t>
      </w:r>
      <w:proofErr w:type="gramStart"/>
      <w:r w:rsidRPr="00203A2E">
        <w:rPr>
          <w:rFonts w:ascii="標楷體" w:eastAsia="標楷體" w:hAnsi="標楷體" w:cs="Times New Roman" w:hint="eastAsia"/>
          <w:sz w:val="32"/>
          <w:szCs w:val="32"/>
        </w:rPr>
        <w:t>自評版調查</w:t>
      </w:r>
      <w:proofErr w:type="gramEnd"/>
      <w:r w:rsidRPr="00203A2E">
        <w:rPr>
          <w:rFonts w:ascii="標楷體" w:eastAsia="標楷體" w:hAnsi="標楷體" w:cs="Times New Roman" w:hint="eastAsia"/>
          <w:sz w:val="32"/>
          <w:szCs w:val="32"/>
        </w:rPr>
        <w:t>結果均大致相同。</w:t>
      </w:r>
      <w:proofErr w:type="gramStart"/>
      <w:r w:rsidRPr="00203A2E">
        <w:rPr>
          <w:rFonts w:ascii="標楷體" w:eastAsia="標楷體" w:hAnsi="標楷體" w:cs="Times New Roman" w:hint="eastAsia"/>
          <w:sz w:val="32"/>
          <w:szCs w:val="32"/>
        </w:rPr>
        <w:t>惟</w:t>
      </w:r>
      <w:proofErr w:type="gramEnd"/>
      <w:r w:rsidRPr="00203A2E">
        <w:rPr>
          <w:rFonts w:ascii="標楷體" w:eastAsia="標楷體" w:hAnsi="標楷體" w:cs="Times New Roman" w:hint="eastAsia"/>
          <w:sz w:val="32"/>
          <w:szCs w:val="32"/>
        </w:rPr>
        <w:t>進一步比較主管版與</w:t>
      </w:r>
      <w:proofErr w:type="gramStart"/>
      <w:r w:rsidRPr="00203A2E">
        <w:rPr>
          <w:rFonts w:ascii="標楷體" w:eastAsia="標楷體" w:hAnsi="標楷體" w:cs="Times New Roman" w:hint="eastAsia"/>
          <w:sz w:val="32"/>
          <w:szCs w:val="32"/>
        </w:rPr>
        <w:t>自評版調查</w:t>
      </w:r>
      <w:proofErr w:type="gramEnd"/>
      <w:r w:rsidRPr="00203A2E">
        <w:rPr>
          <w:rFonts w:ascii="標楷體" w:eastAsia="標楷體" w:hAnsi="標楷體" w:cs="Times New Roman" w:hint="eastAsia"/>
          <w:sz w:val="32"/>
          <w:szCs w:val="32"/>
        </w:rPr>
        <w:t>結果之差異，我們可以發現由主管的觀點而言，其認為受評者在政策規劃、團隊目標的建立等較高層次的需求缺口較大；</w:t>
      </w:r>
      <w:proofErr w:type="gramStart"/>
      <w:r w:rsidRPr="00203A2E">
        <w:rPr>
          <w:rFonts w:ascii="標楷體" w:eastAsia="標楷體" w:hAnsi="標楷體" w:cs="Times New Roman" w:hint="eastAsia"/>
          <w:sz w:val="32"/>
          <w:szCs w:val="32"/>
        </w:rPr>
        <w:t>自評版目標</w:t>
      </w:r>
      <w:proofErr w:type="gramEnd"/>
      <w:r w:rsidRPr="00203A2E">
        <w:rPr>
          <w:rFonts w:ascii="標楷體" w:eastAsia="標楷體" w:hAnsi="標楷體" w:cs="Times New Roman" w:hint="eastAsia"/>
          <w:sz w:val="32"/>
          <w:szCs w:val="32"/>
        </w:rPr>
        <w:t>職務人員本身則對於行政效率、資料蒐集等技術層面的訓練需求較大。</w:t>
      </w:r>
    </w:p>
    <w:p w:rsidR="00203A2E" w:rsidRPr="00203A2E" w:rsidRDefault="00203A2E" w:rsidP="00203A2E">
      <w:pPr>
        <w:numPr>
          <w:ilvl w:val="0"/>
          <w:numId w:val="27"/>
        </w:numPr>
        <w:overflowPunct w:val="0"/>
        <w:spacing w:line="560" w:lineRule="exact"/>
        <w:ind w:left="1843" w:hanging="487"/>
        <w:jc w:val="both"/>
        <w:rPr>
          <w:rFonts w:ascii="Times New Roman" w:eastAsia="標楷體" w:hAnsi="Times New Roman" w:cs="Times New Roman"/>
          <w:color w:val="000000" w:themeColor="text1"/>
          <w:sz w:val="32"/>
          <w:szCs w:val="32"/>
          <w:shd w:val="clear" w:color="auto" w:fill="FFFFFF" w:themeFill="background1"/>
        </w:rPr>
      </w:pPr>
      <w:proofErr w:type="gramStart"/>
      <w:r w:rsidRPr="00203A2E">
        <w:rPr>
          <w:rFonts w:ascii="Times New Roman" w:eastAsia="標楷體" w:hAnsi="Times New Roman" w:cs="Times New Roman" w:hint="eastAsia"/>
          <w:color w:val="000000" w:themeColor="text1"/>
          <w:sz w:val="32"/>
          <w:szCs w:val="32"/>
          <w:shd w:val="clear" w:color="auto" w:fill="FFFFFF" w:themeFill="background1"/>
        </w:rPr>
        <w:t>個</w:t>
      </w:r>
      <w:proofErr w:type="gramEnd"/>
      <w:r w:rsidRPr="00203A2E">
        <w:rPr>
          <w:rFonts w:ascii="Times New Roman" w:eastAsia="標楷體" w:hAnsi="Times New Roman" w:cs="Times New Roman" w:hint="eastAsia"/>
          <w:color w:val="000000" w:themeColor="text1"/>
          <w:sz w:val="32"/>
          <w:szCs w:val="32"/>
          <w:shd w:val="clear" w:color="auto" w:fill="FFFFFF" w:themeFill="background1"/>
        </w:rPr>
        <w:t>體性分析結果：</w:t>
      </w:r>
    </w:p>
    <w:p w:rsidR="00203A2E" w:rsidRPr="00203A2E" w:rsidRDefault="00203A2E" w:rsidP="00203A2E">
      <w:pPr>
        <w:overflowPunct w:val="0"/>
        <w:spacing w:line="560" w:lineRule="exact"/>
        <w:ind w:left="1843" w:firstLine="492"/>
        <w:jc w:val="both"/>
        <w:rPr>
          <w:rFonts w:ascii="Times New Roman" w:eastAsia="標楷體" w:hAnsi="Times New Roman" w:cs="Times New Roman"/>
          <w:color w:val="000000" w:themeColor="text1"/>
          <w:sz w:val="32"/>
          <w:szCs w:val="32"/>
          <w:shd w:val="clear" w:color="auto" w:fill="FFFFFF" w:themeFill="background1"/>
        </w:rPr>
      </w:pPr>
      <w:r w:rsidRPr="00203A2E">
        <w:rPr>
          <w:rFonts w:ascii="Times New Roman" w:eastAsia="標楷體" w:hAnsi="Times New Roman" w:cs="Times New Roman" w:hint="eastAsia"/>
          <w:color w:val="000000" w:themeColor="text1"/>
          <w:sz w:val="32"/>
          <w:szCs w:val="32"/>
          <w:shd w:val="clear" w:color="auto" w:fill="FFFFFF" w:themeFill="background1"/>
        </w:rPr>
        <w:t>再依據</w:t>
      </w:r>
      <w:proofErr w:type="gramStart"/>
      <w:r w:rsidRPr="00203A2E">
        <w:rPr>
          <w:rFonts w:ascii="Times New Roman" w:eastAsia="標楷體" w:hAnsi="Times New Roman" w:cs="Times New Roman" w:hint="eastAsia"/>
          <w:color w:val="000000" w:themeColor="text1"/>
          <w:sz w:val="32"/>
          <w:szCs w:val="32"/>
          <w:shd w:val="clear" w:color="auto" w:fill="FFFFFF" w:themeFill="background1"/>
        </w:rPr>
        <w:t>自評版調查</w:t>
      </w:r>
      <w:proofErr w:type="gramEnd"/>
      <w:r w:rsidRPr="00203A2E">
        <w:rPr>
          <w:rFonts w:ascii="Times New Roman" w:eastAsia="標楷體" w:hAnsi="Times New Roman" w:cs="Times New Roman" w:hint="eastAsia"/>
          <w:color w:val="000000" w:themeColor="text1"/>
          <w:sz w:val="32"/>
          <w:szCs w:val="32"/>
          <w:shd w:val="clear" w:color="auto" w:fill="FFFFFF" w:themeFill="background1"/>
        </w:rPr>
        <w:t>對象之個人背景變項進一步交叉分析，發現如下：</w:t>
      </w:r>
    </w:p>
    <w:p w:rsidR="00203A2E" w:rsidRPr="00203A2E" w:rsidRDefault="00203A2E" w:rsidP="00203A2E">
      <w:pPr>
        <w:numPr>
          <w:ilvl w:val="1"/>
          <w:numId w:val="27"/>
        </w:numPr>
        <w:tabs>
          <w:tab w:val="left" w:pos="2127"/>
        </w:tabs>
        <w:overflowPunct w:val="0"/>
        <w:spacing w:line="560" w:lineRule="exact"/>
        <w:ind w:left="2127" w:hanging="546"/>
        <w:jc w:val="both"/>
        <w:rPr>
          <w:rFonts w:ascii="Times New Roman" w:eastAsia="標楷體" w:hAnsi="Times New Roman" w:cs="Times New Roman"/>
          <w:color w:val="000000" w:themeColor="text1"/>
          <w:sz w:val="32"/>
          <w:szCs w:val="32"/>
          <w:shd w:val="clear" w:color="auto" w:fill="FFFFFF" w:themeFill="background1"/>
        </w:rPr>
      </w:pPr>
      <w:r w:rsidRPr="00203A2E">
        <w:rPr>
          <w:rFonts w:ascii="Times New Roman" w:eastAsia="標楷體" w:hAnsi="Times New Roman" w:cs="Times New Roman" w:hint="eastAsia"/>
          <w:color w:val="000000" w:themeColor="text1"/>
          <w:sz w:val="32"/>
          <w:szCs w:val="32"/>
          <w:shd w:val="clear" w:color="auto" w:fill="FFFFFF" w:themeFill="background1"/>
        </w:rPr>
        <w:t>依服務機關別：調查對象在中央機關服務者，有</w:t>
      </w:r>
      <w:r w:rsidRPr="00203A2E">
        <w:rPr>
          <w:rFonts w:ascii="Times New Roman" w:eastAsia="標楷體" w:hAnsi="Times New Roman" w:cs="Times New Roman" w:hint="eastAsia"/>
          <w:color w:val="000000" w:themeColor="text1"/>
          <w:sz w:val="32"/>
          <w:szCs w:val="32"/>
          <w:shd w:val="clear" w:color="auto" w:fill="FFFFFF" w:themeFill="background1"/>
        </w:rPr>
        <w:t>2</w:t>
      </w:r>
      <w:r w:rsidRPr="00203A2E">
        <w:rPr>
          <w:rFonts w:ascii="Times New Roman" w:eastAsia="標楷體" w:hAnsi="Times New Roman" w:cs="Times New Roman" w:hint="eastAsia"/>
          <w:color w:val="000000" w:themeColor="text1"/>
          <w:sz w:val="32"/>
          <w:szCs w:val="32"/>
          <w:shd w:val="clear" w:color="auto" w:fill="FFFFFF" w:themeFill="background1"/>
        </w:rPr>
        <w:t>項關鍵行為之訓練需求缺口，與在地方機關服務者有顯著之差異，如表</w:t>
      </w:r>
      <w:r w:rsidRPr="00203A2E">
        <w:rPr>
          <w:rFonts w:ascii="Times New Roman" w:eastAsia="標楷體" w:hAnsi="Times New Roman" w:cs="Times New Roman" w:hint="eastAsia"/>
          <w:color w:val="000000" w:themeColor="text1"/>
          <w:sz w:val="32"/>
          <w:szCs w:val="32"/>
          <w:shd w:val="clear" w:color="auto" w:fill="FFFFFF" w:themeFill="background1"/>
        </w:rPr>
        <w:t>6</w:t>
      </w:r>
      <w:r w:rsidRPr="00203A2E">
        <w:rPr>
          <w:rFonts w:ascii="Times New Roman" w:eastAsia="標楷體" w:hAnsi="Times New Roman" w:cs="Times New Roman" w:hint="eastAsia"/>
          <w:color w:val="000000" w:themeColor="text1"/>
          <w:sz w:val="32"/>
          <w:szCs w:val="32"/>
          <w:shd w:val="clear" w:color="auto" w:fill="FFFFFF" w:themeFill="background1"/>
        </w:rPr>
        <w:t>，中央機關</w:t>
      </w:r>
      <w:r w:rsidRPr="00203A2E">
        <w:rPr>
          <w:rFonts w:ascii="Times New Roman" w:eastAsia="標楷體" w:hAnsi="Times New Roman" w:cs="Times New Roman" w:hint="eastAsia"/>
          <w:color w:val="000000" w:themeColor="text1"/>
          <w:sz w:val="32"/>
          <w:szCs w:val="32"/>
          <w:shd w:val="clear" w:color="auto" w:fill="FFFFFF" w:themeFill="background1"/>
        </w:rPr>
        <w:lastRenderedPageBreak/>
        <w:t>人員之訓練需求缺口高於地方機關人員。</w:t>
      </w:r>
    </w:p>
    <w:p w:rsidR="00203A2E" w:rsidRPr="00203A2E" w:rsidRDefault="00203A2E" w:rsidP="00203A2E">
      <w:pPr>
        <w:overflowPunct w:val="0"/>
        <w:spacing w:line="560" w:lineRule="exact"/>
        <w:ind w:leftChars="886" w:left="2126"/>
        <w:jc w:val="both"/>
        <w:rPr>
          <w:rFonts w:ascii="Times New Roman" w:eastAsia="標楷體" w:hAnsi="Times New Roman" w:cs="Times New Roman"/>
          <w:color w:val="000000" w:themeColor="text1"/>
          <w:spacing w:val="-16"/>
          <w:sz w:val="32"/>
          <w:szCs w:val="32"/>
          <w:shd w:val="clear" w:color="auto" w:fill="FFFFFF" w:themeFill="background1"/>
        </w:rPr>
      </w:pPr>
      <w:r w:rsidRPr="00203A2E">
        <w:rPr>
          <w:rFonts w:ascii="Times New Roman" w:eastAsia="標楷體" w:hAnsi="Times New Roman" w:cs="Times New Roman" w:hint="eastAsia"/>
          <w:color w:val="000000" w:themeColor="text1"/>
          <w:spacing w:val="-16"/>
          <w:sz w:val="32"/>
          <w:szCs w:val="32"/>
          <w:shd w:val="clear" w:color="auto" w:fill="FFFFFF" w:themeFill="background1"/>
        </w:rPr>
        <w:t>表</w:t>
      </w:r>
      <w:r w:rsidRPr="00203A2E">
        <w:rPr>
          <w:rFonts w:ascii="Times New Roman" w:eastAsia="標楷體" w:hAnsi="Times New Roman" w:cs="Times New Roman"/>
          <w:color w:val="000000" w:themeColor="text1"/>
          <w:spacing w:val="-16"/>
          <w:sz w:val="32"/>
          <w:szCs w:val="32"/>
          <w:shd w:val="clear" w:color="auto" w:fill="FFFFFF" w:themeFill="background1"/>
        </w:rPr>
        <w:t xml:space="preserve">6  </w:t>
      </w:r>
      <w:r w:rsidRPr="00203A2E">
        <w:rPr>
          <w:rFonts w:ascii="Times New Roman" w:eastAsia="標楷體" w:hAnsi="Times New Roman" w:cs="Times New Roman" w:hint="eastAsia"/>
          <w:color w:val="000000" w:themeColor="text1"/>
          <w:spacing w:val="-16"/>
          <w:sz w:val="32"/>
          <w:szCs w:val="32"/>
          <w:shd w:val="clear" w:color="auto" w:fill="FFFFFF" w:themeFill="background1"/>
        </w:rPr>
        <w:t>依服務機關別有顯著差異之訓練需求缺口</w:t>
      </w:r>
    </w:p>
    <w:tbl>
      <w:tblPr>
        <w:tblStyle w:val="af4"/>
        <w:tblW w:w="0" w:type="auto"/>
        <w:tblInd w:w="2235" w:type="dxa"/>
        <w:tblLook w:val="04A0" w:firstRow="1" w:lastRow="0" w:firstColumn="1" w:lastColumn="0" w:noHBand="0" w:noVBand="1"/>
      </w:tblPr>
      <w:tblGrid>
        <w:gridCol w:w="850"/>
        <w:gridCol w:w="5211"/>
      </w:tblGrid>
      <w:tr w:rsidR="00203A2E" w:rsidRPr="00203A2E" w:rsidTr="00203A2E">
        <w:tc>
          <w:tcPr>
            <w:tcW w:w="850" w:type="dxa"/>
            <w:vAlign w:val="center"/>
          </w:tcPr>
          <w:p w:rsidR="00203A2E" w:rsidRPr="00203A2E" w:rsidRDefault="00203A2E" w:rsidP="00203A2E">
            <w:pPr>
              <w:overflowPunct w:val="0"/>
              <w:spacing w:line="400" w:lineRule="exact"/>
              <w:rPr>
                <w:rFonts w:ascii="Times New Roman" w:eastAsia="標楷體" w:hAnsi="Times New Roman"/>
                <w:color w:val="000000" w:themeColor="text1"/>
                <w:sz w:val="28"/>
                <w:szCs w:val="28"/>
                <w:shd w:val="clear" w:color="auto" w:fill="FFFFFF" w:themeFill="background1"/>
              </w:rPr>
            </w:pPr>
            <w:r w:rsidRPr="00203A2E">
              <w:rPr>
                <w:rFonts w:ascii="Times New Roman" w:eastAsia="標楷體" w:hAnsi="Times New Roman" w:hint="eastAsia"/>
                <w:color w:val="000000" w:themeColor="text1"/>
                <w:sz w:val="28"/>
                <w:szCs w:val="28"/>
                <w:shd w:val="clear" w:color="auto" w:fill="FFFFFF" w:themeFill="background1"/>
              </w:rPr>
              <w:t>核心職能</w:t>
            </w:r>
          </w:p>
        </w:tc>
        <w:tc>
          <w:tcPr>
            <w:tcW w:w="5217" w:type="dxa"/>
            <w:vAlign w:val="center"/>
          </w:tcPr>
          <w:p w:rsidR="00203A2E" w:rsidRPr="00203A2E" w:rsidRDefault="00203A2E" w:rsidP="00203A2E">
            <w:pPr>
              <w:overflowPunct w:val="0"/>
              <w:spacing w:line="400" w:lineRule="exact"/>
              <w:jc w:val="center"/>
              <w:rPr>
                <w:rFonts w:ascii="Times New Roman" w:eastAsia="標楷體" w:hAnsi="Times New Roman"/>
                <w:color w:val="000000" w:themeColor="text1"/>
                <w:sz w:val="32"/>
                <w:szCs w:val="32"/>
                <w:shd w:val="clear" w:color="auto" w:fill="FFFFFF" w:themeFill="background1"/>
              </w:rPr>
            </w:pPr>
            <w:r w:rsidRPr="00203A2E">
              <w:rPr>
                <w:rFonts w:ascii="標楷體" w:eastAsia="標楷體" w:hAnsi="標楷體" w:hint="eastAsia"/>
                <w:kern w:val="0"/>
                <w:sz w:val="28"/>
                <w:szCs w:val="28"/>
              </w:rPr>
              <w:t>關鍵行為指標</w:t>
            </w:r>
          </w:p>
        </w:tc>
      </w:tr>
      <w:tr w:rsidR="00203A2E" w:rsidRPr="00203A2E" w:rsidTr="00203A2E">
        <w:tc>
          <w:tcPr>
            <w:tcW w:w="850" w:type="dxa"/>
            <w:vMerge w:val="restart"/>
            <w:vAlign w:val="center"/>
          </w:tcPr>
          <w:p w:rsidR="00203A2E" w:rsidRPr="00203A2E" w:rsidRDefault="00203A2E" w:rsidP="00203A2E">
            <w:pPr>
              <w:overflowPunct w:val="0"/>
              <w:spacing w:line="400" w:lineRule="exact"/>
              <w:rPr>
                <w:rFonts w:ascii="Times New Roman" w:eastAsia="標楷體" w:hAnsi="Times New Roman"/>
                <w:color w:val="000000" w:themeColor="text1"/>
                <w:sz w:val="28"/>
                <w:szCs w:val="28"/>
                <w:shd w:val="clear" w:color="auto" w:fill="FFFFFF" w:themeFill="background1"/>
              </w:rPr>
            </w:pPr>
            <w:r w:rsidRPr="00203A2E">
              <w:rPr>
                <w:rFonts w:ascii="Times New Roman" w:eastAsia="標楷體" w:hAnsi="Times New Roman" w:hint="eastAsia"/>
                <w:color w:val="000000" w:themeColor="text1"/>
                <w:sz w:val="28"/>
                <w:szCs w:val="28"/>
                <w:shd w:val="clear" w:color="auto" w:fill="FFFFFF" w:themeFill="background1"/>
              </w:rPr>
              <w:t>政策管理</w:t>
            </w:r>
          </w:p>
        </w:tc>
        <w:tc>
          <w:tcPr>
            <w:tcW w:w="5217" w:type="dxa"/>
          </w:tcPr>
          <w:p w:rsidR="00203A2E" w:rsidRPr="00203A2E" w:rsidRDefault="00203A2E" w:rsidP="00203A2E">
            <w:pPr>
              <w:snapToGrid w:val="0"/>
              <w:spacing w:line="400" w:lineRule="exact"/>
              <w:ind w:left="480"/>
              <w:jc w:val="both"/>
              <w:rPr>
                <w:rFonts w:ascii="標楷體" w:eastAsia="標楷體" w:hAnsi="標楷體"/>
                <w:sz w:val="28"/>
                <w:szCs w:val="28"/>
              </w:rPr>
            </w:pPr>
            <w:r w:rsidRPr="00203A2E">
              <w:rPr>
                <w:rFonts w:ascii="標楷體" w:eastAsia="標楷體" w:hAnsi="標楷體" w:hint="eastAsia"/>
                <w:color w:val="000000" w:themeColor="text1"/>
                <w:kern w:val="0"/>
                <w:sz w:val="28"/>
                <w:szCs w:val="28"/>
              </w:rPr>
              <w:t>能尊重不同單位間之意見，說服對方認同與支持本單位之意見。</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Pr>
          <w:p w:rsidR="00203A2E" w:rsidRPr="00203A2E" w:rsidRDefault="00203A2E" w:rsidP="00203A2E">
            <w:pPr>
              <w:snapToGrid w:val="0"/>
              <w:spacing w:line="400" w:lineRule="exact"/>
              <w:ind w:left="480"/>
              <w:jc w:val="both"/>
              <w:rPr>
                <w:rFonts w:ascii="標楷體" w:eastAsia="標楷體" w:hAnsi="標楷體"/>
                <w:sz w:val="28"/>
                <w:szCs w:val="28"/>
              </w:rPr>
            </w:pPr>
            <w:r w:rsidRPr="00203A2E">
              <w:rPr>
                <w:rFonts w:ascii="標楷體" w:eastAsia="標楷體" w:hAnsi="標楷體" w:hint="eastAsia"/>
                <w:color w:val="000000" w:themeColor="text1"/>
                <w:kern w:val="0"/>
                <w:sz w:val="28"/>
                <w:szCs w:val="28"/>
              </w:rPr>
              <w:t>能整合單位內不同意見，取得共同認可的看法。</w:t>
            </w:r>
          </w:p>
        </w:tc>
      </w:tr>
    </w:tbl>
    <w:p w:rsidR="00203A2E" w:rsidRPr="00203A2E" w:rsidRDefault="00203A2E" w:rsidP="00203A2E">
      <w:pPr>
        <w:numPr>
          <w:ilvl w:val="1"/>
          <w:numId w:val="27"/>
        </w:numPr>
        <w:tabs>
          <w:tab w:val="left" w:pos="2127"/>
        </w:tabs>
        <w:overflowPunct w:val="0"/>
        <w:spacing w:line="560" w:lineRule="exact"/>
        <w:ind w:left="2127" w:hanging="546"/>
        <w:jc w:val="both"/>
        <w:rPr>
          <w:rFonts w:ascii="Times New Roman" w:eastAsia="標楷體" w:hAnsi="Times New Roman" w:cs="Times New Roman"/>
          <w:color w:val="000000" w:themeColor="text1"/>
          <w:sz w:val="32"/>
          <w:szCs w:val="32"/>
          <w:shd w:val="clear" w:color="auto" w:fill="FFFFFF" w:themeFill="background1"/>
        </w:rPr>
      </w:pPr>
      <w:r w:rsidRPr="00203A2E">
        <w:rPr>
          <w:rFonts w:ascii="Times New Roman" w:eastAsia="標楷體" w:hAnsi="Times New Roman" w:cs="Times New Roman" w:hint="eastAsia"/>
          <w:color w:val="000000" w:themeColor="text1"/>
          <w:sz w:val="32"/>
          <w:szCs w:val="32"/>
          <w:shd w:val="clear" w:color="auto" w:fill="FFFFFF" w:themeFill="background1"/>
        </w:rPr>
        <w:t>依單位屬性別：無論塡答者在業務單位或幕僚單位服務，其訓練需求缺口並無顯著之差異。</w:t>
      </w:r>
    </w:p>
    <w:p w:rsidR="00203A2E" w:rsidRPr="00203A2E" w:rsidRDefault="00203A2E" w:rsidP="00203A2E">
      <w:pPr>
        <w:numPr>
          <w:ilvl w:val="1"/>
          <w:numId w:val="27"/>
        </w:numPr>
        <w:tabs>
          <w:tab w:val="left" w:pos="2127"/>
        </w:tabs>
        <w:overflowPunct w:val="0"/>
        <w:spacing w:line="560" w:lineRule="exact"/>
        <w:ind w:left="2127" w:hanging="546"/>
        <w:jc w:val="both"/>
        <w:rPr>
          <w:rFonts w:ascii="Times New Roman" w:eastAsia="標楷體" w:hAnsi="Times New Roman" w:cs="Times New Roman"/>
          <w:color w:val="000000" w:themeColor="text1"/>
          <w:sz w:val="32"/>
          <w:szCs w:val="32"/>
          <w:shd w:val="clear" w:color="auto" w:fill="FFFFFF" w:themeFill="background1"/>
        </w:rPr>
      </w:pPr>
      <w:r w:rsidRPr="00203A2E">
        <w:rPr>
          <w:rFonts w:ascii="Times New Roman" w:eastAsia="標楷體" w:hAnsi="Times New Roman" w:cs="Times New Roman" w:hint="eastAsia"/>
          <w:color w:val="000000" w:themeColor="text1"/>
          <w:sz w:val="32"/>
          <w:szCs w:val="32"/>
          <w:shd w:val="clear" w:color="auto" w:fill="FFFFFF" w:themeFill="background1"/>
        </w:rPr>
        <w:t>依職系別：當塡答者職系分屬行政類或技術類時，有</w:t>
      </w:r>
      <w:r w:rsidRPr="00203A2E">
        <w:rPr>
          <w:rFonts w:ascii="Times New Roman" w:eastAsia="標楷體" w:hAnsi="Times New Roman" w:cs="Times New Roman"/>
          <w:color w:val="000000" w:themeColor="text1"/>
          <w:sz w:val="32"/>
          <w:szCs w:val="32"/>
          <w:shd w:val="clear" w:color="auto" w:fill="FFFFFF" w:themeFill="background1"/>
        </w:rPr>
        <w:t>9</w:t>
      </w:r>
      <w:r w:rsidRPr="00203A2E">
        <w:rPr>
          <w:rFonts w:ascii="Times New Roman" w:eastAsia="標楷體" w:hAnsi="Times New Roman" w:cs="Times New Roman" w:hint="eastAsia"/>
          <w:color w:val="000000" w:themeColor="text1"/>
          <w:sz w:val="32"/>
          <w:szCs w:val="32"/>
          <w:shd w:val="clear" w:color="auto" w:fill="FFFFFF" w:themeFill="background1"/>
        </w:rPr>
        <w:t>項關鍵行為之訓練需求缺口有顯著之差異，如表</w:t>
      </w:r>
      <w:r w:rsidRPr="00203A2E">
        <w:rPr>
          <w:rFonts w:ascii="Times New Roman" w:eastAsia="標楷體" w:hAnsi="Times New Roman" w:cs="Times New Roman"/>
          <w:color w:val="000000" w:themeColor="text1"/>
          <w:sz w:val="32"/>
          <w:szCs w:val="32"/>
          <w:shd w:val="clear" w:color="auto" w:fill="FFFFFF" w:themeFill="background1"/>
        </w:rPr>
        <w:t>7</w:t>
      </w:r>
      <w:r w:rsidRPr="00203A2E">
        <w:rPr>
          <w:rFonts w:ascii="Times New Roman" w:eastAsia="標楷體" w:hAnsi="Times New Roman" w:cs="Times New Roman" w:hint="eastAsia"/>
          <w:color w:val="000000" w:themeColor="text1"/>
          <w:sz w:val="32"/>
          <w:szCs w:val="32"/>
          <w:shd w:val="clear" w:color="auto" w:fill="FFFFFF" w:themeFill="background1"/>
        </w:rPr>
        <w:t>，技術類人員之訓練需求缺口高於行政類人員。</w:t>
      </w:r>
    </w:p>
    <w:p w:rsidR="00203A2E" w:rsidRPr="00203A2E" w:rsidRDefault="00203A2E" w:rsidP="00203A2E">
      <w:pPr>
        <w:overflowPunct w:val="0"/>
        <w:spacing w:line="560" w:lineRule="exact"/>
        <w:ind w:leftChars="886" w:left="2126"/>
        <w:jc w:val="both"/>
        <w:rPr>
          <w:rFonts w:ascii="Times New Roman" w:eastAsia="標楷體" w:hAnsi="Times New Roman" w:cs="Times New Roman"/>
          <w:color w:val="000000" w:themeColor="text1"/>
          <w:sz w:val="32"/>
          <w:szCs w:val="32"/>
          <w:shd w:val="clear" w:color="auto" w:fill="FFFFFF" w:themeFill="background1"/>
        </w:rPr>
      </w:pPr>
      <w:r w:rsidRPr="00203A2E">
        <w:rPr>
          <w:rFonts w:ascii="Times New Roman" w:eastAsia="標楷體" w:hAnsi="Times New Roman" w:cs="Times New Roman" w:hint="eastAsia"/>
          <w:color w:val="000000" w:themeColor="text1"/>
          <w:sz w:val="32"/>
          <w:szCs w:val="32"/>
          <w:shd w:val="clear" w:color="auto" w:fill="FFFFFF" w:themeFill="background1"/>
        </w:rPr>
        <w:t>表</w:t>
      </w:r>
      <w:r w:rsidRPr="00203A2E">
        <w:rPr>
          <w:rFonts w:ascii="Times New Roman" w:eastAsia="標楷體" w:hAnsi="Times New Roman" w:cs="Times New Roman"/>
          <w:color w:val="000000" w:themeColor="text1"/>
          <w:sz w:val="32"/>
          <w:szCs w:val="32"/>
          <w:shd w:val="clear" w:color="auto" w:fill="FFFFFF" w:themeFill="background1"/>
        </w:rPr>
        <w:t xml:space="preserve">7  </w:t>
      </w:r>
      <w:r w:rsidRPr="00203A2E">
        <w:rPr>
          <w:rFonts w:ascii="Times New Roman" w:eastAsia="標楷體" w:hAnsi="Times New Roman" w:cs="Times New Roman" w:hint="eastAsia"/>
          <w:color w:val="000000" w:themeColor="text1"/>
          <w:sz w:val="32"/>
          <w:szCs w:val="32"/>
          <w:shd w:val="clear" w:color="auto" w:fill="FFFFFF" w:themeFill="background1"/>
        </w:rPr>
        <w:t>依職系別有顯著差異之訓練需求缺口</w:t>
      </w:r>
    </w:p>
    <w:tbl>
      <w:tblPr>
        <w:tblStyle w:val="af4"/>
        <w:tblW w:w="0" w:type="auto"/>
        <w:tblInd w:w="2235" w:type="dxa"/>
        <w:tblLook w:val="04A0" w:firstRow="1" w:lastRow="0" w:firstColumn="1" w:lastColumn="0" w:noHBand="0" w:noVBand="1"/>
      </w:tblPr>
      <w:tblGrid>
        <w:gridCol w:w="850"/>
        <w:gridCol w:w="5211"/>
      </w:tblGrid>
      <w:tr w:rsidR="00203A2E" w:rsidRPr="00203A2E" w:rsidTr="00203A2E">
        <w:tc>
          <w:tcPr>
            <w:tcW w:w="850" w:type="dxa"/>
            <w:vAlign w:val="center"/>
          </w:tcPr>
          <w:p w:rsidR="00203A2E" w:rsidRPr="00203A2E" w:rsidRDefault="00203A2E" w:rsidP="00203A2E">
            <w:pPr>
              <w:overflowPunct w:val="0"/>
              <w:spacing w:line="400" w:lineRule="exact"/>
              <w:rPr>
                <w:rFonts w:ascii="Times New Roman" w:eastAsia="標楷體" w:hAnsi="Times New Roman"/>
                <w:color w:val="000000" w:themeColor="text1"/>
                <w:sz w:val="28"/>
                <w:szCs w:val="28"/>
                <w:shd w:val="clear" w:color="auto" w:fill="FFFFFF" w:themeFill="background1"/>
              </w:rPr>
            </w:pPr>
            <w:r w:rsidRPr="00203A2E">
              <w:rPr>
                <w:rFonts w:ascii="Times New Roman" w:eastAsia="標楷體" w:hAnsi="Times New Roman" w:hint="eastAsia"/>
                <w:color w:val="000000" w:themeColor="text1"/>
                <w:sz w:val="28"/>
                <w:szCs w:val="28"/>
                <w:shd w:val="clear" w:color="auto" w:fill="FFFFFF" w:themeFill="background1"/>
              </w:rPr>
              <w:t>核心職能</w:t>
            </w:r>
          </w:p>
        </w:tc>
        <w:tc>
          <w:tcPr>
            <w:tcW w:w="5217" w:type="dxa"/>
            <w:vAlign w:val="center"/>
          </w:tcPr>
          <w:p w:rsidR="00203A2E" w:rsidRPr="00203A2E" w:rsidRDefault="00203A2E" w:rsidP="00203A2E">
            <w:pPr>
              <w:overflowPunct w:val="0"/>
              <w:spacing w:line="400" w:lineRule="exact"/>
              <w:jc w:val="center"/>
              <w:rPr>
                <w:rFonts w:ascii="Times New Roman" w:eastAsia="標楷體" w:hAnsi="Times New Roman"/>
                <w:color w:val="000000" w:themeColor="text1"/>
                <w:sz w:val="32"/>
                <w:szCs w:val="32"/>
                <w:shd w:val="clear" w:color="auto" w:fill="FFFFFF" w:themeFill="background1"/>
              </w:rPr>
            </w:pPr>
            <w:r w:rsidRPr="00203A2E">
              <w:rPr>
                <w:rFonts w:ascii="標楷體" w:eastAsia="標楷體" w:hAnsi="標楷體" w:hint="eastAsia"/>
                <w:kern w:val="0"/>
                <w:sz w:val="28"/>
                <w:szCs w:val="28"/>
              </w:rPr>
              <w:t>關鍵行為指標</w:t>
            </w:r>
          </w:p>
        </w:tc>
      </w:tr>
      <w:tr w:rsidR="00203A2E" w:rsidRPr="00203A2E" w:rsidTr="00203A2E">
        <w:tc>
          <w:tcPr>
            <w:tcW w:w="850" w:type="dxa"/>
            <w:vMerge w:val="restart"/>
            <w:vAlign w:val="center"/>
          </w:tcPr>
          <w:p w:rsidR="00203A2E" w:rsidRPr="00203A2E" w:rsidRDefault="00203A2E" w:rsidP="00203A2E">
            <w:pPr>
              <w:overflowPunct w:val="0"/>
              <w:spacing w:line="400" w:lineRule="exact"/>
              <w:rPr>
                <w:rFonts w:ascii="Times New Roman" w:eastAsia="標楷體" w:hAnsi="Times New Roman"/>
                <w:color w:val="000000" w:themeColor="text1"/>
                <w:sz w:val="28"/>
                <w:szCs w:val="28"/>
                <w:shd w:val="clear" w:color="auto" w:fill="FFFFFF" w:themeFill="background1"/>
              </w:rPr>
            </w:pPr>
            <w:r w:rsidRPr="00203A2E">
              <w:rPr>
                <w:rFonts w:ascii="Times New Roman" w:eastAsia="標楷體" w:hAnsi="Times New Roman" w:hint="eastAsia"/>
                <w:color w:val="000000" w:themeColor="text1"/>
                <w:sz w:val="28"/>
                <w:szCs w:val="28"/>
                <w:shd w:val="clear" w:color="auto" w:fill="FFFFFF" w:themeFill="background1"/>
              </w:rPr>
              <w:t>政策管理</w:t>
            </w:r>
          </w:p>
        </w:tc>
        <w:tc>
          <w:tcPr>
            <w:tcW w:w="5217" w:type="dxa"/>
            <w:tcBorders>
              <w:top w:val="single" w:sz="4" w:space="0" w:color="auto"/>
              <w:bottom w:val="single" w:sz="4" w:space="0" w:color="auto"/>
              <w:right w:val="single" w:sz="4" w:space="0" w:color="auto"/>
            </w:tcBorders>
            <w:shd w:val="clear" w:color="auto" w:fill="auto"/>
            <w:vAlign w:val="center"/>
          </w:tcPr>
          <w:p w:rsidR="00203A2E" w:rsidRPr="00203A2E" w:rsidRDefault="00203A2E" w:rsidP="00203A2E">
            <w:pPr>
              <w:widowControl/>
              <w:snapToGrid w:val="0"/>
              <w:rPr>
                <w:rFonts w:ascii="Times New Roman" w:hAnsi="Times New Roman"/>
                <w:color w:val="000000" w:themeColor="text1"/>
                <w:kern w:val="0"/>
                <w:sz w:val="28"/>
                <w:szCs w:val="28"/>
              </w:rPr>
            </w:pPr>
            <w:r w:rsidRPr="00203A2E">
              <w:rPr>
                <w:rFonts w:ascii="標楷體" w:eastAsia="標楷體" w:hAnsi="標楷體"/>
                <w:color w:val="000000" w:themeColor="text1"/>
                <w:sz w:val="28"/>
                <w:szCs w:val="28"/>
              </w:rPr>
              <w:t>能留意民意代表關心之議題，適時處理或提供長官參考。</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Borders>
              <w:top w:val="single" w:sz="4" w:space="0" w:color="auto"/>
              <w:bottom w:val="single" w:sz="4" w:space="0" w:color="auto"/>
              <w:right w:val="single" w:sz="4" w:space="0" w:color="auto"/>
            </w:tcBorders>
            <w:shd w:val="clear" w:color="auto" w:fill="auto"/>
            <w:vAlign w:val="center"/>
          </w:tcPr>
          <w:p w:rsidR="00203A2E" w:rsidRPr="00203A2E" w:rsidRDefault="00203A2E" w:rsidP="00203A2E">
            <w:pPr>
              <w:widowControl/>
              <w:snapToGrid w:val="0"/>
              <w:rPr>
                <w:rFonts w:ascii="Times New Roman" w:hAnsi="Times New Roman"/>
                <w:color w:val="000000" w:themeColor="text1"/>
                <w:kern w:val="0"/>
                <w:sz w:val="28"/>
                <w:szCs w:val="28"/>
              </w:rPr>
            </w:pPr>
            <w:r w:rsidRPr="00203A2E">
              <w:rPr>
                <w:rFonts w:ascii="標楷體" w:eastAsia="標楷體" w:hAnsi="標楷體"/>
                <w:color w:val="000000" w:themeColor="text1"/>
                <w:sz w:val="28"/>
                <w:szCs w:val="28"/>
              </w:rPr>
              <w:t>能留意媒體關心之議題，適時處理或提供長官參考。</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Pr>
          <w:p w:rsidR="00203A2E" w:rsidRPr="00203A2E" w:rsidRDefault="00203A2E" w:rsidP="00203A2E">
            <w:pPr>
              <w:snapToGrid w:val="0"/>
              <w:jc w:val="both"/>
              <w:rPr>
                <w:rFonts w:ascii="標楷體" w:eastAsia="標楷體" w:hAnsi="標楷體"/>
                <w:color w:val="000000" w:themeColor="text1"/>
                <w:kern w:val="0"/>
                <w:sz w:val="28"/>
                <w:szCs w:val="28"/>
              </w:rPr>
            </w:pPr>
            <w:r w:rsidRPr="00203A2E">
              <w:rPr>
                <w:rFonts w:ascii="Times New Roman" w:eastAsia="標楷體" w:hAnsi="Times New Roman" w:hint="eastAsia"/>
                <w:color w:val="000000" w:themeColor="text1"/>
                <w:kern w:val="0"/>
                <w:sz w:val="28"/>
                <w:szCs w:val="28"/>
              </w:rPr>
              <w:t>能整合單位內不同意見，取得共同認可的看法。</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Pr>
          <w:p w:rsidR="00203A2E" w:rsidRPr="00203A2E" w:rsidRDefault="00203A2E" w:rsidP="00203A2E">
            <w:pPr>
              <w:snapToGrid w:val="0"/>
              <w:jc w:val="both"/>
              <w:rPr>
                <w:rFonts w:ascii="標楷體" w:eastAsia="標楷體" w:hAnsi="標楷體"/>
                <w:color w:val="000000" w:themeColor="text1"/>
                <w:kern w:val="0"/>
                <w:sz w:val="28"/>
                <w:szCs w:val="28"/>
              </w:rPr>
            </w:pPr>
            <w:r w:rsidRPr="00203A2E">
              <w:rPr>
                <w:rFonts w:ascii="Times New Roman" w:eastAsia="標楷體" w:hAnsi="Times New Roman" w:hint="eastAsia"/>
                <w:color w:val="000000" w:themeColor="text1"/>
                <w:kern w:val="0"/>
                <w:sz w:val="28"/>
                <w:szCs w:val="28"/>
              </w:rPr>
              <w:t>能確認政策行銷之標的團體及其利益、立場所在，並採用合適之政策行銷方法。</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Pr>
          <w:p w:rsidR="00203A2E" w:rsidRPr="00203A2E" w:rsidRDefault="00203A2E" w:rsidP="00203A2E">
            <w:pPr>
              <w:widowControl/>
              <w:snapToGrid w:val="0"/>
              <w:rPr>
                <w:rFonts w:ascii="Times New Roman" w:hAnsi="Times New Roman"/>
                <w:color w:val="000000" w:themeColor="text1"/>
                <w:kern w:val="0"/>
                <w:sz w:val="28"/>
                <w:szCs w:val="28"/>
              </w:rPr>
            </w:pPr>
            <w:r w:rsidRPr="00203A2E">
              <w:rPr>
                <w:rFonts w:ascii="標楷體" w:eastAsia="標楷體" w:hAnsi="標楷體" w:hint="eastAsia"/>
                <w:color w:val="000000" w:themeColor="text1"/>
                <w:sz w:val="28"/>
                <w:szCs w:val="28"/>
              </w:rPr>
              <w:t>能針對業務上可能面臨的風險，事先採取行動因應。</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Pr>
          <w:p w:rsidR="00203A2E" w:rsidRPr="00203A2E" w:rsidRDefault="00203A2E" w:rsidP="00203A2E">
            <w:pPr>
              <w:widowControl/>
              <w:snapToGrid w:val="0"/>
              <w:rPr>
                <w:rFonts w:ascii="Times New Roman" w:hAnsi="Times New Roman"/>
                <w:color w:val="000000" w:themeColor="text1"/>
                <w:kern w:val="0"/>
                <w:sz w:val="28"/>
                <w:szCs w:val="28"/>
              </w:rPr>
            </w:pPr>
            <w:r w:rsidRPr="00203A2E">
              <w:rPr>
                <w:rFonts w:ascii="標楷體" w:eastAsia="標楷體" w:hAnsi="標楷體" w:hint="eastAsia"/>
                <w:color w:val="000000" w:themeColor="text1"/>
                <w:sz w:val="28"/>
                <w:szCs w:val="28"/>
              </w:rPr>
              <w:t>於規劃政策或方案時，能瞭解環境變遷，掌握未來發展趨勢。</w:t>
            </w:r>
          </w:p>
        </w:tc>
      </w:tr>
      <w:tr w:rsidR="00203A2E" w:rsidRPr="00203A2E" w:rsidTr="00203A2E">
        <w:tc>
          <w:tcPr>
            <w:tcW w:w="850" w:type="dxa"/>
          </w:tcPr>
          <w:p w:rsidR="00203A2E" w:rsidRPr="00203A2E" w:rsidRDefault="00203A2E" w:rsidP="00203A2E">
            <w:pPr>
              <w:overflowPunct w:val="0"/>
              <w:spacing w:line="400" w:lineRule="exact"/>
              <w:rPr>
                <w:rFonts w:ascii="Times New Roman" w:eastAsia="標楷體" w:hAnsi="Times New Roman"/>
                <w:color w:val="000000" w:themeColor="text1"/>
                <w:sz w:val="28"/>
                <w:szCs w:val="28"/>
                <w:shd w:val="clear" w:color="auto" w:fill="FFFFFF" w:themeFill="background1"/>
              </w:rPr>
            </w:pPr>
            <w:r w:rsidRPr="00203A2E">
              <w:rPr>
                <w:rFonts w:ascii="Times New Roman" w:eastAsia="標楷體" w:hAnsi="Times New Roman" w:hint="eastAsia"/>
                <w:color w:val="000000" w:themeColor="text1"/>
                <w:sz w:val="28"/>
                <w:szCs w:val="28"/>
                <w:shd w:val="clear" w:color="auto" w:fill="FFFFFF" w:themeFill="background1"/>
              </w:rPr>
              <w:t>策略</w:t>
            </w:r>
            <w:r w:rsidRPr="00203A2E">
              <w:rPr>
                <w:rFonts w:ascii="Times New Roman" w:eastAsia="標楷體" w:hAnsi="Times New Roman" w:hint="eastAsia"/>
                <w:color w:val="000000" w:themeColor="text1"/>
                <w:sz w:val="28"/>
                <w:szCs w:val="28"/>
                <w:shd w:val="clear" w:color="auto" w:fill="FFFFFF" w:themeFill="background1"/>
              </w:rPr>
              <w:lastRenderedPageBreak/>
              <w:t>績效管理</w:t>
            </w:r>
          </w:p>
        </w:tc>
        <w:tc>
          <w:tcPr>
            <w:tcW w:w="5217" w:type="dxa"/>
            <w:vAlign w:val="center"/>
          </w:tcPr>
          <w:p w:rsidR="00203A2E" w:rsidRPr="00203A2E" w:rsidRDefault="00203A2E" w:rsidP="00203A2E">
            <w:pPr>
              <w:snapToGrid w:val="0"/>
              <w:jc w:val="both"/>
              <w:rPr>
                <w:rFonts w:ascii="標楷體" w:eastAsia="標楷體" w:hAnsi="標楷體"/>
                <w:color w:val="000000" w:themeColor="text1"/>
                <w:kern w:val="0"/>
                <w:sz w:val="28"/>
                <w:szCs w:val="28"/>
              </w:rPr>
            </w:pPr>
            <w:r w:rsidRPr="00203A2E">
              <w:rPr>
                <w:rFonts w:ascii="標楷體" w:eastAsia="標楷體" w:hAnsi="標楷體" w:hint="eastAsia"/>
                <w:color w:val="000000" w:themeColor="text1"/>
                <w:sz w:val="28"/>
                <w:szCs w:val="28"/>
              </w:rPr>
              <w:lastRenderedPageBreak/>
              <w:t>善用管理工具，掌握業務辦理時程，並定</w:t>
            </w:r>
            <w:r w:rsidRPr="00203A2E">
              <w:rPr>
                <w:rFonts w:ascii="標楷體" w:eastAsia="標楷體" w:hAnsi="標楷體" w:hint="eastAsia"/>
                <w:color w:val="000000" w:themeColor="text1"/>
                <w:sz w:val="28"/>
                <w:szCs w:val="28"/>
              </w:rPr>
              <w:lastRenderedPageBreak/>
              <w:t>期追蹤執行情形。</w:t>
            </w:r>
          </w:p>
        </w:tc>
      </w:tr>
      <w:tr w:rsidR="00203A2E" w:rsidRPr="00203A2E" w:rsidTr="00203A2E">
        <w:tc>
          <w:tcPr>
            <w:tcW w:w="850" w:type="dxa"/>
            <w:vMerge w:val="restart"/>
            <w:vAlign w:val="center"/>
          </w:tcPr>
          <w:p w:rsidR="00203A2E" w:rsidRPr="00203A2E" w:rsidRDefault="00203A2E" w:rsidP="00203A2E">
            <w:pPr>
              <w:overflowPunct w:val="0"/>
              <w:spacing w:line="400" w:lineRule="exact"/>
              <w:rPr>
                <w:rFonts w:ascii="Times New Roman" w:eastAsia="標楷體" w:hAnsi="Times New Roman"/>
                <w:color w:val="000000" w:themeColor="text1"/>
                <w:sz w:val="28"/>
                <w:szCs w:val="28"/>
                <w:shd w:val="clear" w:color="auto" w:fill="FFFFFF" w:themeFill="background1"/>
              </w:rPr>
            </w:pPr>
            <w:r w:rsidRPr="00203A2E">
              <w:rPr>
                <w:rFonts w:ascii="Times New Roman" w:eastAsia="標楷體" w:hAnsi="Times New Roman" w:hint="eastAsia"/>
                <w:color w:val="000000" w:themeColor="text1"/>
                <w:sz w:val="28"/>
                <w:szCs w:val="28"/>
                <w:shd w:val="clear" w:color="auto" w:fill="FFFFFF" w:themeFill="background1"/>
              </w:rPr>
              <w:lastRenderedPageBreak/>
              <w:t>危機管理</w:t>
            </w:r>
          </w:p>
        </w:tc>
        <w:tc>
          <w:tcPr>
            <w:tcW w:w="5217" w:type="dxa"/>
          </w:tcPr>
          <w:p w:rsidR="00203A2E" w:rsidRPr="00203A2E" w:rsidRDefault="00203A2E" w:rsidP="00203A2E">
            <w:pPr>
              <w:snapToGrid w:val="0"/>
              <w:jc w:val="both"/>
              <w:rPr>
                <w:rFonts w:ascii="標楷體" w:eastAsia="標楷體" w:hAnsi="標楷體"/>
                <w:color w:val="000000" w:themeColor="text1"/>
                <w:kern w:val="0"/>
                <w:sz w:val="28"/>
                <w:szCs w:val="28"/>
              </w:rPr>
            </w:pPr>
            <w:r w:rsidRPr="00203A2E">
              <w:rPr>
                <w:rFonts w:ascii="標楷體" w:eastAsia="標楷體" w:hAnsi="標楷體" w:hint="eastAsia"/>
                <w:color w:val="000000" w:themeColor="text1"/>
                <w:sz w:val="28"/>
                <w:szCs w:val="28"/>
              </w:rPr>
              <w:t>能將團隊目標、使命清楚說明，建立團隊歸屬感及價值。</w:t>
            </w:r>
          </w:p>
        </w:tc>
      </w:tr>
      <w:tr w:rsidR="00203A2E" w:rsidRPr="00203A2E" w:rsidTr="00203A2E">
        <w:tc>
          <w:tcPr>
            <w:tcW w:w="850" w:type="dxa"/>
            <w:vMerge/>
          </w:tcPr>
          <w:p w:rsidR="00203A2E" w:rsidRPr="00203A2E" w:rsidRDefault="00203A2E" w:rsidP="00203A2E">
            <w:pPr>
              <w:overflowPunct w:val="0"/>
              <w:spacing w:line="400" w:lineRule="exact"/>
              <w:rPr>
                <w:rFonts w:ascii="Times New Roman" w:eastAsia="標楷體" w:hAnsi="Times New Roman"/>
                <w:color w:val="000000" w:themeColor="text1"/>
                <w:sz w:val="32"/>
                <w:szCs w:val="32"/>
                <w:shd w:val="clear" w:color="auto" w:fill="FFFFFF" w:themeFill="background1"/>
              </w:rPr>
            </w:pPr>
          </w:p>
        </w:tc>
        <w:tc>
          <w:tcPr>
            <w:tcW w:w="5217" w:type="dxa"/>
          </w:tcPr>
          <w:p w:rsidR="00203A2E" w:rsidRPr="00203A2E" w:rsidRDefault="00203A2E" w:rsidP="00203A2E">
            <w:pPr>
              <w:snapToGrid w:val="0"/>
              <w:jc w:val="both"/>
              <w:rPr>
                <w:rFonts w:ascii="標楷體" w:eastAsia="標楷體" w:hAnsi="標楷體"/>
                <w:color w:val="000000" w:themeColor="text1"/>
                <w:kern w:val="0"/>
                <w:sz w:val="28"/>
                <w:szCs w:val="28"/>
              </w:rPr>
            </w:pPr>
            <w:r w:rsidRPr="00203A2E">
              <w:rPr>
                <w:rFonts w:ascii="標楷體" w:eastAsia="標楷體" w:hAnsi="標楷體" w:hint="eastAsia"/>
                <w:color w:val="000000" w:themeColor="text1"/>
                <w:sz w:val="28"/>
                <w:szCs w:val="28"/>
              </w:rPr>
              <w:t>對於突發性議題，能迅速作出回應，以避免負面意見之擴散。</w:t>
            </w:r>
          </w:p>
        </w:tc>
      </w:tr>
    </w:tbl>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FF0000"/>
          <w:sz w:val="32"/>
          <w:szCs w:val="32"/>
        </w:rPr>
      </w:pPr>
      <w:r w:rsidRPr="00203A2E">
        <w:rPr>
          <w:rFonts w:ascii="Times New Roman" w:eastAsia="標楷體" w:hAnsi="Times New Roman" w:cs="Times New Roman" w:hint="eastAsia"/>
          <w:sz w:val="32"/>
          <w:szCs w:val="32"/>
        </w:rPr>
        <w:t>（三）</w:t>
      </w:r>
      <w:proofErr w:type="gramStart"/>
      <w:r w:rsidRPr="00203A2E">
        <w:rPr>
          <w:rFonts w:ascii="Times New Roman" w:eastAsia="標楷體" w:hAnsi="Times New Roman" w:cs="Times New Roman" w:hint="eastAsia"/>
          <w:sz w:val="32"/>
          <w:szCs w:val="32"/>
        </w:rPr>
        <w:t>薦升簡</w:t>
      </w:r>
      <w:proofErr w:type="gramEnd"/>
      <w:r w:rsidRPr="00203A2E">
        <w:rPr>
          <w:rFonts w:ascii="Times New Roman" w:eastAsia="標楷體" w:hAnsi="Times New Roman" w:cs="Times New Roman" w:hint="eastAsia"/>
          <w:sz w:val="32"/>
          <w:szCs w:val="32"/>
        </w:rPr>
        <w:t>訓練所學能運用於工作</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為瞭解受訓人員將訓練所學運用於工作之情形，本次問卷特別針對</w:t>
      </w:r>
      <w:proofErr w:type="gramStart"/>
      <w:r w:rsidRPr="00203A2E">
        <w:rPr>
          <w:rFonts w:ascii="Times New Roman" w:eastAsia="標楷體" w:hAnsi="Times New Roman" w:cs="Times New Roman" w:hint="eastAsia"/>
          <w:color w:val="000000" w:themeColor="text1"/>
          <w:sz w:val="32"/>
          <w:szCs w:val="32"/>
        </w:rPr>
        <w:t>自評版問卷（</w:t>
      </w:r>
      <w:proofErr w:type="gramEnd"/>
      <w:r w:rsidRPr="00203A2E">
        <w:rPr>
          <w:rFonts w:ascii="Times New Roman" w:eastAsia="標楷體" w:hAnsi="Times New Roman" w:cs="Times New Roman" w:hint="eastAsia"/>
          <w:color w:val="000000" w:themeColor="text1"/>
          <w:sz w:val="32"/>
          <w:szCs w:val="32"/>
        </w:rPr>
        <w:t>按：調查對象為近年</w:t>
      </w:r>
      <w:proofErr w:type="gramStart"/>
      <w:r w:rsidRPr="00203A2E">
        <w:rPr>
          <w:rFonts w:ascii="Times New Roman" w:eastAsia="標楷體" w:hAnsi="Times New Roman" w:cs="Times New Roman" w:hint="eastAsia"/>
          <w:color w:val="000000" w:themeColor="text1"/>
          <w:sz w:val="32"/>
          <w:szCs w:val="32"/>
        </w:rPr>
        <w:t>參加薦升簡</w:t>
      </w:r>
      <w:proofErr w:type="gramEnd"/>
      <w:r w:rsidRPr="00203A2E">
        <w:rPr>
          <w:rFonts w:ascii="Times New Roman" w:eastAsia="標楷體" w:hAnsi="Times New Roman" w:cs="Times New Roman" w:hint="eastAsia"/>
          <w:color w:val="000000" w:themeColor="text1"/>
          <w:sz w:val="32"/>
          <w:szCs w:val="32"/>
        </w:rPr>
        <w:t>訓練且已晉升簡任職務者</w:t>
      </w:r>
      <w:proofErr w:type="gramStart"/>
      <w:r w:rsidRPr="00203A2E">
        <w:rPr>
          <w:rFonts w:ascii="Times New Roman" w:eastAsia="標楷體" w:hAnsi="Times New Roman" w:cs="Times New Roman" w:hint="eastAsia"/>
          <w:color w:val="000000" w:themeColor="text1"/>
          <w:sz w:val="32"/>
          <w:szCs w:val="32"/>
        </w:rPr>
        <w:t>）</w:t>
      </w:r>
      <w:proofErr w:type="gramEnd"/>
      <w:r w:rsidRPr="00203A2E">
        <w:rPr>
          <w:rFonts w:ascii="Times New Roman" w:eastAsia="標楷體" w:hAnsi="Times New Roman" w:cs="Times New Roman" w:hint="eastAsia"/>
          <w:color w:val="000000" w:themeColor="text1"/>
          <w:sz w:val="32"/>
          <w:szCs w:val="32"/>
        </w:rPr>
        <w:t>，</w:t>
      </w:r>
      <w:proofErr w:type="gramStart"/>
      <w:r w:rsidRPr="00203A2E">
        <w:rPr>
          <w:rFonts w:ascii="Times New Roman" w:eastAsia="標楷體" w:hAnsi="Times New Roman" w:cs="Times New Roman" w:hint="eastAsia"/>
          <w:color w:val="000000" w:themeColor="text1"/>
          <w:sz w:val="32"/>
          <w:szCs w:val="32"/>
        </w:rPr>
        <w:t>設計題項詢問</w:t>
      </w:r>
      <w:proofErr w:type="gramEnd"/>
      <w:r w:rsidRPr="00203A2E">
        <w:rPr>
          <w:rFonts w:ascii="Times New Roman" w:eastAsia="標楷體" w:hAnsi="Times New Roman" w:cs="Times New Roman" w:hint="eastAsia"/>
          <w:color w:val="000000" w:themeColor="text1"/>
          <w:sz w:val="32"/>
          <w:szCs w:val="32"/>
        </w:rPr>
        <w:t>填答者將所學運用於工作之情形。</w:t>
      </w:r>
    </w:p>
    <w:p w:rsidR="00203A2E" w:rsidRPr="00203A2E" w:rsidRDefault="00203A2E" w:rsidP="00203A2E">
      <w:pPr>
        <w:numPr>
          <w:ilvl w:val="0"/>
          <w:numId w:val="30"/>
        </w:numPr>
        <w:overflowPunct w:val="0"/>
        <w:spacing w:line="560" w:lineRule="exact"/>
        <w:ind w:left="1843" w:hanging="487"/>
        <w:jc w:val="both"/>
        <w:rPr>
          <w:rFonts w:ascii="Times New Roman" w:eastAsia="標楷體" w:hAnsi="Times New Roman" w:cs="Times New Roman"/>
          <w:sz w:val="32"/>
          <w:szCs w:val="32"/>
        </w:rPr>
      </w:pPr>
      <w:r w:rsidRPr="00203A2E">
        <w:rPr>
          <w:rFonts w:ascii="Times New Roman" w:eastAsia="標楷體" w:hAnsi="Times New Roman" w:cs="Times New Roman" w:hint="eastAsia"/>
          <w:color w:val="000000" w:themeColor="text1"/>
          <w:sz w:val="32"/>
          <w:szCs w:val="32"/>
        </w:rPr>
        <w:t>依據統計結果顯示，高達</w:t>
      </w:r>
      <w:r w:rsidRPr="00203A2E">
        <w:rPr>
          <w:rFonts w:ascii="Times New Roman" w:eastAsia="標楷體" w:hAnsi="Times New Roman" w:cs="Times New Roman" w:hint="eastAsia"/>
          <w:sz w:val="32"/>
          <w:szCs w:val="32"/>
        </w:rPr>
        <w:t>八成四的填答者</w:t>
      </w:r>
      <w:proofErr w:type="gramStart"/>
      <w:r w:rsidRPr="00203A2E">
        <w:rPr>
          <w:rFonts w:ascii="Times New Roman" w:eastAsia="標楷體" w:hAnsi="Times New Roman" w:cs="Times New Roman" w:hint="eastAsia"/>
          <w:sz w:val="32"/>
          <w:szCs w:val="32"/>
        </w:rPr>
        <w:t>表示薦升簡</w:t>
      </w:r>
      <w:proofErr w:type="gramEnd"/>
      <w:r w:rsidRPr="00203A2E">
        <w:rPr>
          <w:rFonts w:ascii="Times New Roman" w:eastAsia="標楷體" w:hAnsi="Times New Roman" w:cs="Times New Roman" w:hint="eastAsia"/>
          <w:sz w:val="32"/>
          <w:szCs w:val="32"/>
        </w:rPr>
        <w:t>訓練所學能實際運用於工作上，可見本訓練有一定之成效。其中以「危機管理」及「</w:t>
      </w:r>
      <w:proofErr w:type="gramStart"/>
      <w:r w:rsidRPr="00203A2E">
        <w:rPr>
          <w:rFonts w:ascii="Times New Roman" w:eastAsia="標楷體" w:hAnsi="Times New Roman" w:cs="Times New Roman" w:hint="eastAsia"/>
          <w:sz w:val="32"/>
          <w:szCs w:val="32"/>
        </w:rPr>
        <w:t>跨域協調</w:t>
      </w:r>
      <w:proofErr w:type="gramEnd"/>
      <w:r w:rsidRPr="00203A2E">
        <w:rPr>
          <w:rFonts w:ascii="Times New Roman" w:eastAsia="標楷體" w:hAnsi="Times New Roman" w:cs="Times New Roman" w:hint="eastAsia"/>
          <w:sz w:val="32"/>
          <w:szCs w:val="32"/>
        </w:rPr>
        <w:t>與管理」課程對現行業務最有幫助，相較之下，「當前國家重要政策」及「多元價值與自我發展」</w:t>
      </w:r>
      <w:r w:rsidRPr="00203A2E">
        <w:rPr>
          <w:rFonts w:ascii="Times New Roman" w:eastAsia="標楷體" w:hAnsi="Times New Roman" w:cs="Times New Roman" w:hint="eastAsia"/>
          <w:color w:val="000000" w:themeColor="text1"/>
          <w:sz w:val="32"/>
          <w:szCs w:val="32"/>
        </w:rPr>
        <w:t>則是</w:t>
      </w:r>
      <w:r w:rsidRPr="00203A2E">
        <w:rPr>
          <w:rFonts w:ascii="Times New Roman" w:eastAsia="標楷體" w:hAnsi="Times New Roman" w:cs="Times New Roman" w:hint="eastAsia"/>
          <w:sz w:val="32"/>
          <w:szCs w:val="32"/>
        </w:rPr>
        <w:t>助益較低；且進一步檢視各年度數據亦可得相似之結果；另在所有核心職能科目中，則以</w:t>
      </w:r>
      <w:r w:rsidRPr="00203A2E">
        <w:rPr>
          <w:rFonts w:ascii="標楷體" w:eastAsia="標楷體" w:hAnsi="標楷體" w:cs="Times New Roman" w:hint="eastAsia"/>
          <w:sz w:val="32"/>
          <w:szCs w:val="32"/>
        </w:rPr>
        <w:t>「績效管理」助益最低。</w:t>
      </w:r>
    </w:p>
    <w:p w:rsidR="00203A2E" w:rsidRPr="00203A2E" w:rsidRDefault="00203A2E" w:rsidP="00203A2E">
      <w:pPr>
        <w:numPr>
          <w:ilvl w:val="0"/>
          <w:numId w:val="30"/>
        </w:numPr>
        <w:overflowPunct w:val="0"/>
        <w:spacing w:line="560" w:lineRule="exact"/>
        <w:ind w:left="1843" w:hanging="487"/>
        <w:jc w:val="both"/>
        <w:rPr>
          <w:rFonts w:ascii="標楷體" w:eastAsia="標楷體" w:hAnsi="標楷體" w:cs="Times New Roman"/>
          <w:sz w:val="32"/>
          <w:szCs w:val="32"/>
        </w:rPr>
      </w:pPr>
      <w:r w:rsidRPr="00203A2E">
        <w:rPr>
          <w:rFonts w:ascii="Times New Roman" w:eastAsia="標楷體" w:hAnsi="Times New Roman" w:cs="Times New Roman" w:hint="eastAsia"/>
          <w:sz w:val="32"/>
          <w:szCs w:val="32"/>
        </w:rPr>
        <w:t>本會向於</w:t>
      </w:r>
      <w:proofErr w:type="gramStart"/>
      <w:r w:rsidRPr="00203A2E">
        <w:rPr>
          <w:rFonts w:ascii="Times New Roman" w:eastAsia="標楷體" w:hAnsi="Times New Roman" w:cs="Times New Roman" w:hint="eastAsia"/>
          <w:sz w:val="32"/>
          <w:szCs w:val="32"/>
        </w:rPr>
        <w:t>薦升簡訓</w:t>
      </w:r>
      <w:proofErr w:type="gramEnd"/>
      <w:r w:rsidRPr="00203A2E">
        <w:rPr>
          <w:rFonts w:ascii="Times New Roman" w:eastAsia="標楷體" w:hAnsi="Times New Roman" w:cs="Times New Roman" w:hint="eastAsia"/>
          <w:sz w:val="32"/>
          <w:szCs w:val="32"/>
        </w:rPr>
        <w:t>期間均</w:t>
      </w:r>
      <w:proofErr w:type="gramStart"/>
      <w:r w:rsidRPr="00203A2E">
        <w:rPr>
          <w:rFonts w:ascii="Times New Roman" w:eastAsia="標楷體" w:hAnsi="Times New Roman" w:cs="Times New Roman" w:hint="eastAsia"/>
          <w:sz w:val="32"/>
          <w:szCs w:val="32"/>
        </w:rPr>
        <w:t>針對薦升簡</w:t>
      </w:r>
      <w:proofErr w:type="gramEnd"/>
      <w:r w:rsidRPr="00203A2E">
        <w:rPr>
          <w:rFonts w:ascii="Times New Roman" w:eastAsia="標楷體" w:hAnsi="Times New Roman" w:cs="Times New Roman" w:hint="eastAsia"/>
          <w:sz w:val="32"/>
          <w:szCs w:val="32"/>
        </w:rPr>
        <w:t>受訓人員進行問卷調查，</w:t>
      </w:r>
      <w:proofErr w:type="gramStart"/>
      <w:r w:rsidRPr="00203A2E">
        <w:rPr>
          <w:rFonts w:ascii="Times New Roman" w:eastAsia="標楷體" w:hAnsi="Times New Roman" w:cs="Times New Roman" w:hint="eastAsia"/>
          <w:sz w:val="32"/>
          <w:szCs w:val="32"/>
        </w:rPr>
        <w:t>近幾年來的</w:t>
      </w:r>
      <w:proofErr w:type="gramEnd"/>
      <w:r w:rsidRPr="00203A2E">
        <w:rPr>
          <w:rFonts w:ascii="Times New Roman" w:eastAsia="標楷體" w:hAnsi="Times New Roman" w:cs="Times New Roman" w:hint="eastAsia"/>
          <w:sz w:val="32"/>
          <w:szCs w:val="32"/>
        </w:rPr>
        <w:t>調查結果均顯示，受訓人員對於</w:t>
      </w:r>
      <w:r w:rsidRPr="00203A2E">
        <w:rPr>
          <w:rFonts w:ascii="標楷體" w:eastAsia="標楷體" w:hAnsi="標楷體" w:cs="Times New Roman" w:hint="eastAsia"/>
          <w:sz w:val="32"/>
          <w:szCs w:val="32"/>
        </w:rPr>
        <w:t>「政策規劃、執行與評估」此類基礎課程感到最為滿意與受用；但依據本次調查結果顯示，當調查時機為訓後返回機關服務一段時間且已擔任目標職務人員時，則認為「危機管理」與「</w:t>
      </w:r>
      <w:proofErr w:type="gramStart"/>
      <w:r w:rsidRPr="00203A2E">
        <w:rPr>
          <w:rFonts w:ascii="標楷體" w:eastAsia="標楷體" w:hAnsi="標楷體" w:cs="Times New Roman" w:hint="eastAsia"/>
          <w:sz w:val="32"/>
          <w:szCs w:val="32"/>
        </w:rPr>
        <w:t>跨域協調</w:t>
      </w:r>
      <w:proofErr w:type="gramEnd"/>
      <w:r w:rsidRPr="00203A2E">
        <w:rPr>
          <w:rFonts w:ascii="標楷體" w:eastAsia="標楷體" w:hAnsi="標楷體" w:cs="Times New Roman" w:hint="eastAsia"/>
          <w:sz w:val="32"/>
          <w:szCs w:val="32"/>
        </w:rPr>
        <w:t>與管理」等屬於應用性、</w:t>
      </w:r>
      <w:r w:rsidRPr="00203A2E">
        <w:rPr>
          <w:rFonts w:ascii="標楷體" w:eastAsia="標楷體" w:hAnsi="標楷體" w:cs="Times New Roman" w:hint="eastAsia"/>
          <w:sz w:val="32"/>
          <w:szCs w:val="32"/>
        </w:rPr>
        <w:lastRenderedPageBreak/>
        <w:t>統整性的課程對於實際業務較有幫助。</w:t>
      </w:r>
    </w:p>
    <w:p w:rsidR="00203A2E" w:rsidRPr="00203A2E" w:rsidRDefault="00203A2E" w:rsidP="00203A2E">
      <w:pPr>
        <w:overflowPunct w:val="0"/>
        <w:spacing w:line="560" w:lineRule="exact"/>
        <w:ind w:leftChars="177" w:left="425"/>
        <w:jc w:val="both"/>
        <w:rPr>
          <w:rFonts w:ascii="Times New Roman" w:eastAsia="標楷體" w:hAnsi="Times New Roman" w:cs="Times New Roman"/>
          <w:b/>
          <w:color w:val="000000" w:themeColor="text1"/>
          <w:sz w:val="32"/>
          <w:szCs w:val="32"/>
        </w:rPr>
      </w:pPr>
      <w:r w:rsidRPr="00203A2E">
        <w:rPr>
          <w:rFonts w:ascii="Times New Roman" w:eastAsia="標楷體" w:hAnsi="Times New Roman" w:cs="Times New Roman" w:hint="eastAsia"/>
          <w:b/>
          <w:color w:val="000000" w:themeColor="text1"/>
          <w:sz w:val="32"/>
          <w:szCs w:val="32"/>
        </w:rPr>
        <w:t>二、未來建議</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（一）核心職能運用於課程設計</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本次調查所獲致之職能及關鍵行為指標，可作為提供課程設計</w:t>
      </w:r>
      <w:proofErr w:type="gramStart"/>
      <w:r w:rsidRPr="00203A2E">
        <w:rPr>
          <w:rFonts w:ascii="Times New Roman" w:eastAsia="標楷體" w:hAnsi="Times New Roman" w:cs="Times New Roman" w:hint="eastAsia"/>
          <w:color w:val="000000"/>
          <w:sz w:val="32"/>
          <w:szCs w:val="32"/>
        </w:rPr>
        <w:t>之參據</w:t>
      </w:r>
      <w:proofErr w:type="gramEnd"/>
      <w:r w:rsidRPr="00203A2E">
        <w:rPr>
          <w:rFonts w:ascii="Times New Roman" w:eastAsia="標楷體" w:hAnsi="Times New Roman" w:cs="Times New Roman" w:hint="eastAsia"/>
          <w:color w:val="000000"/>
          <w:sz w:val="32"/>
          <w:szCs w:val="32"/>
        </w:rPr>
        <w:t>。實務上課程內涵應包含多項關鍵行為之綜合考量與運用，</w:t>
      </w:r>
      <w:proofErr w:type="gramStart"/>
      <w:r w:rsidRPr="00203A2E">
        <w:rPr>
          <w:rFonts w:ascii="Times New Roman" w:eastAsia="標楷體" w:hAnsi="Times New Roman" w:cs="Times New Roman" w:hint="eastAsia"/>
          <w:color w:val="000000"/>
          <w:sz w:val="32"/>
          <w:szCs w:val="32"/>
        </w:rPr>
        <w:t>爰</w:t>
      </w:r>
      <w:proofErr w:type="gramEnd"/>
      <w:r w:rsidRPr="00203A2E">
        <w:rPr>
          <w:rFonts w:ascii="Times New Roman" w:eastAsia="標楷體" w:hAnsi="Times New Roman" w:cs="Times New Roman" w:hint="eastAsia"/>
          <w:color w:val="000000"/>
          <w:sz w:val="32"/>
          <w:szCs w:val="32"/>
        </w:rPr>
        <w:t>建議進行課程設計時，得依據調查結果，規劃系統、完整性的課程內容。</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（二）參照訓練需求調查結果規劃課程與進行方式</w:t>
      </w:r>
    </w:p>
    <w:p w:rsidR="00203A2E" w:rsidRPr="00203A2E" w:rsidRDefault="00203A2E" w:rsidP="00203A2E">
      <w:pPr>
        <w:overflowPunct w:val="0"/>
        <w:spacing w:line="560" w:lineRule="exact"/>
        <w:ind w:leftChars="565" w:left="1356" w:firstLineChars="205" w:firstLine="656"/>
        <w:jc w:val="both"/>
        <w:rPr>
          <w:rFonts w:ascii="標楷體" w:eastAsia="標楷體" w:hAnsi="標楷體" w:cs="Times New Roman"/>
          <w:color w:val="000000" w:themeColor="text1"/>
          <w:sz w:val="32"/>
          <w:szCs w:val="32"/>
        </w:rPr>
      </w:pPr>
      <w:r w:rsidRPr="00203A2E">
        <w:rPr>
          <w:rFonts w:ascii="標楷體" w:eastAsia="標楷體" w:hAnsi="標楷體" w:cs="Times New Roman" w:hint="eastAsia"/>
          <w:sz w:val="32"/>
          <w:szCs w:val="32"/>
        </w:rPr>
        <w:t>考量資源有限，建議</w:t>
      </w:r>
      <w:r w:rsidRPr="00203A2E">
        <w:rPr>
          <w:rFonts w:ascii="Times New Roman" w:eastAsia="標楷體" w:hAnsi="Times New Roman" w:cs="Times New Roman" w:hint="eastAsia"/>
          <w:sz w:val="32"/>
          <w:szCs w:val="32"/>
        </w:rPr>
        <w:t>未來可參照本研究所得之訓練需求缺口排序</w:t>
      </w:r>
      <w:r w:rsidRPr="00203A2E">
        <w:rPr>
          <w:rFonts w:ascii="標楷體" w:eastAsia="標楷體" w:hAnsi="標楷體" w:cs="Times New Roman" w:hint="eastAsia"/>
          <w:sz w:val="32"/>
          <w:szCs w:val="32"/>
        </w:rPr>
        <w:t>，在現行之訓練架構上，強化缺口較大之</w:t>
      </w:r>
      <w:r w:rsidRPr="00203A2E">
        <w:rPr>
          <w:rFonts w:ascii="標楷體" w:eastAsia="標楷體" w:hAnsi="標楷體" w:cs="Times New Roman" w:hint="eastAsia"/>
          <w:color w:val="000000" w:themeColor="text1"/>
          <w:sz w:val="32"/>
          <w:szCs w:val="32"/>
          <w:shd w:val="clear" w:color="auto" w:fill="FFFFFF" w:themeFill="background1"/>
        </w:rPr>
        <w:t>部分</w:t>
      </w:r>
      <w:r w:rsidRPr="00203A2E">
        <w:rPr>
          <w:rFonts w:ascii="Times New Roman" w:eastAsia="標楷體" w:hAnsi="Times New Roman" w:cs="Times New Roman" w:hint="eastAsia"/>
          <w:color w:val="000000" w:themeColor="text1"/>
          <w:sz w:val="32"/>
          <w:szCs w:val="32"/>
        </w:rPr>
        <w:t>。</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另依據調查結果顯示，行政類或技術類人員在關鍵行為之訓練需求缺口有較多之顯著差異。建議未來可</w:t>
      </w:r>
      <w:proofErr w:type="gramStart"/>
      <w:r w:rsidRPr="00203A2E">
        <w:rPr>
          <w:rFonts w:ascii="Times New Roman" w:eastAsia="標楷體" w:hAnsi="Times New Roman" w:cs="Times New Roman" w:hint="eastAsia"/>
          <w:color w:val="000000" w:themeColor="text1"/>
          <w:sz w:val="32"/>
          <w:szCs w:val="32"/>
        </w:rPr>
        <w:t>研</w:t>
      </w:r>
      <w:proofErr w:type="gramEnd"/>
      <w:r w:rsidRPr="00203A2E">
        <w:rPr>
          <w:rFonts w:ascii="Times New Roman" w:eastAsia="標楷體" w:hAnsi="Times New Roman" w:cs="Times New Roman" w:hint="eastAsia"/>
          <w:color w:val="000000" w:themeColor="text1"/>
          <w:sz w:val="32"/>
          <w:szCs w:val="32"/>
        </w:rPr>
        <w:t>議是否針對行政、技術類人員，予以安排不同之訓練課程，例如：為技術類人員</w:t>
      </w:r>
      <w:proofErr w:type="gramStart"/>
      <w:r w:rsidRPr="00203A2E">
        <w:rPr>
          <w:rFonts w:ascii="Times New Roman" w:eastAsia="標楷體" w:hAnsi="Times New Roman" w:cs="Times New Roman" w:hint="eastAsia"/>
          <w:color w:val="000000" w:themeColor="text1"/>
          <w:sz w:val="32"/>
          <w:szCs w:val="32"/>
        </w:rPr>
        <w:t>運用線上課程</w:t>
      </w:r>
      <w:proofErr w:type="gramEnd"/>
      <w:r w:rsidRPr="00203A2E">
        <w:rPr>
          <w:rFonts w:ascii="Times New Roman" w:eastAsia="標楷體" w:hAnsi="Times New Roman" w:cs="Times New Roman" w:hint="eastAsia"/>
          <w:color w:val="000000" w:themeColor="text1"/>
          <w:sz w:val="32"/>
          <w:szCs w:val="32"/>
        </w:rPr>
        <w:t>補充先備知識，加強訓練。</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themeColor="text1"/>
          <w:sz w:val="32"/>
          <w:szCs w:val="32"/>
        </w:rPr>
      </w:pPr>
      <w:r w:rsidRPr="00203A2E">
        <w:rPr>
          <w:rFonts w:ascii="Times New Roman" w:eastAsia="標楷體" w:hAnsi="Times New Roman" w:cs="Times New Roman" w:hint="eastAsia"/>
          <w:color w:val="000000" w:themeColor="text1"/>
          <w:sz w:val="32"/>
          <w:szCs w:val="32"/>
        </w:rPr>
        <w:t>（三）考量增加資訊科技相關課程</w:t>
      </w:r>
    </w:p>
    <w:p w:rsidR="00203A2E" w:rsidRPr="00203A2E" w:rsidRDefault="00203A2E" w:rsidP="00203A2E">
      <w:pPr>
        <w:overflowPunct w:val="0"/>
        <w:spacing w:line="560" w:lineRule="exact"/>
        <w:ind w:leftChars="565" w:left="1356" w:firstLineChars="205" w:firstLine="656"/>
        <w:jc w:val="both"/>
        <w:rPr>
          <w:rFonts w:ascii="Times New Roman" w:eastAsia="標楷體" w:hAnsi="Times New Roman" w:cs="Times New Roman"/>
          <w:sz w:val="32"/>
          <w:szCs w:val="32"/>
        </w:rPr>
      </w:pPr>
      <w:r w:rsidRPr="00203A2E">
        <w:rPr>
          <w:rFonts w:ascii="Times New Roman" w:eastAsia="標楷體" w:hAnsi="Times New Roman" w:cs="Times New Roman" w:hint="eastAsia"/>
          <w:color w:val="000000" w:themeColor="text1"/>
          <w:sz w:val="32"/>
          <w:szCs w:val="32"/>
        </w:rPr>
        <w:t>面對日新月異的社會，資訊科技相關技能提供了更有效率、更全面的方式去找出問題、分析並解決的方法。依據本研究調查結果顯示，於</w:t>
      </w:r>
      <w:r w:rsidRPr="00203A2E">
        <w:rPr>
          <w:rFonts w:ascii="標楷體" w:eastAsia="標楷體" w:hAnsi="標楷體" w:cs="Times New Roman" w:hint="eastAsia"/>
          <w:color w:val="000000" w:themeColor="text1"/>
          <w:sz w:val="32"/>
          <w:szCs w:val="32"/>
        </w:rPr>
        <w:t>策略績效管理職能下，塡答者對於「瞭解及運用資訊科技於工作流程改善」缺口較高；</w:t>
      </w:r>
      <w:r w:rsidRPr="00203A2E">
        <w:rPr>
          <w:rFonts w:ascii="Times New Roman" w:eastAsia="標楷體" w:hAnsi="Times New Roman" w:cs="Times New Roman" w:hint="eastAsia"/>
          <w:color w:val="000000" w:themeColor="text1"/>
          <w:sz w:val="32"/>
          <w:szCs w:val="32"/>
        </w:rPr>
        <w:t>且經統計開放意見，計有</w:t>
      </w:r>
      <w:r w:rsidRPr="00203A2E">
        <w:rPr>
          <w:rFonts w:ascii="Times New Roman" w:eastAsia="標楷體" w:hAnsi="Times New Roman" w:cs="Times New Roman" w:hint="eastAsia"/>
          <w:color w:val="000000" w:themeColor="text1"/>
          <w:sz w:val="32"/>
          <w:szCs w:val="32"/>
        </w:rPr>
        <w:t>45</w:t>
      </w:r>
      <w:r w:rsidRPr="00203A2E">
        <w:rPr>
          <w:rFonts w:ascii="Times New Roman" w:eastAsia="標楷體" w:hAnsi="Times New Roman" w:cs="Times New Roman" w:hint="eastAsia"/>
          <w:color w:val="000000" w:themeColor="text1"/>
          <w:sz w:val="32"/>
          <w:szCs w:val="32"/>
        </w:rPr>
        <w:t>人建議增列資訊科技相關課程（包含大數據</w:t>
      </w:r>
      <w:r w:rsidRPr="00203A2E">
        <w:rPr>
          <w:rFonts w:ascii="Times New Roman" w:eastAsia="標楷體" w:hAnsi="Times New Roman" w:cs="Times New Roman" w:hint="eastAsia"/>
          <w:color w:val="000000" w:themeColor="text1"/>
          <w:sz w:val="32"/>
          <w:szCs w:val="32"/>
        </w:rPr>
        <w:lastRenderedPageBreak/>
        <w:t>分析、資訊科技</w:t>
      </w:r>
      <w:r w:rsidRPr="00203A2E">
        <w:rPr>
          <w:rFonts w:ascii="Times New Roman" w:eastAsia="標楷體" w:hAnsi="Times New Roman" w:cs="Times New Roman" w:hint="eastAsia"/>
          <w:sz w:val="32"/>
          <w:szCs w:val="32"/>
        </w:rPr>
        <w:t>新知、人工智慧輔助決策等議題），顯見此類知識實為當前簡任公務人員所需具備，建議未來可參</w:t>
      </w:r>
      <w:proofErr w:type="gramStart"/>
      <w:r w:rsidRPr="00203A2E">
        <w:rPr>
          <w:rFonts w:ascii="Times New Roman" w:eastAsia="標楷體" w:hAnsi="Times New Roman" w:cs="Times New Roman" w:hint="eastAsia"/>
          <w:sz w:val="32"/>
          <w:szCs w:val="32"/>
        </w:rPr>
        <w:t>採</w:t>
      </w:r>
      <w:proofErr w:type="gramEnd"/>
      <w:r w:rsidRPr="00203A2E">
        <w:rPr>
          <w:rFonts w:ascii="Times New Roman" w:eastAsia="標楷體" w:hAnsi="Times New Roman" w:cs="Times New Roman" w:hint="eastAsia"/>
          <w:sz w:val="32"/>
          <w:szCs w:val="32"/>
        </w:rPr>
        <w:t>予以納入課程，以有效提升工作效能。</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sz w:val="32"/>
          <w:szCs w:val="32"/>
        </w:rPr>
      </w:pPr>
      <w:r w:rsidRPr="00203A2E">
        <w:rPr>
          <w:rFonts w:ascii="Times New Roman" w:eastAsia="標楷體" w:hAnsi="Times New Roman" w:cs="Times New Roman" w:hint="eastAsia"/>
          <w:sz w:val="32"/>
          <w:szCs w:val="32"/>
        </w:rPr>
        <w:t>（四）檢視績效管理課程內涵</w:t>
      </w:r>
    </w:p>
    <w:p w:rsidR="00203A2E" w:rsidRPr="00203A2E" w:rsidRDefault="00203A2E" w:rsidP="00203A2E">
      <w:pPr>
        <w:overflowPunct w:val="0"/>
        <w:spacing w:line="560" w:lineRule="exact"/>
        <w:ind w:left="1490"/>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 xml:space="preserve">    </w:t>
      </w:r>
      <w:r w:rsidRPr="00203A2E">
        <w:rPr>
          <w:rFonts w:ascii="Times New Roman" w:eastAsia="標楷體" w:hAnsi="Times New Roman" w:cs="Times New Roman" w:hint="eastAsia"/>
          <w:color w:val="000000"/>
          <w:sz w:val="32"/>
          <w:szCs w:val="32"/>
        </w:rPr>
        <w:t>「策略績效管理」為本次調查後新增之核心職能，然依據調查結果，受訓人員認為過去</w:t>
      </w:r>
      <w:proofErr w:type="gramStart"/>
      <w:r w:rsidRPr="00203A2E">
        <w:rPr>
          <w:rFonts w:ascii="Times New Roman" w:eastAsia="標楷體" w:hAnsi="Times New Roman" w:cs="Times New Roman" w:hint="eastAsia"/>
          <w:color w:val="000000"/>
          <w:sz w:val="32"/>
          <w:szCs w:val="32"/>
        </w:rPr>
        <w:t>在薦升簡</w:t>
      </w:r>
      <w:proofErr w:type="gramEnd"/>
      <w:r w:rsidRPr="00203A2E">
        <w:rPr>
          <w:rFonts w:ascii="Times New Roman" w:eastAsia="標楷體" w:hAnsi="Times New Roman" w:cs="Times New Roman" w:hint="eastAsia"/>
          <w:color w:val="000000"/>
          <w:sz w:val="32"/>
          <w:szCs w:val="32"/>
        </w:rPr>
        <w:t>訓練所學之績效管理對現行業務助益偏低，建議未來可思考重新規劃績效管理之課程內涵與進行方式，以設計符合目標職務業務需求之課程。</w:t>
      </w:r>
    </w:p>
    <w:p w:rsidR="00203A2E" w:rsidRPr="00203A2E" w:rsidRDefault="00203A2E" w:rsidP="00203A2E">
      <w:pPr>
        <w:overflowPunct w:val="0"/>
        <w:spacing w:line="560" w:lineRule="exact"/>
        <w:ind w:leftChars="171" w:left="1357" w:hangingChars="296" w:hanging="947"/>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sz w:val="32"/>
          <w:szCs w:val="32"/>
        </w:rPr>
        <w:t>（五）</w:t>
      </w:r>
      <w:r w:rsidRPr="00203A2E">
        <w:rPr>
          <w:rFonts w:ascii="Times New Roman" w:eastAsia="標楷體" w:hAnsi="Times New Roman" w:cs="Times New Roman" w:hint="eastAsia"/>
          <w:color w:val="000000"/>
          <w:sz w:val="32"/>
          <w:szCs w:val="32"/>
        </w:rPr>
        <w:t>後續研究之建議</w:t>
      </w:r>
    </w:p>
    <w:p w:rsidR="00203A2E" w:rsidRPr="00203A2E" w:rsidRDefault="00203A2E" w:rsidP="00203A2E">
      <w:pPr>
        <w:overflowPunct w:val="0"/>
        <w:spacing w:line="560" w:lineRule="exact"/>
        <w:ind w:left="1490"/>
        <w:jc w:val="both"/>
        <w:rPr>
          <w:rFonts w:ascii="Times New Roman" w:eastAsia="標楷體" w:hAnsi="Times New Roman" w:cs="Times New Roman"/>
          <w:color w:val="000000"/>
          <w:sz w:val="32"/>
          <w:szCs w:val="32"/>
        </w:rPr>
      </w:pPr>
      <w:r w:rsidRPr="00203A2E">
        <w:rPr>
          <w:rFonts w:ascii="Times New Roman" w:eastAsia="標楷體" w:hAnsi="Times New Roman" w:cs="Times New Roman" w:hint="eastAsia"/>
          <w:color w:val="000000"/>
          <w:sz w:val="32"/>
          <w:szCs w:val="32"/>
        </w:rPr>
        <w:t xml:space="preserve">    </w:t>
      </w:r>
      <w:r w:rsidRPr="00203A2E">
        <w:rPr>
          <w:rFonts w:ascii="Times New Roman" w:eastAsia="標楷體" w:hAnsi="Times New Roman" w:cs="Times New Roman" w:hint="eastAsia"/>
          <w:color w:val="000000"/>
          <w:sz w:val="32"/>
          <w:szCs w:val="32"/>
        </w:rPr>
        <w:t>本次調查所得之對訓練之整體看法及基本資料，包括機關層級、單位屬性及受訓人員職系等寶貴資訊，未來仍可加以研究利用，</w:t>
      </w:r>
      <w:proofErr w:type="gramStart"/>
      <w:r w:rsidRPr="00203A2E">
        <w:rPr>
          <w:rFonts w:ascii="Times New Roman" w:eastAsia="標楷體" w:hAnsi="Times New Roman" w:cs="Times New Roman" w:hint="eastAsia"/>
          <w:color w:val="000000"/>
          <w:sz w:val="32"/>
          <w:szCs w:val="32"/>
        </w:rPr>
        <w:t>俾</w:t>
      </w:r>
      <w:proofErr w:type="gramEnd"/>
      <w:r w:rsidRPr="00203A2E">
        <w:rPr>
          <w:rFonts w:ascii="Times New Roman" w:eastAsia="標楷體" w:hAnsi="Times New Roman" w:cs="Times New Roman" w:hint="eastAsia"/>
          <w:color w:val="000000"/>
          <w:sz w:val="32"/>
          <w:szCs w:val="32"/>
        </w:rPr>
        <w:t>作為擬定相關訓練政策</w:t>
      </w:r>
      <w:proofErr w:type="gramStart"/>
      <w:r w:rsidRPr="00203A2E">
        <w:rPr>
          <w:rFonts w:ascii="Times New Roman" w:eastAsia="標楷體" w:hAnsi="Times New Roman" w:cs="Times New Roman" w:hint="eastAsia"/>
          <w:color w:val="000000"/>
          <w:sz w:val="32"/>
          <w:szCs w:val="32"/>
        </w:rPr>
        <w:t>之參據</w:t>
      </w:r>
      <w:proofErr w:type="gramEnd"/>
      <w:r w:rsidRPr="00203A2E">
        <w:rPr>
          <w:rFonts w:ascii="Times New Roman" w:eastAsia="標楷體" w:hAnsi="Times New Roman" w:cs="Times New Roman" w:hint="eastAsia"/>
          <w:color w:val="000000"/>
          <w:sz w:val="32"/>
          <w:szCs w:val="32"/>
        </w:rPr>
        <w:t>。</w:t>
      </w:r>
    </w:p>
    <w:p w:rsidR="005A3B6B" w:rsidRPr="00203A2E" w:rsidRDefault="005A3B6B" w:rsidP="00203A2E">
      <w:pPr>
        <w:widowControl/>
        <w:rPr>
          <w:rFonts w:ascii="Times New Roman" w:eastAsia="標楷體" w:hAnsi="Times New Roman" w:cs="Times New Roman" w:hint="eastAsia"/>
          <w:color w:val="000000"/>
          <w:sz w:val="32"/>
          <w:szCs w:val="32"/>
        </w:rPr>
      </w:pPr>
    </w:p>
    <w:sectPr w:rsidR="005A3B6B" w:rsidRPr="00203A2E" w:rsidSect="003742BA">
      <w:footerReference w:type="default" r:id="rId16"/>
      <w:footerReference w:type="first" r:id="rId17"/>
      <w:pgSz w:w="11906" w:h="16838"/>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0B" w:rsidRDefault="00DA000B" w:rsidP="004C5BAD">
      <w:r>
        <w:separator/>
      </w:r>
    </w:p>
  </w:endnote>
  <w:endnote w:type="continuationSeparator" w:id="0">
    <w:p w:rsidR="00DA000B" w:rsidRDefault="00DA000B" w:rsidP="004C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BA" w:rsidRDefault="003742BA">
    <w:pPr>
      <w:pStyle w:val="a7"/>
      <w:jc w:val="center"/>
    </w:pPr>
  </w:p>
  <w:p w:rsidR="003742BA" w:rsidRDefault="003742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83604"/>
      <w:docPartObj>
        <w:docPartGallery w:val="Page Numbers (Bottom of Page)"/>
        <w:docPartUnique/>
      </w:docPartObj>
    </w:sdtPr>
    <w:sdtContent>
      <w:p w:rsidR="003742BA" w:rsidRDefault="003742BA">
        <w:pPr>
          <w:pStyle w:val="a7"/>
          <w:jc w:val="center"/>
        </w:pPr>
        <w:r>
          <w:fldChar w:fldCharType="begin"/>
        </w:r>
        <w:r>
          <w:instrText>PAGE   \* MERGEFORMAT</w:instrText>
        </w:r>
        <w:r>
          <w:fldChar w:fldCharType="separate"/>
        </w:r>
        <w:r w:rsidR="002625EE" w:rsidRPr="002625EE">
          <w:rPr>
            <w:noProof/>
            <w:lang w:val="zh-TW"/>
          </w:rPr>
          <w:t>2</w:t>
        </w:r>
        <w:r>
          <w:fldChar w:fldCharType="end"/>
        </w:r>
      </w:p>
    </w:sdtContent>
  </w:sdt>
  <w:p w:rsidR="003742BA" w:rsidRDefault="003742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418985"/>
      <w:docPartObj>
        <w:docPartGallery w:val="Page Numbers (Bottom of Page)"/>
        <w:docPartUnique/>
      </w:docPartObj>
    </w:sdtPr>
    <w:sdtContent>
      <w:p w:rsidR="003742BA" w:rsidRDefault="003742BA">
        <w:pPr>
          <w:pStyle w:val="a7"/>
          <w:jc w:val="center"/>
        </w:pPr>
        <w:r>
          <w:fldChar w:fldCharType="begin"/>
        </w:r>
        <w:r>
          <w:instrText>PAGE   \* MERGEFORMAT</w:instrText>
        </w:r>
        <w:r>
          <w:fldChar w:fldCharType="separate"/>
        </w:r>
        <w:r w:rsidRPr="003742BA">
          <w:rPr>
            <w:noProof/>
            <w:lang w:val="zh-TW"/>
          </w:rPr>
          <w:t>1</w:t>
        </w:r>
        <w:r>
          <w:fldChar w:fldCharType="end"/>
        </w:r>
      </w:p>
    </w:sdtContent>
  </w:sdt>
  <w:p w:rsidR="003742BA" w:rsidRDefault="003742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0B" w:rsidRDefault="00DA000B" w:rsidP="004C5BAD">
      <w:r>
        <w:separator/>
      </w:r>
    </w:p>
  </w:footnote>
  <w:footnote w:type="continuationSeparator" w:id="0">
    <w:p w:rsidR="00DA000B" w:rsidRDefault="00DA000B" w:rsidP="004C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4F0"/>
    <w:multiLevelType w:val="hybridMultilevel"/>
    <w:tmpl w:val="BF72016E"/>
    <w:lvl w:ilvl="0" w:tplc="15C6CDB6">
      <w:start w:val="1"/>
      <w:numFmt w:val="decimal"/>
      <w:lvlText w:val="%1、"/>
      <w:lvlJc w:val="left"/>
      <w:pPr>
        <w:ind w:left="-353" w:hanging="360"/>
      </w:pPr>
      <w:rPr>
        <w:rFonts w:ascii="Times New Roman" w:hAnsi="Times New Roman" w:cs="Times New Roman" w:hint="default"/>
      </w:rPr>
    </w:lvl>
    <w:lvl w:ilvl="1" w:tplc="04090019" w:tentative="1">
      <w:start w:val="1"/>
      <w:numFmt w:val="ideographTraditional"/>
      <w:lvlText w:val="%2、"/>
      <w:lvlJc w:val="left"/>
      <w:pPr>
        <w:ind w:left="247" w:hanging="480"/>
      </w:pPr>
    </w:lvl>
    <w:lvl w:ilvl="2" w:tplc="0409001B" w:tentative="1">
      <w:start w:val="1"/>
      <w:numFmt w:val="lowerRoman"/>
      <w:lvlText w:val="%3."/>
      <w:lvlJc w:val="right"/>
      <w:pPr>
        <w:ind w:left="727" w:hanging="480"/>
      </w:pPr>
    </w:lvl>
    <w:lvl w:ilvl="3" w:tplc="0409000F" w:tentative="1">
      <w:start w:val="1"/>
      <w:numFmt w:val="decimal"/>
      <w:lvlText w:val="%4."/>
      <w:lvlJc w:val="left"/>
      <w:pPr>
        <w:ind w:left="1207" w:hanging="480"/>
      </w:pPr>
    </w:lvl>
    <w:lvl w:ilvl="4" w:tplc="04090019" w:tentative="1">
      <w:start w:val="1"/>
      <w:numFmt w:val="ideographTraditional"/>
      <w:lvlText w:val="%5、"/>
      <w:lvlJc w:val="left"/>
      <w:pPr>
        <w:ind w:left="1687" w:hanging="480"/>
      </w:pPr>
    </w:lvl>
    <w:lvl w:ilvl="5" w:tplc="0409001B" w:tentative="1">
      <w:start w:val="1"/>
      <w:numFmt w:val="lowerRoman"/>
      <w:lvlText w:val="%6."/>
      <w:lvlJc w:val="right"/>
      <w:pPr>
        <w:ind w:left="2167" w:hanging="480"/>
      </w:pPr>
    </w:lvl>
    <w:lvl w:ilvl="6" w:tplc="0409000F" w:tentative="1">
      <w:start w:val="1"/>
      <w:numFmt w:val="decimal"/>
      <w:lvlText w:val="%7."/>
      <w:lvlJc w:val="left"/>
      <w:pPr>
        <w:ind w:left="2647" w:hanging="480"/>
      </w:pPr>
    </w:lvl>
    <w:lvl w:ilvl="7" w:tplc="04090019" w:tentative="1">
      <w:start w:val="1"/>
      <w:numFmt w:val="ideographTraditional"/>
      <w:lvlText w:val="%8、"/>
      <w:lvlJc w:val="left"/>
      <w:pPr>
        <w:ind w:left="3127" w:hanging="480"/>
      </w:pPr>
    </w:lvl>
    <w:lvl w:ilvl="8" w:tplc="0409001B" w:tentative="1">
      <w:start w:val="1"/>
      <w:numFmt w:val="lowerRoman"/>
      <w:lvlText w:val="%9."/>
      <w:lvlJc w:val="right"/>
      <w:pPr>
        <w:ind w:left="3607" w:hanging="480"/>
      </w:pPr>
    </w:lvl>
  </w:abstractNum>
  <w:abstractNum w:abstractNumId="1" w15:restartNumberingAfterBreak="0">
    <w:nsid w:val="07B026AC"/>
    <w:multiLevelType w:val="hybridMultilevel"/>
    <w:tmpl w:val="C65422EA"/>
    <w:lvl w:ilvl="0" w:tplc="C2967342">
      <w:start w:val="1"/>
      <w:numFmt w:val="taiwaneseCountingThousand"/>
      <w:lvlText w:val="（%1）"/>
      <w:lvlJc w:val="left"/>
      <w:pPr>
        <w:ind w:left="1490" w:hanging="1080"/>
      </w:pPr>
      <w:rPr>
        <w:rFonts w:hint="default"/>
        <w:lang w:val="en-US"/>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 w15:restartNumberingAfterBreak="0">
    <w:nsid w:val="0EF041DA"/>
    <w:multiLevelType w:val="hybridMultilevel"/>
    <w:tmpl w:val="DBF6FD26"/>
    <w:lvl w:ilvl="0" w:tplc="6C70A0EE">
      <w:start w:val="1"/>
      <w:numFmt w:val="decimal"/>
      <w:lvlText w:val="%1、"/>
      <w:lvlJc w:val="left"/>
      <w:pPr>
        <w:ind w:left="2076" w:hanging="720"/>
      </w:pPr>
      <w:rPr>
        <w:rFonts w:ascii="Times New Roman" w:hAnsi="Times New Roman" w:hint="default"/>
      </w:rPr>
    </w:lvl>
    <w:lvl w:ilvl="1" w:tplc="681C8D00">
      <w:start w:val="1"/>
      <w:numFmt w:val="decimal"/>
      <w:lvlText w:val="(%2)"/>
      <w:lvlJc w:val="left"/>
      <w:pPr>
        <w:ind w:left="2316" w:hanging="480"/>
      </w:pPr>
      <w:rPr>
        <w:rFonts w:ascii="Times New Roman" w:hAnsi="Times New Roman" w:cs="Times New Roman" w:hint="default"/>
        <w:b w:val="0"/>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3" w15:restartNumberingAfterBreak="0">
    <w:nsid w:val="0F654F4B"/>
    <w:multiLevelType w:val="hybridMultilevel"/>
    <w:tmpl w:val="DBF6FD26"/>
    <w:lvl w:ilvl="0" w:tplc="6C70A0EE">
      <w:start w:val="1"/>
      <w:numFmt w:val="decimal"/>
      <w:lvlText w:val="%1、"/>
      <w:lvlJc w:val="left"/>
      <w:pPr>
        <w:ind w:left="2076" w:hanging="720"/>
      </w:pPr>
      <w:rPr>
        <w:rFonts w:ascii="Times New Roman" w:hAnsi="Times New Roman" w:hint="default"/>
      </w:rPr>
    </w:lvl>
    <w:lvl w:ilvl="1" w:tplc="681C8D00">
      <w:start w:val="1"/>
      <w:numFmt w:val="decimal"/>
      <w:lvlText w:val="(%2)"/>
      <w:lvlJc w:val="left"/>
      <w:pPr>
        <w:ind w:left="2316" w:hanging="480"/>
      </w:pPr>
      <w:rPr>
        <w:rFonts w:ascii="Times New Roman" w:hAnsi="Times New Roman" w:cs="Times New Roman" w:hint="default"/>
        <w:b w:val="0"/>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4" w15:restartNumberingAfterBreak="0">
    <w:nsid w:val="13346EA6"/>
    <w:multiLevelType w:val="hybridMultilevel"/>
    <w:tmpl w:val="7658A772"/>
    <w:lvl w:ilvl="0" w:tplc="2E4A2A24">
      <w:start w:val="1"/>
      <w:numFmt w:val="decimal"/>
      <w:lvlText w:val="%1."/>
      <w:lvlJc w:val="left"/>
      <w:pPr>
        <w:ind w:left="1502" w:hanging="360"/>
      </w:pPr>
      <w:rPr>
        <w:rFonts w:hint="default"/>
        <w:b w:val="0"/>
      </w:rPr>
    </w:lvl>
    <w:lvl w:ilvl="1" w:tplc="04090019" w:tentative="1">
      <w:start w:val="1"/>
      <w:numFmt w:val="ideographTraditional"/>
      <w:lvlText w:val="%2、"/>
      <w:lvlJc w:val="left"/>
      <w:pPr>
        <w:ind w:left="2102" w:hanging="480"/>
      </w:pPr>
    </w:lvl>
    <w:lvl w:ilvl="2" w:tplc="0409001B" w:tentative="1">
      <w:start w:val="1"/>
      <w:numFmt w:val="lowerRoman"/>
      <w:lvlText w:val="%3."/>
      <w:lvlJc w:val="right"/>
      <w:pPr>
        <w:ind w:left="2582" w:hanging="480"/>
      </w:pPr>
    </w:lvl>
    <w:lvl w:ilvl="3" w:tplc="0409000F" w:tentative="1">
      <w:start w:val="1"/>
      <w:numFmt w:val="decimal"/>
      <w:lvlText w:val="%4."/>
      <w:lvlJc w:val="left"/>
      <w:pPr>
        <w:ind w:left="3062" w:hanging="480"/>
      </w:pPr>
    </w:lvl>
    <w:lvl w:ilvl="4" w:tplc="04090019" w:tentative="1">
      <w:start w:val="1"/>
      <w:numFmt w:val="ideographTraditional"/>
      <w:lvlText w:val="%5、"/>
      <w:lvlJc w:val="left"/>
      <w:pPr>
        <w:ind w:left="3542" w:hanging="480"/>
      </w:pPr>
    </w:lvl>
    <w:lvl w:ilvl="5" w:tplc="0409001B" w:tentative="1">
      <w:start w:val="1"/>
      <w:numFmt w:val="lowerRoman"/>
      <w:lvlText w:val="%6."/>
      <w:lvlJc w:val="right"/>
      <w:pPr>
        <w:ind w:left="4022" w:hanging="480"/>
      </w:pPr>
    </w:lvl>
    <w:lvl w:ilvl="6" w:tplc="0409000F" w:tentative="1">
      <w:start w:val="1"/>
      <w:numFmt w:val="decimal"/>
      <w:lvlText w:val="%7."/>
      <w:lvlJc w:val="left"/>
      <w:pPr>
        <w:ind w:left="4502" w:hanging="480"/>
      </w:pPr>
    </w:lvl>
    <w:lvl w:ilvl="7" w:tplc="04090019" w:tentative="1">
      <w:start w:val="1"/>
      <w:numFmt w:val="ideographTraditional"/>
      <w:lvlText w:val="%8、"/>
      <w:lvlJc w:val="left"/>
      <w:pPr>
        <w:ind w:left="4982" w:hanging="480"/>
      </w:pPr>
    </w:lvl>
    <w:lvl w:ilvl="8" w:tplc="0409001B" w:tentative="1">
      <w:start w:val="1"/>
      <w:numFmt w:val="lowerRoman"/>
      <w:lvlText w:val="%9."/>
      <w:lvlJc w:val="right"/>
      <w:pPr>
        <w:ind w:left="5462" w:hanging="480"/>
      </w:pPr>
    </w:lvl>
  </w:abstractNum>
  <w:abstractNum w:abstractNumId="5" w15:restartNumberingAfterBreak="0">
    <w:nsid w:val="14DD272B"/>
    <w:multiLevelType w:val="hybridMultilevel"/>
    <w:tmpl w:val="BF72016E"/>
    <w:lvl w:ilvl="0" w:tplc="15C6CDB6">
      <w:start w:val="1"/>
      <w:numFmt w:val="decimal"/>
      <w:lvlText w:val="%1、"/>
      <w:lvlJc w:val="left"/>
      <w:pPr>
        <w:ind w:left="-353" w:hanging="360"/>
      </w:pPr>
      <w:rPr>
        <w:rFonts w:ascii="Times New Roman" w:hAnsi="Times New Roman" w:cs="Times New Roman" w:hint="default"/>
      </w:rPr>
    </w:lvl>
    <w:lvl w:ilvl="1" w:tplc="04090019" w:tentative="1">
      <w:start w:val="1"/>
      <w:numFmt w:val="ideographTraditional"/>
      <w:lvlText w:val="%2、"/>
      <w:lvlJc w:val="left"/>
      <w:pPr>
        <w:ind w:left="247" w:hanging="480"/>
      </w:pPr>
    </w:lvl>
    <w:lvl w:ilvl="2" w:tplc="0409001B" w:tentative="1">
      <w:start w:val="1"/>
      <w:numFmt w:val="lowerRoman"/>
      <w:lvlText w:val="%3."/>
      <w:lvlJc w:val="right"/>
      <w:pPr>
        <w:ind w:left="727" w:hanging="480"/>
      </w:pPr>
    </w:lvl>
    <w:lvl w:ilvl="3" w:tplc="0409000F" w:tentative="1">
      <w:start w:val="1"/>
      <w:numFmt w:val="decimal"/>
      <w:lvlText w:val="%4."/>
      <w:lvlJc w:val="left"/>
      <w:pPr>
        <w:ind w:left="1207" w:hanging="480"/>
      </w:pPr>
    </w:lvl>
    <w:lvl w:ilvl="4" w:tplc="04090019" w:tentative="1">
      <w:start w:val="1"/>
      <w:numFmt w:val="ideographTraditional"/>
      <w:lvlText w:val="%5、"/>
      <w:lvlJc w:val="left"/>
      <w:pPr>
        <w:ind w:left="1687" w:hanging="480"/>
      </w:pPr>
    </w:lvl>
    <w:lvl w:ilvl="5" w:tplc="0409001B" w:tentative="1">
      <w:start w:val="1"/>
      <w:numFmt w:val="lowerRoman"/>
      <w:lvlText w:val="%6."/>
      <w:lvlJc w:val="right"/>
      <w:pPr>
        <w:ind w:left="2167" w:hanging="480"/>
      </w:pPr>
    </w:lvl>
    <w:lvl w:ilvl="6" w:tplc="0409000F" w:tentative="1">
      <w:start w:val="1"/>
      <w:numFmt w:val="decimal"/>
      <w:lvlText w:val="%7."/>
      <w:lvlJc w:val="left"/>
      <w:pPr>
        <w:ind w:left="2647" w:hanging="480"/>
      </w:pPr>
    </w:lvl>
    <w:lvl w:ilvl="7" w:tplc="04090019" w:tentative="1">
      <w:start w:val="1"/>
      <w:numFmt w:val="ideographTraditional"/>
      <w:lvlText w:val="%8、"/>
      <w:lvlJc w:val="left"/>
      <w:pPr>
        <w:ind w:left="3127" w:hanging="480"/>
      </w:pPr>
    </w:lvl>
    <w:lvl w:ilvl="8" w:tplc="0409001B" w:tentative="1">
      <w:start w:val="1"/>
      <w:numFmt w:val="lowerRoman"/>
      <w:lvlText w:val="%9."/>
      <w:lvlJc w:val="right"/>
      <w:pPr>
        <w:ind w:left="3607" w:hanging="480"/>
      </w:pPr>
    </w:lvl>
  </w:abstractNum>
  <w:abstractNum w:abstractNumId="6" w15:restartNumberingAfterBreak="0">
    <w:nsid w:val="157A2863"/>
    <w:multiLevelType w:val="hybridMultilevel"/>
    <w:tmpl w:val="675838AC"/>
    <w:lvl w:ilvl="0" w:tplc="9F1ED9AE">
      <w:start w:val="1"/>
      <w:numFmt w:val="decimal"/>
      <w:lvlText w:val="（%1）"/>
      <w:lvlJc w:val="left"/>
      <w:pPr>
        <w:ind w:left="2175" w:hanging="73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0AB68CB"/>
    <w:multiLevelType w:val="hybridMultilevel"/>
    <w:tmpl w:val="F708729E"/>
    <w:lvl w:ilvl="0" w:tplc="DFB4BD2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15B5225"/>
    <w:multiLevelType w:val="hybridMultilevel"/>
    <w:tmpl w:val="7658A772"/>
    <w:lvl w:ilvl="0" w:tplc="2E4A2A24">
      <w:start w:val="1"/>
      <w:numFmt w:val="decimal"/>
      <w:lvlText w:val="%1."/>
      <w:lvlJc w:val="left"/>
      <w:pPr>
        <w:ind w:left="1502" w:hanging="360"/>
      </w:pPr>
      <w:rPr>
        <w:rFonts w:hint="default"/>
        <w:b w:val="0"/>
      </w:rPr>
    </w:lvl>
    <w:lvl w:ilvl="1" w:tplc="04090019" w:tentative="1">
      <w:start w:val="1"/>
      <w:numFmt w:val="ideographTraditional"/>
      <w:lvlText w:val="%2、"/>
      <w:lvlJc w:val="left"/>
      <w:pPr>
        <w:ind w:left="2102" w:hanging="480"/>
      </w:pPr>
    </w:lvl>
    <w:lvl w:ilvl="2" w:tplc="0409001B" w:tentative="1">
      <w:start w:val="1"/>
      <w:numFmt w:val="lowerRoman"/>
      <w:lvlText w:val="%3."/>
      <w:lvlJc w:val="right"/>
      <w:pPr>
        <w:ind w:left="2582" w:hanging="480"/>
      </w:pPr>
    </w:lvl>
    <w:lvl w:ilvl="3" w:tplc="0409000F" w:tentative="1">
      <w:start w:val="1"/>
      <w:numFmt w:val="decimal"/>
      <w:lvlText w:val="%4."/>
      <w:lvlJc w:val="left"/>
      <w:pPr>
        <w:ind w:left="3062" w:hanging="480"/>
      </w:pPr>
    </w:lvl>
    <w:lvl w:ilvl="4" w:tplc="04090019" w:tentative="1">
      <w:start w:val="1"/>
      <w:numFmt w:val="ideographTraditional"/>
      <w:lvlText w:val="%5、"/>
      <w:lvlJc w:val="left"/>
      <w:pPr>
        <w:ind w:left="3542" w:hanging="480"/>
      </w:pPr>
    </w:lvl>
    <w:lvl w:ilvl="5" w:tplc="0409001B" w:tentative="1">
      <w:start w:val="1"/>
      <w:numFmt w:val="lowerRoman"/>
      <w:lvlText w:val="%6."/>
      <w:lvlJc w:val="right"/>
      <w:pPr>
        <w:ind w:left="4022" w:hanging="480"/>
      </w:pPr>
    </w:lvl>
    <w:lvl w:ilvl="6" w:tplc="0409000F" w:tentative="1">
      <w:start w:val="1"/>
      <w:numFmt w:val="decimal"/>
      <w:lvlText w:val="%7."/>
      <w:lvlJc w:val="left"/>
      <w:pPr>
        <w:ind w:left="4502" w:hanging="480"/>
      </w:pPr>
    </w:lvl>
    <w:lvl w:ilvl="7" w:tplc="04090019" w:tentative="1">
      <w:start w:val="1"/>
      <w:numFmt w:val="ideographTraditional"/>
      <w:lvlText w:val="%8、"/>
      <w:lvlJc w:val="left"/>
      <w:pPr>
        <w:ind w:left="4982" w:hanging="480"/>
      </w:pPr>
    </w:lvl>
    <w:lvl w:ilvl="8" w:tplc="0409001B" w:tentative="1">
      <w:start w:val="1"/>
      <w:numFmt w:val="lowerRoman"/>
      <w:lvlText w:val="%9."/>
      <w:lvlJc w:val="right"/>
      <w:pPr>
        <w:ind w:left="5462" w:hanging="480"/>
      </w:pPr>
    </w:lvl>
  </w:abstractNum>
  <w:abstractNum w:abstractNumId="9" w15:restartNumberingAfterBreak="0">
    <w:nsid w:val="2284566B"/>
    <w:multiLevelType w:val="hybridMultilevel"/>
    <w:tmpl w:val="10CCAFB2"/>
    <w:lvl w:ilvl="0" w:tplc="681C8D00">
      <w:start w:val="1"/>
      <w:numFmt w:val="decimal"/>
      <w:lvlText w:val="(%1)"/>
      <w:lvlJc w:val="left"/>
      <w:pPr>
        <w:ind w:left="2316"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045A74"/>
    <w:multiLevelType w:val="hybridMultilevel"/>
    <w:tmpl w:val="E0A60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FA4F17"/>
    <w:multiLevelType w:val="hybridMultilevel"/>
    <w:tmpl w:val="E0A60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386CB0"/>
    <w:multiLevelType w:val="hybridMultilevel"/>
    <w:tmpl w:val="EF86A40A"/>
    <w:lvl w:ilvl="0" w:tplc="7510826E">
      <w:start w:val="1"/>
      <w:numFmt w:val="decimal"/>
      <w:lvlText w:val="（%1）"/>
      <w:lvlJc w:val="left"/>
      <w:pPr>
        <w:ind w:left="1478" w:hanging="480"/>
      </w:pPr>
      <w:rPr>
        <w:rFonts w:hint="eastAsia"/>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13" w15:restartNumberingAfterBreak="0">
    <w:nsid w:val="36493FA9"/>
    <w:multiLevelType w:val="hybridMultilevel"/>
    <w:tmpl w:val="E042CF2C"/>
    <w:lvl w:ilvl="0" w:tplc="82AC729A">
      <w:start w:val="1"/>
      <w:numFmt w:val="decimal"/>
      <w:lvlText w:val="%1、"/>
      <w:lvlJc w:val="left"/>
      <w:pPr>
        <w:ind w:left="-353" w:hanging="360"/>
      </w:pPr>
      <w:rPr>
        <w:rFonts w:ascii="Times New Roman" w:hAnsi="Times New Roman" w:cs="Times New Roman" w:hint="default"/>
      </w:rPr>
    </w:lvl>
    <w:lvl w:ilvl="1" w:tplc="04090019">
      <w:start w:val="1"/>
      <w:numFmt w:val="ideographTraditional"/>
      <w:lvlText w:val="%2、"/>
      <w:lvlJc w:val="left"/>
      <w:pPr>
        <w:ind w:left="247" w:hanging="480"/>
      </w:pPr>
    </w:lvl>
    <w:lvl w:ilvl="2" w:tplc="0409001B" w:tentative="1">
      <w:start w:val="1"/>
      <w:numFmt w:val="lowerRoman"/>
      <w:lvlText w:val="%3."/>
      <w:lvlJc w:val="right"/>
      <w:pPr>
        <w:ind w:left="727" w:hanging="480"/>
      </w:pPr>
    </w:lvl>
    <w:lvl w:ilvl="3" w:tplc="0409000F" w:tentative="1">
      <w:start w:val="1"/>
      <w:numFmt w:val="decimal"/>
      <w:lvlText w:val="%4."/>
      <w:lvlJc w:val="left"/>
      <w:pPr>
        <w:ind w:left="1207" w:hanging="480"/>
      </w:pPr>
    </w:lvl>
    <w:lvl w:ilvl="4" w:tplc="04090019" w:tentative="1">
      <w:start w:val="1"/>
      <w:numFmt w:val="ideographTraditional"/>
      <w:lvlText w:val="%5、"/>
      <w:lvlJc w:val="left"/>
      <w:pPr>
        <w:ind w:left="1687" w:hanging="480"/>
      </w:pPr>
    </w:lvl>
    <w:lvl w:ilvl="5" w:tplc="0409001B" w:tentative="1">
      <w:start w:val="1"/>
      <w:numFmt w:val="lowerRoman"/>
      <w:lvlText w:val="%6."/>
      <w:lvlJc w:val="right"/>
      <w:pPr>
        <w:ind w:left="2167" w:hanging="480"/>
      </w:pPr>
    </w:lvl>
    <w:lvl w:ilvl="6" w:tplc="0409000F" w:tentative="1">
      <w:start w:val="1"/>
      <w:numFmt w:val="decimal"/>
      <w:lvlText w:val="%7."/>
      <w:lvlJc w:val="left"/>
      <w:pPr>
        <w:ind w:left="2647" w:hanging="480"/>
      </w:pPr>
    </w:lvl>
    <w:lvl w:ilvl="7" w:tplc="04090019" w:tentative="1">
      <w:start w:val="1"/>
      <w:numFmt w:val="ideographTraditional"/>
      <w:lvlText w:val="%8、"/>
      <w:lvlJc w:val="left"/>
      <w:pPr>
        <w:ind w:left="3127" w:hanging="480"/>
      </w:pPr>
    </w:lvl>
    <w:lvl w:ilvl="8" w:tplc="0409001B" w:tentative="1">
      <w:start w:val="1"/>
      <w:numFmt w:val="lowerRoman"/>
      <w:lvlText w:val="%9."/>
      <w:lvlJc w:val="right"/>
      <w:pPr>
        <w:ind w:left="3607" w:hanging="480"/>
      </w:pPr>
    </w:lvl>
  </w:abstractNum>
  <w:abstractNum w:abstractNumId="14" w15:restartNumberingAfterBreak="0">
    <w:nsid w:val="37336503"/>
    <w:multiLevelType w:val="hybridMultilevel"/>
    <w:tmpl w:val="BF72016E"/>
    <w:lvl w:ilvl="0" w:tplc="15C6CDB6">
      <w:start w:val="1"/>
      <w:numFmt w:val="decimal"/>
      <w:lvlText w:val="%1、"/>
      <w:lvlJc w:val="left"/>
      <w:pPr>
        <w:ind w:left="0" w:hanging="360"/>
      </w:pPr>
      <w:rPr>
        <w:rFonts w:ascii="Times New Roman"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5" w15:restartNumberingAfterBreak="0">
    <w:nsid w:val="38A129A5"/>
    <w:multiLevelType w:val="hybridMultilevel"/>
    <w:tmpl w:val="7658A772"/>
    <w:lvl w:ilvl="0" w:tplc="2E4A2A24">
      <w:start w:val="1"/>
      <w:numFmt w:val="decimal"/>
      <w:lvlText w:val="%1."/>
      <w:lvlJc w:val="left"/>
      <w:pPr>
        <w:ind w:left="1502" w:hanging="360"/>
      </w:pPr>
      <w:rPr>
        <w:rFonts w:hint="default"/>
        <w:b w:val="0"/>
      </w:rPr>
    </w:lvl>
    <w:lvl w:ilvl="1" w:tplc="04090019" w:tentative="1">
      <w:start w:val="1"/>
      <w:numFmt w:val="ideographTraditional"/>
      <w:lvlText w:val="%2、"/>
      <w:lvlJc w:val="left"/>
      <w:pPr>
        <w:ind w:left="2102" w:hanging="480"/>
      </w:pPr>
    </w:lvl>
    <w:lvl w:ilvl="2" w:tplc="0409001B" w:tentative="1">
      <w:start w:val="1"/>
      <w:numFmt w:val="lowerRoman"/>
      <w:lvlText w:val="%3."/>
      <w:lvlJc w:val="right"/>
      <w:pPr>
        <w:ind w:left="2582" w:hanging="480"/>
      </w:pPr>
    </w:lvl>
    <w:lvl w:ilvl="3" w:tplc="0409000F" w:tentative="1">
      <w:start w:val="1"/>
      <w:numFmt w:val="decimal"/>
      <w:lvlText w:val="%4."/>
      <w:lvlJc w:val="left"/>
      <w:pPr>
        <w:ind w:left="3062" w:hanging="480"/>
      </w:pPr>
    </w:lvl>
    <w:lvl w:ilvl="4" w:tplc="04090019" w:tentative="1">
      <w:start w:val="1"/>
      <w:numFmt w:val="ideographTraditional"/>
      <w:lvlText w:val="%5、"/>
      <w:lvlJc w:val="left"/>
      <w:pPr>
        <w:ind w:left="3542" w:hanging="480"/>
      </w:pPr>
    </w:lvl>
    <w:lvl w:ilvl="5" w:tplc="0409001B" w:tentative="1">
      <w:start w:val="1"/>
      <w:numFmt w:val="lowerRoman"/>
      <w:lvlText w:val="%6."/>
      <w:lvlJc w:val="right"/>
      <w:pPr>
        <w:ind w:left="4022" w:hanging="480"/>
      </w:pPr>
    </w:lvl>
    <w:lvl w:ilvl="6" w:tplc="0409000F" w:tentative="1">
      <w:start w:val="1"/>
      <w:numFmt w:val="decimal"/>
      <w:lvlText w:val="%7."/>
      <w:lvlJc w:val="left"/>
      <w:pPr>
        <w:ind w:left="4502" w:hanging="480"/>
      </w:pPr>
    </w:lvl>
    <w:lvl w:ilvl="7" w:tplc="04090019" w:tentative="1">
      <w:start w:val="1"/>
      <w:numFmt w:val="ideographTraditional"/>
      <w:lvlText w:val="%8、"/>
      <w:lvlJc w:val="left"/>
      <w:pPr>
        <w:ind w:left="4982" w:hanging="480"/>
      </w:pPr>
    </w:lvl>
    <w:lvl w:ilvl="8" w:tplc="0409001B" w:tentative="1">
      <w:start w:val="1"/>
      <w:numFmt w:val="lowerRoman"/>
      <w:lvlText w:val="%9."/>
      <w:lvlJc w:val="right"/>
      <w:pPr>
        <w:ind w:left="5462" w:hanging="480"/>
      </w:pPr>
    </w:lvl>
  </w:abstractNum>
  <w:abstractNum w:abstractNumId="16" w15:restartNumberingAfterBreak="0">
    <w:nsid w:val="3CBF2699"/>
    <w:multiLevelType w:val="hybridMultilevel"/>
    <w:tmpl w:val="675838AC"/>
    <w:lvl w:ilvl="0" w:tplc="9F1ED9AE">
      <w:start w:val="1"/>
      <w:numFmt w:val="decimal"/>
      <w:lvlText w:val="（%1）"/>
      <w:lvlJc w:val="left"/>
      <w:pPr>
        <w:ind w:left="2175" w:hanging="73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42E4C05"/>
    <w:multiLevelType w:val="hybridMultilevel"/>
    <w:tmpl w:val="DBF6FD26"/>
    <w:lvl w:ilvl="0" w:tplc="6C70A0EE">
      <w:start w:val="1"/>
      <w:numFmt w:val="decimal"/>
      <w:lvlText w:val="%1、"/>
      <w:lvlJc w:val="left"/>
      <w:pPr>
        <w:ind w:left="2076" w:hanging="720"/>
      </w:pPr>
      <w:rPr>
        <w:rFonts w:ascii="Times New Roman" w:hAnsi="Times New Roman" w:hint="default"/>
      </w:rPr>
    </w:lvl>
    <w:lvl w:ilvl="1" w:tplc="681C8D00">
      <w:start w:val="1"/>
      <w:numFmt w:val="decimal"/>
      <w:lvlText w:val="(%2)"/>
      <w:lvlJc w:val="left"/>
      <w:pPr>
        <w:ind w:left="2316" w:hanging="480"/>
      </w:pPr>
      <w:rPr>
        <w:rFonts w:ascii="Times New Roman" w:hAnsi="Times New Roman" w:cs="Times New Roman" w:hint="default"/>
        <w:b w:val="0"/>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8" w15:restartNumberingAfterBreak="0">
    <w:nsid w:val="49132DDF"/>
    <w:multiLevelType w:val="hybridMultilevel"/>
    <w:tmpl w:val="BF72016E"/>
    <w:lvl w:ilvl="0" w:tplc="15C6CDB6">
      <w:start w:val="1"/>
      <w:numFmt w:val="decimal"/>
      <w:lvlText w:val="%1、"/>
      <w:lvlJc w:val="left"/>
      <w:pPr>
        <w:ind w:left="-353" w:hanging="360"/>
      </w:pPr>
      <w:rPr>
        <w:rFonts w:ascii="Times New Roman" w:hAnsi="Times New Roman" w:cs="Times New Roman" w:hint="default"/>
      </w:rPr>
    </w:lvl>
    <w:lvl w:ilvl="1" w:tplc="04090019" w:tentative="1">
      <w:start w:val="1"/>
      <w:numFmt w:val="ideographTraditional"/>
      <w:lvlText w:val="%2、"/>
      <w:lvlJc w:val="left"/>
      <w:pPr>
        <w:ind w:left="247" w:hanging="480"/>
      </w:pPr>
    </w:lvl>
    <w:lvl w:ilvl="2" w:tplc="0409001B" w:tentative="1">
      <w:start w:val="1"/>
      <w:numFmt w:val="lowerRoman"/>
      <w:lvlText w:val="%3."/>
      <w:lvlJc w:val="right"/>
      <w:pPr>
        <w:ind w:left="727" w:hanging="480"/>
      </w:pPr>
    </w:lvl>
    <w:lvl w:ilvl="3" w:tplc="0409000F" w:tentative="1">
      <w:start w:val="1"/>
      <w:numFmt w:val="decimal"/>
      <w:lvlText w:val="%4."/>
      <w:lvlJc w:val="left"/>
      <w:pPr>
        <w:ind w:left="1207" w:hanging="480"/>
      </w:pPr>
    </w:lvl>
    <w:lvl w:ilvl="4" w:tplc="04090019" w:tentative="1">
      <w:start w:val="1"/>
      <w:numFmt w:val="ideographTraditional"/>
      <w:lvlText w:val="%5、"/>
      <w:lvlJc w:val="left"/>
      <w:pPr>
        <w:ind w:left="1687" w:hanging="480"/>
      </w:pPr>
    </w:lvl>
    <w:lvl w:ilvl="5" w:tplc="0409001B" w:tentative="1">
      <w:start w:val="1"/>
      <w:numFmt w:val="lowerRoman"/>
      <w:lvlText w:val="%6."/>
      <w:lvlJc w:val="right"/>
      <w:pPr>
        <w:ind w:left="2167" w:hanging="480"/>
      </w:pPr>
    </w:lvl>
    <w:lvl w:ilvl="6" w:tplc="0409000F" w:tentative="1">
      <w:start w:val="1"/>
      <w:numFmt w:val="decimal"/>
      <w:lvlText w:val="%7."/>
      <w:lvlJc w:val="left"/>
      <w:pPr>
        <w:ind w:left="2647" w:hanging="480"/>
      </w:pPr>
    </w:lvl>
    <w:lvl w:ilvl="7" w:tplc="04090019" w:tentative="1">
      <w:start w:val="1"/>
      <w:numFmt w:val="ideographTraditional"/>
      <w:lvlText w:val="%8、"/>
      <w:lvlJc w:val="left"/>
      <w:pPr>
        <w:ind w:left="3127" w:hanging="480"/>
      </w:pPr>
    </w:lvl>
    <w:lvl w:ilvl="8" w:tplc="0409001B" w:tentative="1">
      <w:start w:val="1"/>
      <w:numFmt w:val="lowerRoman"/>
      <w:lvlText w:val="%9."/>
      <w:lvlJc w:val="right"/>
      <w:pPr>
        <w:ind w:left="3607" w:hanging="480"/>
      </w:pPr>
    </w:lvl>
  </w:abstractNum>
  <w:abstractNum w:abstractNumId="19" w15:restartNumberingAfterBreak="0">
    <w:nsid w:val="5100413C"/>
    <w:multiLevelType w:val="hybridMultilevel"/>
    <w:tmpl w:val="CC1A8718"/>
    <w:lvl w:ilvl="0" w:tplc="75361D8C">
      <w:start w:val="1"/>
      <w:numFmt w:val="decimal"/>
      <w:lvlText w:val="%1、"/>
      <w:lvlJc w:val="left"/>
      <w:pPr>
        <w:ind w:left="2076" w:hanging="720"/>
      </w:pPr>
      <w:rPr>
        <w:rFonts w:hint="default"/>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20" w15:restartNumberingAfterBreak="0">
    <w:nsid w:val="5208487B"/>
    <w:multiLevelType w:val="hybridMultilevel"/>
    <w:tmpl w:val="675838AC"/>
    <w:lvl w:ilvl="0" w:tplc="9F1ED9AE">
      <w:start w:val="1"/>
      <w:numFmt w:val="decimal"/>
      <w:lvlText w:val="（%1）"/>
      <w:lvlJc w:val="left"/>
      <w:pPr>
        <w:ind w:left="3570" w:hanging="73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531769C1"/>
    <w:multiLevelType w:val="hybridMultilevel"/>
    <w:tmpl w:val="5A7A5AFA"/>
    <w:lvl w:ilvl="0" w:tplc="75FE15B6">
      <w:start w:val="1"/>
      <w:numFmt w:val="decimal"/>
      <w:lvlText w:val="%1、"/>
      <w:lvlJc w:val="left"/>
      <w:pPr>
        <w:ind w:left="2076" w:hanging="720"/>
      </w:pPr>
      <w:rPr>
        <w:rFonts w:hint="default"/>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22" w15:restartNumberingAfterBreak="0">
    <w:nsid w:val="5D9278A7"/>
    <w:multiLevelType w:val="hybridMultilevel"/>
    <w:tmpl w:val="F708729E"/>
    <w:lvl w:ilvl="0" w:tplc="DFB4BD2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5D9D20C9"/>
    <w:multiLevelType w:val="hybridMultilevel"/>
    <w:tmpl w:val="675838AC"/>
    <w:lvl w:ilvl="0" w:tplc="9F1ED9AE">
      <w:start w:val="1"/>
      <w:numFmt w:val="decimal"/>
      <w:lvlText w:val="（%1）"/>
      <w:lvlJc w:val="left"/>
      <w:pPr>
        <w:ind w:left="2175" w:hanging="73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DBE1AE8"/>
    <w:multiLevelType w:val="hybridMultilevel"/>
    <w:tmpl w:val="E0A60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313864"/>
    <w:multiLevelType w:val="hybridMultilevel"/>
    <w:tmpl w:val="F708729E"/>
    <w:lvl w:ilvl="0" w:tplc="DFB4BD2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7FF6904"/>
    <w:multiLevelType w:val="hybridMultilevel"/>
    <w:tmpl w:val="675838AC"/>
    <w:lvl w:ilvl="0" w:tplc="9F1ED9AE">
      <w:start w:val="1"/>
      <w:numFmt w:val="decimal"/>
      <w:lvlText w:val="（%1）"/>
      <w:lvlJc w:val="left"/>
      <w:pPr>
        <w:ind w:left="2175" w:hanging="73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6CDD1A6C"/>
    <w:multiLevelType w:val="hybridMultilevel"/>
    <w:tmpl w:val="F708729E"/>
    <w:lvl w:ilvl="0" w:tplc="DFB4BD2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6F444950"/>
    <w:multiLevelType w:val="hybridMultilevel"/>
    <w:tmpl w:val="E0A60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370F8F"/>
    <w:multiLevelType w:val="hybridMultilevel"/>
    <w:tmpl w:val="F708729E"/>
    <w:lvl w:ilvl="0" w:tplc="DFB4BD2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7B9E1DE6"/>
    <w:multiLevelType w:val="hybridMultilevel"/>
    <w:tmpl w:val="E042CF2C"/>
    <w:lvl w:ilvl="0" w:tplc="82AC729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247" w:hanging="480"/>
      </w:pPr>
    </w:lvl>
    <w:lvl w:ilvl="2" w:tplc="0409001B" w:tentative="1">
      <w:start w:val="1"/>
      <w:numFmt w:val="lowerRoman"/>
      <w:lvlText w:val="%3."/>
      <w:lvlJc w:val="right"/>
      <w:pPr>
        <w:ind w:left="727" w:hanging="480"/>
      </w:pPr>
    </w:lvl>
    <w:lvl w:ilvl="3" w:tplc="0409000F" w:tentative="1">
      <w:start w:val="1"/>
      <w:numFmt w:val="decimal"/>
      <w:lvlText w:val="%4."/>
      <w:lvlJc w:val="left"/>
      <w:pPr>
        <w:ind w:left="1207" w:hanging="480"/>
      </w:pPr>
    </w:lvl>
    <w:lvl w:ilvl="4" w:tplc="04090019" w:tentative="1">
      <w:start w:val="1"/>
      <w:numFmt w:val="ideographTraditional"/>
      <w:lvlText w:val="%5、"/>
      <w:lvlJc w:val="left"/>
      <w:pPr>
        <w:ind w:left="1687" w:hanging="480"/>
      </w:pPr>
    </w:lvl>
    <w:lvl w:ilvl="5" w:tplc="0409001B" w:tentative="1">
      <w:start w:val="1"/>
      <w:numFmt w:val="lowerRoman"/>
      <w:lvlText w:val="%6."/>
      <w:lvlJc w:val="right"/>
      <w:pPr>
        <w:ind w:left="2167" w:hanging="480"/>
      </w:pPr>
    </w:lvl>
    <w:lvl w:ilvl="6" w:tplc="0409000F" w:tentative="1">
      <w:start w:val="1"/>
      <w:numFmt w:val="decimal"/>
      <w:lvlText w:val="%7."/>
      <w:lvlJc w:val="left"/>
      <w:pPr>
        <w:ind w:left="2647" w:hanging="480"/>
      </w:pPr>
    </w:lvl>
    <w:lvl w:ilvl="7" w:tplc="04090019" w:tentative="1">
      <w:start w:val="1"/>
      <w:numFmt w:val="ideographTraditional"/>
      <w:lvlText w:val="%8、"/>
      <w:lvlJc w:val="left"/>
      <w:pPr>
        <w:ind w:left="3127" w:hanging="480"/>
      </w:pPr>
    </w:lvl>
    <w:lvl w:ilvl="8" w:tplc="0409001B" w:tentative="1">
      <w:start w:val="1"/>
      <w:numFmt w:val="lowerRoman"/>
      <w:lvlText w:val="%9."/>
      <w:lvlJc w:val="right"/>
      <w:pPr>
        <w:ind w:left="3607" w:hanging="480"/>
      </w:pPr>
    </w:lvl>
  </w:abstractNum>
  <w:num w:numId="1">
    <w:abstractNumId w:val="30"/>
  </w:num>
  <w:num w:numId="2">
    <w:abstractNumId w:val="0"/>
  </w:num>
  <w:num w:numId="3">
    <w:abstractNumId w:val="5"/>
  </w:num>
  <w:num w:numId="4">
    <w:abstractNumId w:val="22"/>
  </w:num>
  <w:num w:numId="5">
    <w:abstractNumId w:val="16"/>
  </w:num>
  <w:num w:numId="6">
    <w:abstractNumId w:val="20"/>
  </w:num>
  <w:num w:numId="7">
    <w:abstractNumId w:val="6"/>
  </w:num>
  <w:num w:numId="8">
    <w:abstractNumId w:val="23"/>
  </w:num>
  <w:num w:numId="9">
    <w:abstractNumId w:val="25"/>
  </w:num>
  <w:num w:numId="10">
    <w:abstractNumId w:val="7"/>
  </w:num>
  <w:num w:numId="11">
    <w:abstractNumId w:val="13"/>
  </w:num>
  <w:num w:numId="12">
    <w:abstractNumId w:val="18"/>
  </w:num>
  <w:num w:numId="13">
    <w:abstractNumId w:val="29"/>
  </w:num>
  <w:num w:numId="14">
    <w:abstractNumId w:val="27"/>
  </w:num>
  <w:num w:numId="15">
    <w:abstractNumId w:val="14"/>
  </w:num>
  <w:num w:numId="16">
    <w:abstractNumId w:val="1"/>
  </w:num>
  <w:num w:numId="17">
    <w:abstractNumId w:val="8"/>
  </w:num>
  <w:num w:numId="18">
    <w:abstractNumId w:val="4"/>
  </w:num>
  <w:num w:numId="19">
    <w:abstractNumId w:val="15"/>
  </w:num>
  <w:num w:numId="20">
    <w:abstractNumId w:val="26"/>
  </w:num>
  <w:num w:numId="21">
    <w:abstractNumId w:val="24"/>
  </w:num>
  <w:num w:numId="22">
    <w:abstractNumId w:val="10"/>
  </w:num>
  <w:num w:numId="23">
    <w:abstractNumId w:val="28"/>
  </w:num>
  <w:num w:numId="24">
    <w:abstractNumId w:val="11"/>
  </w:num>
  <w:num w:numId="25">
    <w:abstractNumId w:val="12"/>
  </w:num>
  <w:num w:numId="26">
    <w:abstractNumId w:val="19"/>
  </w:num>
  <w:num w:numId="27">
    <w:abstractNumId w:val="3"/>
  </w:num>
  <w:num w:numId="28">
    <w:abstractNumId w:val="21"/>
  </w:num>
  <w:num w:numId="29">
    <w:abstractNumId w:val="9"/>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6B"/>
    <w:rsid w:val="00203A2E"/>
    <w:rsid w:val="002625EE"/>
    <w:rsid w:val="003742BA"/>
    <w:rsid w:val="004C5BAD"/>
    <w:rsid w:val="005A3B6B"/>
    <w:rsid w:val="007E2889"/>
    <w:rsid w:val="008D08A8"/>
    <w:rsid w:val="00983D14"/>
    <w:rsid w:val="00BD0080"/>
    <w:rsid w:val="00C93290"/>
    <w:rsid w:val="00DA000B"/>
    <w:rsid w:val="00FB7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3DC0D-AFA7-434F-9ACA-99567ED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203A2E"/>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B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A3B6B"/>
    <w:rPr>
      <w:rFonts w:asciiTheme="majorHAnsi" w:eastAsiaTheme="majorEastAsia" w:hAnsiTheme="majorHAnsi" w:cstheme="majorBidi"/>
      <w:sz w:val="18"/>
      <w:szCs w:val="18"/>
    </w:rPr>
  </w:style>
  <w:style w:type="paragraph" w:styleId="a5">
    <w:name w:val="header"/>
    <w:basedOn w:val="a"/>
    <w:link w:val="a6"/>
    <w:uiPriority w:val="99"/>
    <w:unhideWhenUsed/>
    <w:rsid w:val="004C5BAD"/>
    <w:pPr>
      <w:tabs>
        <w:tab w:val="center" w:pos="4153"/>
        <w:tab w:val="right" w:pos="8306"/>
      </w:tabs>
      <w:snapToGrid w:val="0"/>
    </w:pPr>
    <w:rPr>
      <w:sz w:val="20"/>
      <w:szCs w:val="20"/>
    </w:rPr>
  </w:style>
  <w:style w:type="character" w:customStyle="1" w:styleId="a6">
    <w:name w:val="頁首 字元"/>
    <w:basedOn w:val="a0"/>
    <w:link w:val="a5"/>
    <w:uiPriority w:val="99"/>
    <w:rsid w:val="004C5BAD"/>
    <w:rPr>
      <w:sz w:val="20"/>
      <w:szCs w:val="20"/>
    </w:rPr>
  </w:style>
  <w:style w:type="paragraph" w:styleId="a7">
    <w:name w:val="footer"/>
    <w:basedOn w:val="a"/>
    <w:link w:val="a8"/>
    <w:uiPriority w:val="99"/>
    <w:unhideWhenUsed/>
    <w:rsid w:val="004C5BAD"/>
    <w:pPr>
      <w:tabs>
        <w:tab w:val="center" w:pos="4153"/>
        <w:tab w:val="right" w:pos="8306"/>
      </w:tabs>
      <w:snapToGrid w:val="0"/>
    </w:pPr>
    <w:rPr>
      <w:sz w:val="20"/>
      <w:szCs w:val="20"/>
    </w:rPr>
  </w:style>
  <w:style w:type="character" w:customStyle="1" w:styleId="a8">
    <w:name w:val="頁尾 字元"/>
    <w:basedOn w:val="a0"/>
    <w:link w:val="a7"/>
    <w:uiPriority w:val="99"/>
    <w:rsid w:val="004C5BAD"/>
    <w:rPr>
      <w:sz w:val="20"/>
      <w:szCs w:val="20"/>
    </w:rPr>
  </w:style>
  <w:style w:type="character" w:customStyle="1" w:styleId="20">
    <w:name w:val="標題 2 字元"/>
    <w:basedOn w:val="a0"/>
    <w:link w:val="2"/>
    <w:rsid w:val="00203A2E"/>
    <w:rPr>
      <w:rFonts w:ascii="Arial Unicode MS" w:eastAsia="Arial Unicode MS" w:hAnsi="Arial Unicode MS" w:cs="Arial Unicode MS"/>
      <w:b/>
      <w:bCs/>
      <w:kern w:val="0"/>
      <w:sz w:val="36"/>
      <w:szCs w:val="36"/>
    </w:rPr>
  </w:style>
  <w:style w:type="numbering" w:customStyle="1" w:styleId="1">
    <w:name w:val="無清單1"/>
    <w:next w:val="a2"/>
    <w:uiPriority w:val="99"/>
    <w:semiHidden/>
    <w:unhideWhenUsed/>
    <w:rsid w:val="00203A2E"/>
  </w:style>
  <w:style w:type="numbering" w:customStyle="1" w:styleId="11">
    <w:name w:val="無清單11"/>
    <w:next w:val="a2"/>
    <w:uiPriority w:val="99"/>
    <w:semiHidden/>
    <w:unhideWhenUsed/>
    <w:rsid w:val="00203A2E"/>
  </w:style>
  <w:style w:type="character" w:styleId="a9">
    <w:name w:val="FollowedHyperlink"/>
    <w:basedOn w:val="a0"/>
    <w:semiHidden/>
    <w:rsid w:val="00203A2E"/>
    <w:rPr>
      <w:color w:val="800080"/>
      <w:u w:val="single"/>
    </w:rPr>
  </w:style>
  <w:style w:type="character" w:styleId="aa">
    <w:name w:val="Hyperlink"/>
    <w:basedOn w:val="a0"/>
    <w:semiHidden/>
    <w:rsid w:val="00203A2E"/>
    <w:rPr>
      <w:color w:val="0000FF"/>
      <w:u w:val="single"/>
    </w:rPr>
  </w:style>
  <w:style w:type="paragraph" w:styleId="Web">
    <w:name w:val="Normal (Web)"/>
    <w:basedOn w:val="a"/>
    <w:semiHidden/>
    <w:rsid w:val="00203A2E"/>
    <w:pPr>
      <w:widowControl/>
      <w:spacing w:before="100" w:beforeAutospacing="1" w:after="100" w:afterAutospacing="1"/>
    </w:pPr>
    <w:rPr>
      <w:rFonts w:ascii="Arial Unicode MS" w:eastAsia="Arial Unicode MS" w:hAnsi="Arial Unicode MS" w:cs="Arial Unicode MS"/>
      <w:kern w:val="0"/>
      <w:szCs w:val="24"/>
    </w:rPr>
  </w:style>
  <w:style w:type="paragraph" w:styleId="ab">
    <w:name w:val="caption"/>
    <w:basedOn w:val="a"/>
    <w:next w:val="a"/>
    <w:qFormat/>
    <w:rsid w:val="00203A2E"/>
    <w:rPr>
      <w:rFonts w:ascii="Times New Roman" w:eastAsia="新細明體" w:hAnsi="Times New Roman" w:cs="Times New Roman"/>
      <w:sz w:val="20"/>
      <w:szCs w:val="20"/>
    </w:rPr>
  </w:style>
  <w:style w:type="character" w:styleId="ac">
    <w:name w:val="Emphasis"/>
    <w:basedOn w:val="a0"/>
    <w:qFormat/>
    <w:rsid w:val="00203A2E"/>
    <w:rPr>
      <w:b w:val="0"/>
      <w:bCs w:val="0"/>
      <w:i w:val="0"/>
      <w:iCs w:val="0"/>
      <w:color w:val="CC0033"/>
    </w:rPr>
  </w:style>
  <w:style w:type="paragraph" w:customStyle="1" w:styleId="Default">
    <w:name w:val="Default"/>
    <w:rsid w:val="00203A2E"/>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d">
    <w:name w:val="開會時間"/>
    <w:basedOn w:val="a"/>
    <w:rsid w:val="00203A2E"/>
    <w:pPr>
      <w:snapToGrid w:val="0"/>
      <w:ind w:left="1610" w:hanging="1610"/>
    </w:pPr>
    <w:rPr>
      <w:rFonts w:ascii="Arial" w:eastAsia="標楷體" w:hAnsi="Arial" w:cs="Times New Roman"/>
      <w:sz w:val="32"/>
      <w:szCs w:val="20"/>
    </w:rPr>
  </w:style>
  <w:style w:type="character" w:styleId="ae">
    <w:name w:val="page number"/>
    <w:basedOn w:val="a0"/>
    <w:semiHidden/>
    <w:rsid w:val="00203A2E"/>
  </w:style>
  <w:style w:type="paragraph" w:styleId="af">
    <w:name w:val="Body Text Indent"/>
    <w:basedOn w:val="a"/>
    <w:link w:val="af0"/>
    <w:semiHidden/>
    <w:rsid w:val="00203A2E"/>
    <w:pPr>
      <w:spacing w:beforeLines="50" w:line="480" w:lineRule="exact"/>
      <w:ind w:leftChars="13" w:left="994" w:hangingChars="301" w:hanging="963"/>
    </w:pPr>
    <w:rPr>
      <w:rFonts w:ascii="標楷體" w:eastAsia="標楷體" w:hAnsi="標楷體" w:cs="Times New Roman"/>
      <w:color w:val="000000"/>
      <w:sz w:val="32"/>
      <w:szCs w:val="24"/>
    </w:rPr>
  </w:style>
  <w:style w:type="character" w:customStyle="1" w:styleId="af0">
    <w:name w:val="本文縮排 字元"/>
    <w:basedOn w:val="a0"/>
    <w:link w:val="af"/>
    <w:semiHidden/>
    <w:rsid w:val="00203A2E"/>
    <w:rPr>
      <w:rFonts w:ascii="標楷體" w:eastAsia="標楷體" w:hAnsi="標楷體" w:cs="Times New Roman"/>
      <w:color w:val="000000"/>
      <w:sz w:val="32"/>
      <w:szCs w:val="24"/>
    </w:rPr>
  </w:style>
  <w:style w:type="paragraph" w:styleId="21">
    <w:name w:val="Body Text Indent 2"/>
    <w:basedOn w:val="a"/>
    <w:link w:val="22"/>
    <w:semiHidden/>
    <w:rsid w:val="00203A2E"/>
    <w:pPr>
      <w:spacing w:beforeLines="50" w:line="480" w:lineRule="exact"/>
      <w:ind w:leftChars="13" w:left="994" w:hangingChars="301" w:hanging="963"/>
      <w:jc w:val="both"/>
    </w:pPr>
    <w:rPr>
      <w:rFonts w:ascii="標楷體" w:eastAsia="標楷體" w:hAnsi="標楷體" w:cs="Times New Roman"/>
      <w:color w:val="000000"/>
      <w:sz w:val="32"/>
      <w:szCs w:val="24"/>
    </w:rPr>
  </w:style>
  <w:style w:type="character" w:customStyle="1" w:styleId="22">
    <w:name w:val="本文縮排 2 字元"/>
    <w:basedOn w:val="a0"/>
    <w:link w:val="21"/>
    <w:semiHidden/>
    <w:rsid w:val="00203A2E"/>
    <w:rPr>
      <w:rFonts w:ascii="標楷體" w:eastAsia="標楷體" w:hAnsi="標楷體" w:cs="Times New Roman"/>
      <w:color w:val="000000"/>
      <w:sz w:val="32"/>
      <w:szCs w:val="24"/>
    </w:rPr>
  </w:style>
  <w:style w:type="paragraph" w:styleId="3">
    <w:name w:val="Body Text Indent 3"/>
    <w:basedOn w:val="a"/>
    <w:link w:val="30"/>
    <w:semiHidden/>
    <w:rsid w:val="00203A2E"/>
    <w:pPr>
      <w:spacing w:beforeLines="50" w:line="480" w:lineRule="exact"/>
      <w:ind w:leftChars="12" w:left="615" w:hangingChars="183" w:hanging="586"/>
      <w:jc w:val="both"/>
    </w:pPr>
    <w:rPr>
      <w:rFonts w:ascii="標楷體" w:eastAsia="標楷體" w:hAnsi="標楷體" w:cs="Times New Roman"/>
      <w:sz w:val="32"/>
      <w:szCs w:val="32"/>
    </w:rPr>
  </w:style>
  <w:style w:type="character" w:customStyle="1" w:styleId="30">
    <w:name w:val="本文縮排 3 字元"/>
    <w:basedOn w:val="a0"/>
    <w:link w:val="3"/>
    <w:semiHidden/>
    <w:rsid w:val="00203A2E"/>
    <w:rPr>
      <w:rFonts w:ascii="標楷體" w:eastAsia="標楷體" w:hAnsi="標楷體" w:cs="Times New Roman"/>
      <w:sz w:val="32"/>
      <w:szCs w:val="32"/>
    </w:rPr>
  </w:style>
  <w:style w:type="paragraph" w:customStyle="1" w:styleId="10">
    <w:name w:val="清單段落1"/>
    <w:basedOn w:val="a"/>
    <w:next w:val="af1"/>
    <w:uiPriority w:val="34"/>
    <w:qFormat/>
    <w:rsid w:val="00203A2E"/>
    <w:pPr>
      <w:ind w:leftChars="200" w:left="480"/>
    </w:pPr>
  </w:style>
  <w:style w:type="paragraph" w:customStyle="1" w:styleId="af2">
    <w:name w:val="附件"/>
    <w:basedOn w:val="a"/>
    <w:link w:val="af3"/>
    <w:qFormat/>
    <w:rsid w:val="00203A2E"/>
    <w:pPr>
      <w:overflowPunct w:val="0"/>
      <w:spacing w:line="480" w:lineRule="exact"/>
      <w:ind w:leftChars="20" w:left="48"/>
      <w:jc w:val="center"/>
    </w:pPr>
    <w:rPr>
      <w:rFonts w:ascii="Times New Roman" w:eastAsia="標楷體" w:hAnsi="Times New Roman" w:cs="Times New Roman"/>
      <w:b/>
      <w:sz w:val="28"/>
      <w:szCs w:val="28"/>
    </w:rPr>
  </w:style>
  <w:style w:type="character" w:customStyle="1" w:styleId="af3">
    <w:name w:val="附件 字元"/>
    <w:basedOn w:val="a0"/>
    <w:link w:val="af2"/>
    <w:rsid w:val="00203A2E"/>
    <w:rPr>
      <w:rFonts w:ascii="Times New Roman" w:eastAsia="標楷體" w:hAnsi="Times New Roman" w:cs="Times New Roman"/>
      <w:b/>
      <w:sz w:val="28"/>
      <w:szCs w:val="28"/>
    </w:rPr>
  </w:style>
  <w:style w:type="table" w:styleId="af4">
    <w:name w:val="Table Grid"/>
    <w:basedOn w:val="a1"/>
    <w:uiPriority w:val="39"/>
    <w:rsid w:val="00203A2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註解方塊文字1"/>
    <w:basedOn w:val="a"/>
    <w:next w:val="a3"/>
    <w:uiPriority w:val="99"/>
    <w:semiHidden/>
    <w:unhideWhenUsed/>
    <w:rsid w:val="00203A2E"/>
    <w:rPr>
      <w:rFonts w:ascii="Cambria" w:eastAsia="新細明體" w:hAnsi="Cambria" w:cs="Times New Roman"/>
      <w:sz w:val="18"/>
      <w:szCs w:val="18"/>
    </w:rPr>
  </w:style>
  <w:style w:type="character" w:styleId="af5">
    <w:name w:val="Placeholder Text"/>
    <w:basedOn w:val="a0"/>
    <w:uiPriority w:val="99"/>
    <w:semiHidden/>
    <w:rsid w:val="00203A2E"/>
    <w:rPr>
      <w:color w:val="808080"/>
    </w:rPr>
  </w:style>
  <w:style w:type="paragraph" w:styleId="af1">
    <w:name w:val="List Paragraph"/>
    <w:basedOn w:val="a"/>
    <w:uiPriority w:val="34"/>
    <w:qFormat/>
    <w:rsid w:val="00203A2E"/>
    <w:pPr>
      <w:ind w:leftChars="200" w:left="480"/>
    </w:pPr>
  </w:style>
  <w:style w:type="character" w:customStyle="1" w:styleId="13">
    <w:name w:val="註解方塊文字 字元1"/>
    <w:basedOn w:val="a0"/>
    <w:uiPriority w:val="99"/>
    <w:semiHidden/>
    <w:rsid w:val="00203A2E"/>
    <w:rPr>
      <w:rFonts w:asciiTheme="majorHAnsi" w:eastAsiaTheme="majorEastAsia" w:hAnsiTheme="majorHAnsi" w:cstheme="majorBidi"/>
      <w:sz w:val="18"/>
      <w:szCs w:val="18"/>
    </w:rPr>
  </w:style>
  <w:style w:type="paragraph" w:styleId="af6">
    <w:name w:val="Date"/>
    <w:basedOn w:val="a"/>
    <w:next w:val="a"/>
    <w:link w:val="af7"/>
    <w:uiPriority w:val="99"/>
    <w:semiHidden/>
    <w:unhideWhenUsed/>
    <w:rsid w:val="00203A2E"/>
    <w:pPr>
      <w:jc w:val="right"/>
    </w:pPr>
  </w:style>
  <w:style w:type="character" w:customStyle="1" w:styleId="af7">
    <w:name w:val="日期 字元"/>
    <w:basedOn w:val="a0"/>
    <w:link w:val="af6"/>
    <w:uiPriority w:val="99"/>
    <w:semiHidden/>
    <w:rsid w:val="00203A2E"/>
  </w:style>
  <w:style w:type="table" w:customStyle="1" w:styleId="14">
    <w:name w:val="表格格線1"/>
    <w:basedOn w:val="a1"/>
    <w:next w:val="af4"/>
    <w:uiPriority w:val="39"/>
    <w:rsid w:val="0020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附錄"/>
    <w:basedOn w:val="a"/>
    <w:link w:val="af9"/>
    <w:qFormat/>
    <w:rsid w:val="00203A2E"/>
    <w:pPr>
      <w:widowControl/>
    </w:pPr>
    <w:rPr>
      <w:rFonts w:ascii="Times New Roman" w:eastAsia="Times New Roman" w:hAnsi="Times New Roman" w:cs="Times New Roman"/>
      <w:b/>
      <w:szCs w:val="24"/>
    </w:rPr>
  </w:style>
  <w:style w:type="character" w:customStyle="1" w:styleId="af9">
    <w:name w:val="附錄 字元"/>
    <w:basedOn w:val="a0"/>
    <w:link w:val="af8"/>
    <w:rsid w:val="00203A2E"/>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07597071991939"/>
          <c:y val="0.15345210556192926"/>
          <c:w val="0.51419862839725683"/>
          <c:h val="0.77647443885491796"/>
        </c:manualLayout>
      </c:layout>
      <c:pieChart>
        <c:varyColors val="1"/>
        <c:ser>
          <c:idx val="0"/>
          <c:order val="0"/>
          <c:tx>
            <c:strRef>
              <c:f>工作表1!$B$1</c:f>
              <c:strCache>
                <c:ptCount val="1"/>
                <c:pt idx="0">
                  <c:v>銷售</c:v>
                </c:pt>
              </c:strCache>
            </c:strRef>
          </c:tx>
          <c:dPt>
            <c:idx val="0"/>
            <c:bubble3D val="0"/>
          </c:dPt>
          <c:dPt>
            <c:idx val="1"/>
            <c:bubble3D val="0"/>
          </c:dPt>
          <c:dPt>
            <c:idx val="2"/>
            <c:bubble3D val="0"/>
          </c:dPt>
          <c:dPt>
            <c:idx val="3"/>
            <c:bubble3D val="0"/>
          </c:dPt>
          <c:dPt>
            <c:idx val="4"/>
            <c:bubble3D val="0"/>
          </c:dPt>
          <c:dLbls>
            <c:dLbl>
              <c:idx val="0"/>
              <c:layout>
                <c:manualLayout>
                  <c:x val="-7.7247614627036582E-2"/>
                  <c:y val="6.1707245146520621E-5"/>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4.5993946038104562E-3"/>
                  <c:y val="3.036985140827184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3242364368316396E-2"/>
                  <c:y val="7.5770360407813292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2164466984298683"/>
                  <c:y val="-0.11688575572257796"/>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8.2451580801632483E-3"/>
                  <c:y val="9.187455637278800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howLeaderLines val="0"/>
            <c:extLst>
              <c:ext xmlns:c15="http://schemas.microsoft.com/office/drawing/2012/chart" uri="{CE6537A1-D6FC-4f65-9D91-7224C49458BB}"/>
            </c:extLst>
          </c:dLbls>
          <c:cat>
            <c:strRef>
              <c:f>工作表1!$A$2:$A$6</c:f>
              <c:strCache>
                <c:ptCount val="5"/>
                <c:pt idx="0">
                  <c:v>非常不同意</c:v>
                </c:pt>
                <c:pt idx="1">
                  <c:v>不同意</c:v>
                </c:pt>
                <c:pt idx="2">
                  <c:v>沒意見</c:v>
                </c:pt>
                <c:pt idx="3">
                  <c:v>同意</c:v>
                </c:pt>
                <c:pt idx="4">
                  <c:v>非常同意</c:v>
                </c:pt>
              </c:strCache>
            </c:strRef>
          </c:cat>
          <c:val>
            <c:numRef>
              <c:f>工作表1!$B$2:$B$6</c:f>
              <c:numCache>
                <c:formatCode>General</c:formatCode>
                <c:ptCount val="5"/>
                <c:pt idx="0">
                  <c:v>1</c:v>
                </c:pt>
                <c:pt idx="1">
                  <c:v>23</c:v>
                </c:pt>
                <c:pt idx="2">
                  <c:v>66</c:v>
                </c:pt>
                <c:pt idx="3">
                  <c:v>362</c:v>
                </c:pt>
                <c:pt idx="4">
                  <c:v>110</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35139316194747"/>
          <c:y val="6.9303035490128936E-2"/>
          <c:w val="0.67530653039231026"/>
          <c:h val="0.47244208604359245"/>
        </c:manualLayout>
      </c:layout>
      <c:barChart>
        <c:barDir val="col"/>
        <c:grouping val="clustered"/>
        <c:varyColors val="0"/>
        <c:ser>
          <c:idx val="0"/>
          <c:order val="0"/>
          <c:tx>
            <c:strRef>
              <c:f>工作表1!$B$1</c:f>
              <c:strCache>
                <c:ptCount val="1"/>
                <c:pt idx="0">
                  <c:v>塡答次數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工作表1!$A$2:$A$10</c:f>
              <c:strCache>
                <c:ptCount val="9"/>
                <c:pt idx="0">
                  <c:v>團隊建立</c:v>
                </c:pt>
                <c:pt idx="1">
                  <c:v>公務領導與部屬培力</c:v>
                </c:pt>
                <c:pt idx="2">
                  <c:v>危機管理</c:v>
                </c:pt>
                <c:pt idx="3">
                  <c:v>政策規劃執行與評估</c:v>
                </c:pt>
                <c:pt idx="4">
                  <c:v>跨域協調與管理</c:v>
                </c:pt>
                <c:pt idx="5">
                  <c:v>政策溝通與行銷</c:v>
                </c:pt>
                <c:pt idx="6">
                  <c:v>績效管理</c:v>
                </c:pt>
                <c:pt idx="7">
                  <c:v>當前國家重要政策</c:v>
                </c:pt>
                <c:pt idx="8">
                  <c:v>多元價值與自我發展</c:v>
                </c:pt>
              </c:strCache>
            </c:strRef>
          </c:cat>
          <c:val>
            <c:numRef>
              <c:f>工作表1!$B$2:$B$10</c:f>
              <c:numCache>
                <c:formatCode>General</c:formatCode>
                <c:ptCount val="9"/>
                <c:pt idx="0">
                  <c:v>373</c:v>
                </c:pt>
                <c:pt idx="1">
                  <c:v>353</c:v>
                </c:pt>
                <c:pt idx="2">
                  <c:v>424</c:v>
                </c:pt>
                <c:pt idx="3">
                  <c:v>296</c:v>
                </c:pt>
                <c:pt idx="4">
                  <c:v>400</c:v>
                </c:pt>
                <c:pt idx="5">
                  <c:v>338</c:v>
                </c:pt>
                <c:pt idx="6">
                  <c:v>250</c:v>
                </c:pt>
                <c:pt idx="7">
                  <c:v>158</c:v>
                </c:pt>
                <c:pt idx="8">
                  <c:v>161</c:v>
                </c:pt>
              </c:numCache>
            </c:numRef>
          </c:val>
        </c:ser>
        <c:ser>
          <c:idx val="1"/>
          <c:order val="1"/>
          <c:tx>
            <c:strRef>
              <c:f>工作表1!$C$1</c:f>
              <c:strCache>
                <c:ptCount val="1"/>
                <c:pt idx="0">
                  <c:v>欄1</c:v>
                </c:pt>
              </c:strCache>
            </c:strRef>
          </c:tx>
          <c:spPr>
            <a:solidFill>
              <a:schemeClr val="accent2"/>
            </a:solidFill>
            <a:ln>
              <a:noFill/>
            </a:ln>
            <a:effectLst/>
          </c:spPr>
          <c:invertIfNegative val="0"/>
          <c:cat>
            <c:strRef>
              <c:f>工作表1!$A$2:$A$10</c:f>
              <c:strCache>
                <c:ptCount val="9"/>
                <c:pt idx="0">
                  <c:v>團隊建立</c:v>
                </c:pt>
                <c:pt idx="1">
                  <c:v>公務領導與部屬培力</c:v>
                </c:pt>
                <c:pt idx="2">
                  <c:v>危機管理</c:v>
                </c:pt>
                <c:pt idx="3">
                  <c:v>政策規劃執行與評估</c:v>
                </c:pt>
                <c:pt idx="4">
                  <c:v>跨域協調與管理</c:v>
                </c:pt>
                <c:pt idx="5">
                  <c:v>政策溝通與行銷</c:v>
                </c:pt>
                <c:pt idx="6">
                  <c:v>績效管理</c:v>
                </c:pt>
                <c:pt idx="7">
                  <c:v>當前國家重要政策</c:v>
                </c:pt>
                <c:pt idx="8">
                  <c:v>多元價值與自我發展</c:v>
                </c:pt>
              </c:strCache>
            </c:strRef>
          </c:cat>
          <c:val>
            <c:numRef>
              <c:f>工作表1!$C$2:$C$10</c:f>
              <c:numCache>
                <c:formatCode>General</c:formatCode>
                <c:ptCount val="9"/>
              </c:numCache>
            </c:numRef>
          </c:val>
        </c:ser>
        <c:ser>
          <c:idx val="2"/>
          <c:order val="2"/>
          <c:tx>
            <c:strRef>
              <c:f>工作表1!$D$1</c:f>
              <c:strCache>
                <c:ptCount val="1"/>
                <c:pt idx="0">
                  <c:v>欄2</c:v>
                </c:pt>
              </c:strCache>
            </c:strRef>
          </c:tx>
          <c:spPr>
            <a:solidFill>
              <a:schemeClr val="accent3"/>
            </a:solidFill>
            <a:ln>
              <a:noFill/>
            </a:ln>
            <a:effectLst/>
          </c:spPr>
          <c:invertIfNegative val="0"/>
          <c:cat>
            <c:strRef>
              <c:f>工作表1!$A$2:$A$10</c:f>
              <c:strCache>
                <c:ptCount val="9"/>
                <c:pt idx="0">
                  <c:v>團隊建立</c:v>
                </c:pt>
                <c:pt idx="1">
                  <c:v>公務領導與部屬培力</c:v>
                </c:pt>
                <c:pt idx="2">
                  <c:v>危機管理</c:v>
                </c:pt>
                <c:pt idx="3">
                  <c:v>政策規劃執行與評估</c:v>
                </c:pt>
                <c:pt idx="4">
                  <c:v>跨域協調與管理</c:v>
                </c:pt>
                <c:pt idx="5">
                  <c:v>政策溝通與行銷</c:v>
                </c:pt>
                <c:pt idx="6">
                  <c:v>績效管理</c:v>
                </c:pt>
                <c:pt idx="7">
                  <c:v>當前國家重要政策</c:v>
                </c:pt>
                <c:pt idx="8">
                  <c:v>多元價值與自我發展</c:v>
                </c:pt>
              </c:strCache>
            </c:strRef>
          </c:cat>
          <c:val>
            <c:numRef>
              <c:f>工作表1!$D$2:$D$10</c:f>
              <c:numCache>
                <c:formatCode>General</c:formatCode>
                <c:ptCount val="9"/>
              </c:numCache>
            </c:numRef>
          </c:val>
        </c:ser>
        <c:dLbls>
          <c:showLegendKey val="0"/>
          <c:showVal val="0"/>
          <c:showCatName val="0"/>
          <c:showSerName val="0"/>
          <c:showPercent val="0"/>
          <c:showBubbleSize val="0"/>
        </c:dLbls>
        <c:gapWidth val="180"/>
        <c:overlap val="91"/>
        <c:axId val="381759496"/>
        <c:axId val="381759888"/>
      </c:barChart>
      <c:catAx>
        <c:axId val="3817594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sz="1200" b="0" i="0" u="none" strike="noStrike" kern="1200" cap="none" spc="0" normalizeH="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381759888"/>
        <c:crosses val="autoZero"/>
        <c:auto val="1"/>
        <c:lblAlgn val="ctr"/>
        <c:lblOffset val="100"/>
        <c:noMultiLvlLbl val="0"/>
      </c:catAx>
      <c:valAx>
        <c:axId val="3817598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0" spcFirstLastPara="1" vertOverflow="ellipsis" vert="eaVert" wrap="square" anchor="t" anchorCtr="1"/>
              <a:lstStyle/>
              <a:p>
                <a:pPr>
                  <a:defRPr sz="11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r>
                  <a:rPr lang="zh-TW" altLang="en-US" sz="1100" b="0">
                    <a:solidFill>
                      <a:sysClr val="windowText" lastClr="000000"/>
                    </a:solidFill>
                    <a:latin typeface="標楷體" panose="03000509000000000000" pitchFamily="65" charset="-120"/>
                    <a:ea typeface="標楷體" panose="03000509000000000000" pitchFamily="65" charset="-120"/>
                  </a:rPr>
                  <a:t>填答人數</a:t>
                </a:r>
              </a:p>
            </c:rich>
          </c:tx>
          <c:layout>
            <c:manualLayout>
              <c:xMode val="edge"/>
              <c:yMode val="edge"/>
              <c:x val="5.8438059480975485E-4"/>
              <c:y val="8.4976606185096434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381759496"/>
        <c:crosses val="autoZero"/>
        <c:crossBetween val="between"/>
        <c:majorUnit val="100"/>
      </c:valAx>
      <c:spPr>
        <a:noFill/>
        <a:ln>
          <a:solidFill>
            <a:schemeClr val="bg1">
              <a:lumMod val="85000"/>
            </a:schemeClr>
          </a:solid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zh-TW"/>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56730-94E5-49BC-A1B9-871C79D05D81}"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zh-TW" altLang="en-US"/>
        </a:p>
      </dgm:t>
    </dgm:pt>
    <dgm:pt modelId="{4261445F-774D-40B8-AF50-0C7FFED50526}">
      <dgm:prSet phldrT="[文字]" custT="1"/>
      <dgm:spPr>
        <a:xfrm>
          <a:off x="1214709" y="1086662"/>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問卷草案</a:t>
          </a:r>
        </a:p>
      </dgm:t>
    </dgm:pt>
    <dgm:pt modelId="{8955A314-1BE3-4001-8F6F-37B5DD8D15F6}" type="parTrans" cxnId="{0220A812-CBA5-45C7-B843-6B86C311D08B}">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D4638637-01AB-42A7-87E5-2E3F64391D63}" type="sibTrans" cxnId="{0220A812-CBA5-45C7-B843-6B86C311D08B}">
      <dgm:prSet custT="1"/>
      <dgm:spPr>
        <a:xfrm rot="5400000">
          <a:off x="2271602" y="1456958"/>
          <a:ext cx="135474" cy="162568"/>
        </a:xfrm>
        <a:solidFill>
          <a:sysClr val="windowText" lastClr="000000"/>
        </a:solidFill>
        <a:ln>
          <a:noFill/>
        </a:ln>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D26D5FB-F7A7-4CCC-AA76-29D958C69DF3}">
      <dgm:prSet phldrT="[文字]" custT="1"/>
      <dgm:spPr>
        <a:xfrm>
          <a:off x="1214709" y="1628558"/>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p>
      </dgm:t>
    </dgm:pt>
    <dgm:pt modelId="{528BC6F3-AE2B-4615-A9AF-FA8A557519A1}" type="parTrans" cxnId="{2EC5541F-9B69-4D93-8A2D-F3DF9F377E45}">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486CC978-DC49-4BEB-8F42-306A7B9C4096}" type="sibTrans" cxnId="{2EC5541F-9B69-4D93-8A2D-F3DF9F377E45}">
      <dgm:prSet custT="1"/>
      <dgm:spPr>
        <a:xfrm rot="5441159">
          <a:off x="2268353" y="1998854"/>
          <a:ext cx="135483" cy="162568"/>
        </a:xfrm>
        <a:solidFill>
          <a:sysClr val="windowText" lastClr="000000"/>
        </a:solidFill>
        <a:ln>
          <a:noFill/>
        </a:ln>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6F72BECE-FEB9-4CCE-8D6B-21631C7A6835}">
      <dgm:prSet phldrT="[文字]" custT="1"/>
      <dgm:spPr>
        <a:xfrm>
          <a:off x="1214709" y="544765"/>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諮詢會議</a:t>
          </a:r>
          <a:endPar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0E26C74A-2EEB-406E-B0CF-8813492A20E6}" type="sibTrans" cxnId="{5BE273F9-EBB4-4A60-93DE-8067AEB0A518}">
      <dgm:prSet custT="1"/>
      <dgm:spPr>
        <a:xfrm rot="5400000">
          <a:off x="2271602" y="915061"/>
          <a:ext cx="135474" cy="162568"/>
        </a:xfrm>
        <a:solidFill>
          <a:sysClr val="windowText" lastClr="000000"/>
        </a:solidFill>
        <a:ln>
          <a:noFill/>
        </a:ln>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3C429A6F-34A1-4310-AF80-BCD70D830FB5}" type="parTrans" cxnId="{5BE273F9-EBB4-4A60-93DE-8067AEB0A518}">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62E35E45-C9F0-415A-B77A-9DBFDF53D950}">
      <dgm:prSet phldrT="[文字]" custT="1"/>
      <dgm:spPr>
        <a:xfrm>
          <a:off x="1208221" y="2170455"/>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完成問卷設計及試測</a:t>
          </a:r>
        </a:p>
      </dgm:t>
    </dgm:pt>
    <dgm:pt modelId="{083D531C-B6F0-4EC8-A419-096651F66CBD}" type="sibTrans" cxnId="{23AE1773-319D-4F0B-9D97-86192AB84C0F}">
      <dgm:prSet custT="1"/>
      <dgm:spPr>
        <a:xfrm rot="5358841">
          <a:off x="2268353" y="2540751"/>
          <a:ext cx="135483" cy="162568"/>
        </a:xfrm>
        <a:solidFill>
          <a:sysClr val="windowText" lastClr="000000"/>
        </a:solidFill>
        <a:ln>
          <a:noFill/>
        </a:ln>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AA52C821-AF3D-448E-A595-72176B992AE9}" type="parTrans" cxnId="{23AE1773-319D-4F0B-9D97-86192AB84C0F}">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37DA25E5-0BC9-4156-8D22-834D61B47B5B}">
      <dgm:prSet phldrT="[文字]" custT="1"/>
      <dgm:spPr>
        <a:xfrm>
          <a:off x="1214709" y="2712351"/>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試測結果分析</a:t>
          </a:r>
        </a:p>
      </dgm:t>
    </dgm:pt>
    <dgm:pt modelId="{D69E77C7-25FB-4CBD-A614-D5BDEA56A92E}" type="parTrans" cxnId="{0393432D-FAAF-426A-A495-4A34D9251A58}">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301D170A-FDF2-4405-B47B-EDA4BF650446}" type="sibTrans" cxnId="{0393432D-FAAF-426A-A495-4A34D9251A58}">
      <dgm:prSet/>
      <dgm:spPr>
        <a:xfrm rot="5400000">
          <a:off x="2271602" y="3082647"/>
          <a:ext cx="135474" cy="162568"/>
        </a:xfrm>
        <a:solidFill>
          <a:sysClr val="windowText" lastClr="000000"/>
        </a:solidFill>
        <a:ln>
          <a:noFill/>
        </a:ln>
        <a:effectLst/>
      </dgm:spPr>
      <dgm:t>
        <a:bodyPr/>
        <a:lstStyle/>
        <a:p>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E0E2E880-894E-498C-9E0E-623DB9AB3FEB}">
      <dgm:prSet phldrT="[文字]" custT="1"/>
      <dgm:spPr>
        <a:xfrm>
          <a:off x="1214709" y="2869"/>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研擬調查架構雛型</a:t>
          </a:r>
          <a:endPar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A200CBBC-510F-43A4-98EA-8B82CCEA09AC}" type="sibTrans" cxnId="{58A416E7-15B9-4DD8-A68A-A5094D1B42E8}">
      <dgm:prSet custT="1"/>
      <dgm:spPr>
        <a:xfrm rot="5400000">
          <a:off x="2271602" y="373165"/>
          <a:ext cx="135474" cy="162568"/>
        </a:xfrm>
        <a:solidFill>
          <a:sysClr val="windowText" lastClr="000000"/>
        </a:solidFill>
        <a:ln>
          <a:noFill/>
        </a:ln>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87516A2-996B-4E78-A75F-B371E5D28646}" type="parTrans" cxnId="{58A416E7-15B9-4DD8-A68A-A5094D1B42E8}">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F16227D9-562F-4F5B-914A-5A1AF6688392}">
      <dgm:prSet phldrT="[文字]"/>
      <dgm:spPr>
        <a:xfrm>
          <a:off x="1214709" y="3796144"/>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資料分析</a:t>
          </a:r>
        </a:p>
      </dgm:t>
    </dgm:pt>
    <dgm:pt modelId="{6325A0A0-FE18-477F-8385-E69E5E7E0D3A}" type="parTrans" cxnId="{03398541-0451-4E7C-8668-3DD1274E6783}">
      <dgm:prSet/>
      <dgm:spPr/>
      <dgm:t>
        <a:bodyPr/>
        <a:lstStyle/>
        <a:p>
          <a:endParaRPr lang="zh-TW" altLang="en-US"/>
        </a:p>
      </dgm:t>
    </dgm:pt>
    <dgm:pt modelId="{9E36DD4F-639A-4AFE-AB7F-A889ED2A8C41}" type="sibTrans" cxnId="{03398541-0451-4E7C-8668-3DD1274E6783}">
      <dgm:prSet/>
      <dgm:spPr>
        <a:xfrm rot="5400000">
          <a:off x="2271602" y="4166440"/>
          <a:ext cx="135474" cy="162568"/>
        </a:xfrm>
        <a:solidFill>
          <a:sysClr val="windowText" lastClr="000000"/>
        </a:solidFill>
        <a:ln>
          <a:noFill/>
        </a:ln>
        <a:effectLst/>
      </dgm:spPr>
      <dgm:t>
        <a:bodyPr/>
        <a:lstStyle/>
        <a:p>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4726FE5-0C0A-4A78-B2C6-D30ABC6139A3}">
      <dgm:prSet phldrT="[文字]"/>
      <dgm:spPr>
        <a:xfrm>
          <a:off x="1214709" y="4338041"/>
          <a:ext cx="2249260"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結論與建議</a:t>
          </a:r>
        </a:p>
      </dgm:t>
    </dgm:pt>
    <dgm:pt modelId="{E842EAD6-F3CD-4791-9FFD-F5162FD24633}" type="parTrans" cxnId="{4D81A8A8-2F04-47DF-B3CE-37B9DAB74786}">
      <dgm:prSet/>
      <dgm:spPr/>
      <dgm:t>
        <a:bodyPr/>
        <a:lstStyle/>
        <a:p>
          <a:endParaRPr lang="zh-TW" altLang="en-US"/>
        </a:p>
      </dgm:t>
    </dgm:pt>
    <dgm:pt modelId="{29975094-7B5E-457B-93A7-9D265F3D4E38}" type="sibTrans" cxnId="{4D81A8A8-2F04-47DF-B3CE-37B9DAB74786}">
      <dgm:prSet/>
      <dgm:spPr/>
      <dgm:t>
        <a:bodyPr/>
        <a:lstStyle/>
        <a:p>
          <a:endParaRPr lang="zh-TW" altLang="en-US"/>
        </a:p>
      </dgm:t>
    </dgm:pt>
    <dgm:pt modelId="{467288A5-A967-4E00-AF00-30657053EC1D}">
      <dgm:prSet custT="1"/>
      <dgm:spPr>
        <a:xfrm>
          <a:off x="1220265" y="3254248"/>
          <a:ext cx="2238148" cy="361264"/>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問卷正式調查</a:t>
          </a:r>
        </a:p>
      </dgm:t>
    </dgm:pt>
    <dgm:pt modelId="{0E79AD5D-B87A-4AC7-8E3F-F6766B8FB5BD}" type="parTrans" cxnId="{F00ADFCE-A242-40BE-A103-398048B7DB2B}">
      <dgm:prSet/>
      <dgm:spPr/>
      <dgm:t>
        <a:bodyPr/>
        <a:lstStyle/>
        <a:p>
          <a:endParaRPr lang="zh-TW" altLang="en-US"/>
        </a:p>
      </dgm:t>
    </dgm:pt>
    <dgm:pt modelId="{72330DD9-6FE1-4391-8367-2E549F50E0BC}" type="sibTrans" cxnId="{F00ADFCE-A242-40BE-A103-398048B7DB2B}">
      <dgm:prSet/>
      <dgm:spPr>
        <a:xfrm rot="5400000">
          <a:off x="2271602" y="3624544"/>
          <a:ext cx="135474" cy="162568"/>
        </a:xfrm>
        <a:solidFill>
          <a:sysClr val="windowText" lastClr="000000"/>
        </a:solidFill>
        <a:ln>
          <a:noFill/>
        </a:ln>
        <a:effectLst/>
      </dgm:spPr>
      <dgm:t>
        <a:bodyPr/>
        <a:lstStyle/>
        <a:p>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787E09D9-474B-44D6-B1B8-10C807B72CBE}" type="pres">
      <dgm:prSet presAssocID="{DB456730-94E5-49BC-A1B9-871C79D05D81}" presName="linearFlow" presStyleCnt="0">
        <dgm:presLayoutVars>
          <dgm:resizeHandles val="exact"/>
        </dgm:presLayoutVars>
      </dgm:prSet>
      <dgm:spPr/>
      <dgm:t>
        <a:bodyPr/>
        <a:lstStyle/>
        <a:p>
          <a:endParaRPr lang="zh-TW" altLang="en-US"/>
        </a:p>
      </dgm:t>
    </dgm:pt>
    <dgm:pt modelId="{7A9C5172-7B85-41A8-A523-76D84C5E38BF}" type="pres">
      <dgm:prSet presAssocID="{E0E2E880-894E-498C-9E0E-623DB9AB3FEB}" presName="node" presStyleLbl="node1" presStyleIdx="0" presStyleCnt="9" custScaleX="155652">
        <dgm:presLayoutVars>
          <dgm:bulletEnabled val="1"/>
        </dgm:presLayoutVars>
      </dgm:prSet>
      <dgm:spPr>
        <a:prstGeom prst="roundRect">
          <a:avLst>
            <a:gd name="adj" fmla="val 10000"/>
          </a:avLst>
        </a:prstGeom>
      </dgm:spPr>
      <dgm:t>
        <a:bodyPr/>
        <a:lstStyle/>
        <a:p>
          <a:endParaRPr lang="zh-TW" altLang="en-US"/>
        </a:p>
      </dgm:t>
    </dgm:pt>
    <dgm:pt modelId="{D8DE30B2-C79D-4507-850D-8F03376ED810}" type="pres">
      <dgm:prSet presAssocID="{A200CBBC-510F-43A4-98EA-8B82CCEA09AC}" presName="sibTrans" presStyleLbl="sibTrans2D1" presStyleIdx="0" presStyleCnt="8"/>
      <dgm:spPr>
        <a:prstGeom prst="rightArrow">
          <a:avLst>
            <a:gd name="adj1" fmla="val 60000"/>
            <a:gd name="adj2" fmla="val 50000"/>
          </a:avLst>
        </a:prstGeom>
      </dgm:spPr>
      <dgm:t>
        <a:bodyPr/>
        <a:lstStyle/>
        <a:p>
          <a:endParaRPr lang="zh-TW" altLang="en-US"/>
        </a:p>
      </dgm:t>
    </dgm:pt>
    <dgm:pt modelId="{4DF129DC-0E55-4B91-898E-0DB4B7D445E7}" type="pres">
      <dgm:prSet presAssocID="{A200CBBC-510F-43A4-98EA-8B82CCEA09AC}" presName="connectorText" presStyleLbl="sibTrans2D1" presStyleIdx="0" presStyleCnt="8"/>
      <dgm:spPr/>
      <dgm:t>
        <a:bodyPr/>
        <a:lstStyle/>
        <a:p>
          <a:endParaRPr lang="zh-TW" altLang="en-US"/>
        </a:p>
      </dgm:t>
    </dgm:pt>
    <dgm:pt modelId="{4C649979-76DE-415C-AB8C-F33D82F3BC75}" type="pres">
      <dgm:prSet presAssocID="{6F72BECE-FEB9-4CCE-8D6B-21631C7A6835}" presName="node" presStyleLbl="node1" presStyleIdx="1" presStyleCnt="9" custScaleX="155652">
        <dgm:presLayoutVars>
          <dgm:bulletEnabled val="1"/>
        </dgm:presLayoutVars>
      </dgm:prSet>
      <dgm:spPr>
        <a:prstGeom prst="roundRect">
          <a:avLst>
            <a:gd name="adj" fmla="val 10000"/>
          </a:avLst>
        </a:prstGeom>
      </dgm:spPr>
      <dgm:t>
        <a:bodyPr/>
        <a:lstStyle/>
        <a:p>
          <a:endParaRPr lang="zh-TW" altLang="en-US"/>
        </a:p>
      </dgm:t>
    </dgm:pt>
    <dgm:pt modelId="{532CA826-19B2-4A74-AA04-28AB75F8FC93}" type="pres">
      <dgm:prSet presAssocID="{0E26C74A-2EEB-406E-B0CF-8813492A20E6}" presName="sibTrans" presStyleLbl="sibTrans2D1" presStyleIdx="1" presStyleCnt="8"/>
      <dgm:spPr>
        <a:prstGeom prst="rightArrow">
          <a:avLst>
            <a:gd name="adj1" fmla="val 60000"/>
            <a:gd name="adj2" fmla="val 50000"/>
          </a:avLst>
        </a:prstGeom>
      </dgm:spPr>
      <dgm:t>
        <a:bodyPr/>
        <a:lstStyle/>
        <a:p>
          <a:endParaRPr lang="zh-TW" altLang="en-US"/>
        </a:p>
      </dgm:t>
    </dgm:pt>
    <dgm:pt modelId="{19035F2E-E6F7-4991-97BB-A7AB01571BE7}" type="pres">
      <dgm:prSet presAssocID="{0E26C74A-2EEB-406E-B0CF-8813492A20E6}" presName="connectorText" presStyleLbl="sibTrans2D1" presStyleIdx="1" presStyleCnt="8"/>
      <dgm:spPr/>
      <dgm:t>
        <a:bodyPr/>
        <a:lstStyle/>
        <a:p>
          <a:endParaRPr lang="zh-TW" altLang="en-US"/>
        </a:p>
      </dgm:t>
    </dgm:pt>
    <dgm:pt modelId="{9E6250DD-5448-4DFD-83DC-6B7447F3AA4D}" type="pres">
      <dgm:prSet presAssocID="{4261445F-774D-40B8-AF50-0C7FFED50526}" presName="node" presStyleLbl="node1" presStyleIdx="2" presStyleCnt="9" custScaleX="155652">
        <dgm:presLayoutVars>
          <dgm:bulletEnabled val="1"/>
        </dgm:presLayoutVars>
      </dgm:prSet>
      <dgm:spPr>
        <a:prstGeom prst="roundRect">
          <a:avLst>
            <a:gd name="adj" fmla="val 10000"/>
          </a:avLst>
        </a:prstGeom>
      </dgm:spPr>
      <dgm:t>
        <a:bodyPr/>
        <a:lstStyle/>
        <a:p>
          <a:endParaRPr lang="zh-TW" altLang="en-US"/>
        </a:p>
      </dgm:t>
    </dgm:pt>
    <dgm:pt modelId="{3A84DFB2-2AEA-4292-BCCF-C2322352935C}" type="pres">
      <dgm:prSet presAssocID="{D4638637-01AB-42A7-87E5-2E3F64391D63}" presName="sibTrans" presStyleLbl="sibTrans2D1" presStyleIdx="2" presStyleCnt="8"/>
      <dgm:spPr>
        <a:prstGeom prst="rightArrow">
          <a:avLst>
            <a:gd name="adj1" fmla="val 60000"/>
            <a:gd name="adj2" fmla="val 50000"/>
          </a:avLst>
        </a:prstGeom>
      </dgm:spPr>
      <dgm:t>
        <a:bodyPr/>
        <a:lstStyle/>
        <a:p>
          <a:endParaRPr lang="zh-TW" altLang="en-US"/>
        </a:p>
      </dgm:t>
    </dgm:pt>
    <dgm:pt modelId="{15173D56-1F76-4933-AEDF-BD8F00C4AD11}" type="pres">
      <dgm:prSet presAssocID="{D4638637-01AB-42A7-87E5-2E3F64391D63}" presName="connectorText" presStyleLbl="sibTrans2D1" presStyleIdx="2" presStyleCnt="8"/>
      <dgm:spPr/>
      <dgm:t>
        <a:bodyPr/>
        <a:lstStyle/>
        <a:p>
          <a:endParaRPr lang="zh-TW" altLang="en-US"/>
        </a:p>
      </dgm:t>
    </dgm:pt>
    <dgm:pt modelId="{E79221B7-662A-4F79-A33F-ABD385DCE837}" type="pres">
      <dgm:prSet presAssocID="{8D26D5FB-F7A7-4CCC-AA76-29D958C69DF3}" presName="node" presStyleLbl="node1" presStyleIdx="3" presStyleCnt="9" custScaleX="155652">
        <dgm:presLayoutVars>
          <dgm:bulletEnabled val="1"/>
        </dgm:presLayoutVars>
      </dgm:prSet>
      <dgm:spPr>
        <a:prstGeom prst="roundRect">
          <a:avLst>
            <a:gd name="adj" fmla="val 10000"/>
          </a:avLst>
        </a:prstGeom>
      </dgm:spPr>
      <dgm:t>
        <a:bodyPr/>
        <a:lstStyle/>
        <a:p>
          <a:endParaRPr lang="zh-TW" altLang="en-US"/>
        </a:p>
      </dgm:t>
    </dgm:pt>
    <dgm:pt modelId="{9ABE91A9-38C1-4E1A-B5C1-3ADEA958C6F6}" type="pres">
      <dgm:prSet presAssocID="{486CC978-DC49-4BEB-8F42-306A7B9C4096}" presName="sibTrans" presStyleLbl="sibTrans2D1" presStyleIdx="3" presStyleCnt="8"/>
      <dgm:spPr>
        <a:prstGeom prst="rightArrow">
          <a:avLst>
            <a:gd name="adj1" fmla="val 60000"/>
            <a:gd name="adj2" fmla="val 50000"/>
          </a:avLst>
        </a:prstGeom>
      </dgm:spPr>
      <dgm:t>
        <a:bodyPr/>
        <a:lstStyle/>
        <a:p>
          <a:endParaRPr lang="zh-TW" altLang="en-US"/>
        </a:p>
      </dgm:t>
    </dgm:pt>
    <dgm:pt modelId="{A2966FFB-6D65-477F-9105-86FBD3BB14CB}" type="pres">
      <dgm:prSet presAssocID="{486CC978-DC49-4BEB-8F42-306A7B9C4096}" presName="connectorText" presStyleLbl="sibTrans2D1" presStyleIdx="3" presStyleCnt="8"/>
      <dgm:spPr/>
      <dgm:t>
        <a:bodyPr/>
        <a:lstStyle/>
        <a:p>
          <a:endParaRPr lang="zh-TW" altLang="en-US"/>
        </a:p>
      </dgm:t>
    </dgm:pt>
    <dgm:pt modelId="{9DF41F0D-D837-48E1-81D6-F138D52B4398}" type="pres">
      <dgm:prSet presAssocID="{62E35E45-C9F0-415A-B77A-9DBFDF53D950}" presName="node" presStyleLbl="node1" presStyleIdx="4" presStyleCnt="9" custScaleX="155652" custLinFactNeighborX="-449">
        <dgm:presLayoutVars>
          <dgm:bulletEnabled val="1"/>
        </dgm:presLayoutVars>
      </dgm:prSet>
      <dgm:spPr>
        <a:prstGeom prst="roundRect">
          <a:avLst>
            <a:gd name="adj" fmla="val 10000"/>
          </a:avLst>
        </a:prstGeom>
      </dgm:spPr>
      <dgm:t>
        <a:bodyPr/>
        <a:lstStyle/>
        <a:p>
          <a:endParaRPr lang="zh-TW" altLang="en-US"/>
        </a:p>
      </dgm:t>
    </dgm:pt>
    <dgm:pt modelId="{D95763A6-AD43-41D6-AB3B-F288DE4E2925}" type="pres">
      <dgm:prSet presAssocID="{083D531C-B6F0-4EC8-A419-096651F66CBD}" presName="sibTrans" presStyleLbl="sibTrans2D1" presStyleIdx="4" presStyleCnt="8"/>
      <dgm:spPr>
        <a:prstGeom prst="rightArrow">
          <a:avLst>
            <a:gd name="adj1" fmla="val 60000"/>
            <a:gd name="adj2" fmla="val 50000"/>
          </a:avLst>
        </a:prstGeom>
      </dgm:spPr>
      <dgm:t>
        <a:bodyPr/>
        <a:lstStyle/>
        <a:p>
          <a:endParaRPr lang="zh-TW" altLang="en-US"/>
        </a:p>
      </dgm:t>
    </dgm:pt>
    <dgm:pt modelId="{9E49E34F-F140-498D-8E7D-010ACEACE058}" type="pres">
      <dgm:prSet presAssocID="{083D531C-B6F0-4EC8-A419-096651F66CBD}" presName="connectorText" presStyleLbl="sibTrans2D1" presStyleIdx="4" presStyleCnt="8"/>
      <dgm:spPr/>
      <dgm:t>
        <a:bodyPr/>
        <a:lstStyle/>
        <a:p>
          <a:endParaRPr lang="zh-TW" altLang="en-US"/>
        </a:p>
      </dgm:t>
    </dgm:pt>
    <dgm:pt modelId="{18468329-F7A6-47B5-86BC-EC3D3163FD23}" type="pres">
      <dgm:prSet presAssocID="{37DA25E5-0BC9-4156-8D22-834D61B47B5B}" presName="node" presStyleLbl="node1" presStyleIdx="5" presStyleCnt="9" custScaleX="155652">
        <dgm:presLayoutVars>
          <dgm:bulletEnabled val="1"/>
        </dgm:presLayoutVars>
      </dgm:prSet>
      <dgm:spPr>
        <a:prstGeom prst="roundRect">
          <a:avLst>
            <a:gd name="adj" fmla="val 10000"/>
          </a:avLst>
        </a:prstGeom>
      </dgm:spPr>
      <dgm:t>
        <a:bodyPr/>
        <a:lstStyle/>
        <a:p>
          <a:endParaRPr lang="zh-TW" altLang="en-US"/>
        </a:p>
      </dgm:t>
    </dgm:pt>
    <dgm:pt modelId="{8BFEDB92-21E2-4F9D-9683-D7FC90C1C585}" type="pres">
      <dgm:prSet presAssocID="{301D170A-FDF2-4405-B47B-EDA4BF650446}" presName="sibTrans" presStyleLbl="sibTrans2D1" presStyleIdx="5" presStyleCnt="8"/>
      <dgm:spPr>
        <a:prstGeom prst="rightArrow">
          <a:avLst>
            <a:gd name="adj1" fmla="val 60000"/>
            <a:gd name="adj2" fmla="val 50000"/>
          </a:avLst>
        </a:prstGeom>
      </dgm:spPr>
      <dgm:t>
        <a:bodyPr/>
        <a:lstStyle/>
        <a:p>
          <a:endParaRPr lang="zh-TW" altLang="en-US"/>
        </a:p>
      </dgm:t>
    </dgm:pt>
    <dgm:pt modelId="{B22F44AF-E8C8-4276-9B8E-A8BBEB50A890}" type="pres">
      <dgm:prSet presAssocID="{301D170A-FDF2-4405-B47B-EDA4BF650446}" presName="connectorText" presStyleLbl="sibTrans2D1" presStyleIdx="5" presStyleCnt="8"/>
      <dgm:spPr/>
      <dgm:t>
        <a:bodyPr/>
        <a:lstStyle/>
        <a:p>
          <a:endParaRPr lang="zh-TW" altLang="en-US"/>
        </a:p>
      </dgm:t>
    </dgm:pt>
    <dgm:pt modelId="{F42A3801-6DAF-412F-8D3F-D27DA3C6B7B3}" type="pres">
      <dgm:prSet presAssocID="{467288A5-A967-4E00-AF00-30657053EC1D}" presName="node" presStyleLbl="node1" presStyleIdx="6" presStyleCnt="9" custScaleX="154883">
        <dgm:presLayoutVars>
          <dgm:bulletEnabled val="1"/>
        </dgm:presLayoutVars>
      </dgm:prSet>
      <dgm:spPr>
        <a:prstGeom prst="roundRect">
          <a:avLst>
            <a:gd name="adj" fmla="val 10000"/>
          </a:avLst>
        </a:prstGeom>
      </dgm:spPr>
      <dgm:t>
        <a:bodyPr/>
        <a:lstStyle/>
        <a:p>
          <a:endParaRPr lang="zh-TW" altLang="en-US"/>
        </a:p>
      </dgm:t>
    </dgm:pt>
    <dgm:pt modelId="{F02A8D41-3F73-4935-853B-066E97F916E1}" type="pres">
      <dgm:prSet presAssocID="{72330DD9-6FE1-4391-8367-2E549F50E0BC}" presName="sibTrans" presStyleLbl="sibTrans2D1" presStyleIdx="6" presStyleCnt="8"/>
      <dgm:spPr>
        <a:prstGeom prst="rightArrow">
          <a:avLst>
            <a:gd name="adj1" fmla="val 60000"/>
            <a:gd name="adj2" fmla="val 50000"/>
          </a:avLst>
        </a:prstGeom>
      </dgm:spPr>
      <dgm:t>
        <a:bodyPr/>
        <a:lstStyle/>
        <a:p>
          <a:endParaRPr lang="zh-TW" altLang="en-US"/>
        </a:p>
      </dgm:t>
    </dgm:pt>
    <dgm:pt modelId="{181EE31E-8F79-42EE-8036-C353FA5B2937}" type="pres">
      <dgm:prSet presAssocID="{72330DD9-6FE1-4391-8367-2E549F50E0BC}" presName="connectorText" presStyleLbl="sibTrans2D1" presStyleIdx="6" presStyleCnt="8"/>
      <dgm:spPr/>
      <dgm:t>
        <a:bodyPr/>
        <a:lstStyle/>
        <a:p>
          <a:endParaRPr lang="zh-TW" altLang="en-US"/>
        </a:p>
      </dgm:t>
    </dgm:pt>
    <dgm:pt modelId="{1EF39BEF-43E3-4C1B-AFE8-8057A9815D2E}" type="pres">
      <dgm:prSet presAssocID="{F16227D9-562F-4F5B-914A-5A1AF6688392}" presName="node" presStyleLbl="node1" presStyleIdx="7" presStyleCnt="9" custScaleX="155652">
        <dgm:presLayoutVars>
          <dgm:bulletEnabled val="1"/>
        </dgm:presLayoutVars>
      </dgm:prSet>
      <dgm:spPr>
        <a:prstGeom prst="roundRect">
          <a:avLst>
            <a:gd name="adj" fmla="val 10000"/>
          </a:avLst>
        </a:prstGeom>
      </dgm:spPr>
      <dgm:t>
        <a:bodyPr/>
        <a:lstStyle/>
        <a:p>
          <a:endParaRPr lang="zh-TW" altLang="en-US"/>
        </a:p>
      </dgm:t>
    </dgm:pt>
    <dgm:pt modelId="{D5EBD541-6A7B-4D50-BBA3-1A3FCD7BDA3A}" type="pres">
      <dgm:prSet presAssocID="{9E36DD4F-639A-4AFE-AB7F-A889ED2A8C41}" presName="sibTrans" presStyleLbl="sibTrans2D1" presStyleIdx="7" presStyleCnt="8"/>
      <dgm:spPr>
        <a:prstGeom prst="rightArrow">
          <a:avLst>
            <a:gd name="adj1" fmla="val 60000"/>
            <a:gd name="adj2" fmla="val 50000"/>
          </a:avLst>
        </a:prstGeom>
      </dgm:spPr>
      <dgm:t>
        <a:bodyPr/>
        <a:lstStyle/>
        <a:p>
          <a:endParaRPr lang="zh-TW" altLang="en-US"/>
        </a:p>
      </dgm:t>
    </dgm:pt>
    <dgm:pt modelId="{08101D3D-A7D8-497E-964F-D895855CC759}" type="pres">
      <dgm:prSet presAssocID="{9E36DD4F-639A-4AFE-AB7F-A889ED2A8C41}" presName="connectorText" presStyleLbl="sibTrans2D1" presStyleIdx="7" presStyleCnt="8"/>
      <dgm:spPr/>
      <dgm:t>
        <a:bodyPr/>
        <a:lstStyle/>
        <a:p>
          <a:endParaRPr lang="zh-TW" altLang="en-US"/>
        </a:p>
      </dgm:t>
    </dgm:pt>
    <dgm:pt modelId="{68FCFE88-441B-491D-904B-2C48C439619A}" type="pres">
      <dgm:prSet presAssocID="{34726FE5-0C0A-4A78-B2C6-D30ABC6139A3}" presName="node" presStyleLbl="node1" presStyleIdx="8" presStyleCnt="9" custScaleX="155652">
        <dgm:presLayoutVars>
          <dgm:bulletEnabled val="1"/>
        </dgm:presLayoutVars>
      </dgm:prSet>
      <dgm:spPr>
        <a:prstGeom prst="roundRect">
          <a:avLst>
            <a:gd name="adj" fmla="val 10000"/>
          </a:avLst>
        </a:prstGeom>
      </dgm:spPr>
      <dgm:t>
        <a:bodyPr/>
        <a:lstStyle/>
        <a:p>
          <a:endParaRPr lang="zh-TW" altLang="en-US"/>
        </a:p>
      </dgm:t>
    </dgm:pt>
  </dgm:ptLst>
  <dgm:cxnLst>
    <dgm:cxn modelId="{414837B4-B527-45FB-83C2-D93BC37CE47A}" type="presOf" srcId="{486CC978-DC49-4BEB-8F42-306A7B9C4096}" destId="{A2966FFB-6D65-477F-9105-86FBD3BB14CB}" srcOrd="1" destOrd="0" presId="urn:microsoft.com/office/officeart/2005/8/layout/process2"/>
    <dgm:cxn modelId="{DAE4FC0D-64AC-431D-A038-7120F197F038}" type="presOf" srcId="{F16227D9-562F-4F5B-914A-5A1AF6688392}" destId="{1EF39BEF-43E3-4C1B-AFE8-8057A9815D2E}" srcOrd="0" destOrd="0" presId="urn:microsoft.com/office/officeart/2005/8/layout/process2"/>
    <dgm:cxn modelId="{58A416E7-15B9-4DD8-A68A-A5094D1B42E8}" srcId="{DB456730-94E5-49BC-A1B9-871C79D05D81}" destId="{E0E2E880-894E-498C-9E0E-623DB9AB3FEB}" srcOrd="0" destOrd="0" parTransId="{187516A2-996B-4E78-A75F-B371E5D28646}" sibTransId="{A200CBBC-510F-43A4-98EA-8B82CCEA09AC}"/>
    <dgm:cxn modelId="{65A24F38-F955-471F-99BA-4C928F3E3CDA}" type="presOf" srcId="{37DA25E5-0BC9-4156-8D22-834D61B47B5B}" destId="{18468329-F7A6-47B5-86BC-EC3D3163FD23}" srcOrd="0" destOrd="0" presId="urn:microsoft.com/office/officeart/2005/8/layout/process2"/>
    <dgm:cxn modelId="{73EC68A1-9882-4957-963C-8206C184AA60}" type="presOf" srcId="{DB456730-94E5-49BC-A1B9-871C79D05D81}" destId="{787E09D9-474B-44D6-B1B8-10C807B72CBE}" srcOrd="0" destOrd="0" presId="urn:microsoft.com/office/officeart/2005/8/layout/process2"/>
    <dgm:cxn modelId="{AE373B75-C47F-4599-805F-6D19ABF3E716}" type="presOf" srcId="{72330DD9-6FE1-4391-8367-2E549F50E0BC}" destId="{F02A8D41-3F73-4935-853B-066E97F916E1}" srcOrd="0" destOrd="0" presId="urn:microsoft.com/office/officeart/2005/8/layout/process2"/>
    <dgm:cxn modelId="{FC4D7A80-F018-45AE-8B55-8F6E59621525}" type="presOf" srcId="{34726FE5-0C0A-4A78-B2C6-D30ABC6139A3}" destId="{68FCFE88-441B-491D-904B-2C48C439619A}" srcOrd="0" destOrd="0" presId="urn:microsoft.com/office/officeart/2005/8/layout/process2"/>
    <dgm:cxn modelId="{6B0FD5BC-2DB6-411D-8FB2-A276C5C2F948}" type="presOf" srcId="{083D531C-B6F0-4EC8-A419-096651F66CBD}" destId="{D95763A6-AD43-41D6-AB3B-F288DE4E2925}" srcOrd="0" destOrd="0" presId="urn:microsoft.com/office/officeart/2005/8/layout/process2"/>
    <dgm:cxn modelId="{F182BEF9-C369-4AE2-8B18-5434B84D8A26}" type="presOf" srcId="{083D531C-B6F0-4EC8-A419-096651F66CBD}" destId="{9E49E34F-F140-498D-8E7D-010ACEACE058}" srcOrd="1" destOrd="0" presId="urn:microsoft.com/office/officeart/2005/8/layout/process2"/>
    <dgm:cxn modelId="{55E690D2-D131-4071-BE09-9BA569043C36}" type="presOf" srcId="{72330DD9-6FE1-4391-8367-2E549F50E0BC}" destId="{181EE31E-8F79-42EE-8036-C353FA5B2937}" srcOrd="1" destOrd="0" presId="urn:microsoft.com/office/officeart/2005/8/layout/process2"/>
    <dgm:cxn modelId="{E69F26B7-527E-4B2D-8725-A7B44AF9799D}" type="presOf" srcId="{467288A5-A967-4E00-AF00-30657053EC1D}" destId="{F42A3801-6DAF-412F-8D3F-D27DA3C6B7B3}" srcOrd="0" destOrd="0" presId="urn:microsoft.com/office/officeart/2005/8/layout/process2"/>
    <dgm:cxn modelId="{7274FEB7-68DA-4AD4-BE64-E1AB5EACDFC6}" type="presOf" srcId="{486CC978-DC49-4BEB-8F42-306A7B9C4096}" destId="{9ABE91A9-38C1-4E1A-B5C1-3ADEA958C6F6}" srcOrd="0" destOrd="0" presId="urn:microsoft.com/office/officeart/2005/8/layout/process2"/>
    <dgm:cxn modelId="{A228BA79-06D0-47ED-8C11-3AB1ABEBADF4}" type="presOf" srcId="{A200CBBC-510F-43A4-98EA-8B82CCEA09AC}" destId="{D8DE30B2-C79D-4507-850D-8F03376ED810}" srcOrd="0" destOrd="0" presId="urn:microsoft.com/office/officeart/2005/8/layout/process2"/>
    <dgm:cxn modelId="{3036AF9E-47AD-440B-93BE-DB1955B3B9C2}" type="presOf" srcId="{62E35E45-C9F0-415A-B77A-9DBFDF53D950}" destId="{9DF41F0D-D837-48E1-81D6-F138D52B4398}" srcOrd="0" destOrd="0" presId="urn:microsoft.com/office/officeart/2005/8/layout/process2"/>
    <dgm:cxn modelId="{4D81A8A8-2F04-47DF-B3CE-37B9DAB74786}" srcId="{DB456730-94E5-49BC-A1B9-871C79D05D81}" destId="{34726FE5-0C0A-4A78-B2C6-D30ABC6139A3}" srcOrd="8" destOrd="0" parTransId="{E842EAD6-F3CD-4791-9FFD-F5162FD24633}" sibTransId="{29975094-7B5E-457B-93A7-9D265F3D4E38}"/>
    <dgm:cxn modelId="{F00ADFCE-A242-40BE-A103-398048B7DB2B}" srcId="{DB456730-94E5-49BC-A1B9-871C79D05D81}" destId="{467288A5-A967-4E00-AF00-30657053EC1D}" srcOrd="6" destOrd="0" parTransId="{0E79AD5D-B87A-4AC7-8E3F-F6766B8FB5BD}" sibTransId="{72330DD9-6FE1-4391-8367-2E549F50E0BC}"/>
    <dgm:cxn modelId="{ABCB8104-FCCC-4BE3-955D-B13633FDB335}" type="presOf" srcId="{0E26C74A-2EEB-406E-B0CF-8813492A20E6}" destId="{532CA826-19B2-4A74-AA04-28AB75F8FC93}" srcOrd="0" destOrd="0" presId="urn:microsoft.com/office/officeart/2005/8/layout/process2"/>
    <dgm:cxn modelId="{5BE273F9-EBB4-4A60-93DE-8067AEB0A518}" srcId="{DB456730-94E5-49BC-A1B9-871C79D05D81}" destId="{6F72BECE-FEB9-4CCE-8D6B-21631C7A6835}" srcOrd="1" destOrd="0" parTransId="{3C429A6F-34A1-4310-AF80-BCD70D830FB5}" sibTransId="{0E26C74A-2EEB-406E-B0CF-8813492A20E6}"/>
    <dgm:cxn modelId="{B48CBAE3-2FB0-4C74-80F8-317A2B0737D9}" type="presOf" srcId="{301D170A-FDF2-4405-B47B-EDA4BF650446}" destId="{8BFEDB92-21E2-4F9D-9683-D7FC90C1C585}" srcOrd="0" destOrd="0" presId="urn:microsoft.com/office/officeart/2005/8/layout/process2"/>
    <dgm:cxn modelId="{0220A812-CBA5-45C7-B843-6B86C311D08B}" srcId="{DB456730-94E5-49BC-A1B9-871C79D05D81}" destId="{4261445F-774D-40B8-AF50-0C7FFED50526}" srcOrd="2" destOrd="0" parTransId="{8955A314-1BE3-4001-8F6F-37B5DD8D15F6}" sibTransId="{D4638637-01AB-42A7-87E5-2E3F64391D63}"/>
    <dgm:cxn modelId="{88FA5B19-C93B-4F1D-84D0-21BADC0286FF}" type="presOf" srcId="{9E36DD4F-639A-4AFE-AB7F-A889ED2A8C41}" destId="{D5EBD541-6A7B-4D50-BBA3-1A3FCD7BDA3A}" srcOrd="0" destOrd="0" presId="urn:microsoft.com/office/officeart/2005/8/layout/process2"/>
    <dgm:cxn modelId="{6A8205A2-BBC1-4810-B60F-7AE2796E687B}" type="presOf" srcId="{9E36DD4F-639A-4AFE-AB7F-A889ED2A8C41}" destId="{08101D3D-A7D8-497E-964F-D895855CC759}" srcOrd="1" destOrd="0" presId="urn:microsoft.com/office/officeart/2005/8/layout/process2"/>
    <dgm:cxn modelId="{0D7E4662-BD0C-416C-B2A3-5E7D007A4BD6}" type="presOf" srcId="{8D26D5FB-F7A7-4CCC-AA76-29D958C69DF3}" destId="{E79221B7-662A-4F79-A33F-ABD385DCE837}" srcOrd="0" destOrd="0" presId="urn:microsoft.com/office/officeart/2005/8/layout/process2"/>
    <dgm:cxn modelId="{DF5FBD27-4F85-43CF-BB65-312D032B17BC}" type="presOf" srcId="{4261445F-774D-40B8-AF50-0C7FFED50526}" destId="{9E6250DD-5448-4DFD-83DC-6B7447F3AA4D}" srcOrd="0" destOrd="0" presId="urn:microsoft.com/office/officeart/2005/8/layout/process2"/>
    <dgm:cxn modelId="{2EC5541F-9B69-4D93-8A2D-F3DF9F377E45}" srcId="{DB456730-94E5-49BC-A1B9-871C79D05D81}" destId="{8D26D5FB-F7A7-4CCC-AA76-29D958C69DF3}" srcOrd="3" destOrd="0" parTransId="{528BC6F3-AE2B-4615-A9AF-FA8A557519A1}" sibTransId="{486CC978-DC49-4BEB-8F42-306A7B9C4096}"/>
    <dgm:cxn modelId="{52CCFDAB-2F61-450E-A1E0-4C6ABB4D6505}" type="presOf" srcId="{A200CBBC-510F-43A4-98EA-8B82CCEA09AC}" destId="{4DF129DC-0E55-4B91-898E-0DB4B7D445E7}" srcOrd="1" destOrd="0" presId="urn:microsoft.com/office/officeart/2005/8/layout/process2"/>
    <dgm:cxn modelId="{5F2E3D86-75BA-4A67-B571-A5A70AA3B651}" type="presOf" srcId="{0E26C74A-2EEB-406E-B0CF-8813492A20E6}" destId="{19035F2E-E6F7-4991-97BB-A7AB01571BE7}" srcOrd="1" destOrd="0" presId="urn:microsoft.com/office/officeart/2005/8/layout/process2"/>
    <dgm:cxn modelId="{03398541-0451-4E7C-8668-3DD1274E6783}" srcId="{DB456730-94E5-49BC-A1B9-871C79D05D81}" destId="{F16227D9-562F-4F5B-914A-5A1AF6688392}" srcOrd="7" destOrd="0" parTransId="{6325A0A0-FE18-477F-8385-E69E5E7E0D3A}" sibTransId="{9E36DD4F-639A-4AFE-AB7F-A889ED2A8C41}"/>
    <dgm:cxn modelId="{4C9C715F-D753-4F62-BF44-7D750030238B}" type="presOf" srcId="{D4638637-01AB-42A7-87E5-2E3F64391D63}" destId="{3A84DFB2-2AEA-4292-BCCF-C2322352935C}" srcOrd="0" destOrd="0" presId="urn:microsoft.com/office/officeart/2005/8/layout/process2"/>
    <dgm:cxn modelId="{68BC5CED-2233-4832-8768-00023EF1ADFE}" type="presOf" srcId="{E0E2E880-894E-498C-9E0E-623DB9AB3FEB}" destId="{7A9C5172-7B85-41A8-A523-76D84C5E38BF}" srcOrd="0" destOrd="0" presId="urn:microsoft.com/office/officeart/2005/8/layout/process2"/>
    <dgm:cxn modelId="{01F4BA1B-D8BF-4507-8410-29F206F2AE88}" type="presOf" srcId="{D4638637-01AB-42A7-87E5-2E3F64391D63}" destId="{15173D56-1F76-4933-AEDF-BD8F00C4AD11}" srcOrd="1" destOrd="0" presId="urn:microsoft.com/office/officeart/2005/8/layout/process2"/>
    <dgm:cxn modelId="{0393432D-FAAF-426A-A495-4A34D9251A58}" srcId="{DB456730-94E5-49BC-A1B9-871C79D05D81}" destId="{37DA25E5-0BC9-4156-8D22-834D61B47B5B}" srcOrd="5" destOrd="0" parTransId="{D69E77C7-25FB-4CBD-A614-D5BDEA56A92E}" sibTransId="{301D170A-FDF2-4405-B47B-EDA4BF650446}"/>
    <dgm:cxn modelId="{23AE1773-319D-4F0B-9D97-86192AB84C0F}" srcId="{DB456730-94E5-49BC-A1B9-871C79D05D81}" destId="{62E35E45-C9F0-415A-B77A-9DBFDF53D950}" srcOrd="4" destOrd="0" parTransId="{AA52C821-AF3D-448E-A595-72176B992AE9}" sibTransId="{083D531C-B6F0-4EC8-A419-096651F66CBD}"/>
    <dgm:cxn modelId="{FE9F6C1D-82A1-4019-A5A9-C982B668E00D}" type="presOf" srcId="{301D170A-FDF2-4405-B47B-EDA4BF650446}" destId="{B22F44AF-E8C8-4276-9B8E-A8BBEB50A890}" srcOrd="1" destOrd="0" presId="urn:microsoft.com/office/officeart/2005/8/layout/process2"/>
    <dgm:cxn modelId="{1DA314C1-8A40-40F7-A4F2-F7E491A621C1}" type="presOf" srcId="{6F72BECE-FEB9-4CCE-8D6B-21631C7A6835}" destId="{4C649979-76DE-415C-AB8C-F33D82F3BC75}" srcOrd="0" destOrd="0" presId="urn:microsoft.com/office/officeart/2005/8/layout/process2"/>
    <dgm:cxn modelId="{1B7D76BC-77D5-42B0-8653-A79723E37D8D}" type="presParOf" srcId="{787E09D9-474B-44D6-B1B8-10C807B72CBE}" destId="{7A9C5172-7B85-41A8-A523-76D84C5E38BF}" srcOrd="0" destOrd="0" presId="urn:microsoft.com/office/officeart/2005/8/layout/process2"/>
    <dgm:cxn modelId="{A7556AF8-37A2-4CB3-A6FE-DBCCFAC90487}" type="presParOf" srcId="{787E09D9-474B-44D6-B1B8-10C807B72CBE}" destId="{D8DE30B2-C79D-4507-850D-8F03376ED810}" srcOrd="1" destOrd="0" presId="urn:microsoft.com/office/officeart/2005/8/layout/process2"/>
    <dgm:cxn modelId="{E0174AB9-5788-4901-82B2-2CF683809A28}" type="presParOf" srcId="{D8DE30B2-C79D-4507-850D-8F03376ED810}" destId="{4DF129DC-0E55-4B91-898E-0DB4B7D445E7}" srcOrd="0" destOrd="0" presId="urn:microsoft.com/office/officeart/2005/8/layout/process2"/>
    <dgm:cxn modelId="{D2006591-1AFC-4628-9C47-FDF7010DDE17}" type="presParOf" srcId="{787E09D9-474B-44D6-B1B8-10C807B72CBE}" destId="{4C649979-76DE-415C-AB8C-F33D82F3BC75}" srcOrd="2" destOrd="0" presId="urn:microsoft.com/office/officeart/2005/8/layout/process2"/>
    <dgm:cxn modelId="{7CF89245-14DC-458B-BA18-5109542F732B}" type="presParOf" srcId="{787E09D9-474B-44D6-B1B8-10C807B72CBE}" destId="{532CA826-19B2-4A74-AA04-28AB75F8FC93}" srcOrd="3" destOrd="0" presId="urn:microsoft.com/office/officeart/2005/8/layout/process2"/>
    <dgm:cxn modelId="{1E76FC54-C855-4904-95DF-13ADD601EB27}" type="presParOf" srcId="{532CA826-19B2-4A74-AA04-28AB75F8FC93}" destId="{19035F2E-E6F7-4991-97BB-A7AB01571BE7}" srcOrd="0" destOrd="0" presId="urn:microsoft.com/office/officeart/2005/8/layout/process2"/>
    <dgm:cxn modelId="{C43BBA3C-1449-460A-A3E7-ADD8D6FEFFE6}" type="presParOf" srcId="{787E09D9-474B-44D6-B1B8-10C807B72CBE}" destId="{9E6250DD-5448-4DFD-83DC-6B7447F3AA4D}" srcOrd="4" destOrd="0" presId="urn:microsoft.com/office/officeart/2005/8/layout/process2"/>
    <dgm:cxn modelId="{5FBDF543-17EB-4010-98F8-CBDD4E5E96C2}" type="presParOf" srcId="{787E09D9-474B-44D6-B1B8-10C807B72CBE}" destId="{3A84DFB2-2AEA-4292-BCCF-C2322352935C}" srcOrd="5" destOrd="0" presId="urn:microsoft.com/office/officeart/2005/8/layout/process2"/>
    <dgm:cxn modelId="{56E26398-932A-452F-ACD1-60B98D7999E5}" type="presParOf" srcId="{3A84DFB2-2AEA-4292-BCCF-C2322352935C}" destId="{15173D56-1F76-4933-AEDF-BD8F00C4AD11}" srcOrd="0" destOrd="0" presId="urn:microsoft.com/office/officeart/2005/8/layout/process2"/>
    <dgm:cxn modelId="{F8F27324-76B9-4DF4-993F-27CB7664BBF5}" type="presParOf" srcId="{787E09D9-474B-44D6-B1B8-10C807B72CBE}" destId="{E79221B7-662A-4F79-A33F-ABD385DCE837}" srcOrd="6" destOrd="0" presId="urn:microsoft.com/office/officeart/2005/8/layout/process2"/>
    <dgm:cxn modelId="{21296A03-B473-49AB-BD9E-8DF7F28906DE}" type="presParOf" srcId="{787E09D9-474B-44D6-B1B8-10C807B72CBE}" destId="{9ABE91A9-38C1-4E1A-B5C1-3ADEA958C6F6}" srcOrd="7" destOrd="0" presId="urn:microsoft.com/office/officeart/2005/8/layout/process2"/>
    <dgm:cxn modelId="{A470ACEE-0C49-49BD-8CEF-4BDE16374CB7}" type="presParOf" srcId="{9ABE91A9-38C1-4E1A-B5C1-3ADEA958C6F6}" destId="{A2966FFB-6D65-477F-9105-86FBD3BB14CB}" srcOrd="0" destOrd="0" presId="urn:microsoft.com/office/officeart/2005/8/layout/process2"/>
    <dgm:cxn modelId="{4F0586A4-6450-49AD-A8C8-8B1B5C0AA9BA}" type="presParOf" srcId="{787E09D9-474B-44D6-B1B8-10C807B72CBE}" destId="{9DF41F0D-D837-48E1-81D6-F138D52B4398}" srcOrd="8" destOrd="0" presId="urn:microsoft.com/office/officeart/2005/8/layout/process2"/>
    <dgm:cxn modelId="{A579C2AB-C1F1-4F87-8A59-B8C9DFF310D7}" type="presParOf" srcId="{787E09D9-474B-44D6-B1B8-10C807B72CBE}" destId="{D95763A6-AD43-41D6-AB3B-F288DE4E2925}" srcOrd="9" destOrd="0" presId="urn:microsoft.com/office/officeart/2005/8/layout/process2"/>
    <dgm:cxn modelId="{C7A5674A-77D6-4EDB-89A5-FAF51D842A13}" type="presParOf" srcId="{D95763A6-AD43-41D6-AB3B-F288DE4E2925}" destId="{9E49E34F-F140-498D-8E7D-010ACEACE058}" srcOrd="0" destOrd="0" presId="urn:microsoft.com/office/officeart/2005/8/layout/process2"/>
    <dgm:cxn modelId="{BE3722A1-781C-4E76-914E-BC5A3D950AAF}" type="presParOf" srcId="{787E09D9-474B-44D6-B1B8-10C807B72CBE}" destId="{18468329-F7A6-47B5-86BC-EC3D3163FD23}" srcOrd="10" destOrd="0" presId="urn:microsoft.com/office/officeart/2005/8/layout/process2"/>
    <dgm:cxn modelId="{2E7CDD2B-2732-4B83-95B1-B8D5A5D1B403}" type="presParOf" srcId="{787E09D9-474B-44D6-B1B8-10C807B72CBE}" destId="{8BFEDB92-21E2-4F9D-9683-D7FC90C1C585}" srcOrd="11" destOrd="0" presId="urn:microsoft.com/office/officeart/2005/8/layout/process2"/>
    <dgm:cxn modelId="{C775FA3A-5B9C-46B4-879F-6C4024C9CB4A}" type="presParOf" srcId="{8BFEDB92-21E2-4F9D-9683-D7FC90C1C585}" destId="{B22F44AF-E8C8-4276-9B8E-A8BBEB50A890}" srcOrd="0" destOrd="0" presId="urn:microsoft.com/office/officeart/2005/8/layout/process2"/>
    <dgm:cxn modelId="{9F48E2B5-43AE-49F2-BAAC-0CE82023E8EA}" type="presParOf" srcId="{787E09D9-474B-44D6-B1B8-10C807B72CBE}" destId="{F42A3801-6DAF-412F-8D3F-D27DA3C6B7B3}" srcOrd="12" destOrd="0" presId="urn:microsoft.com/office/officeart/2005/8/layout/process2"/>
    <dgm:cxn modelId="{0F529AD3-EAE1-4678-9960-EDE8AE58A909}" type="presParOf" srcId="{787E09D9-474B-44D6-B1B8-10C807B72CBE}" destId="{F02A8D41-3F73-4935-853B-066E97F916E1}" srcOrd="13" destOrd="0" presId="urn:microsoft.com/office/officeart/2005/8/layout/process2"/>
    <dgm:cxn modelId="{53BEFF87-903E-4042-9E08-75156635B440}" type="presParOf" srcId="{F02A8D41-3F73-4935-853B-066E97F916E1}" destId="{181EE31E-8F79-42EE-8036-C353FA5B2937}" srcOrd="0" destOrd="0" presId="urn:microsoft.com/office/officeart/2005/8/layout/process2"/>
    <dgm:cxn modelId="{E128562F-64A5-478B-B7A0-33F9B2F0EC96}" type="presParOf" srcId="{787E09D9-474B-44D6-B1B8-10C807B72CBE}" destId="{1EF39BEF-43E3-4C1B-AFE8-8057A9815D2E}" srcOrd="14" destOrd="0" presId="urn:microsoft.com/office/officeart/2005/8/layout/process2"/>
    <dgm:cxn modelId="{EA3A91E4-36F0-424A-8B44-AEE8FA2B46B4}" type="presParOf" srcId="{787E09D9-474B-44D6-B1B8-10C807B72CBE}" destId="{D5EBD541-6A7B-4D50-BBA3-1A3FCD7BDA3A}" srcOrd="15" destOrd="0" presId="urn:microsoft.com/office/officeart/2005/8/layout/process2"/>
    <dgm:cxn modelId="{57A088AD-E1A4-43EF-912B-76288380A89E}" type="presParOf" srcId="{D5EBD541-6A7B-4D50-BBA3-1A3FCD7BDA3A}" destId="{08101D3D-A7D8-497E-964F-D895855CC759}" srcOrd="0" destOrd="0" presId="urn:microsoft.com/office/officeart/2005/8/layout/process2"/>
    <dgm:cxn modelId="{C649ADEC-FF54-40E8-A900-F86A6A151FE2}" type="presParOf" srcId="{787E09D9-474B-44D6-B1B8-10C807B72CBE}" destId="{68FCFE88-441B-491D-904B-2C48C439619A}" srcOrd="1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C5172-7B85-41A8-A523-76D84C5E38BF}">
      <dsp:nvSpPr>
        <dsp:cNvPr id="0" name=""/>
        <dsp:cNvSpPr/>
      </dsp:nvSpPr>
      <dsp:spPr>
        <a:xfrm>
          <a:off x="1214709" y="2869"/>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研擬調查架構雛型</a:t>
          </a:r>
          <a:endPar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1225290" y="13450"/>
        <a:ext cx="2228098" cy="340102"/>
      </dsp:txXfrm>
    </dsp:sp>
    <dsp:sp modelId="{D8DE30B2-C79D-4507-850D-8F03376ED810}">
      <dsp:nvSpPr>
        <dsp:cNvPr id="0" name=""/>
        <dsp:cNvSpPr/>
      </dsp:nvSpPr>
      <dsp:spPr>
        <a:xfrm rot="5400000">
          <a:off x="2271602" y="373165"/>
          <a:ext cx="135474"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rot="-5400000">
        <a:off x="2290569" y="386712"/>
        <a:ext cx="97540" cy="94832"/>
      </dsp:txXfrm>
    </dsp:sp>
    <dsp:sp modelId="{4C649979-76DE-415C-AB8C-F33D82F3BC75}">
      <dsp:nvSpPr>
        <dsp:cNvPr id="0" name=""/>
        <dsp:cNvSpPr/>
      </dsp:nvSpPr>
      <dsp:spPr>
        <a:xfrm>
          <a:off x="1214709" y="544765"/>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諮詢會議</a:t>
          </a:r>
          <a:endPar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1225290" y="555346"/>
        <a:ext cx="2228098" cy="340102"/>
      </dsp:txXfrm>
    </dsp:sp>
    <dsp:sp modelId="{532CA826-19B2-4A74-AA04-28AB75F8FC93}">
      <dsp:nvSpPr>
        <dsp:cNvPr id="0" name=""/>
        <dsp:cNvSpPr/>
      </dsp:nvSpPr>
      <dsp:spPr>
        <a:xfrm rot="5400000">
          <a:off x="2271602" y="915061"/>
          <a:ext cx="135474"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rot="-5400000">
        <a:off x="2290569" y="928608"/>
        <a:ext cx="97540" cy="94832"/>
      </dsp:txXfrm>
    </dsp:sp>
    <dsp:sp modelId="{9E6250DD-5448-4DFD-83DC-6B7447F3AA4D}">
      <dsp:nvSpPr>
        <dsp:cNvPr id="0" name=""/>
        <dsp:cNvSpPr/>
      </dsp:nvSpPr>
      <dsp:spPr>
        <a:xfrm>
          <a:off x="1214709" y="1086662"/>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問卷草案</a:t>
          </a:r>
        </a:p>
      </dsp:txBody>
      <dsp:txXfrm>
        <a:off x="1225290" y="1097243"/>
        <a:ext cx="2228098" cy="340102"/>
      </dsp:txXfrm>
    </dsp:sp>
    <dsp:sp modelId="{3A84DFB2-2AEA-4292-BCCF-C2322352935C}">
      <dsp:nvSpPr>
        <dsp:cNvPr id="0" name=""/>
        <dsp:cNvSpPr/>
      </dsp:nvSpPr>
      <dsp:spPr>
        <a:xfrm rot="5400000">
          <a:off x="2271602" y="1456958"/>
          <a:ext cx="135474"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rot="-5400000">
        <a:off x="2290569" y="1470505"/>
        <a:ext cx="97540" cy="94832"/>
      </dsp:txXfrm>
    </dsp:sp>
    <dsp:sp modelId="{E79221B7-662A-4F79-A33F-ABD385DCE837}">
      <dsp:nvSpPr>
        <dsp:cNvPr id="0" name=""/>
        <dsp:cNvSpPr/>
      </dsp:nvSpPr>
      <dsp:spPr>
        <a:xfrm>
          <a:off x="1214709" y="1628558"/>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p>
      </dsp:txBody>
      <dsp:txXfrm>
        <a:off x="1225290" y="1639139"/>
        <a:ext cx="2228098" cy="340102"/>
      </dsp:txXfrm>
    </dsp:sp>
    <dsp:sp modelId="{9ABE91A9-38C1-4E1A-B5C1-3ADEA958C6F6}">
      <dsp:nvSpPr>
        <dsp:cNvPr id="0" name=""/>
        <dsp:cNvSpPr/>
      </dsp:nvSpPr>
      <dsp:spPr>
        <a:xfrm rot="5441159">
          <a:off x="2268353" y="1998854"/>
          <a:ext cx="135483"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rot="-5400000">
        <a:off x="2287568" y="2012398"/>
        <a:ext cx="97540" cy="94838"/>
      </dsp:txXfrm>
    </dsp:sp>
    <dsp:sp modelId="{9DF41F0D-D837-48E1-81D6-F138D52B4398}">
      <dsp:nvSpPr>
        <dsp:cNvPr id="0" name=""/>
        <dsp:cNvSpPr/>
      </dsp:nvSpPr>
      <dsp:spPr>
        <a:xfrm>
          <a:off x="1208221" y="2170455"/>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完成問卷設計及試測</a:t>
          </a:r>
        </a:p>
      </dsp:txBody>
      <dsp:txXfrm>
        <a:off x="1218802" y="2181036"/>
        <a:ext cx="2228098" cy="340102"/>
      </dsp:txXfrm>
    </dsp:sp>
    <dsp:sp modelId="{D95763A6-AD43-41D6-AB3B-F288DE4E2925}">
      <dsp:nvSpPr>
        <dsp:cNvPr id="0" name=""/>
        <dsp:cNvSpPr/>
      </dsp:nvSpPr>
      <dsp:spPr>
        <a:xfrm rot="5358841">
          <a:off x="2268353" y="2540751"/>
          <a:ext cx="135483"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rot="-5400000">
        <a:off x="2287081" y="2554295"/>
        <a:ext cx="97540" cy="94838"/>
      </dsp:txXfrm>
    </dsp:sp>
    <dsp:sp modelId="{18468329-F7A6-47B5-86BC-EC3D3163FD23}">
      <dsp:nvSpPr>
        <dsp:cNvPr id="0" name=""/>
        <dsp:cNvSpPr/>
      </dsp:nvSpPr>
      <dsp:spPr>
        <a:xfrm>
          <a:off x="1214709" y="2712351"/>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試測結果分析</a:t>
          </a:r>
        </a:p>
      </dsp:txBody>
      <dsp:txXfrm>
        <a:off x="1225290" y="2722932"/>
        <a:ext cx="2228098" cy="340102"/>
      </dsp:txXfrm>
    </dsp:sp>
    <dsp:sp modelId="{8BFEDB92-21E2-4F9D-9683-D7FC90C1C585}">
      <dsp:nvSpPr>
        <dsp:cNvPr id="0" name=""/>
        <dsp:cNvSpPr/>
      </dsp:nvSpPr>
      <dsp:spPr>
        <a:xfrm rot="5400000">
          <a:off x="2271602" y="3082647"/>
          <a:ext cx="135474"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TW" altLang="en-US" sz="7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rot="-5400000">
        <a:off x="2290569" y="3096194"/>
        <a:ext cx="97540" cy="94832"/>
      </dsp:txXfrm>
    </dsp:sp>
    <dsp:sp modelId="{F42A3801-6DAF-412F-8D3F-D27DA3C6B7B3}">
      <dsp:nvSpPr>
        <dsp:cNvPr id="0" name=""/>
        <dsp:cNvSpPr/>
      </dsp:nvSpPr>
      <dsp:spPr>
        <a:xfrm>
          <a:off x="1220265" y="3254248"/>
          <a:ext cx="2238148"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問卷正式調查</a:t>
          </a:r>
        </a:p>
      </dsp:txBody>
      <dsp:txXfrm>
        <a:off x="1230846" y="3264829"/>
        <a:ext cx="2216986" cy="340102"/>
      </dsp:txXfrm>
    </dsp:sp>
    <dsp:sp modelId="{F02A8D41-3F73-4935-853B-066E97F916E1}">
      <dsp:nvSpPr>
        <dsp:cNvPr id="0" name=""/>
        <dsp:cNvSpPr/>
      </dsp:nvSpPr>
      <dsp:spPr>
        <a:xfrm rot="5400000">
          <a:off x="2271602" y="3624544"/>
          <a:ext cx="135474"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rot="-5400000">
        <a:off x="2290569" y="3638091"/>
        <a:ext cx="97540" cy="94832"/>
      </dsp:txXfrm>
    </dsp:sp>
    <dsp:sp modelId="{1EF39BEF-43E3-4C1B-AFE8-8057A9815D2E}">
      <dsp:nvSpPr>
        <dsp:cNvPr id="0" name=""/>
        <dsp:cNvSpPr/>
      </dsp:nvSpPr>
      <dsp:spPr>
        <a:xfrm>
          <a:off x="1214709" y="3796144"/>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資料分析</a:t>
          </a:r>
        </a:p>
      </dsp:txBody>
      <dsp:txXfrm>
        <a:off x="1225290" y="3806725"/>
        <a:ext cx="2228098" cy="340102"/>
      </dsp:txXfrm>
    </dsp:sp>
    <dsp:sp modelId="{D5EBD541-6A7B-4D50-BBA3-1A3FCD7BDA3A}">
      <dsp:nvSpPr>
        <dsp:cNvPr id="0" name=""/>
        <dsp:cNvSpPr/>
      </dsp:nvSpPr>
      <dsp:spPr>
        <a:xfrm rot="5400000">
          <a:off x="2271602" y="4166440"/>
          <a:ext cx="135474" cy="16256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rot="-5400000">
        <a:off x="2290569" y="4179987"/>
        <a:ext cx="97540" cy="94832"/>
      </dsp:txXfrm>
    </dsp:sp>
    <dsp:sp modelId="{68FCFE88-441B-491D-904B-2C48C439619A}">
      <dsp:nvSpPr>
        <dsp:cNvPr id="0" name=""/>
        <dsp:cNvSpPr/>
      </dsp:nvSpPr>
      <dsp:spPr>
        <a:xfrm>
          <a:off x="1214709" y="4338041"/>
          <a:ext cx="2249260" cy="36126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結論與建議</a:t>
          </a:r>
        </a:p>
      </dsp:txBody>
      <dsp:txXfrm>
        <a:off x="1225290" y="4348622"/>
        <a:ext cx="2228098" cy="3401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5422-2545-4F61-9167-F0CCD12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李佳純</dc:creator>
  <cp:keywords/>
  <dc:description/>
  <cp:lastModifiedBy>李佳純</cp:lastModifiedBy>
  <cp:revision>3</cp:revision>
  <cp:lastPrinted>2018-03-21T11:10:00Z</cp:lastPrinted>
  <dcterms:created xsi:type="dcterms:W3CDTF">2018-04-19T02:45:00Z</dcterms:created>
  <dcterms:modified xsi:type="dcterms:W3CDTF">2018-04-19T03:09:00Z</dcterms:modified>
</cp:coreProperties>
</file>