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rPr>
          <w:w w:val="0"/>
          <w:highlight w:val="black"/>
          <w:bdr w:val="single" w:sz="0" w:space="0" w:color="000000"/>
        </w:rPr>
      </w:pPr>
      <w:r>
        <w:rPr>
          <w:w w:val="0"/>
          <w:highlight w:val="black"/>
          <w:bdr w:val="single" w:sz="0" w:space="0" w:color="000000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8959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557770" cy="1068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834r11902,l11902,xe"/>
              <v:shape type="_x0000_t75" style="position:absolute;mso-position-horizontal:absolute;mso-position-horizontal-relative:page;margin-left:0.00pt;mso-position-vertical:absolute;mso-position-vertical-relative:page;margin-top:0.00pt;z-index:-251658240;width:595.10pt;height:841.70pt;" id="1027" coordsize="11902,16834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</w:p>
    <w:sectPr>
      <w:pgSz w:w="11902" w:h="16834" w:orient="portrait"/>
      <w:pgMar w:top="1440" w:right="2160" w:bottom="1440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1027.jpg"/></Relationships>
</file>