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FC" w:rsidRDefault="009055B3" w:rsidP="0014620D">
      <w:pPr>
        <w:spacing w:line="36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法務部司法官學院</w:t>
      </w:r>
      <w:r w:rsidR="00EF6320" w:rsidRPr="00EF6320">
        <w:rPr>
          <w:rFonts w:eastAsia="標楷體"/>
          <w:b/>
          <w:bCs/>
          <w:sz w:val="36"/>
        </w:rPr>
        <w:t>檢察事務官訓練班第</w:t>
      </w:r>
      <w:r w:rsidR="00EF6320" w:rsidRPr="00EF6320">
        <w:rPr>
          <w:rFonts w:eastAsia="標楷體"/>
          <w:b/>
          <w:bCs/>
          <w:sz w:val="36"/>
        </w:rPr>
        <w:t>21</w:t>
      </w:r>
      <w:r w:rsidR="00EF6320" w:rsidRPr="00EF6320">
        <w:rPr>
          <w:rFonts w:eastAsia="標楷體"/>
          <w:b/>
          <w:bCs/>
          <w:sz w:val="36"/>
        </w:rPr>
        <w:t>期</w:t>
      </w:r>
      <w:r w:rsidR="00D602FC">
        <w:rPr>
          <w:rFonts w:eastAsia="標楷體" w:hint="eastAsia"/>
          <w:b/>
          <w:bCs/>
          <w:sz w:val="36"/>
        </w:rPr>
        <w:t>課程總表</w:t>
      </w:r>
    </w:p>
    <w:p w:rsidR="00EF6320" w:rsidRPr="00671AF3" w:rsidRDefault="00EF6320" w:rsidP="00DC3F2A">
      <w:pPr>
        <w:spacing w:line="360" w:lineRule="exact"/>
        <w:jc w:val="right"/>
        <w:rPr>
          <w:rFonts w:eastAsia="標楷體"/>
          <w:bCs/>
          <w:szCs w:val="24"/>
        </w:rPr>
      </w:pPr>
      <w:r w:rsidRPr="00EF6320">
        <w:rPr>
          <w:rFonts w:eastAsia="標楷體"/>
          <w:bCs/>
          <w:szCs w:val="24"/>
        </w:rPr>
        <w:t>108.03.04~108.06.16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D602FC">
        <w:trPr>
          <w:trHeight w:val="454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壹、第一階段【在院內研習】</w:t>
            </w:r>
            <w:r w:rsidRPr="00DC3F2A">
              <w:rPr>
                <w:rFonts w:eastAsia="標楷體" w:hint="eastAsia"/>
                <w:sz w:val="28"/>
                <w:szCs w:val="28"/>
              </w:rPr>
              <w:t>(108.03.04~108.06.16)</w:t>
            </w:r>
            <w:r w:rsidRPr="00DC3F2A">
              <w:rPr>
                <w:rFonts w:eastAsia="標楷體" w:hint="eastAsia"/>
                <w:sz w:val="28"/>
                <w:szCs w:val="28"/>
              </w:rPr>
              <w:t>：總時數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512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54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一、法律課程：合計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92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 w:rsidP="00F935E7">
            <w:pPr>
              <w:tabs>
                <w:tab w:val="left" w:pos="9720"/>
              </w:tabs>
              <w:spacing w:line="240" w:lineRule="exact"/>
              <w:ind w:left="1077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Pr="00DC3F2A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刑事法：小計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50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C22E7A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C22E7A" w:rsidRDefault="00C22E7A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C22E7A" w:rsidRDefault="00C22E7A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刑事訴訟實務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C22E7A" w:rsidRDefault="00C22E7A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C22E7A" w:rsidRDefault="00C22E7A">
            <w:pPr>
              <w:jc w:val="center"/>
              <w:rPr>
                <w:rFonts w:eastAsia="標楷體"/>
              </w:rPr>
            </w:pPr>
          </w:p>
        </w:tc>
      </w:tr>
      <w:tr w:rsidR="00C22E7A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C22E7A" w:rsidRDefault="00C22E7A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C22E7A" w:rsidRDefault="00C22E7A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刑法分則常見案例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析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C22E7A" w:rsidRDefault="00C22E7A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C22E7A" w:rsidRDefault="00C22E7A">
            <w:pPr>
              <w:jc w:val="center"/>
              <w:rPr>
                <w:rFonts w:eastAsia="標楷體"/>
              </w:rPr>
            </w:pPr>
          </w:p>
        </w:tc>
      </w:tr>
      <w:tr w:rsidR="00C22E7A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C22E7A" w:rsidRDefault="00C22E7A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C22E7A" w:rsidRDefault="00C22E7A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提審法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C22E7A" w:rsidRDefault="00C22E7A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C22E7A" w:rsidRDefault="00C22E7A">
            <w:pPr>
              <w:jc w:val="center"/>
              <w:rPr>
                <w:rFonts w:eastAsia="標楷體"/>
              </w:rPr>
            </w:pPr>
          </w:p>
        </w:tc>
      </w:tr>
      <w:tr w:rsidR="00C22E7A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C22E7A" w:rsidRDefault="00C22E7A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C22E7A" w:rsidRDefault="00C22E7A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刑事沒收制度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C22E7A" w:rsidRDefault="00C22E7A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C22E7A" w:rsidRDefault="00C22E7A">
            <w:pPr>
              <w:jc w:val="center"/>
              <w:rPr>
                <w:rFonts w:eastAsia="標楷體"/>
              </w:rPr>
            </w:pPr>
          </w:p>
        </w:tc>
      </w:tr>
      <w:tr w:rsidR="00C22E7A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C22E7A" w:rsidRDefault="00C22E7A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C22E7A" w:rsidRDefault="00C22E7A" w:rsidP="00C22E7A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洗錢防制法介紹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C22E7A" w:rsidRDefault="00C22E7A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C22E7A" w:rsidRDefault="00C22E7A">
            <w:pPr>
              <w:jc w:val="center"/>
              <w:rPr>
                <w:rFonts w:eastAsia="標楷體"/>
              </w:rPr>
            </w:pPr>
          </w:p>
        </w:tc>
      </w:tr>
      <w:tr w:rsidR="00C22E7A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C22E7A" w:rsidRDefault="00C22E7A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C22E7A" w:rsidRDefault="00C22E7A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刑事證據法則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C22E7A" w:rsidRDefault="00C22E7A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C22E7A" w:rsidRDefault="00C22E7A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 w:rsidP="00F935E7">
            <w:pPr>
              <w:tabs>
                <w:tab w:val="left" w:pos="9720"/>
              </w:tabs>
              <w:spacing w:line="240" w:lineRule="exact"/>
              <w:ind w:left="1077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二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民事法：小計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8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犯罪被害人補償辦理程序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民事訴訟簡介</w:t>
            </w:r>
            <w:proofErr w:type="gramStart"/>
            <w:r>
              <w:rPr>
                <w:rFonts w:eastAsia="標楷體" w:hint="eastAsia"/>
              </w:rPr>
              <w:t>─</w:t>
            </w:r>
            <w:proofErr w:type="gramEnd"/>
            <w:r>
              <w:rPr>
                <w:rFonts w:eastAsia="標楷體" w:hint="eastAsia"/>
              </w:rPr>
              <w:t>犯罪被害補償部分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 w:rsidP="00F935E7">
            <w:pPr>
              <w:tabs>
                <w:tab w:val="left" w:pos="9720"/>
              </w:tabs>
              <w:spacing w:line="240" w:lineRule="exact"/>
              <w:ind w:left="1077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三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行政法：小計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16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個人資料保護法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行政程序法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政府採購法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原民傳統與漢人法制之衝突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四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其他法律課程：小計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18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304F33" w:rsidTr="00F935E7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證券交易法實務問題分析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</w:p>
        </w:tc>
      </w:tr>
      <w:tr w:rsidR="00304F33" w:rsidTr="00F935E7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商標法</w:t>
            </w:r>
            <w:r w:rsidR="00BC2C83">
              <w:rPr>
                <w:rFonts w:eastAsia="標楷體" w:hint="eastAsia"/>
              </w:rPr>
              <w:t>(</w:t>
            </w:r>
            <w:r w:rsidR="00BC2C83">
              <w:rPr>
                <w:rFonts w:eastAsia="標楷體" w:hint="eastAsia"/>
              </w:rPr>
              <w:t>刑事責任</w:t>
            </w:r>
            <w:r w:rsidR="00BC2C83"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</w:p>
        </w:tc>
      </w:tr>
      <w:tr w:rsidR="00304F33" w:rsidTr="00F935E7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著作權法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刑事責任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</w:p>
        </w:tc>
      </w:tr>
      <w:tr w:rsidR="00304F33" w:rsidTr="00F935E7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刑事司法互助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454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D602FC">
            <w:pPr>
              <w:tabs>
                <w:tab w:val="left" w:pos="9720"/>
              </w:tabs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54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二、偵查實務課程：合計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236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Pr="00DC3F2A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檢察書類：小計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80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304F33" w:rsidTr="00F935E7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偵查案</w:t>
            </w:r>
            <w:proofErr w:type="gramStart"/>
            <w:r>
              <w:rPr>
                <w:rFonts w:eastAsia="標楷體" w:hint="eastAsia"/>
              </w:rPr>
              <w:t>─</w:t>
            </w:r>
            <w:proofErr w:type="gramEnd"/>
            <w:r>
              <w:rPr>
                <w:rFonts w:eastAsia="標楷體" w:hint="eastAsia"/>
              </w:rPr>
              <w:t>起訴與不起訴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</w:p>
        </w:tc>
      </w:tr>
      <w:tr w:rsidR="00304F33" w:rsidTr="00F935E7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偵</w:t>
            </w:r>
            <w:proofErr w:type="gramEnd"/>
            <w:r>
              <w:rPr>
                <w:rFonts w:eastAsia="標楷體" w:hint="eastAsia"/>
              </w:rPr>
              <w:t>、他、</w:t>
            </w:r>
            <w:proofErr w:type="gramStart"/>
            <w:r>
              <w:rPr>
                <w:rFonts w:eastAsia="標楷體" w:hint="eastAsia"/>
              </w:rPr>
              <w:t>相字案─</w:t>
            </w:r>
            <w:proofErr w:type="gramEnd"/>
            <w:r>
              <w:rPr>
                <w:rFonts w:eastAsia="標楷體" w:hint="eastAsia"/>
              </w:rPr>
              <w:t>簽呈與報告、緩起訴及犯罪</w:t>
            </w:r>
            <w:proofErr w:type="gramStart"/>
            <w:r>
              <w:rPr>
                <w:rFonts w:eastAsia="標楷體" w:hint="eastAsia"/>
              </w:rPr>
              <w:t>被害補審等</w:t>
            </w:r>
            <w:proofErr w:type="gramEnd"/>
            <w:r>
              <w:rPr>
                <w:rFonts w:eastAsia="標楷體" w:hint="eastAsia"/>
              </w:rPr>
              <w:t>書類一般性解說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</w:p>
        </w:tc>
      </w:tr>
      <w:tr w:rsidR="00304F33" w:rsidTr="00F935E7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偵查計劃書之製作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</w:p>
        </w:tc>
      </w:tr>
      <w:tr w:rsidR="00304F33" w:rsidTr="00F935E7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檢察書類習作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含起訴、簡處刑、緩起訴等書類製作</w:t>
            </w:r>
            <w:r>
              <w:rPr>
                <w:rFonts w:eastAsia="標楷體" w:hint="eastAsia"/>
              </w:rPr>
              <w:t>)(</w:t>
            </w:r>
            <w:r>
              <w:rPr>
                <w:rFonts w:eastAsia="標楷體" w:hint="eastAsia"/>
              </w:rPr>
              <w:t>須調卷、改卷、講評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</w:p>
        </w:tc>
      </w:tr>
      <w:tr w:rsidR="00304F33" w:rsidTr="00F935E7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檢察書類習作二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含不起訴</w:t>
            </w:r>
            <w:proofErr w:type="gramEnd"/>
            <w:r>
              <w:rPr>
                <w:rFonts w:eastAsia="標楷體" w:hint="eastAsia"/>
              </w:rPr>
              <w:t>、職權不起訴、簽呈等</w:t>
            </w:r>
            <w:proofErr w:type="gramStart"/>
            <w:r>
              <w:rPr>
                <w:rFonts w:eastAsia="標楷體" w:hint="eastAsia"/>
              </w:rPr>
              <w:t>書類實作</w:t>
            </w:r>
            <w:proofErr w:type="gramEnd"/>
            <w:r>
              <w:rPr>
                <w:rFonts w:eastAsia="標楷體" w:hint="eastAsia"/>
              </w:rPr>
              <w:t>)(</w:t>
            </w:r>
            <w:r>
              <w:rPr>
                <w:rFonts w:eastAsia="標楷體" w:hint="eastAsia"/>
              </w:rPr>
              <w:t>須調卷、改卷、講評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</w:p>
        </w:tc>
      </w:tr>
      <w:tr w:rsidR="00304F33" w:rsidTr="00F935E7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檢察書類習作三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返補</w:t>
            </w:r>
            <w:proofErr w:type="gramEnd"/>
            <w:r>
              <w:rPr>
                <w:rFonts w:eastAsia="標楷體" w:hint="eastAsia"/>
              </w:rPr>
              <w:t>、民事起訴狀、執行狀等</w:t>
            </w:r>
            <w:proofErr w:type="gramStart"/>
            <w:r>
              <w:rPr>
                <w:rFonts w:eastAsia="標楷體" w:hint="eastAsia"/>
              </w:rPr>
              <w:t>書類實作</w:t>
            </w:r>
            <w:proofErr w:type="gramEnd"/>
            <w:r>
              <w:rPr>
                <w:rFonts w:eastAsia="標楷體" w:hint="eastAsia"/>
              </w:rPr>
              <w:t>)(</w:t>
            </w:r>
            <w:r>
              <w:rPr>
                <w:rFonts w:eastAsia="標楷體" w:hint="eastAsia"/>
              </w:rPr>
              <w:t>須調卷、改卷、講評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</w:p>
        </w:tc>
      </w:tr>
      <w:tr w:rsidR="00304F33" w:rsidTr="00F935E7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檢察書類習作四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犯罪被害補償、</w:t>
            </w:r>
            <w:proofErr w:type="gramStart"/>
            <w:r>
              <w:rPr>
                <w:rFonts w:eastAsia="標楷體" w:hint="eastAsia"/>
              </w:rPr>
              <w:t>補審等書類實作</w:t>
            </w:r>
            <w:proofErr w:type="gramEnd"/>
            <w:r>
              <w:rPr>
                <w:rFonts w:eastAsia="標楷體" w:hint="eastAsia"/>
              </w:rPr>
              <w:t>)(</w:t>
            </w:r>
            <w:r>
              <w:rPr>
                <w:rFonts w:eastAsia="標楷體" w:hint="eastAsia"/>
              </w:rPr>
              <w:t>須調卷、改卷、講評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二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檢察偵查實務：小計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36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304F33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一般偵查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)-</w:t>
            </w:r>
            <w:r>
              <w:rPr>
                <w:rFonts w:eastAsia="標楷體" w:hint="eastAsia"/>
              </w:rPr>
              <w:t>檢察業務概要、偵查之開始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>
            <w:pPr>
              <w:jc w:val="center"/>
              <w:rPr>
                <w:rFonts w:eastAsia="標楷體"/>
              </w:rPr>
            </w:pPr>
          </w:p>
        </w:tc>
      </w:tr>
      <w:tr w:rsidR="00304F33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一般偵查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)-</w:t>
            </w:r>
            <w:r>
              <w:rPr>
                <w:rFonts w:eastAsia="標楷體" w:hint="eastAsia"/>
              </w:rPr>
              <w:t>偵查之實施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>
            <w:pPr>
              <w:jc w:val="center"/>
              <w:rPr>
                <w:rFonts w:eastAsia="標楷體"/>
              </w:rPr>
            </w:pPr>
          </w:p>
        </w:tc>
      </w:tr>
      <w:tr w:rsidR="00304F33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一般偵查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)-</w:t>
            </w:r>
            <w:r>
              <w:rPr>
                <w:rFonts w:eastAsia="標楷體" w:hint="eastAsia"/>
              </w:rPr>
              <w:t>偵查之終結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>
            <w:pPr>
              <w:jc w:val="center"/>
              <w:rPr>
                <w:rFonts w:eastAsia="標楷體"/>
              </w:rPr>
            </w:pPr>
          </w:p>
        </w:tc>
      </w:tr>
      <w:tr w:rsidR="00304F33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婦幼案件偵查應行注意事項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>
            <w:pPr>
              <w:jc w:val="center"/>
              <w:rPr>
                <w:rFonts w:eastAsia="標楷體"/>
              </w:rPr>
            </w:pPr>
          </w:p>
        </w:tc>
      </w:tr>
      <w:tr w:rsidR="00304F33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強制處分專題</w:t>
            </w:r>
            <w:proofErr w:type="gramStart"/>
            <w:r>
              <w:rPr>
                <w:rFonts w:eastAsia="標楷體" w:hint="eastAsia"/>
              </w:rPr>
              <w:t>─</w:t>
            </w:r>
            <w:proofErr w:type="gramEnd"/>
            <w:r>
              <w:rPr>
                <w:rFonts w:eastAsia="標楷體" w:hint="eastAsia"/>
              </w:rPr>
              <w:t>專案執行偵查實務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>
            <w:pPr>
              <w:jc w:val="center"/>
              <w:rPr>
                <w:rFonts w:eastAsia="標楷體"/>
              </w:rPr>
            </w:pPr>
          </w:p>
        </w:tc>
      </w:tr>
      <w:tr w:rsidR="00304F33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緩起訴制度之介紹及實務運作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 w:rsidRPr="00B262D4" w:rsidTr="00B262D4">
        <w:trPr>
          <w:cantSplit/>
          <w:trHeight w:val="425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 w:rsidP="00F935E7">
            <w:pPr>
              <w:tabs>
                <w:tab w:val="left" w:pos="9720"/>
              </w:tabs>
              <w:ind w:left="1077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三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檢察內勤實務：小計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16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F935E7">
        <w:trPr>
          <w:cantSplit/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F935E7">
        <w:trPr>
          <w:cantSplit/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檢察內勤實務一般注意事項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F935E7">
        <w:trPr>
          <w:cantSplit/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扣押物之處理及清冊製作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含模擬操作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F935E7">
        <w:trPr>
          <w:cantSplit/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454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D602FC">
            <w:pPr>
              <w:tabs>
                <w:tab w:val="left" w:pos="9720"/>
              </w:tabs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四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檢察外勤實務：小計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8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檢察外勤及勘驗實務一般注意事項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含器捐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5E361A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5E361A">
              <w:rPr>
                <w:rFonts w:eastAsia="標楷體" w:hint="eastAsia"/>
              </w:rPr>
              <w:t>法醫相驗實務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五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檢察公訴實務：小計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4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檢察事務官協助公訴實務及卷證分析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六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詢問實務：小計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12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詢問技巧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含詢問庭演練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詢問身心障礙及幼齡者應注意事項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七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筆錄製作：小計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10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詢問筆錄與勘驗筆錄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含實作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搜索技巧及搜索筆錄之製作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含實作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八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卷證分析：小計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16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通聯紀錄之分析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資金流向之查核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前科表判讀</w:t>
            </w:r>
            <w:proofErr w:type="gramEnd"/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資金流向之查核二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九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實務案例分析與偵查：小計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46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陸海空軍刑法介紹及</w:t>
            </w:r>
            <w:proofErr w:type="gramStart"/>
            <w:r>
              <w:rPr>
                <w:rFonts w:eastAsia="標楷體" w:hint="eastAsia"/>
              </w:rPr>
              <w:t>偵</w:t>
            </w:r>
            <w:proofErr w:type="gramEnd"/>
            <w:r>
              <w:rPr>
                <w:rFonts w:eastAsia="標楷體" w:hint="eastAsia"/>
              </w:rPr>
              <w:t>審案例分析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網路犯罪案例分析與偵查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</w:t>
            </w:r>
            <w:r>
              <w:rPr>
                <w:rFonts w:eastAsia="標楷體" w:hint="eastAsia"/>
              </w:rPr>
              <w:t>165</w:t>
            </w:r>
            <w:proofErr w:type="gramStart"/>
            <w:r>
              <w:rPr>
                <w:rFonts w:eastAsia="標楷體" w:hint="eastAsia"/>
              </w:rPr>
              <w:t>網拍詐欺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智慧財產犯罪常見案例分析與偵查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肅</w:t>
            </w:r>
            <w:proofErr w:type="gramEnd"/>
            <w:r>
              <w:rPr>
                <w:rFonts w:eastAsia="標楷體" w:hint="eastAsia"/>
              </w:rPr>
              <w:t>貪案例分析與偵查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含貪污治罪條例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黑金專組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組織犯罪與槍械案例分析與偵查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施用毒品及緝毒案例分析與偵查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假性詐欺案例分析與偵查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不法所得之查扣、沒收及扣押物變價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洗錢案例分析與偵查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稅捐</w:t>
            </w:r>
            <w:proofErr w:type="gramStart"/>
            <w:r>
              <w:rPr>
                <w:rFonts w:eastAsia="標楷體" w:hint="eastAsia"/>
              </w:rPr>
              <w:t>稽</w:t>
            </w:r>
            <w:proofErr w:type="gramEnd"/>
            <w:r>
              <w:rPr>
                <w:rFonts w:eastAsia="標楷體" w:hint="eastAsia"/>
              </w:rPr>
              <w:t>徵法與商業會計法案例分析與偵查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BF12C9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一般電信</w:t>
            </w:r>
            <w:bookmarkStart w:id="0" w:name="_GoBack"/>
            <w:bookmarkEnd w:id="0"/>
            <w:r w:rsidR="00055721">
              <w:rPr>
                <w:rFonts w:eastAsia="標楷體" w:hint="eastAsia"/>
              </w:rPr>
              <w:t>詐欺與人頭帳戶相關案例分析與偵查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十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漢書</w:t>
            </w: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文采</w:t>
            </w:r>
            <w:r w:rsidRPr="00DC3F2A">
              <w:rPr>
                <w:rFonts w:eastAsia="標楷體" w:hint="eastAsia"/>
                <w:sz w:val="28"/>
                <w:szCs w:val="28"/>
              </w:rPr>
              <w:t>)</w:t>
            </w:r>
            <w:r w:rsidRPr="00DC3F2A">
              <w:rPr>
                <w:rFonts w:eastAsia="標楷體" w:hint="eastAsia"/>
                <w:sz w:val="28"/>
                <w:szCs w:val="28"/>
              </w:rPr>
              <w:t>文書處理軟體及支援檢察官辦案系統介紹及實務操作：小計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8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漢書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文采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文書處理軟體及支援檢察官辦案系統介紹及實務操作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54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三、專業課程：合計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46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Pr="00DC3F2A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法醫知識：小計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4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法醫知識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學理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法醫知識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實務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二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proofErr w:type="gramStart"/>
            <w:r w:rsidRPr="00DC3F2A">
              <w:rPr>
                <w:rFonts w:eastAsia="標楷體" w:hint="eastAsia"/>
                <w:sz w:val="28"/>
                <w:szCs w:val="28"/>
              </w:rPr>
              <w:t>蒐</w:t>
            </w:r>
            <w:proofErr w:type="gramEnd"/>
            <w:r w:rsidRPr="00DC3F2A">
              <w:rPr>
                <w:rFonts w:eastAsia="標楷體" w:hint="eastAsia"/>
                <w:sz w:val="28"/>
                <w:szCs w:val="28"/>
              </w:rPr>
              <w:t>證實務：小計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42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304F33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DNA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證與鑑定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</w:p>
        </w:tc>
      </w:tr>
      <w:tr w:rsidR="00304F33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指紋之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證與鑑定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</w:p>
        </w:tc>
      </w:tr>
      <w:tr w:rsidR="00304F33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測謊之程序與鑑定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</w:p>
        </w:tc>
      </w:tr>
      <w:tr w:rsidR="00304F33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槍彈</w:t>
            </w:r>
            <w:proofErr w:type="gramStart"/>
            <w:r>
              <w:rPr>
                <w:rFonts w:eastAsia="標楷體" w:hint="eastAsia"/>
              </w:rPr>
              <w:t>鑑</w:t>
            </w:r>
            <w:proofErr w:type="gramEnd"/>
            <w:r>
              <w:rPr>
                <w:rFonts w:eastAsia="標楷體" w:hint="eastAsia"/>
              </w:rPr>
              <w:t>識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</w:p>
        </w:tc>
      </w:tr>
      <w:tr w:rsidR="00304F33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化學</w:t>
            </w:r>
            <w:proofErr w:type="gramStart"/>
            <w:r>
              <w:rPr>
                <w:rFonts w:eastAsia="標楷體" w:hint="eastAsia"/>
              </w:rPr>
              <w:t>鑑</w:t>
            </w:r>
            <w:proofErr w:type="gramEnd"/>
            <w:r>
              <w:rPr>
                <w:rFonts w:eastAsia="標楷體" w:hint="eastAsia"/>
              </w:rPr>
              <w:t>識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</w:p>
        </w:tc>
      </w:tr>
      <w:tr w:rsidR="00304F33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毒品辨識與製造過程簡介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</w:p>
        </w:tc>
      </w:tr>
      <w:tr w:rsidR="00304F33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現場勘查與</w:t>
            </w:r>
            <w:proofErr w:type="gramStart"/>
            <w:r>
              <w:rPr>
                <w:rFonts w:eastAsia="標楷體" w:hint="eastAsia"/>
              </w:rPr>
              <w:t>蒐</w:t>
            </w:r>
            <w:proofErr w:type="gramEnd"/>
            <w:r>
              <w:rPr>
                <w:rFonts w:eastAsia="標楷體" w:hint="eastAsia"/>
              </w:rPr>
              <w:t>證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包括槍枝、血跡、工具痕跡等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</w:p>
        </w:tc>
      </w:tr>
      <w:tr w:rsidR="00304F33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動態</w:t>
            </w:r>
            <w:proofErr w:type="gramStart"/>
            <w:r>
              <w:rPr>
                <w:rFonts w:eastAsia="標楷體" w:hint="eastAsia"/>
              </w:rPr>
              <w:t>蒐</w:t>
            </w:r>
            <w:proofErr w:type="gramEnd"/>
            <w:r>
              <w:rPr>
                <w:rFonts w:eastAsia="標楷體" w:hint="eastAsia"/>
              </w:rPr>
              <w:t>證偵查實務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304F33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行動跟監實際演練實作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304F33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數位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證及</w:t>
            </w:r>
            <w:proofErr w:type="gramStart"/>
            <w:r>
              <w:rPr>
                <w:rFonts w:eastAsia="標楷體" w:hint="eastAsia"/>
              </w:rPr>
              <w:t>鑑</w:t>
            </w:r>
            <w:proofErr w:type="gramEnd"/>
            <w:r>
              <w:rPr>
                <w:rFonts w:eastAsia="標楷體" w:hint="eastAsia"/>
              </w:rPr>
              <w:t>識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</w:p>
        </w:tc>
      </w:tr>
      <w:tr w:rsidR="00304F33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304F33" w:rsidRDefault="00304F3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交通事故處理實務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04F33" w:rsidRDefault="00304F33" w:rsidP="00F935E7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54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四、通識課程：合計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23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檢察組織及其運作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含檢察一體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檢察事務官之地位與職掌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檢察事務官與人權保障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人權兩公約介紹與刑事制度之影響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性別主流化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</w:t>
            </w:r>
            <w:r>
              <w:rPr>
                <w:rFonts w:eastAsia="標楷體" w:hint="eastAsia"/>
              </w:rPr>
              <w:t>CEDAW)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行政中立與公務倫理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公務社交禮儀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傾聽與溝通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檢察事務簡介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司法倫理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一般公文製作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54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五、一般課程：合計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115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教務業務報告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人事及秘書室業務報告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自我介紹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檢察書</w:t>
            </w:r>
            <w:proofErr w:type="gramStart"/>
            <w:r>
              <w:rPr>
                <w:rFonts w:eastAsia="標楷體" w:hint="eastAsia"/>
              </w:rPr>
              <w:t>類擬</w:t>
            </w:r>
            <w:proofErr w:type="gramEnd"/>
            <w:r>
              <w:rPr>
                <w:rFonts w:eastAsia="標楷體" w:hint="eastAsia"/>
              </w:rPr>
              <w:t>作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測驗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檢察業務座談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體育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8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學習心得座談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至各地檢署學習行前說明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班會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導師時間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圖書室導</w:t>
            </w:r>
            <w:proofErr w:type="gramStart"/>
            <w:r>
              <w:rPr>
                <w:rFonts w:eastAsia="標楷體" w:hint="eastAsia"/>
              </w:rPr>
              <w:t>覽</w:t>
            </w:r>
            <w:proofErr w:type="gramEnd"/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銀行開戶時間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認識環境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始業典禮預演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始業典禮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學員報到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人文生態教育之旅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19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教學參訪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業務報告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</w:tbl>
    <w:p w:rsidR="009055B3" w:rsidRDefault="009055B3">
      <w:pPr>
        <w:rPr>
          <w:rFonts w:eastAsia="標楷體"/>
        </w:rPr>
      </w:pPr>
    </w:p>
    <w:p w:rsidR="009055B3" w:rsidRDefault="009055B3" w:rsidP="009055B3">
      <w:pPr>
        <w:jc w:val="right"/>
        <w:rPr>
          <w:rFonts w:eastAsia="標楷體"/>
        </w:rPr>
      </w:pPr>
      <w:r>
        <w:rPr>
          <w:rFonts w:eastAsia="標楷體" w:hint="eastAsia"/>
        </w:rPr>
        <w:t>備註：表列講座如有出國、職務異動或其他原因時，授權由法務部司法官學院調整之。</w:t>
      </w:r>
    </w:p>
    <w:p w:rsidR="00D602FC" w:rsidRDefault="00EF6320" w:rsidP="009055B3">
      <w:pPr>
        <w:jc w:val="right"/>
        <w:rPr>
          <w:rFonts w:eastAsia="標楷體"/>
        </w:rPr>
      </w:pPr>
      <w:r w:rsidRPr="00EF6320">
        <w:rPr>
          <w:rFonts w:eastAsia="標楷體"/>
        </w:rPr>
        <w:t>107/12/22</w:t>
      </w:r>
      <w:r w:rsidR="009055B3">
        <w:rPr>
          <w:rFonts w:eastAsia="標楷體" w:hint="eastAsia"/>
        </w:rPr>
        <w:t>製表</w:t>
      </w:r>
    </w:p>
    <w:sectPr w:rsidR="00D602FC">
      <w:footerReference w:type="even" r:id="rId7"/>
      <w:footerReference w:type="default" r:id="rId8"/>
      <w:pgSz w:w="11906" w:h="16838" w:code="9"/>
      <w:pgMar w:top="1134" w:right="926" w:bottom="113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DF" w:rsidRDefault="00DC2BDF">
      <w:r>
        <w:separator/>
      </w:r>
    </w:p>
  </w:endnote>
  <w:endnote w:type="continuationSeparator" w:id="0">
    <w:p w:rsidR="00DC2BDF" w:rsidRDefault="00DC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E7" w:rsidRDefault="00F935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35E7" w:rsidRDefault="00F935E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E7" w:rsidRDefault="00F935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12C9">
      <w:rPr>
        <w:rStyle w:val="a4"/>
        <w:noProof/>
      </w:rPr>
      <w:t>4</w:t>
    </w:r>
    <w:r>
      <w:rPr>
        <w:rStyle w:val="a4"/>
      </w:rPr>
      <w:fldChar w:fldCharType="end"/>
    </w:r>
  </w:p>
  <w:p w:rsidR="00F935E7" w:rsidRDefault="00F935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DF" w:rsidRDefault="00DC2BDF">
      <w:r>
        <w:separator/>
      </w:r>
    </w:p>
  </w:footnote>
  <w:footnote w:type="continuationSeparator" w:id="0">
    <w:p w:rsidR="00DC2BDF" w:rsidRDefault="00DC2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B3"/>
    <w:rsid w:val="00055721"/>
    <w:rsid w:val="00082C6F"/>
    <w:rsid w:val="0014620D"/>
    <w:rsid w:val="00304F33"/>
    <w:rsid w:val="00361E0C"/>
    <w:rsid w:val="003B78FF"/>
    <w:rsid w:val="003E7479"/>
    <w:rsid w:val="00552988"/>
    <w:rsid w:val="00572782"/>
    <w:rsid w:val="005959A1"/>
    <w:rsid w:val="005E361A"/>
    <w:rsid w:val="00624CBF"/>
    <w:rsid w:val="00670469"/>
    <w:rsid w:val="00671AF3"/>
    <w:rsid w:val="007333F7"/>
    <w:rsid w:val="009055B3"/>
    <w:rsid w:val="009872B5"/>
    <w:rsid w:val="009D5725"/>
    <w:rsid w:val="00A03250"/>
    <w:rsid w:val="00A17CC9"/>
    <w:rsid w:val="00A4634D"/>
    <w:rsid w:val="00B262D4"/>
    <w:rsid w:val="00BC2C83"/>
    <w:rsid w:val="00BF12C9"/>
    <w:rsid w:val="00C22E7A"/>
    <w:rsid w:val="00C7406D"/>
    <w:rsid w:val="00CB49C6"/>
    <w:rsid w:val="00D602FC"/>
    <w:rsid w:val="00DC2BDF"/>
    <w:rsid w:val="00DC3F2A"/>
    <w:rsid w:val="00E03FFB"/>
    <w:rsid w:val="00E755E2"/>
    <w:rsid w:val="00EF6320"/>
    <w:rsid w:val="00F935E7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EF63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F632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EF63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F632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st\report\LA8030R_9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LA8030R_9.dot</Template>
  <TotalTime>0</TotalTime>
  <Pages>6</Pages>
  <Words>1942</Words>
  <Characters>915</Characters>
  <Application>Microsoft Office Word</Application>
  <DocSecurity>0</DocSecurity>
  <Lines>7</Lines>
  <Paragraphs>5</Paragraphs>
  <ScaleCrop>false</ScaleCrop>
  <Company>isnis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鄭麗娟</dc:creator>
  <cp:lastModifiedBy>劉伊敏</cp:lastModifiedBy>
  <cp:revision>3</cp:revision>
  <cp:lastPrinted>2018-12-25T06:02:00Z</cp:lastPrinted>
  <dcterms:created xsi:type="dcterms:W3CDTF">2019-01-08T03:17:00Z</dcterms:created>
  <dcterms:modified xsi:type="dcterms:W3CDTF">2019-01-29T01:29:00Z</dcterms:modified>
</cp:coreProperties>
</file>