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38" w:rsidRPr="00322C1D" w:rsidRDefault="003A4714" w:rsidP="002A1338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322C1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10</w:t>
      </w:r>
      <w:r w:rsidR="009C3B53" w:rsidRPr="00322C1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7</w:t>
      </w:r>
      <w:r w:rsidR="002A1338" w:rsidRPr="00322C1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年公務人員特種考試移民行政人員考試錄取人員專業訓練請假規定</w:t>
      </w:r>
    </w:p>
    <w:p w:rsidR="002A1338" w:rsidRPr="00322C1D" w:rsidRDefault="003A4714" w:rsidP="002A1338">
      <w:pPr>
        <w:widowControl/>
        <w:spacing w:line="400" w:lineRule="exact"/>
        <w:jc w:val="righ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民國10</w:t>
      </w:r>
      <w:r w:rsidR="009C3B53" w:rsidRPr="00322C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8</w:t>
      </w:r>
      <w:r w:rsidR="003F47A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年1</w:t>
      </w:r>
      <w:r w:rsidR="00B2487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月31</w:t>
      </w:r>
      <w:r w:rsidRPr="00322C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日</w:t>
      </w:r>
    </w:p>
    <w:p w:rsidR="002A1338" w:rsidRPr="00322C1D" w:rsidRDefault="003F47A8" w:rsidP="002A1338">
      <w:pPr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保訓會公訓字第1080001220</w:t>
      </w:r>
      <w:r w:rsidR="003A4714" w:rsidRPr="00322C1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號函核定</w:t>
      </w:r>
    </w:p>
    <w:p w:rsidR="002A1338" w:rsidRPr="00322C1D" w:rsidRDefault="002A1338" w:rsidP="002A1338">
      <w:pPr>
        <w:snapToGrid w:val="0"/>
        <w:jc w:val="right"/>
        <w:rPr>
          <w:rFonts w:ascii="標楷體" w:eastAsia="標楷體" w:hAnsi="標楷體"/>
          <w:color w:val="000000" w:themeColor="text1"/>
        </w:rPr>
      </w:pPr>
    </w:p>
    <w:p w:rsidR="002A1338" w:rsidRPr="00322C1D" w:rsidRDefault="002A1338" w:rsidP="002A1338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本規定依10</w:t>
      </w:r>
      <w:r w:rsidR="00144016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年公務人員特種考試移民行政人員考試錄取人員訓練計畫第1</w:t>
      </w:r>
      <w:r w:rsidR="003A4714" w:rsidRPr="00322C1D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點規定訂定之。</w:t>
      </w:r>
    </w:p>
    <w:p w:rsidR="002A1338" w:rsidRPr="00322C1D" w:rsidRDefault="002A1338" w:rsidP="002A1338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假別及</w:t>
      </w:r>
      <w:proofErr w:type="gramEnd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事由：</w:t>
      </w:r>
    </w:p>
    <w:p w:rsidR="002A1338" w:rsidRPr="00322C1D" w:rsidRDefault="002A1338" w:rsidP="002A1338">
      <w:pPr>
        <w:numPr>
          <w:ilvl w:val="0"/>
          <w:numId w:val="2"/>
        </w:numPr>
        <w:tabs>
          <w:tab w:val="left" w:pos="1080"/>
        </w:tabs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事假：受訓人員確因重大或特殊事故，並經查明屬實者。</w:t>
      </w:r>
    </w:p>
    <w:p w:rsidR="009C3B53" w:rsidRPr="00322C1D" w:rsidRDefault="002A1338" w:rsidP="002A1338">
      <w:pPr>
        <w:numPr>
          <w:ilvl w:val="0"/>
          <w:numId w:val="2"/>
        </w:numPr>
        <w:tabs>
          <w:tab w:val="left" w:pos="1080"/>
        </w:tabs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病假：</w:t>
      </w:r>
    </w:p>
    <w:p w:rsidR="009C3B53" w:rsidRPr="00322C1D" w:rsidRDefault="002A1338" w:rsidP="009C3B53">
      <w:pPr>
        <w:pStyle w:val="a9"/>
        <w:numPr>
          <w:ilvl w:val="0"/>
          <w:numId w:val="6"/>
        </w:numPr>
        <w:tabs>
          <w:tab w:val="left" w:pos="1134"/>
        </w:tabs>
        <w:spacing w:line="480" w:lineRule="exact"/>
        <w:ind w:leftChars="0" w:hanging="22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經公、私立醫院證明者。</w:t>
      </w:r>
    </w:p>
    <w:p w:rsidR="009C3B53" w:rsidRPr="00322C1D" w:rsidRDefault="009C3B53" w:rsidP="009C3B53">
      <w:pPr>
        <w:pStyle w:val="a9"/>
        <w:numPr>
          <w:ilvl w:val="0"/>
          <w:numId w:val="6"/>
        </w:numPr>
        <w:tabs>
          <w:tab w:val="left" w:pos="1134"/>
        </w:tabs>
        <w:spacing w:line="480" w:lineRule="exact"/>
        <w:ind w:leftChars="0" w:left="1134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經確診</w:t>
      </w:r>
      <w:proofErr w:type="gramEnd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為法定傳染病，並經醫師開立診斷證明，需留院診察、住院或在家自主健康管理及休養者，得視實際需求申請病假隔離，其請假時數不列入病假時數計算。</w:t>
      </w:r>
    </w:p>
    <w:p w:rsidR="002A1338" w:rsidRPr="00322C1D" w:rsidRDefault="002A1338" w:rsidP="002A1338">
      <w:pPr>
        <w:numPr>
          <w:ilvl w:val="0"/>
          <w:numId w:val="2"/>
        </w:numPr>
        <w:tabs>
          <w:tab w:val="clear" w:pos="450"/>
          <w:tab w:val="num" w:pos="1080"/>
        </w:tabs>
        <w:spacing w:line="480" w:lineRule="exact"/>
        <w:ind w:left="108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婚假：因結婚者，得請7日以內婚假，其未</w:t>
      </w:r>
      <w:proofErr w:type="gramStart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1次請畢者</w:t>
      </w:r>
      <w:proofErr w:type="gramEnd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，得於結婚之日起</w:t>
      </w:r>
      <w:r w:rsidR="00B11429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個月內，分次申請。</w:t>
      </w:r>
    </w:p>
    <w:p w:rsidR="00344F18" w:rsidRPr="00322C1D" w:rsidRDefault="002A1338" w:rsidP="00344F18">
      <w:pPr>
        <w:numPr>
          <w:ilvl w:val="0"/>
          <w:numId w:val="2"/>
        </w:numPr>
        <w:tabs>
          <w:tab w:val="clear" w:pos="450"/>
          <w:tab w:val="num" w:pos="1080"/>
        </w:tabs>
        <w:spacing w:line="480" w:lineRule="exact"/>
        <w:ind w:left="108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陪產假：</w:t>
      </w:r>
      <w:r w:rsidR="00344F18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因配偶分娩或懷孕滿</w:t>
      </w:r>
      <w:r w:rsidR="00344F18" w:rsidRPr="00322C1D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proofErr w:type="gramStart"/>
      <w:r w:rsidR="00344F18" w:rsidRPr="00322C1D">
        <w:rPr>
          <w:rFonts w:ascii="標楷體" w:eastAsia="標楷體" w:hAnsi="標楷體"/>
          <w:color w:val="000000" w:themeColor="text1"/>
          <w:sz w:val="28"/>
          <w:szCs w:val="28"/>
        </w:rPr>
        <w:t>週</w:t>
      </w:r>
      <w:proofErr w:type="gramEnd"/>
      <w:r w:rsidR="00344F18" w:rsidRPr="00322C1D">
        <w:rPr>
          <w:rFonts w:ascii="標楷體" w:eastAsia="標楷體" w:hAnsi="標楷體"/>
          <w:color w:val="000000" w:themeColor="text1"/>
          <w:sz w:val="28"/>
          <w:szCs w:val="28"/>
        </w:rPr>
        <w:t>以上流產者，給陪產假5日，得分次申請。但應於配偶分娩日或流產日前後合計15日（含例假日）</w:t>
      </w:r>
      <w:proofErr w:type="gramStart"/>
      <w:r w:rsidR="00344F18" w:rsidRPr="00322C1D">
        <w:rPr>
          <w:rFonts w:ascii="標楷體" w:eastAsia="標楷體" w:hAnsi="標楷體"/>
          <w:color w:val="000000" w:themeColor="text1"/>
          <w:sz w:val="28"/>
          <w:szCs w:val="28"/>
        </w:rPr>
        <w:t>內請畢</w:t>
      </w:r>
      <w:proofErr w:type="gramEnd"/>
      <w:r w:rsidR="00344F18" w:rsidRPr="00322C1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A1338" w:rsidRPr="00322C1D" w:rsidRDefault="002A1338" w:rsidP="002A1338">
      <w:pPr>
        <w:numPr>
          <w:ilvl w:val="0"/>
          <w:numId w:val="2"/>
        </w:numPr>
        <w:tabs>
          <w:tab w:val="clear" w:pos="450"/>
          <w:tab w:val="num" w:pos="1080"/>
        </w:tabs>
        <w:spacing w:line="480" w:lineRule="exact"/>
        <w:ind w:left="108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喪假：</w:t>
      </w:r>
    </w:p>
    <w:p w:rsidR="002A1338" w:rsidRPr="00322C1D" w:rsidRDefault="002A1338" w:rsidP="002A1338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父母、配偶死亡者，給喪假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1338" w:rsidRPr="00322C1D" w:rsidRDefault="002A1338" w:rsidP="002A1338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繼父母、配偶之父母、子女死亡者，給喪假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1338" w:rsidRPr="00322C1D" w:rsidRDefault="002A1338" w:rsidP="002A1338">
      <w:pPr>
        <w:spacing w:line="480" w:lineRule="exact"/>
        <w:ind w:leftChars="232" w:left="977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3、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曾祖父母、祖父母、配偶之祖父母、配偶之繼父母、兄弟姐妹死亡者，給喪假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日。</w:t>
      </w:r>
    </w:p>
    <w:p w:rsidR="002A1338" w:rsidRPr="00322C1D" w:rsidRDefault="002A1338" w:rsidP="002A1338">
      <w:pPr>
        <w:spacing w:line="480" w:lineRule="exact"/>
        <w:ind w:leftChars="232" w:left="977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4、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除繼父母、配偶之繼父母，以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受訓學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員或其配偶於成年前</w:t>
      </w:r>
      <w:proofErr w:type="gramStart"/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受該繼父母</w:t>
      </w:r>
      <w:proofErr w:type="gramEnd"/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扶養或</w:t>
      </w:r>
      <w:proofErr w:type="gramStart"/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於該繼父母</w:t>
      </w:r>
      <w:proofErr w:type="gramEnd"/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死亡前仍與共居者為限外，其餘喪假應以原因發生時所存在之天然</w:t>
      </w:r>
      <w:proofErr w:type="gramStart"/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血親或擬制</w:t>
      </w:r>
      <w:proofErr w:type="gramEnd"/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血親為限。</w:t>
      </w:r>
    </w:p>
    <w:p w:rsidR="002A1338" w:rsidRPr="00322C1D" w:rsidRDefault="002A1338" w:rsidP="002A1338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5、</w:t>
      </w:r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喪假得分次申請。但應於死亡之日起</w:t>
      </w:r>
      <w:proofErr w:type="gramStart"/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百日內請畢</w:t>
      </w:r>
      <w:proofErr w:type="gramEnd"/>
      <w:r w:rsidRPr="00322C1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A1338" w:rsidRPr="00322C1D" w:rsidRDefault="002A1338" w:rsidP="002A1338">
      <w:pPr>
        <w:numPr>
          <w:ilvl w:val="0"/>
          <w:numId w:val="2"/>
        </w:numPr>
        <w:tabs>
          <w:tab w:val="clear" w:pos="450"/>
          <w:tab w:val="num" w:pos="1080"/>
        </w:tabs>
        <w:spacing w:line="480" w:lineRule="exact"/>
        <w:ind w:left="108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公假：限參加國家考試、後備軍人及補充兵之召集、公職人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員選舉之投票及基於法定義務出席作證、答辯，或</w:t>
      </w:r>
      <w:proofErr w:type="gramStart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因公經核准</w:t>
      </w:r>
      <w:proofErr w:type="gramEnd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2A1338" w:rsidRPr="00322C1D" w:rsidRDefault="002A1338" w:rsidP="002A1338">
      <w:pPr>
        <w:numPr>
          <w:ilvl w:val="0"/>
          <w:numId w:val="2"/>
        </w:numPr>
        <w:tabs>
          <w:tab w:val="clear" w:pos="450"/>
          <w:tab w:val="num" w:pos="1080"/>
        </w:tabs>
        <w:spacing w:line="480" w:lineRule="exact"/>
        <w:ind w:left="108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公差假：</w:t>
      </w:r>
      <w:proofErr w:type="gramStart"/>
      <w:r w:rsidR="00B11429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因期隊事務</w:t>
      </w:r>
      <w:proofErr w:type="gramEnd"/>
      <w:r w:rsidR="00B11429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經輔導員指派或特殊情形者，得請公差假。</w:t>
      </w:r>
    </w:p>
    <w:p w:rsidR="002A1338" w:rsidRPr="00322C1D" w:rsidRDefault="002A1338" w:rsidP="002A1338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cs="標楷體" w:hint="eastAsia"/>
          <w:color w:val="000000" w:themeColor="text1"/>
          <w:sz w:val="28"/>
          <w:szCs w:val="32"/>
        </w:rPr>
        <w:t>三、專業訓練人員於正課時段請假，由內政部移民署</w:t>
      </w:r>
      <w:r w:rsidR="003A4714" w:rsidRPr="00322C1D">
        <w:rPr>
          <w:rFonts w:ascii="標楷體" w:eastAsia="標楷體" w:hAnsi="標楷體" w:cs="標楷體" w:hint="eastAsia"/>
          <w:color w:val="000000" w:themeColor="text1"/>
          <w:sz w:val="28"/>
          <w:szCs w:val="32"/>
        </w:rPr>
        <w:t>（</w:t>
      </w:r>
      <w:r w:rsidRPr="00322C1D">
        <w:rPr>
          <w:rFonts w:ascii="標楷體" w:eastAsia="標楷體" w:hAnsi="標楷體" w:cs="標楷體" w:hint="eastAsia"/>
          <w:color w:val="000000" w:themeColor="text1"/>
          <w:sz w:val="28"/>
          <w:szCs w:val="32"/>
        </w:rPr>
        <w:t>以下簡稱移民署</w:t>
      </w:r>
      <w:r w:rsidR="003A4714" w:rsidRPr="00322C1D">
        <w:rPr>
          <w:rFonts w:ascii="標楷體" w:eastAsia="標楷體" w:hAnsi="標楷體" w:cs="標楷體" w:hint="eastAsia"/>
          <w:color w:val="000000" w:themeColor="text1"/>
          <w:sz w:val="28"/>
          <w:szCs w:val="32"/>
        </w:rPr>
        <w:t>）</w:t>
      </w:r>
      <w:r w:rsidRPr="00322C1D">
        <w:rPr>
          <w:rFonts w:ascii="標楷體" w:eastAsia="標楷體" w:hAnsi="標楷體" w:cs="標楷體" w:hint="eastAsia"/>
          <w:color w:val="000000" w:themeColor="text1"/>
          <w:sz w:val="28"/>
          <w:szCs w:val="32"/>
        </w:rPr>
        <w:t>併入實務訓練請假紀錄。</w:t>
      </w:r>
    </w:p>
    <w:p w:rsidR="002A1338" w:rsidRPr="00322C1D" w:rsidRDefault="002A1338" w:rsidP="002A1338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四、受訓人員於受訓期間請事假不得超過7日，事、病假合計不得超過14日，或上課時段請假缺課時數不得超過課程時數20%；訓練期間曠課時數累計不得超過課程時數5%；如因公假、喪假或分娩、流產、重大傷病</w:t>
      </w:r>
      <w:r w:rsidRPr="00322C1D">
        <w:rPr>
          <w:rFonts w:eastAsia="標楷體" w:hint="eastAsia"/>
          <w:color w:val="000000" w:themeColor="text1"/>
          <w:sz w:val="28"/>
        </w:rPr>
        <w:t>或其他不可歸責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事由致超過規定缺課時數者，應予停止訓練。</w:t>
      </w:r>
    </w:p>
    <w:p w:rsidR="002A1338" w:rsidRPr="00322C1D" w:rsidRDefault="002A1338" w:rsidP="002A1338">
      <w:pPr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五、請假流程</w:t>
      </w:r>
    </w:p>
    <w:p w:rsidR="002A1338" w:rsidRPr="00322C1D" w:rsidRDefault="002A1338" w:rsidP="002A1338">
      <w:pPr>
        <w:numPr>
          <w:ilvl w:val="1"/>
          <w:numId w:val="1"/>
        </w:numPr>
        <w:spacing w:line="460" w:lineRule="exact"/>
        <w:ind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請假外出先填請假單，連同證明文件，送呈輔導員逐級核准，經核准後始得離開，並依期限返回</w:t>
      </w:r>
      <w:r w:rsidR="001D646D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銷假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1338" w:rsidRPr="00322C1D" w:rsidRDefault="002A1338" w:rsidP="002A1338">
      <w:pPr>
        <w:numPr>
          <w:ilvl w:val="1"/>
          <w:numId w:val="1"/>
        </w:numPr>
        <w:spacing w:line="460" w:lineRule="exact"/>
        <w:ind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同一期間請假應一次為之，不得分次、分開請假。請假手續除特殊情形未能事先及時辦理者外，至</w:t>
      </w:r>
      <w:proofErr w:type="gramStart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遲均應1日前</w:t>
      </w:r>
      <w:proofErr w:type="gramEnd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提出。</w:t>
      </w:r>
    </w:p>
    <w:p w:rsidR="002A1338" w:rsidRPr="00322C1D" w:rsidRDefault="002A1338" w:rsidP="002A133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六、准假權責：</w:t>
      </w:r>
    </w:p>
    <w:p w:rsidR="002A1338" w:rsidRPr="00322C1D" w:rsidRDefault="001D646D" w:rsidP="002A1338">
      <w:pPr>
        <w:numPr>
          <w:ilvl w:val="0"/>
          <w:numId w:val="4"/>
        </w:numPr>
        <w:spacing w:line="460" w:lineRule="exact"/>
        <w:ind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8小時以內者</w:t>
      </w:r>
      <w:r w:rsidR="002A1338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，由輔導員核准。</w:t>
      </w:r>
    </w:p>
    <w:p w:rsidR="002A1338" w:rsidRPr="00322C1D" w:rsidRDefault="001D646D" w:rsidP="002A1338">
      <w:pPr>
        <w:numPr>
          <w:ilvl w:val="0"/>
          <w:numId w:val="4"/>
        </w:numPr>
        <w:spacing w:line="460" w:lineRule="exact"/>
        <w:ind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未滿</w:t>
      </w:r>
      <w:r w:rsidR="002A1338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1日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2A1338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隊長</w:t>
      </w:r>
      <w:r w:rsidR="002A1338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核准。</w:t>
      </w:r>
    </w:p>
    <w:p w:rsidR="001D646D" w:rsidRPr="00322C1D" w:rsidRDefault="001D646D" w:rsidP="002A1338">
      <w:pPr>
        <w:numPr>
          <w:ilvl w:val="0"/>
          <w:numId w:val="4"/>
        </w:numPr>
        <w:spacing w:line="460" w:lineRule="exact"/>
        <w:ind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1日以上未滿7日，由移民署訓練中心主任核准。</w:t>
      </w:r>
    </w:p>
    <w:p w:rsidR="002A1338" w:rsidRPr="00322C1D" w:rsidRDefault="001D646D" w:rsidP="002A1338">
      <w:pPr>
        <w:numPr>
          <w:ilvl w:val="0"/>
          <w:numId w:val="4"/>
        </w:numPr>
        <w:spacing w:line="460" w:lineRule="exact"/>
        <w:ind w:left="1134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2A1338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日以上或赴大陸地區者，由移民署主任秘書以上人員核准。</w:t>
      </w:r>
    </w:p>
    <w:p w:rsidR="002A1338" w:rsidRPr="00322C1D" w:rsidRDefault="002A1338" w:rsidP="002A1338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七、請假期間遇有不可抗力之特殊情事發生逾時返回者，得檢具證明申請補請假；無正當事由</w:t>
      </w:r>
      <w:proofErr w:type="gramStart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逾假者除</w:t>
      </w:r>
      <w:proofErr w:type="gramEnd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依獎懲規定辦理外，其於上課時間內者並以曠課論。</w:t>
      </w:r>
    </w:p>
    <w:p w:rsidR="002A1338" w:rsidRPr="00322C1D" w:rsidRDefault="002A1338" w:rsidP="002A1338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八、受訓人員於專業訓練期間曠課、曠職超過規定日數時，應按日扣除其曠課、曠職超過規定日數之津貼。</w:t>
      </w:r>
    </w:p>
    <w:p w:rsidR="002A1338" w:rsidRPr="00322C1D" w:rsidRDefault="002A1338" w:rsidP="002A1338">
      <w:pPr>
        <w:numPr>
          <w:ilvl w:val="0"/>
          <w:numId w:val="5"/>
        </w:num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學員請假應扣操行分數者，</w:t>
      </w:r>
      <w:proofErr w:type="gramStart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其扣分</w:t>
      </w:r>
      <w:proofErr w:type="gramEnd"/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及處分之標準如下：</w:t>
      </w:r>
    </w:p>
    <w:p w:rsidR="002A1338" w:rsidRPr="00322C1D" w:rsidRDefault="002A1338" w:rsidP="002A1338">
      <w:pPr>
        <w:numPr>
          <w:ilvl w:val="0"/>
          <w:numId w:val="3"/>
        </w:numPr>
        <w:tabs>
          <w:tab w:val="clear" w:pos="640"/>
          <w:tab w:val="num" w:pos="1134"/>
        </w:tabs>
        <w:spacing w:line="460" w:lineRule="exact"/>
        <w:ind w:left="1134" w:hanging="8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請事假者，每小時扣0.1</w:t>
      </w:r>
      <w:r w:rsidR="001D646D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分，請病假者比照事假減半扣分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D646D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因直系親屬或配偶重病，或發生意外事故，必須其照顧者，在48小時內免予扣分，家庭因天災或其他重大意外事故，必須其處理善後者，亦同。</w:t>
      </w:r>
    </w:p>
    <w:p w:rsidR="002A1338" w:rsidRPr="00322C1D" w:rsidRDefault="002A1338" w:rsidP="002A1338">
      <w:pPr>
        <w:numPr>
          <w:ilvl w:val="0"/>
          <w:numId w:val="3"/>
        </w:numPr>
        <w:tabs>
          <w:tab w:val="clear" w:pos="640"/>
          <w:tab w:val="num" w:pos="1134"/>
        </w:tabs>
        <w:spacing w:line="460" w:lineRule="exact"/>
        <w:ind w:left="1134" w:hanging="8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喪假、公假、婚假、陪產假</w:t>
      </w:r>
      <w:r w:rsidR="00AF38B9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免扣分。</w:t>
      </w:r>
    </w:p>
    <w:p w:rsidR="002A1338" w:rsidRPr="00322C1D" w:rsidRDefault="002A1338" w:rsidP="002A1338">
      <w:pPr>
        <w:numPr>
          <w:ilvl w:val="0"/>
          <w:numId w:val="3"/>
        </w:numPr>
        <w:tabs>
          <w:tab w:val="clear" w:pos="640"/>
          <w:tab w:val="num" w:pos="1134"/>
        </w:tabs>
        <w:spacing w:line="460" w:lineRule="exact"/>
        <w:ind w:left="1134" w:hanging="8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逾假或未假外出，除依「10</w:t>
      </w:r>
      <w:r w:rsidR="00AF38B9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年公務人員特種考試移民行政人員考試錄取人員專業訓練獎懲規定」懲處外，逾假或未假外出期間以事假登記。</w:t>
      </w:r>
    </w:p>
    <w:p w:rsidR="00AF38B9" w:rsidRPr="00322C1D" w:rsidRDefault="00AF38B9" w:rsidP="002A1338">
      <w:pPr>
        <w:numPr>
          <w:ilvl w:val="0"/>
          <w:numId w:val="3"/>
        </w:numPr>
        <w:tabs>
          <w:tab w:val="clear" w:pos="640"/>
          <w:tab w:val="num" w:pos="1134"/>
        </w:tabs>
        <w:spacing w:line="460" w:lineRule="exact"/>
        <w:ind w:left="1134" w:hanging="8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專業訓練成績結算前，請事、病假者依第</w:t>
      </w:r>
      <w:r w:rsidR="000D4BE9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款規定辦理；結算後，則不予扣分，惟仍有</w:t>
      </w:r>
      <w:r w:rsidR="00144016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107年</w:t>
      </w:r>
      <w:r w:rsidR="00CA5AD0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公務人員特種考試移民行政人員考試錄取人員訓練計畫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第21點有關廢止受訓資格相關規定之適用。</w:t>
      </w:r>
    </w:p>
    <w:p w:rsidR="002A1338" w:rsidRPr="00322C1D" w:rsidRDefault="002A1338" w:rsidP="002A1338">
      <w:pPr>
        <w:spacing w:line="460" w:lineRule="exact"/>
        <w:ind w:left="53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十、有特殊優良事蹟表現，經簽奉移民署署長核准者，給予特別假。</w:t>
      </w:r>
    </w:p>
    <w:p w:rsidR="002A1338" w:rsidRPr="00322C1D" w:rsidRDefault="002A1338" w:rsidP="002A1338">
      <w:pPr>
        <w:spacing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十一、在期中、期末綜合測驗期間請假不能參加測驗者，須報請移民署核准，並應以請假單送交移民署辦理</w:t>
      </w:r>
      <w:r w:rsidR="00E84E33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改期測驗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事宜。</w:t>
      </w:r>
    </w:p>
    <w:p w:rsidR="002A1338" w:rsidRPr="00322C1D" w:rsidRDefault="002A1338" w:rsidP="002A133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十二、本規定有未盡事宜</w:t>
      </w:r>
      <w:r w:rsidR="00E84E33"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比照</w:t>
      </w: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「公務人員請假規則」辦理。</w:t>
      </w:r>
    </w:p>
    <w:p w:rsidR="002A1338" w:rsidRPr="00322C1D" w:rsidRDefault="002A1338" w:rsidP="002A1338">
      <w:pPr>
        <w:spacing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C1D">
        <w:rPr>
          <w:rFonts w:ascii="標楷體" w:eastAsia="標楷體" w:hAnsi="標楷體" w:hint="eastAsia"/>
          <w:color w:val="000000" w:themeColor="text1"/>
          <w:sz w:val="28"/>
          <w:szCs w:val="28"/>
        </w:rPr>
        <w:t>十三、本規定函報公務人員保障暨培訓委員會核定後實施，修正時亦同。</w:t>
      </w:r>
    </w:p>
    <w:p w:rsidR="00AA18DF" w:rsidRPr="00322C1D" w:rsidRDefault="00AA18DF">
      <w:pPr>
        <w:rPr>
          <w:color w:val="000000" w:themeColor="text1"/>
        </w:rPr>
      </w:pPr>
    </w:p>
    <w:sectPr w:rsidR="00AA18DF" w:rsidRPr="00322C1D" w:rsidSect="001267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B0" w:rsidRDefault="003A58B0" w:rsidP="003D1B52">
      <w:r>
        <w:separator/>
      </w:r>
    </w:p>
  </w:endnote>
  <w:endnote w:type="continuationSeparator" w:id="0">
    <w:p w:rsidR="003A58B0" w:rsidRDefault="003A58B0" w:rsidP="003D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B0" w:rsidRDefault="003A58B0" w:rsidP="003D1B52">
      <w:r>
        <w:separator/>
      </w:r>
    </w:p>
  </w:footnote>
  <w:footnote w:type="continuationSeparator" w:id="0">
    <w:p w:rsidR="003A58B0" w:rsidRDefault="003A58B0" w:rsidP="003D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AF8"/>
    <w:multiLevelType w:val="hybridMultilevel"/>
    <w:tmpl w:val="D42E7986"/>
    <w:lvl w:ilvl="0" w:tplc="895E4EB0">
      <w:start w:val="1"/>
      <w:numFmt w:val="taiwaneseCountingThousand"/>
      <w:lvlText w:val="（%1）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0C164AB6"/>
    <w:multiLevelType w:val="hybridMultilevel"/>
    <w:tmpl w:val="61BC00F6"/>
    <w:lvl w:ilvl="0" w:tplc="4538D2E2">
      <w:start w:val="1"/>
      <w:numFmt w:val="decimal"/>
      <w:lvlText w:val="%1、"/>
      <w:lvlJc w:val="left"/>
      <w:pPr>
        <w:ind w:left="954" w:hanging="360"/>
      </w:pPr>
      <w:rPr>
        <w:rFonts w:ascii="標楷體" w:eastAsia="標楷體" w:hAnsi="標楷體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">
    <w:nsid w:val="16FE4FDC"/>
    <w:multiLevelType w:val="hybridMultilevel"/>
    <w:tmpl w:val="BBE8635E"/>
    <w:lvl w:ilvl="0" w:tplc="E9562498">
      <w:start w:val="1"/>
      <w:numFmt w:val="decimal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31780876"/>
    <w:multiLevelType w:val="hybridMultilevel"/>
    <w:tmpl w:val="9D02CD66"/>
    <w:lvl w:ilvl="0" w:tplc="7554956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79B4D57"/>
    <w:multiLevelType w:val="hybridMultilevel"/>
    <w:tmpl w:val="79983394"/>
    <w:lvl w:ilvl="0" w:tplc="C9AA346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734B7"/>
    <w:multiLevelType w:val="hybridMultilevel"/>
    <w:tmpl w:val="CE64655C"/>
    <w:lvl w:ilvl="0" w:tplc="E69EE8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3AB69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3E52E3"/>
    <w:multiLevelType w:val="hybridMultilevel"/>
    <w:tmpl w:val="A20AD8F2"/>
    <w:lvl w:ilvl="0" w:tplc="67B61B6A">
      <w:start w:val="1"/>
      <w:numFmt w:val="taiwaneseCountingThousand"/>
      <w:lvlText w:val="（%1）"/>
      <w:lvlJc w:val="left"/>
      <w:pPr>
        <w:tabs>
          <w:tab w:val="num" w:pos="450"/>
        </w:tabs>
        <w:ind w:left="450" w:hanging="2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38"/>
    <w:rsid w:val="000A4B1A"/>
    <w:rsid w:val="000D4BE9"/>
    <w:rsid w:val="0012671C"/>
    <w:rsid w:val="00144016"/>
    <w:rsid w:val="001D646D"/>
    <w:rsid w:val="001E6D80"/>
    <w:rsid w:val="00264E69"/>
    <w:rsid w:val="002A1338"/>
    <w:rsid w:val="0030520E"/>
    <w:rsid w:val="00322C1D"/>
    <w:rsid w:val="00344F18"/>
    <w:rsid w:val="00385FAF"/>
    <w:rsid w:val="003A4714"/>
    <w:rsid w:val="003A58B0"/>
    <w:rsid w:val="003D1B52"/>
    <w:rsid w:val="003E0C44"/>
    <w:rsid w:val="003F47A8"/>
    <w:rsid w:val="0040026E"/>
    <w:rsid w:val="00545EBE"/>
    <w:rsid w:val="00546BDD"/>
    <w:rsid w:val="005526B5"/>
    <w:rsid w:val="00577C5E"/>
    <w:rsid w:val="005C3B87"/>
    <w:rsid w:val="005E1C0B"/>
    <w:rsid w:val="0063015B"/>
    <w:rsid w:val="006B4733"/>
    <w:rsid w:val="00893213"/>
    <w:rsid w:val="009965DF"/>
    <w:rsid w:val="009A58C1"/>
    <w:rsid w:val="009C3B53"/>
    <w:rsid w:val="00AA18DF"/>
    <w:rsid w:val="00AF38B9"/>
    <w:rsid w:val="00B11429"/>
    <w:rsid w:val="00B24871"/>
    <w:rsid w:val="00CA5AD0"/>
    <w:rsid w:val="00E62FE4"/>
    <w:rsid w:val="00E84E33"/>
    <w:rsid w:val="00EB4FE5"/>
    <w:rsid w:val="00EB7A3A"/>
    <w:rsid w:val="00EE35F6"/>
    <w:rsid w:val="00EF2479"/>
    <w:rsid w:val="00F02E8C"/>
    <w:rsid w:val="00F736B1"/>
    <w:rsid w:val="00F869FE"/>
    <w:rsid w:val="00FB69AA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B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B5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5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53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3B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B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B5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5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53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3B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林芬玉</dc:creator>
  <cp:lastModifiedBy>0293</cp:lastModifiedBy>
  <cp:revision>5</cp:revision>
  <cp:lastPrinted>2019-01-31T06:12:00Z</cp:lastPrinted>
  <dcterms:created xsi:type="dcterms:W3CDTF">2019-01-30T00:04:00Z</dcterms:created>
  <dcterms:modified xsi:type="dcterms:W3CDTF">2019-01-31T06:12:00Z</dcterms:modified>
</cp:coreProperties>
</file>