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300"/>
        <w:ind w:right="0" w:left="967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附件</w:t>
      </w:r>
      <w:r>
        <w:rPr>
          <w:rFonts w:ascii="標楷體" w:hAnsi="標楷體" w:cs="標楷體" w:eastAsia="標楷體" w:hint="ascii"/>
        </w:rPr>
        <w:t>1</w:t>
      </w:r>
    </w:p>
    <w:p>
      <w:pPr>
        <w:autoSpaceDE w:val="0"/>
        <w:autoSpaceDN w:val="0"/>
        <w:jc w:val="left"/>
        <w:spacing w:before="351" w:after="0" w:lineRule="exact" w:line="350"/>
        <w:ind w:right="0" w:left="101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109年公務人員特種考試司法人員考試四等考試監所管理員類科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684530</wp:posOffset>
                </wp:positionV>
                <wp:extent cx="0" cy="522605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2605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9.70pt;mso-position-vertical:absolute;mso-position-vertical-relative:page;margin-top:53.90pt;z-index:-251658240;height:41.15pt;" id="1027" coordsize="0,823" strokeweight="0.95pt" fillcolor="#auto" opacity="0f" from="0.00pt, 0.00pt" to="0.00pt, 41.15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696595</wp:posOffset>
                </wp:positionV>
                <wp:extent cx="0" cy="51054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054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44.55pt;mso-position-vertical:absolute;mso-position-vertical-relative:page;margin-top:54.85pt;z-index:-251657216;height:40.20pt;" id="1028" coordsize="0,804" strokeweight="0.95pt" fillcolor="#auto" opacity="0f" from="0.00pt, 0.00pt" to="0.00pt, 40.2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690880</wp:posOffset>
                </wp:positionV>
                <wp:extent cx="6285230" cy="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.15pt;mso-position-vertical:absolute;mso-position-vertical-relative:page;margin-top:54.40pt;z-index:-251656192;width:494.90pt;" id="1029" coordsize="9898,0" strokeweight="0.95pt" fillcolor="#auto" opacity="0f" from="0.00pt, 0.00pt" to="494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349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錄取人員訓練課程總表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1201420</wp:posOffset>
                </wp:positionV>
                <wp:extent cx="6285230" cy="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.15pt;mso-position-vertical:absolute;mso-position-vertical-relative:page;margin-top:94.60pt;z-index:-251655168;width:494.90pt;" id="1030" coordsize="9898,0" strokeweight="0.95pt" fillcolor="#auto" opacity="0f" from="0.00pt, 0.00pt" to="494.9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73" w:after="12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一、一般法律概論課程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540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7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7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7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刑法概要（含貪污治罪條例）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刑事訴訟法概要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國家賠償法及實務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公務員服務法及相關法規(含公務員權利與義務)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訓練法規介紹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行政程序法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</w:t>
            </w:r>
          </w:p>
          <w:p>
            <w:pPr>
              <w:autoSpaceDE w:val="0"/>
              <w:autoSpaceDN w:val="0"/>
              <w:jc w:val="left"/>
              <w:spacing w:before="135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行政罰法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廉政法令與實務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少年犯罪與實務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身心障礙者權利公約之認識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兒童權利公約之認識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法庭陳述與書狀寫作之技巧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31</w:t>
            </w:r>
          </w:p>
        </w:tc>
      </w:tr>
    </w:tbl>
    <w:p>
      <w:pPr>
        <w:autoSpaceDE w:val="0"/>
        <w:autoSpaceDN w:val="0"/>
        <w:jc w:val="left"/>
        <w:spacing w:before="51" w:after="6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二、矯正專業概論課程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監獄學專題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犯罪學專題(含修復式正義)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刑事政策專題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矯正心理學專題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老人心理與輔導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老人受刑人管理與輔導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精神醫學（含性別認同與心理衛生）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輔導與諮商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23</w:t>
            </w:r>
          </w:p>
        </w:tc>
      </w:tr>
    </w:tbl>
    <w:p>
      <w:pPr>
        <w:autoSpaceDE w:val="0"/>
        <w:autoSpaceDN w:val="0"/>
        <w:jc w:val="left"/>
        <w:spacing w:before="49" w:after="61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三、通識課程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</w:tbl>
    <w:p>
      <w:pPr>
        <w:autoSpaceDE w:val="0"/>
        <w:autoSpaceDN w:val="0"/>
        <w:jc w:val="left"/>
        <w:spacing w:before="403" w:after="0" w:lineRule="exact" w:line="300"/>
        <w:ind w:right="0" w:left="4004" w:firstLine="0"/>
        <w:snapToGrid w:val="0"/>
        <w:textAlignment w:val="auto"/>
        <w:tabs/>
        <w:sectPr>
          <w:pgSz w:w="11904" w:h="16834" w:orient="portrait"/>
          <w:pgMar w:top="473" w:right="586" w:bottom="295" w:left="103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四等班</w:t>
      </w:r>
      <w:r>
        <w:rPr>
          <w:rFonts w:ascii="標楷體" w:hAnsi="標楷體" w:cs="標楷體" w:eastAsia="標楷體" w:hint="ascii"/>
          <w:spacing w:val="60"/>
        </w:rPr>
        <w:t xml:space="preserve"> </w:t>
      </w:r>
      <w:r>
        <w:rPr>
          <w:rFonts w:ascii="標楷體" w:hAnsi="標楷體" w:cs="標楷體" w:eastAsia="標楷體" w:hint="ascii"/>
        </w:rPr>
        <w:t>第 1 頁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304" w:lineRule="exact" w:line="300"/>
        <w:ind w:right="0" w:left="967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附件</w:t>
      </w:r>
      <w:r>
        <w:rPr>
          <w:rFonts w:ascii="標楷體" w:hAnsi="標楷體" w:cs="標楷體" w:eastAsia="標楷體" w:hint="ascii"/>
        </w:rPr>
        <w:t>1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性別主流化（包括CEDAW）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公文製作與習作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職場溝通與人際關係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矯正人員之倫理、品操與敬業精神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危機與風險管理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  <w:p>
            <w:pPr>
              <w:autoSpaceDE w:val="0"/>
              <w:autoSpaceDN w:val="0"/>
              <w:jc w:val="left"/>
              <w:spacing w:before="135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行政中立理論與實務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情緒管理與壓力調適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人權議題與發展(含兩公約)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多元文化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職涯規劃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家庭與人際中的衝突與調適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自我探索體驗課程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28</w:t>
            </w:r>
          </w:p>
        </w:tc>
      </w:tr>
    </w:tbl>
    <w:p>
      <w:pPr>
        <w:autoSpaceDE w:val="0"/>
        <w:autoSpaceDN w:val="0"/>
        <w:jc w:val="left"/>
        <w:spacing w:before="51" w:after="6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四、矯正法規概論課程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監獄行刑法相關法規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外役監條例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羈押法相關法規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行刑累進處遇條例相關法規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保安處分執行法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</w:tr>
    </w:tbl>
    <w:p>
      <w:pPr>
        <w:autoSpaceDE w:val="0"/>
        <w:autoSpaceDN w:val="0"/>
        <w:jc w:val="left"/>
        <w:spacing w:before="51" w:after="6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五、管理員矯正實務課程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矯正定位-專業呈現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戒護勤務概述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工場勤務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舍房及病舍勤務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炊場、合作社及小單位主管勤務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外役、外醫及戒送收容人勤務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</w:tbl>
    <w:p>
      <w:pPr>
        <w:autoSpaceDE w:val="0"/>
        <w:autoSpaceDN w:val="0"/>
        <w:jc w:val="left"/>
        <w:spacing w:before="61" w:after="0" w:lineRule="exact" w:line="350"/>
        <w:ind w:right="0" w:left="34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14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崗哨、巡邏、門衛及檢查站勤務</w:t>
      </w:r>
      <w:r>
        <w:rPr>
          <w:rFonts w:ascii="標楷體" w:hAnsi="標楷體" w:cs="標楷體" w:eastAsia="標楷體" w:hint="ascii"/>
          <w:sz w:val="28"/>
          <w:spacing w:val="20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7458075</wp:posOffset>
                </wp:positionV>
                <wp:extent cx="0" cy="247078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70785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9.70pt;mso-position-vertical:absolute;mso-position-vertical-relative:page;margin-top:587.25pt;z-index:-251654144;height:194.55pt;" id="1031" coordsize="0,3891" strokeweight="0.95pt" fillcolor="#auto" opacity="0f" from="0.00pt, 0.00pt" to="0.00pt, 194.55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7470140</wp:posOffset>
                </wp:positionV>
                <wp:extent cx="0" cy="245872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5872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95.30pt;mso-position-vertical:absolute;mso-position-vertical-relative:page;margin-top:588.20pt;z-index:-251653120;height:193.60pt;" id="1032" coordsize="0,3872" strokeweight="0.95pt" fillcolor="#auto" opacity="0f" from="0.00pt, 0.00pt" to="0.00pt, 193.6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6010275</wp:posOffset>
                </wp:positionH>
                <wp:positionV relativeFrom="page">
                  <wp:posOffset>7470140</wp:posOffset>
                </wp:positionV>
                <wp:extent cx="0" cy="2458720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5872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73.25pt;mso-position-vertical:absolute;mso-position-vertical-relative:page;margin-top:588.20pt;z-index:-251652096;height:193.60pt;" id="1033" coordsize="0,3872" strokeweight="0.95pt" fillcolor="#auto" opacity="0f" from="0.00pt, 0.00pt" to="0.00pt, 193.60pt">
                <v:stroke endcap="round"/>
                <v:fill opacity="0f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7470140</wp:posOffset>
                </wp:positionV>
                <wp:extent cx="0" cy="245872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5872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44.55pt;mso-position-vertical:absolute;mso-position-vertical-relative:page;margin-top:588.20pt;z-index:-251651072;height:193.60pt;" id="1034" coordsize="0,3872" strokeweight="0.95pt" fillcolor="#auto" opacity="0f" from="0.00pt, 0.00pt" to="0.00pt, 193.6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482" w:after="0" w:lineRule="exact" w:line="300"/>
        <w:ind w:right="0" w:left="4004" w:firstLine="0"/>
        <w:snapToGrid w:val="0"/>
        <w:textAlignment w:val="auto"/>
        <w:tabs/>
        <w:sectPr>
          <w:pgSz w:w="11904" w:h="16834" w:orient="portrait"/>
          <w:pgMar w:top="473" w:right="586" w:bottom="295" w:left="103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四等班</w:t>
      </w:r>
      <w:r>
        <w:rPr>
          <w:rFonts w:ascii="標楷體" w:hAnsi="標楷體" w:cs="標楷體" w:eastAsia="標楷體" w:hint="ascii"/>
          <w:spacing w:val="60"/>
        </w:rPr>
        <w:t xml:space="preserve"> </w:t>
      </w:r>
      <w:r>
        <w:rPr>
          <w:rFonts w:ascii="標楷體" w:hAnsi="標楷體" w:cs="標楷體" w:eastAsia="標楷體" w:hint="ascii"/>
        </w:rPr>
        <w:t>第 2 頁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304" w:lineRule="exact" w:line="300"/>
        <w:ind w:right="0" w:left="855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附件</w:t>
      </w:r>
      <w:r>
        <w:rPr>
          <w:rFonts w:ascii="標楷體" w:hAnsi="標楷體" w:cs="標楷體" w:eastAsia="標楷體" w:hint="ascii"/>
        </w:rPr>
        <w:t>1</w:t>
      </w:r>
    </w:p>
    <w:tbl>
      <w:tblPr>
        <w:tblW w:w="9897" w:type="dxa"/>
        <w:jc w:val="left"/>
        <w:tblInd w:w="-116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收容人送入物品檢查、檢身、接見及安全檢查勤務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女性收容人送入物品檢查、檢身、接見及安全檢查勤務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6" w:after="0" w:lineRule="exact" w:line="300"/>
              <w:ind w:right="0" w:left="3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收容人違規及懲罰之處理(含筆錄製作）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6" w:after="0" w:lineRule="exact" w:line="300"/>
              <w:ind w:right="0" w:left="3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收容人陳情、申訴及起訴之實務探討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6" w:after="0" w:lineRule="exact" w:line="300"/>
              <w:ind w:right="0" w:left="3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特殊收容人管理及報告、書信、購物之處理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戒具之使用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固定保護之使用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隔離保護及保護室之使用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無線電之使用及械彈保管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自殺、脫逃事故之預防與處理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暴行、暴動事故之預防與處理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毒品犯戒斷現象及心理特徵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毒品鑑識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傳染病之自我預防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愛滋病防治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矯正英文會話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觀察勒戒業務介紹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性侵家暴收容人處遇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毒品犯戒治工作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長刑期受刑人管理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更生保護工作實務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名籍業務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金錢物品保管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收容人伙食與給養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指紋捺印及辨識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獄政系統暨資訊安全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獄政資訊與文書處理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矯正機關常見藥物藥理之認識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矯正急救實務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82</w:t>
            </w:r>
          </w:p>
        </w:tc>
      </w:tr>
    </w:tbl>
    <w:p>
      <w:pPr>
        <w:autoSpaceDE w:val="0"/>
        <w:autoSpaceDN w:val="0"/>
        <w:jc w:val="left"/>
        <w:spacing w:before="408" w:after="0" w:lineRule="exact" w:line="300"/>
        <w:ind w:right="0" w:left="2883" w:firstLine="0"/>
        <w:snapToGrid w:val="0"/>
        <w:textAlignment w:val="auto"/>
        <w:tabs/>
        <w:sectPr>
          <w:pgSz w:w="11904" w:h="16834" w:orient="portrait"/>
          <w:pgMar w:top="473" w:right="586" w:bottom="295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四等班</w:t>
      </w:r>
      <w:r>
        <w:rPr>
          <w:rFonts w:ascii="標楷體" w:hAnsi="標楷體" w:cs="標楷體" w:eastAsia="標楷體" w:hint="ascii"/>
          <w:spacing w:val="60"/>
        </w:rPr>
        <w:t xml:space="preserve"> </w:t>
      </w:r>
      <w:r>
        <w:rPr>
          <w:rFonts w:ascii="標楷體" w:hAnsi="標楷體" w:cs="標楷體" w:eastAsia="標楷體" w:hint="ascii"/>
        </w:rPr>
        <w:t>第 3 頁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0" w:lineRule="exact" w:line="300"/>
        <w:ind w:right="0" w:left="967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附件</w:t>
      </w:r>
      <w:r>
        <w:rPr>
          <w:rFonts w:ascii="標楷體" w:hAnsi="標楷體" w:cs="標楷體" w:eastAsia="標楷體" w:hint="ascii"/>
        </w:rPr>
        <w:t>1</w:t>
      </w:r>
    </w:p>
    <w:p>
      <w:pPr>
        <w:autoSpaceDE w:val="0"/>
        <w:autoSpaceDN w:val="0"/>
        <w:jc w:val="left"/>
        <w:spacing w:before="375" w:after="6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六、技能課程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690880</wp:posOffset>
                </wp:positionV>
                <wp:extent cx="6286500" cy="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/>
                        <a:solidFill>
                          <a:srgbClr val="ffffff">
                            <a:alpha val="0"/>
                          </a:srgbClr>
                        </a:solidFill>
                        <a:ln w="120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9.70pt;mso-position-vertical:absolute;mso-position-vertical-relative:page;margin-top:54.40pt;z-index:-251650048;width:495.00pt;" id="1035" coordsize="9900,0" strokeweight="0.95pt" fillcolor="#auto" opacity="0f" from="0.00pt, 0.00pt" to="495.00pt, 0.00pt">
                <v:stroke endcap="round"/>
                <v:fill opacity="0f"/>
                <w10:wrap anchorx="page" anchory="page" side="both"/>
              </v:line>
            </w:pict>
          </mc:Fallback>
        </mc:AlternateConten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急救實務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15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消防常識與實務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槍枝分解結合與實彈射擊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10</w:t>
            </w:r>
          </w:p>
        </w:tc>
      </w:tr>
      <w:tr>
        <w:trPr>
          <w:trHeight w:val="716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6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矯正戰技-基本接手法及攻防對練(2小時)逮捕法(含上</w:t>
            </w:r>
          </w:p>
          <w:p>
            <w:pPr>
              <w:autoSpaceDE w:val="0"/>
              <w:autoSpaceDN w:val="0"/>
              <w:jc w:val="left"/>
              <w:spacing w:before="15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銬)(14小時)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6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16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警棍使用術及帶離術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鎮暴教練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八極拳基本功法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基本教練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9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78</w:t>
            </w:r>
          </w:p>
        </w:tc>
      </w:tr>
    </w:tbl>
    <w:p>
      <w:pPr>
        <w:autoSpaceDE w:val="0"/>
        <w:autoSpaceDN w:val="0"/>
        <w:jc w:val="left"/>
        <w:spacing w:before="51" w:after="64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七、教輔活動</w:t>
      </w:r>
    </w:p>
    <w:tbl>
      <w:tblPr>
        <w:tblW w:w="9897" w:type="dxa"/>
        <w:jc w:val="left"/>
        <w:tblInd w:w="-4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168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序號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20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課程名稱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4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時數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報到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填寫基本資料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實習說明會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自我介紹及幹部選舉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班務介紹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環境介紹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戒護知能影片觀賞與討論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15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人權、法治教育(相關影片欣賞與討論)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7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15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7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9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環境教育影片欣賞與討論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4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10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班會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11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生活座談會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服務學習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12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13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文康競賽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14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學科測驗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8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15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自習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4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16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辦理分發事宜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</w:t>
            </w:r>
          </w:p>
        </w:tc>
      </w:tr>
    </w:tbl>
    <w:p>
      <w:pPr>
        <w:autoSpaceDE w:val="0"/>
        <w:autoSpaceDN w:val="0"/>
        <w:jc w:val="left"/>
        <w:spacing w:before="662" w:after="0" w:lineRule="exact" w:line="300"/>
        <w:ind w:right="0" w:left="4004" w:firstLine="0"/>
        <w:snapToGrid w:val="0"/>
        <w:textAlignment w:val="auto"/>
        <w:tabs/>
        <w:sectPr>
          <w:pgSz w:w="11904" w:h="16834" w:orient="portrait"/>
          <w:pgMar w:top="473" w:right="586" w:bottom="295" w:left="103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四等班</w:t>
      </w:r>
      <w:r>
        <w:rPr>
          <w:rFonts w:ascii="標楷體" w:hAnsi="標楷體" w:cs="標楷體" w:eastAsia="標楷體" w:hint="ascii"/>
          <w:spacing w:val="60"/>
        </w:rPr>
        <w:t xml:space="preserve"> </w:t>
      </w:r>
      <w:r>
        <w:rPr>
          <w:rFonts w:ascii="標楷體" w:hAnsi="標楷體" w:cs="標楷體" w:eastAsia="標楷體" w:hint="ascii"/>
        </w:rPr>
        <w:t>第 4 頁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304" w:lineRule="exact" w:line="300"/>
        <w:ind w:right="0" w:left="855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附件</w:t>
      </w:r>
      <w:r>
        <w:rPr>
          <w:rFonts w:ascii="標楷體" w:hAnsi="標楷體" w:cs="標楷體" w:eastAsia="標楷體" w:hint="ascii"/>
        </w:rPr>
        <w:t>1</w:t>
      </w:r>
    </w:p>
    <w:tbl>
      <w:tblPr>
        <w:tblW w:w="9897" w:type="dxa"/>
        <w:jc w:val="left"/>
        <w:tblInd w:w="-116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</w:tblPr>
      <w:tblGrid>
        <w:gridCol w:w="912"/>
        <w:gridCol w:w="7559"/>
        <w:gridCol w:w="1426"/>
      </w:tblGrid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17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結訓業務座談會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18</w:t>
            </w: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結業式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6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1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合計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1" w:after="0" w:lineRule="exact" w:line="350"/>
              <w:ind w:right="0" w:left="56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78</w:t>
            </w:r>
          </w:p>
        </w:tc>
      </w:tr>
      <w:tr>
        <w:trPr>
          <w:trHeight w:val="485" w:hRule="exact"/>
          <w:cantSplit w:val="1"/>
        </w:trPr>
        <w:tc>
          <w:tcPr>
            <w:tcW w:w="91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75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3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總計</w:t>
            </w:r>
          </w:p>
        </w:tc>
        <w:tc>
          <w:tcPr>
            <w:tcW w:w="142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60" w:after="0" w:lineRule="exact" w:line="350"/>
              <w:ind w:right="0" w:left="49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332</w:t>
            </w:r>
          </w:p>
        </w:tc>
      </w:tr>
    </w:tbl>
    <w:p>
      <w:pPr>
        <w:autoSpaceDE w:val="0"/>
        <w:autoSpaceDN w:val="0"/>
        <w:jc w:val="left"/>
        <w:spacing w:before="13014" w:after="0" w:lineRule="exact" w:line="300"/>
        <w:ind w:right="0" w:left="288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四等班</w:t>
      </w:r>
      <w:r>
        <w:rPr>
          <w:rFonts w:ascii="標楷體" w:hAnsi="標楷體" w:cs="標楷體" w:eastAsia="標楷體" w:hint="ascii"/>
          <w:spacing w:val="60"/>
        </w:rPr>
        <w:t xml:space="preserve"> </w:t>
      </w:r>
      <w:r>
        <w:rPr>
          <w:rFonts w:ascii="標楷體" w:hAnsi="標楷體" w:cs="標楷體" w:eastAsia="標楷體" w:hint="ascii"/>
        </w:rPr>
        <w:t>第 5 頁</w:t>
      </w:r>
    </w:p>
    <w:sectPr>
      <w:pgSz w:w="11904" w:h="16834" w:orient="portrait"/>
      <w:pgMar w:top="473" w:right="586" w:bottom="295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