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C8" w:rsidRPr="001D2CFD" w:rsidRDefault="00214A8F">
      <w:pPr>
        <w:pStyle w:val="Textbody"/>
        <w:snapToGrid w:val="0"/>
        <w:spacing w:before="100" w:after="100"/>
        <w:jc w:val="both"/>
        <w:rPr>
          <w:color w:val="000000" w:themeColor="text1"/>
        </w:rPr>
      </w:pPr>
      <w:r w:rsidRPr="001D2CFD">
        <w:rPr>
          <w:rFonts w:ascii="標楷體" w:eastAsia="標楷體" w:hAnsi="標楷體"/>
          <w:b/>
          <w:bCs/>
          <w:color w:val="000000" w:themeColor="text1"/>
          <w:sz w:val="40"/>
        </w:rPr>
        <w:t>109年公務人員特種考試</w:t>
      </w:r>
      <w:r w:rsidR="00AB6C21">
        <w:rPr>
          <w:rFonts w:ascii="標楷體" w:eastAsia="標楷體" w:hAnsi="標楷體"/>
          <w:b/>
          <w:bCs/>
          <w:color w:val="000000" w:themeColor="text1"/>
          <w:sz w:val="40"/>
        </w:rPr>
        <w:t>一般警察人員考試二等考試錄取人員教育訓練警技成績考核規定</w:t>
      </w:r>
    </w:p>
    <w:p w:rsidR="00AC24C8" w:rsidRPr="001D2CFD" w:rsidRDefault="00214A8F">
      <w:pPr>
        <w:pStyle w:val="Textbody"/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1D2CFD">
        <w:rPr>
          <w:rFonts w:ascii="標楷體" w:eastAsia="標楷體" w:hAnsi="標楷體"/>
          <w:color w:val="000000" w:themeColor="text1"/>
        </w:rPr>
        <w:t>民國</w:t>
      </w:r>
      <w:r w:rsidR="001A38A4">
        <w:rPr>
          <w:rFonts w:ascii="標楷體" w:eastAsia="標楷體" w:hAnsi="標楷體"/>
          <w:color w:val="000000" w:themeColor="text1"/>
        </w:rPr>
        <w:t>110</w:t>
      </w:r>
      <w:r w:rsidRPr="001D2CFD">
        <w:rPr>
          <w:rFonts w:ascii="標楷體" w:eastAsia="標楷體" w:hAnsi="標楷體"/>
          <w:color w:val="000000" w:themeColor="text1"/>
        </w:rPr>
        <w:t>年</w:t>
      </w:r>
      <w:r w:rsidR="005543D7">
        <w:rPr>
          <w:rFonts w:ascii="標楷體" w:eastAsia="標楷體" w:hAnsi="標楷體"/>
          <w:color w:val="000000" w:themeColor="text1"/>
        </w:rPr>
        <w:t>1</w:t>
      </w:r>
      <w:r w:rsidRPr="001D2CFD">
        <w:rPr>
          <w:rFonts w:ascii="標楷體" w:eastAsia="標楷體" w:hAnsi="標楷體"/>
          <w:color w:val="000000" w:themeColor="text1"/>
        </w:rPr>
        <w:t>月</w:t>
      </w:r>
      <w:r w:rsidR="005543D7">
        <w:rPr>
          <w:rFonts w:ascii="標楷體" w:eastAsia="標楷體" w:hAnsi="標楷體"/>
          <w:color w:val="000000" w:themeColor="text1"/>
        </w:rPr>
        <w:t>27</w:t>
      </w:r>
      <w:r w:rsidRPr="001D2CFD">
        <w:rPr>
          <w:rFonts w:ascii="標楷體" w:eastAsia="標楷體" w:hAnsi="標楷體"/>
          <w:color w:val="000000" w:themeColor="text1"/>
        </w:rPr>
        <w:t>日</w:t>
      </w:r>
    </w:p>
    <w:p w:rsidR="00AC24C8" w:rsidRPr="001D2CFD" w:rsidRDefault="00214A8F">
      <w:pPr>
        <w:pStyle w:val="Textbody"/>
        <w:wordWrap w:val="0"/>
        <w:snapToGrid w:val="0"/>
        <w:jc w:val="right"/>
        <w:rPr>
          <w:color w:val="000000" w:themeColor="text1"/>
        </w:rPr>
      </w:pPr>
      <w:r w:rsidRPr="001D2CFD">
        <w:rPr>
          <w:rFonts w:ascii="標楷體" w:eastAsia="標楷體" w:hAnsi="標楷體"/>
          <w:color w:val="000000" w:themeColor="text1"/>
        </w:rPr>
        <w:t>保訓會</w:t>
      </w:r>
      <w:proofErr w:type="gramStart"/>
      <w:r w:rsidRPr="001D2CFD">
        <w:rPr>
          <w:rFonts w:ascii="標楷體" w:eastAsia="標楷體" w:hAnsi="標楷體"/>
          <w:color w:val="000000" w:themeColor="text1"/>
        </w:rPr>
        <w:t>公訓字第</w:t>
      </w:r>
      <w:r w:rsidR="00072850" w:rsidRPr="00072850">
        <w:rPr>
          <w:rFonts w:ascii="標楷體" w:eastAsia="標楷體" w:hAnsi="標楷體"/>
          <w:color w:val="000000" w:themeColor="text1"/>
        </w:rPr>
        <w:t>1100000401</w:t>
      </w:r>
      <w:r w:rsidRPr="001D2CFD">
        <w:rPr>
          <w:rFonts w:ascii="標楷體" w:eastAsia="標楷體" w:hAnsi="標楷體"/>
          <w:color w:val="000000" w:themeColor="text1"/>
        </w:rPr>
        <w:t>號</w:t>
      </w:r>
      <w:proofErr w:type="gramEnd"/>
      <w:r w:rsidRPr="001D2CFD">
        <w:rPr>
          <w:rFonts w:ascii="標楷體" w:eastAsia="標楷體" w:hAnsi="標楷體"/>
          <w:color w:val="000000" w:themeColor="text1"/>
        </w:rPr>
        <w:t>函核定</w:t>
      </w:r>
    </w:p>
    <w:p w:rsidR="00AC24C8" w:rsidRPr="001D2CFD" w:rsidRDefault="00214A8F">
      <w:pPr>
        <w:pStyle w:val="Textbody"/>
        <w:snapToGrid w:val="0"/>
        <w:spacing w:before="100" w:after="100" w:line="440" w:lineRule="exact"/>
        <w:ind w:left="560" w:hanging="560"/>
        <w:jc w:val="both"/>
        <w:rPr>
          <w:color w:val="000000" w:themeColor="text1"/>
        </w:rPr>
      </w:pPr>
      <w:r w:rsidRPr="001D2CFD">
        <w:rPr>
          <w:rFonts w:ascii="標楷體" w:eastAsia="標楷體" w:hAnsi="標楷體"/>
          <w:color w:val="000000" w:themeColor="text1"/>
          <w:sz w:val="28"/>
          <w:szCs w:val="28"/>
        </w:rPr>
        <w:t>一、依據</w:t>
      </w:r>
      <w:r w:rsidRPr="001D2CFD">
        <w:rPr>
          <w:rFonts w:ascii="標楷體" w:eastAsia="標楷體" w:hAnsi="標楷體"/>
          <w:color w:val="000000" w:themeColor="text1"/>
          <w:sz w:val="28"/>
        </w:rPr>
        <w:t>109年公務人員特種考試一般警察人員考試錄取人員訓練計畫第19點規定訂定之。</w:t>
      </w:r>
    </w:p>
    <w:p w:rsidR="00AC24C8" w:rsidRPr="00DB1AB3" w:rsidRDefault="00214A8F">
      <w:pPr>
        <w:spacing w:line="500" w:lineRule="exact"/>
        <w:rPr>
          <w:color w:val="000000" w:themeColor="text1"/>
        </w:rPr>
      </w:pPr>
      <w:r w:rsidRPr="001D2CFD">
        <w:rPr>
          <w:rFonts w:ascii="標楷體" w:eastAsia="標楷體" w:hAnsi="標楷體"/>
          <w:color w:val="000000" w:themeColor="text1"/>
          <w:sz w:val="28"/>
          <w:szCs w:val="28"/>
        </w:rPr>
        <w:t>二、實施科目：包括柔道、綜合</w:t>
      </w:r>
      <w:bookmarkStart w:id="0" w:name="_GoBack"/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逮捕術及射擊等3科目。</w:t>
      </w:r>
    </w:p>
    <w:p w:rsidR="00AC24C8" w:rsidRPr="00DB1AB3" w:rsidRDefault="00214A8F">
      <w:pPr>
        <w:spacing w:line="500" w:lineRule="exact"/>
        <w:ind w:left="560" w:hanging="560"/>
        <w:jc w:val="both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三、受訓人員(以下稱學員)警技成績以100分為滿分，60分為及格，未滿60分者為不及格，不及格者依規定</w:t>
      </w:r>
      <w:r w:rsidR="004118CA" w:rsidRPr="00DB1AB3">
        <w:rPr>
          <w:rFonts w:ascii="標楷體" w:eastAsia="標楷體" w:hAnsi="標楷體"/>
          <w:color w:val="000000" w:themeColor="text1"/>
          <w:sz w:val="28"/>
          <w:szCs w:val="28"/>
        </w:rPr>
        <w:t>報</w:t>
      </w:r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請內政部(警政署)</w:t>
      </w:r>
      <w:r w:rsidR="001A38A4" w:rsidRPr="00DB1AB3">
        <w:rPr>
          <w:rFonts w:ascii="標楷體" w:eastAsia="標楷體" w:hAnsi="標楷體"/>
          <w:color w:val="000000" w:themeColor="text1"/>
          <w:sz w:val="28"/>
          <w:szCs w:val="28"/>
        </w:rPr>
        <w:t>函送</w:t>
      </w:r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公務人員保障暨培訓委員會(以下簡稱保訓會)廢止受訓資格。</w:t>
      </w:r>
    </w:p>
    <w:p w:rsidR="00AC24C8" w:rsidRPr="00DB1AB3" w:rsidRDefault="00214A8F">
      <w:pPr>
        <w:spacing w:line="500" w:lineRule="exact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四、各階段警技成績配分方式如下：</w:t>
      </w:r>
    </w:p>
    <w:p w:rsidR="00AC24C8" w:rsidRPr="00DB1AB3" w:rsidRDefault="00214A8F">
      <w:p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一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)第一階段、第二階段、第三階段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1、柔道成績考核占65%。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2、射擊成績考核占35%。</w:t>
      </w:r>
    </w:p>
    <w:p w:rsidR="00AC24C8" w:rsidRPr="00DB1AB3" w:rsidRDefault="00214A8F">
      <w:p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(二)第四階段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1、柔道成績考核占50%。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2、射擊成績考核占25%。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3、綜合逮捕術成績考核占25%。</w:t>
      </w:r>
    </w:p>
    <w:p w:rsidR="00AC24C8" w:rsidRPr="00DB1AB3" w:rsidRDefault="00214A8F">
      <w:pPr>
        <w:spacing w:line="500" w:lineRule="exact"/>
        <w:ind w:left="854" w:hanging="616"/>
        <w:textAlignment w:val="auto"/>
        <w:rPr>
          <w:color w:val="000000" w:themeColor="text1"/>
        </w:rPr>
      </w:pPr>
      <w:r w:rsidRPr="00DB1AB3">
        <w:rPr>
          <w:rFonts w:ascii="標楷體" w:eastAsia="標楷體" w:hAnsi="標楷體" w:cs="標楷體"/>
          <w:color w:val="000000" w:themeColor="text1"/>
          <w:sz w:val="28"/>
          <w:szCs w:val="28"/>
        </w:rPr>
        <w:t>(三)警技各科目成績，其小數計到第二位，以下四捨五入。</w:t>
      </w:r>
    </w:p>
    <w:p w:rsidR="00AC24C8" w:rsidRPr="00DB1AB3" w:rsidRDefault="00325DB2" w:rsidP="00325DB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五、</w:t>
      </w:r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各階段各科目成績配分如下：</w:t>
      </w:r>
    </w:p>
    <w:p w:rsidR="00AC24C8" w:rsidRPr="00DB1AB3" w:rsidRDefault="00214A8F">
      <w:pPr>
        <w:numPr>
          <w:ilvl w:val="0"/>
          <w:numId w:val="2"/>
        </w:num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8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平時測驗：占40％。</w:t>
      </w:r>
    </w:p>
    <w:p w:rsidR="00AC24C8" w:rsidRPr="00DB1AB3" w:rsidRDefault="00214A8F">
      <w:pPr>
        <w:numPr>
          <w:ilvl w:val="0"/>
          <w:numId w:val="2"/>
        </w:num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8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學習精神：占30％。</w:t>
      </w:r>
    </w:p>
    <w:p w:rsidR="00AC24C8" w:rsidRPr="00DB1AB3" w:rsidRDefault="00214A8F">
      <w:pPr>
        <w:numPr>
          <w:ilvl w:val="0"/>
          <w:numId w:val="2"/>
        </w:num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8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期末測驗：占30％。</w:t>
      </w:r>
    </w:p>
    <w:p w:rsidR="00AC24C8" w:rsidRPr="00DB1AB3" w:rsidRDefault="00325DB2" w:rsidP="00325DB2">
      <w:pPr>
        <w:spacing w:line="500" w:lineRule="exact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六、</w:t>
      </w:r>
      <w:r w:rsidR="00214A8F"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各階段各科目實施內容及測驗項目如下：</w:t>
      </w:r>
    </w:p>
    <w:p w:rsidR="00AC24C8" w:rsidRPr="00DB1AB3" w:rsidRDefault="00214A8F">
      <w:p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一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)第一階段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1、柔道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(1)柔道沿革、熱身運動、體能訓練及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護身倒法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(2)立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姿摔法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、地面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制敵法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(3)測驗項目：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由授課教官擇授課內容實施測驗。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lastRenderedPageBreak/>
        <w:t>(4)階段成績未滿70分者，實施8小時加強訓練課程；未滿60分但警技階段成績及格者，實施16小時加強訓練課程。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2、射擊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(1)國際環形靶、雙手立姿：射擊距離10公尺，子彈數5發，限時5分鐘。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持槍靶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、雙手立姿：射擊距離15公尺，子彈數5發，限時2分鐘。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(3)測驗項目：基礎慢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射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射擊(國際環形靶及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持槍靶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、雙手立姿)。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(4)階段成績未滿70分者，實施8小時加強訓練課程；未滿60分但警技階段成績及格者，實施16小時加強訓練課程。</w:t>
      </w:r>
    </w:p>
    <w:p w:rsidR="00AC24C8" w:rsidRPr="00DB1AB3" w:rsidRDefault="00214A8F">
      <w:p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(二)第二階段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1、柔道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(1)複習立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姿摔法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、地面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制敵法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連攻法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約定摔法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捨身摔法及自由對摔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(3)測驗項目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：由授課教官擇授課內容實施測驗，並實施柔道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基礎摔法及應用倒法檢測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(4)階段成績未滿70分者，實施8小時加強訓練課程；未滿60分但警技階段成績及格者，實施16小時加強訓練課程。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2、射擊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(1)近迫射擊(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持槍靶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、雙手立姿)：射擊距離15公尺，子彈數10發，限時30秒(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含拔槍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上膛)。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(2)定點五環靶(五環靶、雙手立姿)：射擊距離10公尺，子彈數10發，限時30秒(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含拔槍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上膛)。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(3)測驗項目：近迫射擊(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持槍靶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、雙手立姿)及定點五環靶(五環靶、雙手立姿)。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(4)階段成績未滿70分者，實施8小時加強訓練課程；未滿60分但警技階段成績及格者，實施16小時加強訓練課程。</w:t>
      </w:r>
    </w:p>
    <w:p w:rsidR="00AC24C8" w:rsidRPr="00DB1AB3" w:rsidRDefault="00214A8F">
      <w:p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 xml:space="preserve"> (三)第三階段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1、柔道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(1)複習立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姿摔法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、地面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制敵法及自由對摔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(2)反擊技術及柔道比賽規則講解。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lastRenderedPageBreak/>
        <w:t>(3)測驗項目：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由授課教官擇授課內容實施測驗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(4)階段成績未滿70分者，實施8小時加強訓練課程；未滿60分但警技階段成績及格者，實施16小時加強訓練課程。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2、射擊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(1)定點五環靶(五環靶、雙手立姿)：射擊距離15公尺，子彈數10發，限時30秒(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含拔槍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上膛)。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(2)運動後射擊(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持槍靶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、雙手立姿)：射擊距離10公尺，子彈數10發，限時60秒內完成(折返跑完100公尺後射擊)。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(3)測驗項目：運動後射擊(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持槍靶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、雙手立姿)及定點五環靶(五環靶、雙手立姿)。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(4)階段成績未滿70分者，實施8小時加強訓練課程；未滿60分但警技階段成績及格者，實施16小時加強訓練課程。</w:t>
      </w:r>
    </w:p>
    <w:p w:rsidR="00AC24C8" w:rsidRPr="00DB1AB3" w:rsidRDefault="00214A8F">
      <w:pPr>
        <w:spacing w:line="500" w:lineRule="exact"/>
        <w:ind w:left="760" w:hanging="56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(四)第四階段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1、柔道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(1)立姿與地面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制敵法之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綜合練習。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(2)應用技術、實戰訓練。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(3)測驗項目：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由授課教官擇授課內容實施測驗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2、射擊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(1)第1至12小時</w:t>
      </w:r>
    </w:p>
    <w:p w:rsidR="00AC24C8" w:rsidRPr="00DB1AB3" w:rsidRDefault="00214A8F">
      <w:pPr>
        <w:numPr>
          <w:ilvl w:val="0"/>
          <w:numId w:val="3"/>
        </w:numPr>
        <w:spacing w:line="500" w:lineRule="exact"/>
        <w:ind w:left="1080" w:hanging="28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實戰應用射擊：標靶前後運動射擊訓練、射手左右運動射擊訓練、射擊後換彈匣續射擊訓練、射擊後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填彈續射擊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訓練、持盾射擊訓練、單、雙手(左右手)互換射擊（立姿、跪姿、蹲姿）、快速拔槍各型反應射擊、近距離反應射擊（0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–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5公尺）及夜間射擊（有輔助光源、無輔助光源）。</w:t>
      </w:r>
    </w:p>
    <w:p w:rsidR="00AC24C8" w:rsidRPr="00DB1AB3" w:rsidRDefault="00214A8F">
      <w:pPr>
        <w:numPr>
          <w:ilvl w:val="0"/>
          <w:numId w:val="3"/>
        </w:numPr>
        <w:spacing w:line="500" w:lineRule="exact"/>
        <w:ind w:left="1080" w:hanging="28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測驗項目：由授課教官擇授課內容實施測驗。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(2)第13至24小時</w:t>
      </w:r>
    </w:p>
    <w:p w:rsidR="00AC24C8" w:rsidRPr="00DB1AB3" w:rsidRDefault="00214A8F">
      <w:pPr>
        <w:numPr>
          <w:ilvl w:val="0"/>
          <w:numId w:val="4"/>
        </w:numPr>
        <w:spacing w:line="500" w:lineRule="exact"/>
        <w:ind w:left="1080" w:hanging="28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警察執勤技能彩彈實戰射擊訓練、警用情境電腦模擬射擊訓練：包含用槍狀況判斷訓練；執勤近距離危機反應訓練；接近技術、觀察技術、進入技術；地形地物運用與射擊姿勢結合技術；持槍檢查技術、持盾檢查技術；走道清理技術、樓梯間清理技術、房屋清理技術；室內戰</w:t>
      </w: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lastRenderedPageBreak/>
        <w:t>鬥；巡邏執勤安全技術、路檢執勤、盤查、攔停、搜索、扣押安全技術；用槍案例講解等課程。</w:t>
      </w:r>
    </w:p>
    <w:p w:rsidR="00AC24C8" w:rsidRPr="00DB1AB3" w:rsidRDefault="00214A8F">
      <w:pPr>
        <w:numPr>
          <w:ilvl w:val="0"/>
          <w:numId w:val="4"/>
        </w:numPr>
        <w:spacing w:line="500" w:lineRule="exact"/>
        <w:ind w:left="1080" w:hanging="28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測驗項目：由授課教官擇授課內容實施測驗。</w:t>
      </w:r>
    </w:p>
    <w:p w:rsidR="00AC24C8" w:rsidRPr="00DB1AB3" w:rsidRDefault="00214A8F">
      <w:pPr>
        <w:spacing w:line="500" w:lineRule="exact"/>
        <w:ind w:left="8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3、綜合逮捕術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(1)擒拿基本6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式及警棍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基本10式。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(2)實戰訓練攻防10式。</w:t>
      </w:r>
    </w:p>
    <w:p w:rsidR="00AC24C8" w:rsidRPr="00DB1AB3" w:rsidRDefault="00214A8F">
      <w:pPr>
        <w:spacing w:line="500" w:lineRule="exact"/>
        <w:ind w:left="1020" w:hanging="420"/>
        <w:jc w:val="both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(3)攻防逮捕法暨實務案例教育講解與運用(含上</w:t>
      </w:r>
      <w:proofErr w:type="gramStart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銬</w:t>
      </w:r>
      <w:proofErr w:type="gramEnd"/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、搜身)。</w:t>
      </w:r>
    </w:p>
    <w:p w:rsidR="00AC24C8" w:rsidRPr="00DB1AB3" w:rsidRDefault="00214A8F">
      <w:pPr>
        <w:spacing w:line="500" w:lineRule="exact"/>
        <w:ind w:left="1020" w:hanging="420"/>
        <w:textAlignment w:val="auto"/>
        <w:rPr>
          <w:rFonts w:ascii="標楷體" w:eastAsia="標楷體" w:hAnsi="標楷體"/>
          <w:color w:val="000000" w:themeColor="text1"/>
          <w:kern w:val="3"/>
          <w:sz w:val="28"/>
          <w:szCs w:val="24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(4)測驗項目：由授課教官擇授課內容實施測驗。</w:t>
      </w:r>
    </w:p>
    <w:p w:rsidR="00AC24C8" w:rsidRPr="00DB1AB3" w:rsidRDefault="00325DB2" w:rsidP="00325DB2">
      <w:pPr>
        <w:spacing w:line="500" w:lineRule="exact"/>
        <w:ind w:left="56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七、</w:t>
      </w:r>
      <w:r w:rsidR="00214A8F"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辦理</w:t>
      </w:r>
      <w:r w:rsidR="00214A8F" w:rsidRPr="00DB1AB3">
        <w:rPr>
          <w:rFonts w:ascii="標楷體" w:eastAsia="標楷體" w:hAnsi="標楷體"/>
          <w:color w:val="000000" w:themeColor="text1"/>
          <w:kern w:val="3"/>
          <w:sz w:val="28"/>
          <w:szCs w:val="24"/>
        </w:rPr>
        <w:t>各</w:t>
      </w:r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項警技測驗時，學員如遇</w:t>
      </w:r>
      <w:proofErr w:type="gramStart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生理期得申請</w:t>
      </w:r>
      <w:proofErr w:type="gramEnd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改期測驗。改期測驗由訓練單位主管</w:t>
      </w:r>
      <w:proofErr w:type="gramStart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逕</w:t>
      </w:r>
      <w:proofErr w:type="gramEnd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予核准後，於原測驗時間後2</w:t>
      </w:r>
      <w:proofErr w:type="gramStart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內辦理，改期測驗之成績</w:t>
      </w:r>
      <w:proofErr w:type="gramStart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計實際評定分數。</w:t>
      </w:r>
    </w:p>
    <w:p w:rsidR="00AC24C8" w:rsidRPr="001D2CFD" w:rsidRDefault="00325DB2" w:rsidP="00325DB2">
      <w:pPr>
        <w:spacing w:line="500" w:lineRule="exact"/>
        <w:ind w:left="560" w:hanging="560"/>
        <w:jc w:val="both"/>
        <w:rPr>
          <w:color w:val="000000" w:themeColor="text1"/>
        </w:rPr>
      </w:pPr>
      <w:r w:rsidRPr="00DB1AB3">
        <w:rPr>
          <w:rFonts w:ascii="標楷體" w:eastAsia="標楷體" w:hAnsi="標楷體"/>
          <w:color w:val="000000" w:themeColor="text1"/>
          <w:sz w:val="28"/>
          <w:szCs w:val="28"/>
        </w:rPr>
        <w:t>八、</w:t>
      </w:r>
      <w:r w:rsidR="00214A8F" w:rsidRPr="00DB1AB3">
        <w:rPr>
          <w:rFonts w:ascii="標楷體" w:eastAsia="標楷體" w:hAnsi="標楷體"/>
          <w:color w:val="000000" w:themeColor="text1"/>
          <w:sz w:val="28"/>
          <w:szCs w:val="28"/>
        </w:rPr>
        <w:t>本規定</w:t>
      </w:r>
      <w:r w:rsidR="00214A8F"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由內政部(警政署)</w:t>
      </w:r>
      <w:proofErr w:type="gramStart"/>
      <w:r w:rsidR="00214A8F"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函報保訓</w:t>
      </w:r>
      <w:proofErr w:type="gramEnd"/>
      <w:r w:rsidR="00214A8F" w:rsidRPr="00DB1AB3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會核定後實施，修正</w:t>
      </w:r>
      <w:bookmarkEnd w:id="0"/>
      <w:r w:rsidR="00214A8F" w:rsidRPr="001D2CFD">
        <w:rPr>
          <w:rFonts w:ascii="標楷體" w:eastAsia="標楷體" w:hAnsi="標楷體"/>
          <w:color w:val="000000" w:themeColor="text1"/>
          <w:kern w:val="3"/>
          <w:sz w:val="28"/>
          <w:szCs w:val="28"/>
        </w:rPr>
        <w:t>時亦同。</w:t>
      </w:r>
    </w:p>
    <w:p w:rsidR="00AC24C8" w:rsidRPr="001D2CFD" w:rsidRDefault="00AC24C8">
      <w:pPr>
        <w:pStyle w:val="Textbody"/>
        <w:spacing w:line="500" w:lineRule="exact"/>
        <w:ind w:left="800" w:hanging="560"/>
        <w:rPr>
          <w:color w:val="000000" w:themeColor="text1"/>
        </w:rPr>
      </w:pPr>
    </w:p>
    <w:sectPr w:rsidR="00AC24C8" w:rsidRPr="001D2CFD">
      <w:footerReference w:type="default" r:id="rId7"/>
      <w:pgSz w:w="11906" w:h="16838"/>
      <w:pgMar w:top="851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8F" w:rsidRDefault="00214A8F">
      <w:r>
        <w:separator/>
      </w:r>
    </w:p>
  </w:endnote>
  <w:endnote w:type="continuationSeparator" w:id="0">
    <w:p w:rsidR="00214A8F" w:rsidRDefault="002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E7" w:rsidRDefault="00214A8F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B1AB3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8F" w:rsidRDefault="00214A8F">
      <w:r>
        <w:rPr>
          <w:color w:val="000000"/>
        </w:rPr>
        <w:separator/>
      </w:r>
    </w:p>
  </w:footnote>
  <w:footnote w:type="continuationSeparator" w:id="0">
    <w:p w:rsidR="00214A8F" w:rsidRDefault="0021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6DF"/>
    <w:multiLevelType w:val="multilevel"/>
    <w:tmpl w:val="B23AF2B4"/>
    <w:lvl w:ilvl="0">
      <w:start w:val="5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20D79"/>
    <w:multiLevelType w:val="multilevel"/>
    <w:tmpl w:val="18AE51A0"/>
    <w:lvl w:ilvl="0">
      <w:start w:val="1"/>
      <w:numFmt w:val="taiwaneseCountingThousand"/>
      <w:suff w:val="noth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DF4469C"/>
    <w:multiLevelType w:val="multilevel"/>
    <w:tmpl w:val="1952DF94"/>
    <w:lvl w:ilvl="0">
      <w:start w:val="1"/>
      <w:numFmt w:val="lowerLetter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5AC4673F"/>
    <w:multiLevelType w:val="multilevel"/>
    <w:tmpl w:val="6A0491EA"/>
    <w:lvl w:ilvl="0">
      <w:start w:val="1"/>
      <w:numFmt w:val="lowerLetter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8"/>
    <w:rsid w:val="00072850"/>
    <w:rsid w:val="001A38A4"/>
    <w:rsid w:val="001D2CFD"/>
    <w:rsid w:val="00214A8F"/>
    <w:rsid w:val="00325DB2"/>
    <w:rsid w:val="004118CA"/>
    <w:rsid w:val="005543D7"/>
    <w:rsid w:val="00AB6C21"/>
    <w:rsid w:val="00AC24C8"/>
    <w:rsid w:val="00C07D28"/>
    <w:rsid w:val="00D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093E67A-DC2E-4F3C-B004-E9B6305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Textbody"/>
    <w:next w:val="Textbody"/>
    <w:pPr>
      <w:jc w:val="right"/>
    </w:pPr>
    <w:rPr>
      <w:rFonts w:ascii="標楷體" w:eastAsia="標楷體" w:hAnsi="標楷體" w:cs="標楷體"/>
      <w:bCs/>
      <w:szCs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9">
    <w:name w:val="List Paragraph"/>
    <w:basedOn w:val="Textbody"/>
    <w:pPr>
      <w:ind w:left="480"/>
    </w:pPr>
  </w:style>
  <w:style w:type="paragraph" w:styleId="aa">
    <w:name w:val="No Spacing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DocumentMap">
    <w:name w:val="DocumentMap"/>
  </w:style>
  <w:style w:type="character" w:styleId="ab">
    <w:name w:val="page number"/>
    <w:basedOn w:val="a0"/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0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user</cp:lastModifiedBy>
  <cp:revision>10</cp:revision>
  <cp:lastPrinted>2021-01-26T09:36:00Z</cp:lastPrinted>
  <dcterms:created xsi:type="dcterms:W3CDTF">2021-01-15T07:10:00Z</dcterms:created>
  <dcterms:modified xsi:type="dcterms:W3CDTF">2021-01-27T02:33:00Z</dcterms:modified>
</cp:coreProperties>
</file>