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B1" w:rsidRDefault="00C506F1">
      <w:pPr>
        <w:spacing w:after="120" w:line="500" w:lineRule="exact"/>
        <w:jc w:val="both"/>
      </w:pPr>
      <w:r w:rsidRPr="00B90D2B">
        <w:rPr>
          <w:rFonts w:ascii="標楷體" w:eastAsia="標楷體" w:hAnsi="標楷體" w:cs="新細明體"/>
          <w:b/>
          <w:color w:val="000000" w:themeColor="text1"/>
          <w:sz w:val="32"/>
          <w:szCs w:val="32"/>
        </w:rPr>
        <w:t>110年</w:t>
      </w:r>
      <w:r>
        <w:rPr>
          <w:rFonts w:ascii="標楷體" w:eastAsia="標楷體" w:hAnsi="標楷體" w:cs="新細明體"/>
          <w:b/>
          <w:color w:val="000000"/>
          <w:sz w:val="32"/>
          <w:szCs w:val="32"/>
        </w:rPr>
        <w:t>公務人員特種考試一般警察人員考試四等考試水上警察人員類別錄取人員教育訓練</w:t>
      </w:r>
      <w:r>
        <w:rPr>
          <w:rFonts w:ascii="標楷體" w:eastAsia="標楷體" w:hAnsi="標楷體"/>
          <w:b/>
          <w:color w:val="000000"/>
          <w:sz w:val="32"/>
          <w:szCs w:val="32"/>
        </w:rPr>
        <w:t>生活管理規定</w:t>
      </w:r>
    </w:p>
    <w:p w:rsidR="00AC0AB1" w:rsidRPr="000E1D07" w:rsidRDefault="00C506F1">
      <w:pPr>
        <w:overflowPunct w:val="0"/>
        <w:snapToGrid w:val="0"/>
        <w:ind w:right="137"/>
        <w:jc w:val="right"/>
        <w:rPr>
          <w:color w:val="000000" w:themeColor="text1"/>
        </w:rPr>
      </w:pPr>
      <w:bookmarkStart w:id="0" w:name="_GoBack"/>
      <w:r w:rsidRPr="000E1D07">
        <w:rPr>
          <w:rFonts w:ascii="標楷體" w:eastAsia="標楷體" w:hAnsi="標楷體"/>
          <w:color w:val="000000" w:themeColor="text1"/>
          <w:kern w:val="0"/>
        </w:rPr>
        <w:t>民國111年</w:t>
      </w:r>
      <w:r w:rsidR="00281A29" w:rsidRPr="000E1D07">
        <w:rPr>
          <w:rFonts w:ascii="標楷體" w:eastAsia="標楷體" w:hAnsi="標楷體"/>
          <w:color w:val="000000" w:themeColor="text1"/>
          <w:kern w:val="0"/>
        </w:rPr>
        <w:t>3</w:t>
      </w:r>
      <w:r w:rsidRPr="000E1D07">
        <w:rPr>
          <w:rFonts w:ascii="標楷體" w:eastAsia="標楷體" w:hAnsi="標楷體"/>
          <w:color w:val="000000" w:themeColor="text1"/>
          <w:kern w:val="0"/>
        </w:rPr>
        <w:t>月</w:t>
      </w:r>
      <w:r w:rsidR="00281A29" w:rsidRPr="000E1D07">
        <w:rPr>
          <w:rFonts w:ascii="標楷體" w:eastAsia="標楷體" w:hAnsi="標楷體"/>
          <w:color w:val="000000" w:themeColor="text1"/>
          <w:kern w:val="0"/>
        </w:rPr>
        <w:t>1</w:t>
      </w:r>
      <w:r w:rsidRPr="000E1D07">
        <w:rPr>
          <w:rFonts w:ascii="標楷體" w:eastAsia="標楷體" w:hAnsi="標楷體"/>
          <w:color w:val="000000" w:themeColor="text1"/>
          <w:kern w:val="0"/>
        </w:rPr>
        <w:t>日</w:t>
      </w:r>
    </w:p>
    <w:p w:rsidR="00AC0AB1" w:rsidRPr="000E1D07" w:rsidRDefault="00C506F1">
      <w:pPr>
        <w:ind w:left="480" w:right="137" w:hanging="480"/>
        <w:jc w:val="right"/>
        <w:rPr>
          <w:color w:val="000000" w:themeColor="text1"/>
        </w:rPr>
      </w:pPr>
      <w:r w:rsidRPr="000E1D07">
        <w:rPr>
          <w:rFonts w:ascii="標楷體" w:eastAsia="標楷體" w:hAnsi="標楷體"/>
          <w:color w:val="000000" w:themeColor="text1"/>
        </w:rPr>
        <w:t>保訓會</w:t>
      </w:r>
      <w:proofErr w:type="gramStart"/>
      <w:r w:rsidRPr="000E1D07">
        <w:rPr>
          <w:rFonts w:ascii="標楷體" w:eastAsia="標楷體" w:hAnsi="標楷體"/>
          <w:color w:val="000000" w:themeColor="text1"/>
        </w:rPr>
        <w:t>公訓字第</w:t>
      </w:r>
      <w:r w:rsidR="00B90D2B" w:rsidRPr="000E1D07">
        <w:rPr>
          <w:rFonts w:ascii="標楷體" w:eastAsia="標楷體" w:hAnsi="標楷體"/>
          <w:color w:val="000000" w:themeColor="text1"/>
        </w:rPr>
        <w:t>1110002504</w:t>
      </w:r>
      <w:r w:rsidRPr="000E1D07">
        <w:rPr>
          <w:rFonts w:ascii="標楷體" w:eastAsia="標楷體" w:hAnsi="標楷體"/>
          <w:color w:val="000000" w:themeColor="text1"/>
        </w:rPr>
        <w:t>號</w:t>
      </w:r>
      <w:proofErr w:type="gramEnd"/>
      <w:r w:rsidRPr="000E1D07">
        <w:rPr>
          <w:rFonts w:ascii="標楷體" w:eastAsia="標楷體" w:hAnsi="標楷體"/>
          <w:color w:val="000000" w:themeColor="text1"/>
        </w:rPr>
        <w:t>函核定</w:t>
      </w:r>
    </w:p>
    <w:bookmarkEnd w:id="0"/>
    <w:p w:rsidR="00AC0AB1" w:rsidRDefault="00C506F1">
      <w:pPr>
        <w:numPr>
          <w:ilvl w:val="0"/>
          <w:numId w:val="1"/>
        </w:numPr>
        <w:spacing w:before="240" w:line="380" w:lineRule="atLeast"/>
        <w:ind w:left="567" w:hanging="567"/>
        <w:jc w:val="both"/>
      </w:pPr>
      <w:r>
        <w:rPr>
          <w:rFonts w:ascii="標楷體" w:eastAsia="標楷體" w:hAnsi="標楷體"/>
          <w:color w:val="000000"/>
          <w:kern w:val="0"/>
          <w:sz w:val="28"/>
          <w:szCs w:val="28"/>
        </w:rPr>
        <w:t>為統籌規範</w:t>
      </w:r>
      <w:r w:rsidRPr="00B90D2B">
        <w:rPr>
          <w:rFonts w:ascii="標楷體" w:eastAsia="標楷體" w:hAnsi="標楷體"/>
          <w:color w:val="000000" w:themeColor="text1"/>
          <w:kern w:val="0"/>
          <w:sz w:val="28"/>
          <w:szCs w:val="28"/>
        </w:rPr>
        <w:t>110</w:t>
      </w:r>
      <w:r w:rsidRPr="00B90D2B">
        <w:rPr>
          <w:rFonts w:ascii="標楷體" w:eastAsia="標楷體" w:hAnsi="標楷體"/>
          <w:color w:val="000000" w:themeColor="text1"/>
          <w:sz w:val="28"/>
        </w:rPr>
        <w:t>年</w:t>
      </w:r>
      <w:r>
        <w:rPr>
          <w:rFonts w:ascii="標楷體" w:eastAsia="標楷體" w:hAnsi="標楷體"/>
          <w:color w:val="000000"/>
          <w:sz w:val="28"/>
        </w:rPr>
        <w:t>公務人員特種考試一般警察人員考試四等考試水上警察人員類別</w:t>
      </w:r>
      <w:r>
        <w:rPr>
          <w:rFonts w:ascii="標楷體" w:eastAsia="標楷體" w:hAnsi="標楷體"/>
          <w:color w:val="000000"/>
          <w:sz w:val="28"/>
          <w:szCs w:val="28"/>
        </w:rPr>
        <w:t>錄取人員教育訓練期間之生活管理事宜，特依</w:t>
      </w:r>
      <w:r>
        <w:rPr>
          <w:rFonts w:ascii="標楷體" w:eastAsia="標楷體" w:hAnsi="標楷體"/>
          <w:sz w:val="28"/>
        </w:rPr>
        <w:t>據</w:t>
      </w:r>
      <w:r w:rsidRPr="00B90D2B">
        <w:rPr>
          <w:rFonts w:ascii="標楷體" w:eastAsia="標楷體" w:hAnsi="標楷體"/>
          <w:bCs/>
          <w:color w:val="000000" w:themeColor="text1"/>
          <w:sz w:val="28"/>
          <w:szCs w:val="28"/>
        </w:rPr>
        <w:t>110年</w:t>
      </w:r>
      <w:r>
        <w:rPr>
          <w:rFonts w:ascii="標楷體" w:eastAsia="標楷體" w:hAnsi="標楷體"/>
          <w:bCs/>
          <w:sz w:val="28"/>
          <w:szCs w:val="28"/>
        </w:rPr>
        <w:t>公務人員特種考試一般警察人員考試四等考試水上警察人員類別</w:t>
      </w:r>
      <w:r>
        <w:rPr>
          <w:rFonts w:ascii="標楷體" w:eastAsia="標楷體" w:hAnsi="標楷體"/>
          <w:bCs/>
          <w:color w:val="000000"/>
          <w:sz w:val="28"/>
          <w:szCs w:val="28"/>
        </w:rPr>
        <w:t>錄取人員訓練計畫第16點</w:t>
      </w:r>
      <w:r>
        <w:rPr>
          <w:rFonts w:ascii="標楷體" w:eastAsia="標楷體" w:hAnsi="標楷體"/>
          <w:color w:val="000000"/>
          <w:sz w:val="28"/>
          <w:szCs w:val="28"/>
        </w:rPr>
        <w:t>，訂定本規</w:t>
      </w:r>
      <w:r>
        <w:rPr>
          <w:rFonts w:ascii="標楷體" w:eastAsia="標楷體" w:hAnsi="標楷體"/>
          <w:color w:val="000000"/>
          <w:sz w:val="28"/>
        </w:rPr>
        <w:t>定。</w:t>
      </w:r>
    </w:p>
    <w:p w:rsidR="00AC0AB1" w:rsidRDefault="00C506F1">
      <w:pPr>
        <w:numPr>
          <w:ilvl w:val="0"/>
          <w:numId w:val="1"/>
        </w:numPr>
        <w:spacing w:before="240" w:line="380" w:lineRule="atLeast"/>
        <w:ind w:left="567" w:hanging="567"/>
        <w:jc w:val="both"/>
      </w:pPr>
      <w:r>
        <w:rPr>
          <w:rFonts w:ascii="標楷體" w:eastAsia="標楷體" w:hAnsi="標楷體"/>
          <w:color w:val="000000"/>
          <w:sz w:val="28"/>
          <w:szCs w:val="32"/>
        </w:rPr>
        <w:t>本教育</w:t>
      </w:r>
      <w:r>
        <w:rPr>
          <w:rFonts w:ascii="標楷體" w:eastAsia="標楷體" w:hAnsi="標楷體"/>
          <w:color w:val="000000"/>
          <w:kern w:val="0"/>
          <w:sz w:val="28"/>
          <w:szCs w:val="28"/>
        </w:rPr>
        <w:t>訓練</w:t>
      </w:r>
      <w:r>
        <w:rPr>
          <w:rFonts w:ascii="標楷體" w:eastAsia="標楷體" w:hAnsi="標楷體"/>
          <w:bCs/>
          <w:kern w:val="0"/>
          <w:sz w:val="28"/>
          <w:szCs w:val="28"/>
        </w:rPr>
        <w:t>由海洋委員會委請臺灣警察專科學校辦理，並</w:t>
      </w:r>
      <w:r>
        <w:rPr>
          <w:rFonts w:ascii="標楷體" w:eastAsia="標楷體" w:hAnsi="標楷體"/>
          <w:color w:val="000000"/>
          <w:kern w:val="0"/>
          <w:sz w:val="28"/>
          <w:szCs w:val="28"/>
        </w:rPr>
        <w:t>由海洋委員會海巡署教育</w:t>
      </w:r>
      <w:proofErr w:type="gramStart"/>
      <w:r>
        <w:rPr>
          <w:rFonts w:ascii="標楷體" w:eastAsia="標楷體" w:hAnsi="標楷體"/>
          <w:color w:val="000000"/>
          <w:kern w:val="0"/>
          <w:sz w:val="28"/>
          <w:szCs w:val="28"/>
        </w:rPr>
        <w:t>訓練測考中心</w:t>
      </w:r>
      <w:proofErr w:type="gramEnd"/>
      <w:r>
        <w:rPr>
          <w:rFonts w:ascii="標楷體" w:eastAsia="標楷體" w:hAnsi="標楷體"/>
          <w:kern w:val="0"/>
          <w:sz w:val="28"/>
          <w:szCs w:val="28"/>
        </w:rPr>
        <w:t>執行</w:t>
      </w:r>
      <w:r>
        <w:rPr>
          <w:rFonts w:ascii="標楷體" w:eastAsia="標楷體" w:hAnsi="標楷體"/>
          <w:color w:val="000000"/>
          <w:kern w:val="0"/>
          <w:sz w:val="28"/>
          <w:szCs w:val="28"/>
        </w:rPr>
        <w:t>。</w:t>
      </w:r>
    </w:p>
    <w:p w:rsidR="00AC0AB1" w:rsidRDefault="00C506F1">
      <w:pPr>
        <w:numPr>
          <w:ilvl w:val="0"/>
          <w:numId w:val="1"/>
        </w:numPr>
        <w:spacing w:before="240" w:line="380" w:lineRule="atLeast"/>
        <w:ind w:left="567" w:hanging="567"/>
        <w:jc w:val="both"/>
      </w:pPr>
      <w:r>
        <w:rPr>
          <w:rFonts w:ascii="標楷體" w:eastAsia="標楷體" w:hAnsi="標楷體"/>
          <w:color w:val="000000"/>
          <w:kern w:val="0"/>
          <w:sz w:val="28"/>
          <w:szCs w:val="28"/>
        </w:rPr>
        <w:t>一般規</w:t>
      </w:r>
      <w:r>
        <w:rPr>
          <w:rFonts w:ascii="標楷體" w:eastAsia="標楷體" w:hAnsi="標楷體"/>
          <w:color w:val="000000"/>
          <w:sz w:val="28"/>
          <w:szCs w:val="32"/>
        </w:rPr>
        <w:t>定</w:t>
      </w:r>
    </w:p>
    <w:p w:rsidR="00AC0AB1" w:rsidRDefault="00C506F1">
      <w:pPr>
        <w:numPr>
          <w:ilvl w:val="0"/>
          <w:numId w:val="2"/>
        </w:numPr>
        <w:spacing w:line="380" w:lineRule="atLeast"/>
        <w:ind w:left="709" w:hanging="567"/>
        <w:jc w:val="both"/>
      </w:pPr>
      <w:r>
        <w:rPr>
          <w:rFonts w:ascii="標楷體" w:eastAsia="標楷體" w:hAnsi="標楷體"/>
          <w:color w:val="000000"/>
          <w:sz w:val="28"/>
          <w:szCs w:val="32"/>
        </w:rPr>
        <w:t>受訓人員(以下稱學員)</w:t>
      </w:r>
      <w:r>
        <w:rPr>
          <w:rFonts w:ascii="標楷體" w:eastAsia="標楷體" w:hAnsi="標楷體"/>
          <w:color w:val="000000"/>
          <w:sz w:val="28"/>
          <w:szCs w:val="28"/>
        </w:rPr>
        <w:t>報到應先至指定之寢室或處所更換整齊制服後，始得辦理報到。</w:t>
      </w:r>
    </w:p>
    <w:p w:rsidR="00AC0AB1" w:rsidRDefault="00C506F1">
      <w:pPr>
        <w:numPr>
          <w:ilvl w:val="0"/>
          <w:numId w:val="2"/>
        </w:numPr>
        <w:spacing w:line="380" w:lineRule="atLeast"/>
        <w:ind w:left="709" w:hanging="567"/>
        <w:jc w:val="both"/>
      </w:pPr>
      <w:r>
        <w:rPr>
          <w:rFonts w:ascii="標楷體" w:eastAsia="標楷體" w:hAnsi="標楷體"/>
          <w:color w:val="000000"/>
          <w:sz w:val="28"/>
          <w:szCs w:val="28"/>
        </w:rPr>
        <w:t>教育訓練</w:t>
      </w:r>
      <w:proofErr w:type="gramStart"/>
      <w:r>
        <w:rPr>
          <w:rFonts w:ascii="標楷體" w:eastAsia="標楷體" w:hAnsi="標楷體"/>
          <w:color w:val="000000"/>
          <w:sz w:val="28"/>
          <w:szCs w:val="32"/>
        </w:rPr>
        <w:t>期間，</w:t>
      </w:r>
      <w:proofErr w:type="gramEnd"/>
      <w:r>
        <w:rPr>
          <w:rFonts w:ascii="標楷體" w:eastAsia="標楷體" w:hAnsi="標楷體"/>
          <w:color w:val="000000"/>
          <w:sz w:val="28"/>
          <w:szCs w:val="32"/>
        </w:rPr>
        <w:t>悉依生活作息表(如附表)規定實施。</w:t>
      </w:r>
    </w:p>
    <w:p w:rsidR="00AC0AB1" w:rsidRDefault="00C506F1">
      <w:pPr>
        <w:numPr>
          <w:ilvl w:val="0"/>
          <w:numId w:val="2"/>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課程表所列課程(含自習、參觀及其他活動等)均不得遲到、早退或缺課，除調(補)課應依教務科通知辦理外，不得自行調課。</w:t>
      </w:r>
    </w:p>
    <w:p w:rsidR="00AC0AB1" w:rsidRDefault="00C506F1">
      <w:pPr>
        <w:numPr>
          <w:ilvl w:val="0"/>
          <w:numId w:val="2"/>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隨時注意整肅儀容，禮節周到，精神振作，受訓期間除運動</w:t>
      </w:r>
      <w:proofErr w:type="gramStart"/>
      <w:r>
        <w:rPr>
          <w:rFonts w:ascii="標楷體" w:eastAsia="標楷體" w:hAnsi="標楷體"/>
          <w:color w:val="000000"/>
          <w:sz w:val="28"/>
          <w:szCs w:val="32"/>
        </w:rPr>
        <w:t>時間著</w:t>
      </w:r>
      <w:proofErr w:type="gramEnd"/>
      <w:r>
        <w:rPr>
          <w:rFonts w:ascii="標楷體" w:eastAsia="標楷體" w:hAnsi="標楷體"/>
          <w:color w:val="000000"/>
          <w:sz w:val="28"/>
          <w:szCs w:val="32"/>
        </w:rPr>
        <w:t>運動服、參觀見學著便服</w:t>
      </w:r>
      <w:proofErr w:type="gramStart"/>
      <w:r>
        <w:rPr>
          <w:rFonts w:ascii="標楷體" w:eastAsia="標楷體" w:hAnsi="標楷體"/>
          <w:color w:val="000000"/>
          <w:sz w:val="28"/>
          <w:szCs w:val="32"/>
        </w:rPr>
        <w:t>或奉准得</w:t>
      </w:r>
      <w:proofErr w:type="gramEnd"/>
      <w:r>
        <w:rPr>
          <w:rFonts w:ascii="標楷體" w:eastAsia="標楷體" w:hAnsi="標楷體"/>
          <w:color w:val="000000"/>
          <w:sz w:val="28"/>
          <w:szCs w:val="32"/>
        </w:rPr>
        <w:t>穿其他服裝外，均</w:t>
      </w:r>
      <w:proofErr w:type="gramStart"/>
      <w:r>
        <w:rPr>
          <w:rFonts w:ascii="標楷體" w:eastAsia="標楷體" w:hAnsi="標楷體"/>
          <w:color w:val="000000"/>
          <w:sz w:val="28"/>
          <w:szCs w:val="32"/>
        </w:rPr>
        <w:t>應著</w:t>
      </w:r>
      <w:proofErr w:type="gramEnd"/>
      <w:r>
        <w:rPr>
          <w:rFonts w:ascii="標楷體" w:eastAsia="標楷體" w:hAnsi="標楷體"/>
          <w:color w:val="000000"/>
          <w:sz w:val="28"/>
          <w:szCs w:val="32"/>
        </w:rPr>
        <w:t>整齊制服。</w:t>
      </w:r>
    </w:p>
    <w:p w:rsidR="00AC0AB1" w:rsidRDefault="00C506F1">
      <w:pPr>
        <w:numPr>
          <w:ilvl w:val="0"/>
          <w:numId w:val="2"/>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注意禮節，對長官稱呼其職稱如「主任」、「隊長」等，對同學稱「某學長」，見面主動問「早」、道「好」，並常說「請」、「謝謝」、「對不起」。</w:t>
      </w:r>
    </w:p>
    <w:p w:rsidR="00AC0AB1" w:rsidRDefault="00C506F1">
      <w:pPr>
        <w:numPr>
          <w:ilvl w:val="0"/>
          <w:numId w:val="2"/>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學員識別</w:t>
      </w:r>
      <w:proofErr w:type="gramStart"/>
      <w:r>
        <w:rPr>
          <w:rFonts w:ascii="標楷體" w:eastAsia="標楷體" w:hAnsi="標楷體"/>
          <w:color w:val="000000"/>
          <w:sz w:val="28"/>
          <w:szCs w:val="32"/>
        </w:rPr>
        <w:t>證配戴於</w:t>
      </w:r>
      <w:proofErr w:type="gramEnd"/>
      <w:r>
        <w:rPr>
          <w:rFonts w:ascii="標楷體" w:eastAsia="標楷體" w:hAnsi="標楷體"/>
          <w:color w:val="000000"/>
          <w:sz w:val="28"/>
          <w:szCs w:val="32"/>
        </w:rPr>
        <w:t>上衣左胸上方。</w:t>
      </w:r>
    </w:p>
    <w:p w:rsidR="00AC0AB1" w:rsidRDefault="00C506F1">
      <w:pPr>
        <w:numPr>
          <w:ilvl w:val="0"/>
          <w:numId w:val="2"/>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非經准假、不得外出。放假時間，除實習假、任務需要及另有規定外，以星期五晚上18時至星期日晚上23時，或國定假日前晚上18時至假日結束當日晚上23時為原則。收假時按時返回，不得藉故臨時請假，經常性之交通因素應預為排除。</w:t>
      </w:r>
    </w:p>
    <w:p w:rsidR="00AC0AB1" w:rsidRDefault="00C506F1">
      <w:pPr>
        <w:numPr>
          <w:ilvl w:val="0"/>
          <w:numId w:val="2"/>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出入大門，應出示學員識別證。非假日出訓練機關，須持有准假單，並接受警衛區隊值勤人員之管制、登記。</w:t>
      </w:r>
    </w:p>
    <w:p w:rsidR="00AC0AB1" w:rsidRDefault="00C506F1">
      <w:pPr>
        <w:numPr>
          <w:ilvl w:val="0"/>
          <w:numId w:val="2"/>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學員未經許可禁止騎機車或駕駛汽車進入訓練機關停放。</w:t>
      </w:r>
    </w:p>
    <w:p w:rsidR="00AC0AB1" w:rsidRDefault="00C506F1">
      <w:pPr>
        <w:numPr>
          <w:ilvl w:val="0"/>
          <w:numId w:val="2"/>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訓練機關內嚴禁飲酒、賭博、嚼食檳榔及其他不當行為。</w:t>
      </w:r>
    </w:p>
    <w:p w:rsidR="00AC0AB1" w:rsidRDefault="00C506F1">
      <w:pPr>
        <w:numPr>
          <w:ilvl w:val="0"/>
          <w:numId w:val="2"/>
        </w:numPr>
        <w:spacing w:line="380" w:lineRule="atLeast"/>
        <w:ind w:left="993" w:hanging="851"/>
        <w:jc w:val="both"/>
        <w:rPr>
          <w:rFonts w:ascii="標楷體" w:eastAsia="標楷體" w:hAnsi="標楷體"/>
          <w:color w:val="000000"/>
          <w:sz w:val="28"/>
          <w:szCs w:val="32"/>
        </w:rPr>
      </w:pPr>
      <w:r>
        <w:rPr>
          <w:rFonts w:ascii="標楷體" w:eastAsia="標楷體" w:hAnsi="標楷體"/>
          <w:color w:val="000000"/>
          <w:sz w:val="28"/>
          <w:szCs w:val="32"/>
        </w:rPr>
        <w:t>吸菸應於指定之吸菸處所，不得於訓練機關內邊走邊吸菸。</w:t>
      </w:r>
    </w:p>
    <w:p w:rsidR="00AC0AB1" w:rsidRDefault="00C506F1">
      <w:pPr>
        <w:numPr>
          <w:ilvl w:val="0"/>
          <w:numId w:val="2"/>
        </w:numPr>
        <w:spacing w:line="380" w:lineRule="atLeast"/>
        <w:ind w:left="993" w:hanging="851"/>
        <w:jc w:val="both"/>
        <w:rPr>
          <w:rFonts w:ascii="標楷體" w:eastAsia="標楷體" w:hAnsi="標楷體"/>
          <w:color w:val="000000"/>
          <w:sz w:val="28"/>
          <w:szCs w:val="32"/>
        </w:rPr>
      </w:pPr>
      <w:r>
        <w:rPr>
          <w:rFonts w:ascii="標楷體" w:eastAsia="標楷體" w:hAnsi="標楷體"/>
          <w:color w:val="000000"/>
          <w:sz w:val="28"/>
          <w:szCs w:val="32"/>
        </w:rPr>
        <w:t>節約能源，愛惜公物，損壞公物應照價賠償。</w:t>
      </w:r>
    </w:p>
    <w:p w:rsidR="00AC0AB1" w:rsidRDefault="00C506F1">
      <w:pPr>
        <w:numPr>
          <w:ilvl w:val="0"/>
          <w:numId w:val="2"/>
        </w:numPr>
        <w:spacing w:line="380" w:lineRule="atLeast"/>
        <w:ind w:left="993" w:hanging="851"/>
        <w:jc w:val="both"/>
        <w:rPr>
          <w:rFonts w:ascii="標楷體" w:eastAsia="標楷體" w:hAnsi="標楷體"/>
          <w:color w:val="000000"/>
          <w:sz w:val="28"/>
          <w:szCs w:val="32"/>
        </w:rPr>
      </w:pPr>
      <w:r>
        <w:rPr>
          <w:rFonts w:ascii="標楷體" w:eastAsia="標楷體" w:hAnsi="標楷體"/>
          <w:color w:val="000000"/>
          <w:sz w:val="28"/>
          <w:szCs w:val="32"/>
        </w:rPr>
        <w:t>駐地內嚴禁使用電磁爐、電暖器、微波爐等每小時逾1,200瓦之高耗電量電器具。</w:t>
      </w:r>
    </w:p>
    <w:p w:rsidR="00AC0AB1" w:rsidRDefault="00C506F1">
      <w:pPr>
        <w:numPr>
          <w:ilvl w:val="0"/>
          <w:numId w:val="2"/>
        </w:numPr>
        <w:spacing w:line="380" w:lineRule="atLeast"/>
        <w:ind w:left="993" w:hanging="851"/>
        <w:jc w:val="both"/>
        <w:rPr>
          <w:rFonts w:ascii="標楷體" w:eastAsia="標楷體" w:hAnsi="標楷體"/>
          <w:color w:val="000000"/>
          <w:sz w:val="28"/>
          <w:szCs w:val="32"/>
        </w:rPr>
      </w:pPr>
      <w:r>
        <w:rPr>
          <w:rFonts w:ascii="標楷體" w:eastAsia="標楷體" w:hAnsi="標楷體"/>
          <w:color w:val="000000"/>
          <w:sz w:val="28"/>
          <w:szCs w:val="32"/>
        </w:rPr>
        <w:lastRenderedPageBreak/>
        <w:t>其他未盡事宜，得</w:t>
      </w:r>
      <w:proofErr w:type="gramStart"/>
      <w:r>
        <w:rPr>
          <w:rFonts w:ascii="標楷體" w:eastAsia="標楷體" w:hAnsi="標楷體"/>
          <w:color w:val="000000"/>
          <w:sz w:val="28"/>
          <w:szCs w:val="32"/>
        </w:rPr>
        <w:t>準</w:t>
      </w:r>
      <w:proofErr w:type="gramEnd"/>
      <w:r>
        <w:rPr>
          <w:rFonts w:ascii="標楷體" w:eastAsia="標楷體" w:hAnsi="標楷體"/>
          <w:color w:val="000000"/>
          <w:sz w:val="28"/>
          <w:szCs w:val="32"/>
        </w:rPr>
        <w:t>用下列相關規定：</w:t>
      </w:r>
    </w:p>
    <w:p w:rsidR="00AC0AB1" w:rsidRDefault="00C506F1">
      <w:pPr>
        <w:numPr>
          <w:ilvl w:val="1"/>
          <w:numId w:val="2"/>
        </w:numPr>
        <w:spacing w:line="380" w:lineRule="atLeast"/>
        <w:ind w:left="709" w:hanging="283"/>
        <w:rPr>
          <w:rFonts w:ascii="標楷體" w:eastAsia="標楷體" w:hAnsi="標楷體"/>
          <w:color w:val="000000"/>
          <w:sz w:val="28"/>
          <w:szCs w:val="32"/>
        </w:rPr>
      </w:pPr>
      <w:r>
        <w:rPr>
          <w:rFonts w:ascii="標楷體" w:eastAsia="標楷體" w:hAnsi="標楷體"/>
          <w:color w:val="000000"/>
          <w:sz w:val="28"/>
          <w:szCs w:val="32"/>
        </w:rPr>
        <w:t>臺灣警察專科學校學員生內務要則。</w:t>
      </w:r>
    </w:p>
    <w:p w:rsidR="00AC0AB1" w:rsidRDefault="00C506F1">
      <w:pPr>
        <w:numPr>
          <w:ilvl w:val="1"/>
          <w:numId w:val="2"/>
        </w:numPr>
        <w:spacing w:line="380" w:lineRule="atLeast"/>
        <w:ind w:left="709" w:hanging="283"/>
        <w:rPr>
          <w:rFonts w:ascii="標楷體" w:eastAsia="標楷體" w:hAnsi="標楷體"/>
          <w:color w:val="000000"/>
          <w:sz w:val="28"/>
          <w:szCs w:val="32"/>
        </w:rPr>
      </w:pPr>
      <w:r>
        <w:rPr>
          <w:rFonts w:ascii="標楷體" w:eastAsia="標楷體" w:hAnsi="標楷體"/>
          <w:color w:val="000000"/>
          <w:sz w:val="28"/>
          <w:szCs w:val="32"/>
        </w:rPr>
        <w:t>臺灣警察專科學校學員生外出規定。</w:t>
      </w:r>
    </w:p>
    <w:p w:rsidR="00AC0AB1" w:rsidRDefault="00C506F1">
      <w:pPr>
        <w:numPr>
          <w:ilvl w:val="1"/>
          <w:numId w:val="2"/>
        </w:numPr>
        <w:spacing w:line="380" w:lineRule="atLeast"/>
        <w:ind w:left="709" w:hanging="283"/>
        <w:rPr>
          <w:rFonts w:ascii="標楷體" w:eastAsia="標楷體" w:hAnsi="標楷體"/>
          <w:color w:val="000000"/>
          <w:sz w:val="28"/>
          <w:szCs w:val="32"/>
        </w:rPr>
      </w:pPr>
      <w:r>
        <w:rPr>
          <w:rFonts w:ascii="標楷體" w:eastAsia="標楷體" w:hAnsi="標楷體"/>
          <w:color w:val="000000"/>
          <w:sz w:val="28"/>
          <w:szCs w:val="32"/>
        </w:rPr>
        <w:t>臺灣警察專科學校來賓會客要點。</w:t>
      </w:r>
    </w:p>
    <w:p w:rsidR="00AC0AB1" w:rsidRDefault="00C506F1">
      <w:pPr>
        <w:numPr>
          <w:ilvl w:val="1"/>
          <w:numId w:val="2"/>
        </w:numPr>
        <w:spacing w:line="380" w:lineRule="atLeast"/>
        <w:ind w:left="709" w:hanging="283"/>
        <w:rPr>
          <w:rFonts w:ascii="標楷體" w:eastAsia="標楷體" w:hAnsi="標楷體"/>
          <w:color w:val="000000"/>
          <w:sz w:val="28"/>
          <w:szCs w:val="32"/>
        </w:rPr>
      </w:pPr>
      <w:r>
        <w:rPr>
          <w:rFonts w:ascii="標楷體" w:eastAsia="標楷體" w:hAnsi="標楷體"/>
          <w:color w:val="000000"/>
          <w:sz w:val="28"/>
          <w:szCs w:val="32"/>
        </w:rPr>
        <w:t>臺灣警察專科學校夏季期間教室課程上課</w:t>
      </w:r>
      <w:proofErr w:type="gramStart"/>
      <w:r>
        <w:rPr>
          <w:rFonts w:ascii="標楷體" w:eastAsia="標楷體" w:hAnsi="標楷體"/>
          <w:color w:val="000000"/>
          <w:sz w:val="28"/>
          <w:szCs w:val="32"/>
        </w:rPr>
        <w:t>服裝著</w:t>
      </w:r>
      <w:proofErr w:type="gramEnd"/>
      <w:r>
        <w:rPr>
          <w:rFonts w:ascii="標楷體" w:eastAsia="標楷體" w:hAnsi="標楷體"/>
          <w:color w:val="000000"/>
          <w:sz w:val="28"/>
          <w:szCs w:val="32"/>
        </w:rPr>
        <w:t>用規定。</w:t>
      </w:r>
    </w:p>
    <w:p w:rsidR="00AC0AB1" w:rsidRDefault="00C506F1">
      <w:pPr>
        <w:numPr>
          <w:ilvl w:val="1"/>
          <w:numId w:val="2"/>
        </w:numPr>
        <w:spacing w:line="380" w:lineRule="atLeast"/>
        <w:ind w:left="709" w:hanging="283"/>
        <w:rPr>
          <w:rFonts w:ascii="標楷體" w:eastAsia="標楷體" w:hAnsi="標楷體"/>
          <w:color w:val="000000"/>
          <w:sz w:val="28"/>
          <w:szCs w:val="32"/>
        </w:rPr>
      </w:pPr>
      <w:r>
        <w:rPr>
          <w:rFonts w:ascii="標楷體" w:eastAsia="標楷體" w:hAnsi="標楷體"/>
          <w:color w:val="000000"/>
          <w:sz w:val="28"/>
          <w:szCs w:val="32"/>
        </w:rPr>
        <w:t>臺灣警察專科學校</w:t>
      </w:r>
      <w:proofErr w:type="gramStart"/>
      <w:r>
        <w:rPr>
          <w:rFonts w:ascii="標楷體" w:eastAsia="標楷體" w:hAnsi="標楷體"/>
          <w:color w:val="000000"/>
          <w:sz w:val="28"/>
          <w:szCs w:val="32"/>
        </w:rPr>
        <w:t>學員生逾假</w:t>
      </w:r>
      <w:proofErr w:type="gramEnd"/>
      <w:r>
        <w:rPr>
          <w:rFonts w:ascii="標楷體" w:eastAsia="標楷體" w:hAnsi="標楷體"/>
          <w:color w:val="000000"/>
          <w:sz w:val="28"/>
          <w:szCs w:val="32"/>
        </w:rPr>
        <w:t>懲處規定。</w:t>
      </w:r>
    </w:p>
    <w:p w:rsidR="00AC0AB1" w:rsidRDefault="00C506F1">
      <w:pPr>
        <w:numPr>
          <w:ilvl w:val="1"/>
          <w:numId w:val="2"/>
        </w:numPr>
        <w:spacing w:line="380" w:lineRule="atLeast"/>
        <w:ind w:left="709" w:hanging="283"/>
        <w:rPr>
          <w:rFonts w:ascii="標楷體" w:eastAsia="標楷體" w:hAnsi="標楷體"/>
          <w:color w:val="000000"/>
          <w:sz w:val="28"/>
          <w:szCs w:val="32"/>
        </w:rPr>
      </w:pPr>
      <w:r>
        <w:rPr>
          <w:rFonts w:ascii="標楷體" w:eastAsia="標楷體" w:hAnsi="標楷體"/>
          <w:color w:val="000000"/>
          <w:sz w:val="28"/>
          <w:szCs w:val="32"/>
        </w:rPr>
        <w:t>臺灣警察專科學校學生總隊學員生性別相處規範。</w:t>
      </w:r>
    </w:p>
    <w:p w:rsidR="00AC0AB1" w:rsidRDefault="00C506F1">
      <w:pPr>
        <w:numPr>
          <w:ilvl w:val="1"/>
          <w:numId w:val="2"/>
        </w:numPr>
        <w:spacing w:line="380" w:lineRule="atLeast"/>
        <w:ind w:left="709" w:hanging="283"/>
        <w:rPr>
          <w:rFonts w:ascii="標楷體" w:eastAsia="標楷體" w:hAnsi="標楷體"/>
          <w:color w:val="000000"/>
          <w:sz w:val="28"/>
          <w:szCs w:val="32"/>
        </w:rPr>
      </w:pPr>
      <w:r>
        <w:rPr>
          <w:rFonts w:ascii="標楷體" w:eastAsia="標楷體" w:hAnsi="標楷體"/>
          <w:color w:val="000000"/>
          <w:sz w:val="28"/>
          <w:szCs w:val="32"/>
        </w:rPr>
        <w:t>臺灣警察專科學校攜帶自有通訊器材使用規定。</w:t>
      </w:r>
    </w:p>
    <w:p w:rsidR="00AC0AB1" w:rsidRDefault="00C506F1">
      <w:pPr>
        <w:numPr>
          <w:ilvl w:val="1"/>
          <w:numId w:val="2"/>
        </w:numPr>
        <w:spacing w:line="380" w:lineRule="atLeast"/>
        <w:ind w:left="709" w:hanging="283"/>
        <w:rPr>
          <w:rFonts w:ascii="標楷體" w:eastAsia="標楷體" w:hAnsi="標楷體"/>
          <w:color w:val="000000"/>
          <w:sz w:val="28"/>
          <w:szCs w:val="32"/>
        </w:rPr>
      </w:pPr>
      <w:r>
        <w:rPr>
          <w:rFonts w:ascii="標楷體" w:eastAsia="標楷體" w:hAnsi="標楷體"/>
          <w:color w:val="000000"/>
          <w:sz w:val="28"/>
          <w:szCs w:val="32"/>
        </w:rPr>
        <w:t>臺灣警察專科學校學生總隊學員生</w:t>
      </w:r>
      <w:proofErr w:type="gramStart"/>
      <w:r>
        <w:rPr>
          <w:rFonts w:ascii="標楷體" w:eastAsia="標楷體" w:hAnsi="標楷體"/>
          <w:color w:val="000000"/>
          <w:sz w:val="28"/>
          <w:szCs w:val="32"/>
        </w:rPr>
        <w:t>服裝著</w:t>
      </w:r>
      <w:proofErr w:type="gramEnd"/>
      <w:r>
        <w:rPr>
          <w:rFonts w:ascii="標楷體" w:eastAsia="標楷體" w:hAnsi="標楷體"/>
          <w:color w:val="000000"/>
          <w:sz w:val="28"/>
          <w:szCs w:val="32"/>
        </w:rPr>
        <w:t>用補充規範。</w:t>
      </w:r>
    </w:p>
    <w:p w:rsidR="00AC0AB1" w:rsidRDefault="00C506F1">
      <w:pPr>
        <w:numPr>
          <w:ilvl w:val="1"/>
          <w:numId w:val="2"/>
        </w:numPr>
        <w:spacing w:line="380" w:lineRule="atLeast"/>
        <w:ind w:left="709" w:hanging="283"/>
        <w:rPr>
          <w:rFonts w:ascii="標楷體" w:eastAsia="標楷體" w:hAnsi="標楷體"/>
          <w:color w:val="000000"/>
          <w:sz w:val="28"/>
          <w:szCs w:val="32"/>
        </w:rPr>
      </w:pPr>
      <w:r>
        <w:rPr>
          <w:rFonts w:ascii="標楷體" w:eastAsia="標楷體" w:hAnsi="標楷體"/>
          <w:color w:val="000000"/>
          <w:sz w:val="28"/>
          <w:szCs w:val="32"/>
        </w:rPr>
        <w:t>臺灣警察專科學校學生自我介紹實施要點。</w:t>
      </w:r>
    </w:p>
    <w:p w:rsidR="00AC0AB1" w:rsidRDefault="00C506F1">
      <w:pPr>
        <w:numPr>
          <w:ilvl w:val="1"/>
          <w:numId w:val="2"/>
        </w:numPr>
        <w:spacing w:line="380" w:lineRule="atLeast"/>
        <w:ind w:left="851" w:hanging="425"/>
        <w:rPr>
          <w:rFonts w:ascii="標楷體" w:eastAsia="標楷體" w:hAnsi="標楷體"/>
          <w:color w:val="000000"/>
          <w:sz w:val="28"/>
          <w:szCs w:val="32"/>
        </w:rPr>
      </w:pPr>
      <w:r>
        <w:rPr>
          <w:rFonts w:ascii="標楷體" w:eastAsia="標楷體" w:hAnsi="標楷體"/>
          <w:color w:val="000000"/>
          <w:sz w:val="28"/>
          <w:szCs w:val="32"/>
        </w:rPr>
        <w:t>臺灣警察專科學校學生生活檢討會實施要點。</w:t>
      </w:r>
    </w:p>
    <w:p w:rsidR="00AC0AB1" w:rsidRDefault="00C506F1">
      <w:pPr>
        <w:numPr>
          <w:ilvl w:val="1"/>
          <w:numId w:val="2"/>
        </w:numPr>
        <w:spacing w:line="380" w:lineRule="atLeast"/>
        <w:ind w:left="851" w:hanging="425"/>
        <w:rPr>
          <w:rFonts w:ascii="標楷體" w:eastAsia="標楷體" w:hAnsi="標楷體"/>
          <w:color w:val="000000"/>
          <w:sz w:val="28"/>
          <w:szCs w:val="32"/>
        </w:rPr>
      </w:pPr>
      <w:r>
        <w:rPr>
          <w:rFonts w:ascii="標楷體" w:eastAsia="標楷體" w:hAnsi="標楷體"/>
          <w:color w:val="000000"/>
          <w:sz w:val="28"/>
          <w:szCs w:val="32"/>
        </w:rPr>
        <w:t>臺灣警察專科學校學生</w:t>
      </w:r>
      <w:proofErr w:type="gramStart"/>
      <w:r>
        <w:rPr>
          <w:rFonts w:ascii="標楷體" w:eastAsia="標楷體" w:hAnsi="標楷體"/>
          <w:color w:val="000000"/>
          <w:sz w:val="28"/>
          <w:szCs w:val="32"/>
        </w:rPr>
        <w:t>生活月記寫作</w:t>
      </w:r>
      <w:proofErr w:type="gramEnd"/>
      <w:r>
        <w:rPr>
          <w:rFonts w:ascii="標楷體" w:eastAsia="標楷體" w:hAnsi="標楷體"/>
          <w:color w:val="000000"/>
          <w:sz w:val="28"/>
          <w:szCs w:val="32"/>
        </w:rPr>
        <w:t>須知。</w:t>
      </w:r>
    </w:p>
    <w:p w:rsidR="00AC0AB1" w:rsidRDefault="00C506F1">
      <w:pPr>
        <w:numPr>
          <w:ilvl w:val="1"/>
          <w:numId w:val="2"/>
        </w:numPr>
        <w:spacing w:line="380" w:lineRule="atLeast"/>
        <w:ind w:left="851" w:hanging="425"/>
        <w:rPr>
          <w:rFonts w:ascii="標楷體" w:eastAsia="標楷體" w:hAnsi="標楷體"/>
          <w:color w:val="000000"/>
          <w:sz w:val="28"/>
          <w:szCs w:val="32"/>
        </w:rPr>
      </w:pPr>
      <w:r>
        <w:rPr>
          <w:rFonts w:ascii="標楷體" w:eastAsia="標楷體" w:hAnsi="標楷體"/>
          <w:color w:val="000000"/>
          <w:sz w:val="28"/>
          <w:szCs w:val="32"/>
        </w:rPr>
        <w:t>臺灣警察專科學校學生專題討論實施要點。</w:t>
      </w:r>
    </w:p>
    <w:p w:rsidR="00AC0AB1" w:rsidRDefault="00C506F1">
      <w:pPr>
        <w:numPr>
          <w:ilvl w:val="1"/>
          <w:numId w:val="2"/>
        </w:numPr>
        <w:spacing w:line="380" w:lineRule="atLeast"/>
        <w:ind w:left="851" w:hanging="425"/>
        <w:rPr>
          <w:rFonts w:ascii="標楷體" w:eastAsia="標楷體" w:hAnsi="標楷體"/>
          <w:color w:val="000000"/>
          <w:sz w:val="28"/>
          <w:szCs w:val="32"/>
        </w:rPr>
      </w:pPr>
      <w:r>
        <w:rPr>
          <w:rFonts w:ascii="標楷體" w:eastAsia="標楷體" w:hAnsi="標楷體"/>
          <w:color w:val="000000"/>
          <w:sz w:val="28"/>
          <w:szCs w:val="32"/>
        </w:rPr>
        <w:t>臺灣警察專科學校編製畢業同學錄須知。</w:t>
      </w:r>
    </w:p>
    <w:p w:rsidR="00AC0AB1" w:rsidRDefault="00C506F1">
      <w:pPr>
        <w:numPr>
          <w:ilvl w:val="1"/>
          <w:numId w:val="2"/>
        </w:numPr>
        <w:spacing w:line="380" w:lineRule="atLeast"/>
        <w:ind w:left="850" w:hanging="425"/>
        <w:rPr>
          <w:rFonts w:ascii="標楷體" w:eastAsia="標楷體" w:hAnsi="標楷體"/>
          <w:color w:val="000000"/>
          <w:sz w:val="28"/>
          <w:szCs w:val="32"/>
        </w:rPr>
      </w:pPr>
      <w:r>
        <w:rPr>
          <w:rFonts w:ascii="標楷體" w:eastAsia="標楷體" w:hAnsi="標楷體"/>
          <w:color w:val="000000"/>
          <w:sz w:val="28"/>
          <w:szCs w:val="32"/>
        </w:rPr>
        <w:t>臺灣警察專科學校學生實習幹部實施要點。</w:t>
      </w:r>
    </w:p>
    <w:p w:rsidR="00AC0AB1" w:rsidRDefault="00C506F1">
      <w:pPr>
        <w:numPr>
          <w:ilvl w:val="1"/>
          <w:numId w:val="2"/>
        </w:numPr>
        <w:spacing w:line="380" w:lineRule="atLeast"/>
        <w:ind w:left="851" w:hanging="425"/>
      </w:pPr>
      <w:r>
        <w:rPr>
          <w:rFonts w:ascii="標楷體" w:eastAsia="標楷體" w:hAnsi="標楷體"/>
          <w:color w:val="000000"/>
          <w:sz w:val="28"/>
          <w:szCs w:val="32"/>
        </w:rPr>
        <w:t>海洋委員會海巡署</w:t>
      </w:r>
      <w:r>
        <w:rPr>
          <w:rFonts w:ascii="標楷體" w:eastAsia="標楷體" w:hAnsi="標楷體"/>
          <w:color w:val="000000"/>
          <w:kern w:val="0"/>
          <w:sz w:val="28"/>
          <w:szCs w:val="28"/>
        </w:rPr>
        <w:t>教育</w:t>
      </w:r>
      <w:proofErr w:type="gramStart"/>
      <w:r>
        <w:rPr>
          <w:rFonts w:ascii="標楷體" w:eastAsia="標楷體" w:hAnsi="標楷體"/>
          <w:color w:val="000000"/>
          <w:kern w:val="0"/>
          <w:sz w:val="28"/>
          <w:szCs w:val="28"/>
        </w:rPr>
        <w:t>訓練測考中心</w:t>
      </w:r>
      <w:proofErr w:type="gramEnd"/>
      <w:r>
        <w:rPr>
          <w:rFonts w:ascii="標楷體" w:eastAsia="標楷體" w:hAnsi="標楷體"/>
          <w:color w:val="000000"/>
          <w:sz w:val="28"/>
          <w:szCs w:val="32"/>
        </w:rPr>
        <w:t>學員生守則。</w:t>
      </w:r>
    </w:p>
    <w:p w:rsidR="00AC0AB1" w:rsidRDefault="00C506F1">
      <w:pPr>
        <w:numPr>
          <w:ilvl w:val="0"/>
          <w:numId w:val="1"/>
        </w:numPr>
        <w:spacing w:before="240" w:line="380" w:lineRule="atLeast"/>
        <w:ind w:left="567" w:hanging="567"/>
        <w:jc w:val="both"/>
      </w:pPr>
      <w:r>
        <w:rPr>
          <w:rFonts w:ascii="標楷體" w:eastAsia="標楷體" w:hAnsi="標楷體"/>
          <w:color w:val="000000"/>
          <w:kern w:val="0"/>
          <w:sz w:val="28"/>
          <w:szCs w:val="28"/>
        </w:rPr>
        <w:t>教室</w:t>
      </w:r>
      <w:r>
        <w:rPr>
          <w:rFonts w:ascii="標楷體" w:eastAsia="標楷體" w:hAnsi="標楷體"/>
          <w:color w:val="000000"/>
          <w:sz w:val="28"/>
          <w:szCs w:val="32"/>
        </w:rPr>
        <w:t>規定</w:t>
      </w:r>
    </w:p>
    <w:p w:rsidR="00AC0AB1" w:rsidRDefault="00C506F1">
      <w:pPr>
        <w:numPr>
          <w:ilvl w:val="0"/>
          <w:numId w:val="3"/>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上課不得遲到或早退，並依編號就座，不得自行交換。</w:t>
      </w:r>
    </w:p>
    <w:p w:rsidR="00AC0AB1" w:rsidRDefault="00C506F1">
      <w:pPr>
        <w:numPr>
          <w:ilvl w:val="0"/>
          <w:numId w:val="3"/>
        </w:numPr>
        <w:spacing w:line="380" w:lineRule="atLeast"/>
        <w:ind w:left="709" w:hanging="567"/>
        <w:jc w:val="both"/>
      </w:pPr>
      <w:r>
        <w:rPr>
          <w:rFonts w:ascii="標楷體" w:eastAsia="標楷體" w:hAnsi="標楷體"/>
          <w:color w:val="000000"/>
          <w:sz w:val="28"/>
          <w:szCs w:val="32"/>
        </w:rPr>
        <w:t>上課時，由值日學員發「起立」、「立正」口令並敬禮，</w:t>
      </w:r>
      <w:proofErr w:type="gramStart"/>
      <w:r>
        <w:rPr>
          <w:rFonts w:ascii="標楷體" w:eastAsia="標楷體" w:hAnsi="標楷體"/>
          <w:color w:val="000000"/>
          <w:sz w:val="28"/>
          <w:szCs w:val="32"/>
        </w:rPr>
        <w:t>俟</w:t>
      </w:r>
      <w:proofErr w:type="gramEnd"/>
      <w:r>
        <w:rPr>
          <w:rFonts w:ascii="標楷體" w:eastAsia="標楷體" w:hAnsi="標楷體"/>
          <w:color w:val="000000"/>
          <w:sz w:val="28"/>
          <w:szCs w:val="32"/>
        </w:rPr>
        <w:t>答禮後，問候「老師好」，再發口令「坐下」（同一課程第</w:t>
      </w:r>
      <w:r>
        <w:rPr>
          <w:rFonts w:ascii="標楷體" w:eastAsia="標楷體" w:hAnsi="標楷體"/>
          <w:sz w:val="28"/>
          <w:szCs w:val="32"/>
        </w:rPr>
        <w:t>二</w:t>
      </w:r>
      <w:r>
        <w:rPr>
          <w:rFonts w:ascii="標楷體" w:eastAsia="標楷體" w:hAnsi="標楷體"/>
          <w:color w:val="000000"/>
          <w:sz w:val="28"/>
          <w:szCs w:val="32"/>
        </w:rPr>
        <w:t>節上課免問好）。</w:t>
      </w:r>
    </w:p>
    <w:p w:rsidR="00AC0AB1" w:rsidRDefault="00C506F1">
      <w:pPr>
        <w:numPr>
          <w:ilvl w:val="0"/>
          <w:numId w:val="3"/>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下課時亦照前項規定辦理、</w:t>
      </w:r>
      <w:proofErr w:type="gramStart"/>
      <w:r>
        <w:rPr>
          <w:rFonts w:ascii="標楷體" w:eastAsia="標楷體" w:hAnsi="標楷體"/>
          <w:color w:val="000000"/>
          <w:sz w:val="28"/>
          <w:szCs w:val="32"/>
        </w:rPr>
        <w:t>俟</w:t>
      </w:r>
      <w:proofErr w:type="gramEnd"/>
      <w:r>
        <w:rPr>
          <w:rFonts w:ascii="標楷體" w:eastAsia="標楷體" w:hAnsi="標楷體"/>
          <w:color w:val="000000"/>
          <w:sz w:val="28"/>
          <w:szCs w:val="32"/>
        </w:rPr>
        <w:t>答禮後，再發「稍息」口令後解散。同一課程最後一節下課，發「稍息」口令後，</w:t>
      </w:r>
      <w:proofErr w:type="gramStart"/>
      <w:r>
        <w:rPr>
          <w:rFonts w:ascii="標楷體" w:eastAsia="標楷體" w:hAnsi="標楷體"/>
          <w:color w:val="000000"/>
          <w:sz w:val="28"/>
          <w:szCs w:val="32"/>
        </w:rPr>
        <w:t>並答</w:t>
      </w:r>
      <w:proofErr w:type="gramEnd"/>
      <w:r>
        <w:rPr>
          <w:rFonts w:ascii="標楷體" w:eastAsia="標楷體" w:hAnsi="標楷體"/>
          <w:color w:val="000000"/>
          <w:sz w:val="28"/>
          <w:szCs w:val="32"/>
        </w:rPr>
        <w:t>「謝謝老師」。</w:t>
      </w:r>
    </w:p>
    <w:p w:rsidR="00AC0AB1" w:rsidRDefault="00C506F1">
      <w:pPr>
        <w:numPr>
          <w:ilvl w:val="0"/>
          <w:numId w:val="3"/>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上課時間應專心聽講，保持</w:t>
      </w:r>
      <w:proofErr w:type="gramStart"/>
      <w:r>
        <w:rPr>
          <w:rFonts w:ascii="標楷體" w:eastAsia="標楷體" w:hAnsi="標楷體"/>
          <w:color w:val="000000"/>
          <w:sz w:val="28"/>
          <w:szCs w:val="32"/>
        </w:rPr>
        <w:t>肅靜，</w:t>
      </w:r>
      <w:proofErr w:type="gramEnd"/>
      <w:r>
        <w:rPr>
          <w:rFonts w:ascii="標楷體" w:eastAsia="標楷體" w:hAnsi="標楷體"/>
          <w:color w:val="000000"/>
          <w:sz w:val="28"/>
          <w:szCs w:val="32"/>
        </w:rPr>
        <w:t>不得私相交談、打瞌睡、閱讀課外書刊，或作非本節課之筆記及其他違規情事。</w:t>
      </w:r>
    </w:p>
    <w:p w:rsidR="00AC0AB1" w:rsidRDefault="00C506F1">
      <w:pPr>
        <w:numPr>
          <w:ilvl w:val="0"/>
          <w:numId w:val="3"/>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教室內保持清潔，不得吐痰、吸菸、拋棄紙屑、損壞器具。</w:t>
      </w:r>
    </w:p>
    <w:p w:rsidR="00AC0AB1" w:rsidRDefault="00C506F1">
      <w:pPr>
        <w:numPr>
          <w:ilvl w:val="0"/>
          <w:numId w:val="3"/>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老師未到，自行溫習功課，不得離座交談。</w:t>
      </w:r>
    </w:p>
    <w:p w:rsidR="00AC0AB1" w:rsidRDefault="00C506F1">
      <w:pPr>
        <w:numPr>
          <w:ilvl w:val="0"/>
          <w:numId w:val="3"/>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學員對老師講解如有疑問，先舉手經老師同意後再發問。</w:t>
      </w:r>
    </w:p>
    <w:p w:rsidR="00AC0AB1" w:rsidRDefault="00C506F1">
      <w:pPr>
        <w:numPr>
          <w:ilvl w:val="0"/>
          <w:numId w:val="3"/>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未經老師宣布下課，不得先行收拾書籍、講義、筆記等學習物品。</w:t>
      </w:r>
    </w:p>
    <w:p w:rsidR="00AC0AB1" w:rsidRDefault="00C506F1">
      <w:pPr>
        <w:numPr>
          <w:ilvl w:val="0"/>
          <w:numId w:val="3"/>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離開教室時應將課桌椅排列整齊。</w:t>
      </w:r>
    </w:p>
    <w:p w:rsidR="00AC0AB1" w:rsidRDefault="00C506F1">
      <w:pPr>
        <w:numPr>
          <w:ilvl w:val="0"/>
          <w:numId w:val="3"/>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值日學員每一堂課應準備老師茶水、教具、擦拭黑板。每日下課後應注意關閉電燈、電扇、冷氣及門窗，並倒垃圾。</w:t>
      </w:r>
    </w:p>
    <w:p w:rsidR="00AC0AB1" w:rsidRDefault="00C506F1">
      <w:pPr>
        <w:numPr>
          <w:ilvl w:val="0"/>
          <w:numId w:val="3"/>
        </w:numPr>
        <w:spacing w:line="380" w:lineRule="atLeast"/>
        <w:ind w:left="993" w:hanging="851"/>
        <w:jc w:val="both"/>
      </w:pPr>
      <w:r>
        <w:rPr>
          <w:rFonts w:ascii="標楷體" w:eastAsia="標楷體" w:hAnsi="標楷體"/>
          <w:color w:val="000000"/>
          <w:sz w:val="28"/>
          <w:szCs w:val="32"/>
        </w:rPr>
        <w:t>上課鈴響，逾20分鐘後，老師仍未到教室時，教授班長應與</w:t>
      </w:r>
      <w:r>
        <w:rPr>
          <w:rFonts w:ascii="標楷體" w:eastAsia="標楷體" w:hAnsi="標楷體"/>
          <w:color w:val="000000"/>
          <w:sz w:val="28"/>
          <w:szCs w:val="28"/>
        </w:rPr>
        <w:t>教務科聯繫，並聽候教務科指示辦理。</w:t>
      </w:r>
    </w:p>
    <w:p w:rsidR="00AC0AB1" w:rsidRDefault="00AC0AB1">
      <w:pPr>
        <w:spacing w:line="380" w:lineRule="atLeast"/>
        <w:jc w:val="both"/>
      </w:pPr>
    </w:p>
    <w:p w:rsidR="00AC0AB1" w:rsidRDefault="00AC0AB1">
      <w:pPr>
        <w:spacing w:line="380" w:lineRule="atLeast"/>
        <w:jc w:val="both"/>
      </w:pPr>
    </w:p>
    <w:p w:rsidR="00AC0AB1" w:rsidRDefault="00C506F1">
      <w:pPr>
        <w:numPr>
          <w:ilvl w:val="0"/>
          <w:numId w:val="1"/>
        </w:numPr>
        <w:spacing w:before="240" w:line="380" w:lineRule="atLeast"/>
        <w:ind w:left="567" w:hanging="567"/>
        <w:jc w:val="both"/>
      </w:pPr>
      <w:r>
        <w:rPr>
          <w:rFonts w:ascii="標楷體" w:eastAsia="標楷體" w:hAnsi="標楷體"/>
          <w:color w:val="000000"/>
          <w:sz w:val="28"/>
          <w:szCs w:val="32"/>
        </w:rPr>
        <w:lastRenderedPageBreak/>
        <w:t>服裝</w:t>
      </w:r>
      <w:r>
        <w:rPr>
          <w:rFonts w:ascii="標楷體" w:eastAsia="標楷體" w:hAnsi="標楷體"/>
          <w:color w:val="000000"/>
          <w:kern w:val="0"/>
          <w:sz w:val="28"/>
          <w:szCs w:val="28"/>
        </w:rPr>
        <w:t>儀容</w:t>
      </w:r>
      <w:r>
        <w:rPr>
          <w:rFonts w:ascii="標楷體" w:eastAsia="標楷體" w:hAnsi="標楷體"/>
          <w:color w:val="000000"/>
          <w:sz w:val="28"/>
          <w:szCs w:val="32"/>
        </w:rPr>
        <w:t>規定</w:t>
      </w:r>
    </w:p>
    <w:p w:rsidR="00AC0AB1" w:rsidRDefault="00C506F1">
      <w:pPr>
        <w:numPr>
          <w:ilvl w:val="0"/>
          <w:numId w:val="4"/>
        </w:numPr>
        <w:spacing w:line="380" w:lineRule="atLeast"/>
        <w:ind w:left="709" w:hanging="567"/>
        <w:jc w:val="both"/>
      </w:pPr>
      <w:r>
        <w:rPr>
          <w:rFonts w:ascii="標楷體" w:eastAsia="標楷體" w:hAnsi="標楷體"/>
          <w:color w:val="000000"/>
          <w:sz w:val="28"/>
          <w:szCs w:val="28"/>
        </w:rPr>
        <w:t>著整燙之季節性服裝，並保持整潔。</w:t>
      </w:r>
    </w:p>
    <w:p w:rsidR="00AC0AB1" w:rsidRDefault="00C506F1">
      <w:pPr>
        <w:numPr>
          <w:ilvl w:val="0"/>
          <w:numId w:val="4"/>
        </w:numPr>
        <w:spacing w:line="380" w:lineRule="atLeast"/>
        <w:ind w:left="709" w:hanging="567"/>
        <w:jc w:val="both"/>
        <w:rPr>
          <w:rFonts w:ascii="標楷體" w:eastAsia="標楷體" w:hAnsi="標楷體"/>
          <w:color w:val="000000"/>
          <w:sz w:val="28"/>
          <w:szCs w:val="28"/>
        </w:rPr>
      </w:pPr>
      <w:r>
        <w:rPr>
          <w:rFonts w:ascii="標楷體" w:eastAsia="標楷體" w:hAnsi="標楷體"/>
          <w:color w:val="000000"/>
          <w:sz w:val="28"/>
          <w:szCs w:val="28"/>
        </w:rPr>
        <w:t>著黑色皮鞋及黑</w:t>
      </w:r>
      <w:proofErr w:type="gramStart"/>
      <w:r>
        <w:rPr>
          <w:rFonts w:ascii="標楷體" w:eastAsia="標楷體" w:hAnsi="標楷體"/>
          <w:color w:val="000000"/>
          <w:sz w:val="28"/>
          <w:szCs w:val="28"/>
        </w:rPr>
        <w:t>襪或藏青色襪</w:t>
      </w:r>
      <w:proofErr w:type="gramEnd"/>
      <w:r>
        <w:rPr>
          <w:rFonts w:ascii="標楷體" w:eastAsia="標楷體" w:hAnsi="標楷體"/>
          <w:color w:val="000000"/>
          <w:sz w:val="28"/>
          <w:szCs w:val="28"/>
        </w:rPr>
        <w:t>，皮鞋應保持清潔。</w:t>
      </w:r>
    </w:p>
    <w:p w:rsidR="00AC0AB1" w:rsidRDefault="00C506F1">
      <w:pPr>
        <w:numPr>
          <w:ilvl w:val="0"/>
          <w:numId w:val="4"/>
        </w:numPr>
        <w:spacing w:line="380" w:lineRule="atLeast"/>
        <w:ind w:left="709" w:hanging="567"/>
        <w:jc w:val="both"/>
      </w:pPr>
      <w:r>
        <w:rPr>
          <w:rFonts w:ascii="標楷體" w:eastAsia="標楷體" w:hAnsi="標楷體"/>
          <w:color w:val="000000"/>
          <w:sz w:val="28"/>
          <w:szCs w:val="28"/>
        </w:rPr>
        <w:t>鬍鬚</w:t>
      </w:r>
      <w:r>
        <w:rPr>
          <w:rFonts w:ascii="標楷體" w:eastAsia="標楷體" w:hAnsi="標楷體"/>
          <w:color w:val="000000"/>
          <w:sz w:val="28"/>
          <w:szCs w:val="32"/>
        </w:rPr>
        <w:t>每天刮乾淨、</w:t>
      </w:r>
      <w:r>
        <w:rPr>
          <w:rFonts w:ascii="標楷體" w:eastAsia="標楷體" w:hAnsi="標楷體"/>
          <w:color w:val="000000"/>
          <w:sz w:val="28"/>
          <w:szCs w:val="28"/>
        </w:rPr>
        <w:t>頭髮</w:t>
      </w:r>
      <w:r>
        <w:rPr>
          <w:rFonts w:ascii="標楷體" w:eastAsia="標楷體" w:hAnsi="標楷體"/>
          <w:color w:val="000000"/>
          <w:sz w:val="28"/>
          <w:szCs w:val="32"/>
        </w:rPr>
        <w:t>應梳理整齊。</w:t>
      </w:r>
    </w:p>
    <w:p w:rsidR="00AC0AB1" w:rsidRDefault="00C506F1">
      <w:pPr>
        <w:numPr>
          <w:ilvl w:val="0"/>
          <w:numId w:val="1"/>
        </w:numPr>
        <w:spacing w:before="240" w:line="380" w:lineRule="atLeast"/>
        <w:ind w:left="567" w:hanging="567"/>
        <w:jc w:val="both"/>
        <w:rPr>
          <w:rFonts w:ascii="標楷體" w:eastAsia="標楷體" w:hAnsi="標楷體"/>
          <w:color w:val="000000"/>
          <w:sz w:val="28"/>
          <w:szCs w:val="32"/>
        </w:rPr>
      </w:pPr>
      <w:r>
        <w:rPr>
          <w:rFonts w:ascii="標楷體" w:eastAsia="標楷體" w:hAnsi="標楷體"/>
          <w:color w:val="000000"/>
          <w:sz w:val="28"/>
          <w:szCs w:val="32"/>
        </w:rPr>
        <w:t>寢室規定</w:t>
      </w:r>
    </w:p>
    <w:p w:rsidR="00AC0AB1" w:rsidRDefault="00C506F1">
      <w:pPr>
        <w:numPr>
          <w:ilvl w:val="0"/>
          <w:numId w:val="5"/>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依生活作息表規定時間起床及就寢。</w:t>
      </w:r>
    </w:p>
    <w:p w:rsidR="00AC0AB1" w:rsidRDefault="00C506F1">
      <w:pPr>
        <w:numPr>
          <w:ilvl w:val="0"/>
          <w:numId w:val="5"/>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聞起床號後立即起床，整理內務。</w:t>
      </w:r>
    </w:p>
    <w:p w:rsidR="00AC0AB1" w:rsidRDefault="00C506F1">
      <w:pPr>
        <w:numPr>
          <w:ilvl w:val="0"/>
          <w:numId w:val="5"/>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聞熄燈號就寢，保持靜</w:t>
      </w:r>
      <w:proofErr w:type="gramStart"/>
      <w:r>
        <w:rPr>
          <w:rFonts w:ascii="標楷體" w:eastAsia="標楷體" w:hAnsi="標楷體"/>
          <w:color w:val="000000"/>
          <w:sz w:val="28"/>
          <w:szCs w:val="32"/>
        </w:rPr>
        <w:t>肅</w:t>
      </w:r>
      <w:proofErr w:type="gramEnd"/>
      <w:r>
        <w:rPr>
          <w:rFonts w:ascii="標楷體" w:eastAsia="標楷體" w:hAnsi="標楷體"/>
          <w:color w:val="000000"/>
          <w:sz w:val="28"/>
          <w:szCs w:val="32"/>
        </w:rPr>
        <w:t>，不得在室外逗留或在交誼廳、康樂場所活動。</w:t>
      </w:r>
    </w:p>
    <w:p w:rsidR="00AC0AB1" w:rsidRDefault="00C506F1">
      <w:pPr>
        <w:numPr>
          <w:ilvl w:val="0"/>
          <w:numId w:val="5"/>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內務規定得</w:t>
      </w:r>
      <w:proofErr w:type="gramStart"/>
      <w:r>
        <w:rPr>
          <w:rFonts w:ascii="標楷體" w:eastAsia="標楷體" w:hAnsi="標楷體"/>
          <w:color w:val="000000"/>
          <w:sz w:val="28"/>
          <w:szCs w:val="32"/>
        </w:rPr>
        <w:t>準</w:t>
      </w:r>
      <w:proofErr w:type="gramEnd"/>
      <w:r>
        <w:rPr>
          <w:rFonts w:ascii="標楷體" w:eastAsia="標楷體" w:hAnsi="標楷體"/>
          <w:color w:val="000000"/>
          <w:sz w:val="28"/>
          <w:szCs w:val="32"/>
        </w:rPr>
        <w:t>用「臺灣警察專科學校學員內務要則」。</w:t>
      </w:r>
    </w:p>
    <w:p w:rsidR="00AC0AB1" w:rsidRDefault="00C506F1">
      <w:pPr>
        <w:numPr>
          <w:ilvl w:val="0"/>
          <w:numId w:val="5"/>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寢室內經常保持整潔靜</w:t>
      </w:r>
      <w:proofErr w:type="gramStart"/>
      <w:r>
        <w:rPr>
          <w:rFonts w:ascii="標楷體" w:eastAsia="標楷體" w:hAnsi="標楷體"/>
          <w:color w:val="000000"/>
          <w:sz w:val="28"/>
          <w:szCs w:val="32"/>
        </w:rPr>
        <w:t>肅</w:t>
      </w:r>
      <w:proofErr w:type="gramEnd"/>
      <w:r>
        <w:rPr>
          <w:rFonts w:ascii="標楷體" w:eastAsia="標楷體" w:hAnsi="標楷體"/>
          <w:color w:val="000000"/>
          <w:sz w:val="28"/>
          <w:szCs w:val="32"/>
        </w:rPr>
        <w:t>，並由學員輪流每日打掃，並依環保規定確實將垃圾分類投入專用之垃圾桶。</w:t>
      </w:r>
    </w:p>
    <w:p w:rsidR="00AC0AB1" w:rsidRDefault="00C506F1">
      <w:pPr>
        <w:numPr>
          <w:ilvl w:val="0"/>
          <w:numId w:val="5"/>
        </w:numPr>
        <w:spacing w:line="380" w:lineRule="atLeast"/>
        <w:ind w:left="709" w:hanging="567"/>
        <w:jc w:val="both"/>
        <w:rPr>
          <w:rFonts w:ascii="標楷體" w:eastAsia="標楷體" w:hAnsi="標楷體"/>
          <w:color w:val="000000"/>
          <w:sz w:val="28"/>
          <w:szCs w:val="32"/>
        </w:rPr>
      </w:pPr>
      <w:proofErr w:type="gramStart"/>
      <w:r>
        <w:rPr>
          <w:rFonts w:ascii="標楷體" w:eastAsia="標楷體" w:hAnsi="標楷體"/>
          <w:color w:val="000000"/>
          <w:sz w:val="28"/>
          <w:szCs w:val="32"/>
        </w:rPr>
        <w:t>按編定</w:t>
      </w:r>
      <w:proofErr w:type="gramEnd"/>
      <w:r>
        <w:rPr>
          <w:rFonts w:ascii="標楷體" w:eastAsia="標楷體" w:hAnsi="標楷體"/>
          <w:color w:val="000000"/>
          <w:sz w:val="28"/>
          <w:szCs w:val="32"/>
        </w:rPr>
        <w:t>床位不得擅自更換。</w:t>
      </w:r>
    </w:p>
    <w:p w:rsidR="00AC0AB1" w:rsidRDefault="00C506F1">
      <w:pPr>
        <w:numPr>
          <w:ilvl w:val="0"/>
          <w:numId w:val="5"/>
        </w:numPr>
        <w:spacing w:line="380" w:lineRule="atLeast"/>
        <w:ind w:left="709" w:hanging="567"/>
        <w:jc w:val="both"/>
        <w:rPr>
          <w:rFonts w:ascii="標楷體" w:eastAsia="標楷體" w:hAnsi="標楷體"/>
          <w:color w:val="000000"/>
          <w:spacing w:val="-5"/>
          <w:sz w:val="28"/>
          <w:szCs w:val="32"/>
        </w:rPr>
      </w:pPr>
      <w:r>
        <w:rPr>
          <w:rFonts w:ascii="標楷體" w:eastAsia="標楷體" w:hAnsi="標楷體"/>
          <w:color w:val="000000"/>
          <w:spacing w:val="-5"/>
          <w:sz w:val="28"/>
          <w:szCs w:val="32"/>
        </w:rPr>
        <w:t>除洗澡及就寢時間外，</w:t>
      </w:r>
      <w:proofErr w:type="gramStart"/>
      <w:r>
        <w:rPr>
          <w:rFonts w:ascii="標楷體" w:eastAsia="標楷體" w:hAnsi="標楷體"/>
          <w:color w:val="000000"/>
          <w:spacing w:val="-5"/>
          <w:sz w:val="28"/>
          <w:szCs w:val="32"/>
        </w:rPr>
        <w:t>均應服裝</w:t>
      </w:r>
      <w:proofErr w:type="gramEnd"/>
      <w:r>
        <w:rPr>
          <w:rFonts w:ascii="標楷體" w:eastAsia="標楷體" w:hAnsi="標楷體"/>
          <w:color w:val="000000"/>
          <w:spacing w:val="-5"/>
          <w:sz w:val="28"/>
          <w:szCs w:val="32"/>
        </w:rPr>
        <w:t>整齊。駐地外，</w:t>
      </w:r>
      <w:proofErr w:type="gramStart"/>
      <w:r>
        <w:rPr>
          <w:rFonts w:ascii="標楷體" w:eastAsia="標楷體" w:hAnsi="標楷體"/>
          <w:color w:val="000000"/>
          <w:spacing w:val="-5"/>
          <w:sz w:val="28"/>
          <w:szCs w:val="32"/>
        </w:rPr>
        <w:t>不得著</w:t>
      </w:r>
      <w:proofErr w:type="gramEnd"/>
      <w:r>
        <w:rPr>
          <w:rFonts w:ascii="標楷體" w:eastAsia="標楷體" w:hAnsi="標楷體"/>
          <w:color w:val="000000"/>
          <w:spacing w:val="-5"/>
          <w:sz w:val="28"/>
          <w:szCs w:val="32"/>
        </w:rPr>
        <w:t>拖鞋或涼鞋。</w:t>
      </w:r>
    </w:p>
    <w:p w:rsidR="00AC0AB1" w:rsidRDefault="00C506F1">
      <w:pPr>
        <w:numPr>
          <w:ilvl w:val="0"/>
          <w:numId w:val="5"/>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寢室內嚴禁賭博、飲酒、吸菸。</w:t>
      </w:r>
    </w:p>
    <w:p w:rsidR="00AC0AB1" w:rsidRDefault="00C506F1">
      <w:pPr>
        <w:numPr>
          <w:ilvl w:val="0"/>
          <w:numId w:val="5"/>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換洗衣物</w:t>
      </w:r>
      <w:proofErr w:type="gramStart"/>
      <w:r>
        <w:rPr>
          <w:rFonts w:ascii="標楷體" w:eastAsia="標楷體" w:hAnsi="標楷體"/>
          <w:color w:val="000000"/>
          <w:sz w:val="28"/>
          <w:szCs w:val="32"/>
        </w:rPr>
        <w:t>應晾掛於</w:t>
      </w:r>
      <w:proofErr w:type="gramEnd"/>
      <w:r>
        <w:rPr>
          <w:rFonts w:ascii="標楷體" w:eastAsia="標楷體" w:hAnsi="標楷體"/>
          <w:color w:val="000000"/>
          <w:sz w:val="28"/>
          <w:szCs w:val="32"/>
        </w:rPr>
        <w:t>晒衣場，不得掛在寢室。</w:t>
      </w:r>
    </w:p>
    <w:p w:rsidR="00AC0AB1" w:rsidRDefault="00C506F1">
      <w:pPr>
        <w:numPr>
          <w:ilvl w:val="0"/>
          <w:numId w:val="5"/>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寢室內不得留宿親友，製作膳食。</w:t>
      </w:r>
    </w:p>
    <w:p w:rsidR="00AC0AB1" w:rsidRDefault="00C506F1">
      <w:pPr>
        <w:numPr>
          <w:ilvl w:val="0"/>
          <w:numId w:val="5"/>
        </w:numPr>
        <w:spacing w:line="380" w:lineRule="atLeast"/>
        <w:ind w:left="993" w:hanging="851"/>
        <w:jc w:val="both"/>
        <w:rPr>
          <w:rFonts w:ascii="標楷體" w:eastAsia="標楷體" w:hAnsi="標楷體"/>
          <w:color w:val="000000"/>
          <w:sz w:val="28"/>
          <w:szCs w:val="32"/>
        </w:rPr>
      </w:pPr>
      <w:r>
        <w:rPr>
          <w:rFonts w:ascii="標楷體" w:eastAsia="標楷體" w:hAnsi="標楷體"/>
          <w:color w:val="000000"/>
          <w:sz w:val="28"/>
          <w:szCs w:val="32"/>
        </w:rPr>
        <w:t>依規定時間、處所入浴盥洗。</w:t>
      </w:r>
    </w:p>
    <w:p w:rsidR="00AC0AB1" w:rsidRDefault="00C506F1">
      <w:pPr>
        <w:numPr>
          <w:ilvl w:val="0"/>
          <w:numId w:val="1"/>
        </w:numPr>
        <w:spacing w:before="240" w:line="380" w:lineRule="atLeast"/>
        <w:ind w:left="567" w:hanging="567"/>
        <w:jc w:val="both"/>
        <w:rPr>
          <w:rFonts w:ascii="標楷體" w:eastAsia="標楷體" w:hAnsi="標楷體"/>
          <w:color w:val="000000"/>
          <w:sz w:val="28"/>
          <w:szCs w:val="32"/>
        </w:rPr>
      </w:pPr>
      <w:r>
        <w:rPr>
          <w:rFonts w:ascii="標楷體" w:eastAsia="標楷體" w:hAnsi="標楷體"/>
          <w:color w:val="000000"/>
          <w:sz w:val="28"/>
          <w:szCs w:val="32"/>
        </w:rPr>
        <w:t>餐廳規定</w:t>
      </w:r>
    </w:p>
    <w:p w:rsidR="00AC0AB1" w:rsidRDefault="00C506F1">
      <w:pPr>
        <w:numPr>
          <w:ilvl w:val="0"/>
          <w:numId w:val="6"/>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用膳時間應迅速、依序進入餐廳，按分配位置就座。</w:t>
      </w:r>
    </w:p>
    <w:p w:rsidR="00AC0AB1" w:rsidRDefault="00C506F1">
      <w:pPr>
        <w:numPr>
          <w:ilvl w:val="0"/>
          <w:numId w:val="6"/>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進膳</w:t>
      </w:r>
      <w:proofErr w:type="gramStart"/>
      <w:r>
        <w:rPr>
          <w:rFonts w:ascii="標楷體" w:eastAsia="標楷體" w:hAnsi="標楷體"/>
          <w:color w:val="000000"/>
          <w:sz w:val="28"/>
          <w:szCs w:val="32"/>
        </w:rPr>
        <w:t>採</w:t>
      </w:r>
      <w:proofErr w:type="gramEnd"/>
      <w:r>
        <w:rPr>
          <w:rFonts w:ascii="標楷體" w:eastAsia="標楷體" w:hAnsi="標楷體"/>
          <w:color w:val="000000"/>
          <w:sz w:val="28"/>
          <w:szCs w:val="32"/>
        </w:rPr>
        <w:t>公</w:t>
      </w:r>
      <w:proofErr w:type="gramStart"/>
      <w:r>
        <w:rPr>
          <w:rFonts w:ascii="標楷體" w:eastAsia="標楷體" w:hAnsi="標楷體"/>
          <w:color w:val="000000"/>
          <w:sz w:val="28"/>
          <w:szCs w:val="32"/>
        </w:rPr>
        <w:t>筷母匙方式</w:t>
      </w:r>
      <w:proofErr w:type="gramEnd"/>
      <w:r>
        <w:rPr>
          <w:rFonts w:ascii="標楷體" w:eastAsia="標楷體" w:hAnsi="標楷體"/>
          <w:color w:val="000000"/>
          <w:sz w:val="28"/>
          <w:szCs w:val="32"/>
        </w:rPr>
        <w:t>。</w:t>
      </w:r>
    </w:p>
    <w:p w:rsidR="00AC0AB1" w:rsidRDefault="00C506F1">
      <w:pPr>
        <w:numPr>
          <w:ilvl w:val="0"/>
          <w:numId w:val="6"/>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每桌</w:t>
      </w:r>
      <w:proofErr w:type="gramStart"/>
      <w:r>
        <w:rPr>
          <w:rFonts w:ascii="標楷體" w:eastAsia="標楷體" w:hAnsi="標楷體"/>
          <w:color w:val="000000"/>
          <w:sz w:val="28"/>
          <w:szCs w:val="32"/>
        </w:rPr>
        <w:t>指定桌長1名</w:t>
      </w:r>
      <w:proofErr w:type="gramEnd"/>
      <w:r>
        <w:rPr>
          <w:rFonts w:ascii="標楷體" w:eastAsia="標楷體" w:hAnsi="標楷體"/>
          <w:color w:val="000000"/>
          <w:sz w:val="28"/>
          <w:szCs w:val="32"/>
        </w:rPr>
        <w:t>，管制人員到齊後，始得開動用膳。</w:t>
      </w:r>
    </w:p>
    <w:p w:rsidR="00AC0AB1" w:rsidRDefault="00C506F1">
      <w:pPr>
        <w:numPr>
          <w:ilvl w:val="0"/>
          <w:numId w:val="6"/>
        </w:numPr>
        <w:spacing w:line="380" w:lineRule="atLeast"/>
        <w:ind w:left="709" w:hanging="567"/>
        <w:jc w:val="both"/>
        <w:rPr>
          <w:rFonts w:ascii="標楷體" w:eastAsia="標楷體" w:hAnsi="標楷體"/>
          <w:color w:val="000000"/>
          <w:sz w:val="28"/>
          <w:szCs w:val="32"/>
        </w:rPr>
      </w:pPr>
      <w:r>
        <w:rPr>
          <w:rFonts w:ascii="標楷體" w:eastAsia="標楷體" w:hAnsi="標楷體"/>
          <w:color w:val="000000"/>
          <w:sz w:val="28"/>
          <w:szCs w:val="32"/>
        </w:rPr>
        <w:t>餐廳內保持靜</w:t>
      </w:r>
      <w:proofErr w:type="gramStart"/>
      <w:r>
        <w:rPr>
          <w:rFonts w:ascii="標楷體" w:eastAsia="標楷體" w:hAnsi="標楷體"/>
          <w:color w:val="000000"/>
          <w:sz w:val="28"/>
          <w:szCs w:val="32"/>
        </w:rPr>
        <w:t>肅</w:t>
      </w:r>
      <w:proofErr w:type="gramEnd"/>
      <w:r>
        <w:rPr>
          <w:rFonts w:ascii="標楷體" w:eastAsia="標楷體" w:hAnsi="標楷體"/>
          <w:color w:val="000000"/>
          <w:sz w:val="28"/>
          <w:szCs w:val="32"/>
        </w:rPr>
        <w:t>，不得高聲談笑及隨地傾吐食物或其他</w:t>
      </w:r>
      <w:proofErr w:type="gramStart"/>
      <w:r>
        <w:rPr>
          <w:rFonts w:ascii="標楷體" w:eastAsia="標楷體" w:hAnsi="標楷體"/>
          <w:color w:val="000000"/>
          <w:sz w:val="28"/>
          <w:szCs w:val="32"/>
        </w:rPr>
        <w:t>不</w:t>
      </w:r>
      <w:proofErr w:type="gramEnd"/>
      <w:r>
        <w:rPr>
          <w:rFonts w:ascii="標楷體" w:eastAsia="標楷體" w:hAnsi="標楷體"/>
          <w:color w:val="000000"/>
          <w:sz w:val="28"/>
          <w:szCs w:val="32"/>
        </w:rPr>
        <w:t>潔行為。</w:t>
      </w:r>
    </w:p>
    <w:p w:rsidR="00AC0AB1" w:rsidRDefault="00C506F1">
      <w:pPr>
        <w:numPr>
          <w:ilvl w:val="0"/>
          <w:numId w:val="6"/>
        </w:numPr>
        <w:spacing w:line="380" w:lineRule="atLeast"/>
        <w:ind w:left="709" w:hanging="567"/>
        <w:jc w:val="both"/>
      </w:pPr>
      <w:r>
        <w:rPr>
          <w:rFonts w:ascii="標楷體" w:eastAsia="標楷體" w:hAnsi="標楷體"/>
          <w:color w:val="000000"/>
          <w:sz w:val="28"/>
          <w:szCs w:val="32"/>
        </w:rPr>
        <w:t>用餐完</w:t>
      </w:r>
      <w:r>
        <w:rPr>
          <w:rFonts w:ascii="標楷體" w:eastAsia="標楷體" w:hAnsi="標楷體"/>
          <w:color w:val="000000"/>
          <w:sz w:val="28"/>
          <w:szCs w:val="28"/>
        </w:rPr>
        <w:t>畢，碗筷個人清洗收納，自行離席。</w:t>
      </w:r>
    </w:p>
    <w:p w:rsidR="00AC0AB1" w:rsidRDefault="00C506F1">
      <w:pPr>
        <w:numPr>
          <w:ilvl w:val="0"/>
          <w:numId w:val="1"/>
        </w:numPr>
        <w:spacing w:before="240" w:line="380" w:lineRule="atLeast"/>
        <w:ind w:left="567" w:hanging="567"/>
        <w:jc w:val="both"/>
        <w:rPr>
          <w:rFonts w:ascii="標楷體" w:eastAsia="標楷體" w:hAnsi="標楷體"/>
          <w:color w:val="000000"/>
          <w:sz w:val="28"/>
          <w:szCs w:val="32"/>
        </w:rPr>
      </w:pPr>
      <w:r>
        <w:rPr>
          <w:rFonts w:ascii="標楷體" w:eastAsia="標楷體" w:hAnsi="標楷體"/>
          <w:color w:val="000000"/>
          <w:sz w:val="28"/>
          <w:szCs w:val="32"/>
        </w:rPr>
        <w:t>交誼廳使用規定</w:t>
      </w:r>
    </w:p>
    <w:p w:rsidR="00AC0AB1" w:rsidRDefault="00C506F1">
      <w:pPr>
        <w:spacing w:line="380" w:lineRule="atLeast"/>
        <w:ind w:left="1040" w:hanging="896"/>
        <w:jc w:val="both"/>
      </w:pPr>
      <w:r>
        <w:rPr>
          <w:rFonts w:ascii="標楷體" w:eastAsia="標楷體" w:hAnsi="標楷體"/>
          <w:color w:val="000000"/>
          <w:sz w:val="28"/>
          <w:szCs w:val="32"/>
        </w:rPr>
        <w:t>(</w:t>
      </w:r>
      <w:proofErr w:type="gramStart"/>
      <w:r>
        <w:rPr>
          <w:rFonts w:ascii="標楷體" w:eastAsia="標楷體" w:hAnsi="標楷體"/>
          <w:color w:val="000000"/>
          <w:sz w:val="28"/>
          <w:szCs w:val="32"/>
        </w:rPr>
        <w:t>一</w:t>
      </w:r>
      <w:proofErr w:type="gramEnd"/>
      <w:r>
        <w:rPr>
          <w:rFonts w:ascii="標楷體" w:eastAsia="標楷體" w:hAnsi="標楷體"/>
          <w:color w:val="000000"/>
          <w:sz w:val="28"/>
          <w:szCs w:val="32"/>
        </w:rPr>
        <w:t>)</w:t>
      </w:r>
      <w:r>
        <w:rPr>
          <w:rFonts w:ascii="標楷體" w:eastAsia="標楷體" w:hAnsi="標楷體"/>
          <w:color w:val="000000"/>
          <w:sz w:val="28"/>
          <w:szCs w:val="28"/>
        </w:rPr>
        <w:t>電視機開放時間為中午12時至12時30分，晚</w:t>
      </w:r>
      <w:r>
        <w:rPr>
          <w:rFonts w:ascii="標楷體" w:eastAsia="標楷體" w:hAnsi="標楷體"/>
          <w:sz w:val="28"/>
          <w:szCs w:val="28"/>
        </w:rPr>
        <w:t>上</w:t>
      </w:r>
      <w:r>
        <w:rPr>
          <w:rFonts w:ascii="標楷體" w:eastAsia="標楷體" w:hAnsi="標楷體"/>
          <w:color w:val="000000"/>
          <w:sz w:val="28"/>
          <w:szCs w:val="28"/>
        </w:rPr>
        <w:t>18時至19時30分。</w:t>
      </w:r>
    </w:p>
    <w:p w:rsidR="00AC0AB1" w:rsidRDefault="00C506F1">
      <w:pPr>
        <w:spacing w:line="380" w:lineRule="atLeast"/>
        <w:ind w:left="1040" w:hanging="896"/>
        <w:jc w:val="both"/>
      </w:pPr>
      <w:r>
        <w:rPr>
          <w:rFonts w:ascii="標楷體" w:eastAsia="標楷體" w:hAnsi="標楷體"/>
          <w:color w:val="000000"/>
          <w:sz w:val="28"/>
          <w:szCs w:val="32"/>
        </w:rPr>
        <w:t>(二)電視</w:t>
      </w:r>
      <w:r>
        <w:rPr>
          <w:rFonts w:ascii="標楷體" w:eastAsia="標楷體" w:hAnsi="標楷體"/>
          <w:color w:val="000000"/>
          <w:sz w:val="28"/>
          <w:szCs w:val="28"/>
        </w:rPr>
        <w:t>機音量不宜過大，最後離開者應隨手關閉電視、電燈。</w:t>
      </w:r>
    </w:p>
    <w:p w:rsidR="00AC0AB1" w:rsidRDefault="00C506F1">
      <w:pPr>
        <w:spacing w:line="380" w:lineRule="atLeast"/>
        <w:ind w:left="1040" w:hanging="896"/>
        <w:jc w:val="both"/>
      </w:pPr>
      <w:r>
        <w:rPr>
          <w:rFonts w:ascii="標楷體" w:eastAsia="標楷體" w:hAnsi="標楷體"/>
          <w:color w:val="000000"/>
          <w:sz w:val="28"/>
          <w:szCs w:val="28"/>
        </w:rPr>
        <w:t>(三)</w:t>
      </w:r>
      <w:r>
        <w:rPr>
          <w:rFonts w:ascii="標楷體" w:eastAsia="標楷體" w:hAnsi="標楷體"/>
          <w:color w:val="000000"/>
          <w:spacing w:val="-2"/>
          <w:sz w:val="28"/>
          <w:szCs w:val="28"/>
        </w:rPr>
        <w:t>交誼</w:t>
      </w:r>
      <w:r>
        <w:rPr>
          <w:rFonts w:ascii="標楷體" w:eastAsia="標楷體" w:hAnsi="標楷體"/>
          <w:color w:val="000000"/>
          <w:spacing w:val="-2"/>
          <w:sz w:val="28"/>
          <w:szCs w:val="32"/>
        </w:rPr>
        <w:t>廳桌椅、書報、文康器材等公物，使用後歸還原位，排置整齊。</w:t>
      </w:r>
    </w:p>
    <w:p w:rsidR="00AC0AB1" w:rsidRDefault="00C506F1">
      <w:pPr>
        <w:numPr>
          <w:ilvl w:val="0"/>
          <w:numId w:val="1"/>
        </w:numPr>
        <w:spacing w:before="240" w:line="380" w:lineRule="atLeast"/>
        <w:ind w:left="567" w:hanging="567"/>
        <w:jc w:val="both"/>
        <w:rPr>
          <w:rFonts w:ascii="標楷體" w:eastAsia="標楷體" w:hAnsi="標楷體"/>
          <w:color w:val="000000"/>
          <w:sz w:val="28"/>
          <w:szCs w:val="32"/>
        </w:rPr>
      </w:pPr>
      <w:r>
        <w:rPr>
          <w:rFonts w:ascii="標楷體" w:eastAsia="標楷體" w:hAnsi="標楷體"/>
          <w:color w:val="000000"/>
          <w:sz w:val="28"/>
          <w:szCs w:val="32"/>
        </w:rPr>
        <w:t>醫護規定</w:t>
      </w:r>
    </w:p>
    <w:p w:rsidR="00AC0AB1" w:rsidRDefault="00C506F1">
      <w:pPr>
        <w:numPr>
          <w:ilvl w:val="0"/>
          <w:numId w:val="7"/>
        </w:numPr>
        <w:spacing w:line="380" w:lineRule="atLeast"/>
        <w:ind w:left="709" w:hanging="567"/>
      </w:pPr>
      <w:r>
        <w:rPr>
          <w:rFonts w:ascii="標楷體" w:eastAsia="標楷體" w:hAnsi="標楷體"/>
          <w:color w:val="000000"/>
          <w:sz w:val="28"/>
          <w:szCs w:val="28"/>
        </w:rPr>
        <w:t>就診時，應先依照程序辦理請假手續後，始能外出就醫。</w:t>
      </w:r>
    </w:p>
    <w:p w:rsidR="00AC0AB1" w:rsidRDefault="00C506F1">
      <w:pPr>
        <w:numPr>
          <w:ilvl w:val="0"/>
          <w:numId w:val="7"/>
        </w:numPr>
        <w:spacing w:line="380" w:lineRule="atLeast"/>
        <w:ind w:left="709" w:hanging="567"/>
      </w:pPr>
      <w:r>
        <w:rPr>
          <w:rFonts w:ascii="標楷體" w:eastAsia="標楷體" w:hAnsi="標楷體"/>
          <w:color w:val="000000"/>
          <w:sz w:val="28"/>
          <w:szCs w:val="28"/>
        </w:rPr>
        <w:t>緊急傷(病)患者得至訓練機關初步處理或協助轉外就醫。</w:t>
      </w:r>
    </w:p>
    <w:p w:rsidR="00AC0AB1" w:rsidRDefault="00C506F1">
      <w:pPr>
        <w:numPr>
          <w:ilvl w:val="0"/>
          <w:numId w:val="1"/>
        </w:numPr>
        <w:spacing w:before="240" w:line="380" w:lineRule="atLeast"/>
        <w:ind w:left="567" w:hanging="567"/>
        <w:jc w:val="both"/>
        <w:rPr>
          <w:rFonts w:ascii="標楷體" w:eastAsia="標楷體" w:hAnsi="標楷體"/>
          <w:color w:val="000000"/>
          <w:sz w:val="28"/>
          <w:szCs w:val="32"/>
        </w:rPr>
      </w:pPr>
      <w:r>
        <w:rPr>
          <w:rFonts w:ascii="標楷體" w:eastAsia="標楷體" w:hAnsi="標楷體"/>
          <w:color w:val="000000"/>
          <w:sz w:val="28"/>
          <w:szCs w:val="32"/>
        </w:rPr>
        <w:t>會客規定</w:t>
      </w:r>
    </w:p>
    <w:p w:rsidR="00AC0AB1" w:rsidRDefault="00C506F1">
      <w:pPr>
        <w:numPr>
          <w:ilvl w:val="0"/>
          <w:numId w:val="8"/>
        </w:numPr>
        <w:autoSpaceDE w:val="0"/>
        <w:spacing w:line="380" w:lineRule="atLeast"/>
        <w:ind w:left="709" w:hanging="567"/>
      </w:pPr>
      <w:r>
        <w:rPr>
          <w:rFonts w:ascii="標楷體" w:eastAsia="標楷體" w:hAnsi="標楷體"/>
          <w:color w:val="000000"/>
          <w:sz w:val="28"/>
          <w:szCs w:val="32"/>
        </w:rPr>
        <w:t>會客時間為：</w:t>
      </w:r>
    </w:p>
    <w:p w:rsidR="00AC0AB1" w:rsidRDefault="00C506F1">
      <w:pPr>
        <w:numPr>
          <w:ilvl w:val="1"/>
          <w:numId w:val="3"/>
        </w:numPr>
        <w:autoSpaceDE w:val="0"/>
        <w:spacing w:line="380" w:lineRule="atLeast"/>
        <w:ind w:left="709" w:hanging="283"/>
      </w:pPr>
      <w:r>
        <w:rPr>
          <w:rFonts w:ascii="標楷體" w:eastAsia="標楷體" w:hAnsi="標楷體"/>
          <w:color w:val="000000"/>
          <w:kern w:val="0"/>
          <w:sz w:val="28"/>
          <w:szCs w:val="28"/>
        </w:rPr>
        <w:lastRenderedPageBreak/>
        <w:t>週一至週五：中午12時至13時30分、晚</w:t>
      </w:r>
      <w:r>
        <w:rPr>
          <w:rFonts w:ascii="標楷體" w:eastAsia="標楷體" w:hAnsi="標楷體"/>
          <w:kern w:val="0"/>
          <w:sz w:val="28"/>
          <w:szCs w:val="28"/>
        </w:rPr>
        <w:t>上18時至19時20分。</w:t>
      </w:r>
    </w:p>
    <w:p w:rsidR="00AC0AB1" w:rsidRDefault="00C506F1">
      <w:pPr>
        <w:numPr>
          <w:ilvl w:val="1"/>
          <w:numId w:val="3"/>
        </w:numPr>
        <w:autoSpaceDE w:val="0"/>
        <w:spacing w:line="380" w:lineRule="atLeast"/>
        <w:ind w:left="709" w:hanging="283"/>
      </w:pPr>
      <w:r>
        <w:rPr>
          <w:rFonts w:ascii="標楷體" w:eastAsia="標楷體" w:hAnsi="標楷體"/>
          <w:kern w:val="0"/>
          <w:sz w:val="28"/>
          <w:szCs w:val="28"/>
        </w:rPr>
        <w:t>週</w:t>
      </w:r>
      <w:r>
        <w:rPr>
          <w:rFonts w:ascii="標楷體" w:eastAsia="標楷體" w:hAnsi="標楷體"/>
          <w:color w:val="000000"/>
          <w:kern w:val="0"/>
          <w:sz w:val="28"/>
          <w:szCs w:val="28"/>
        </w:rPr>
        <w:t>六、日及例假日：上午8時至晚上20時。</w:t>
      </w:r>
    </w:p>
    <w:p w:rsidR="00AC0AB1" w:rsidRDefault="00C506F1">
      <w:pPr>
        <w:numPr>
          <w:ilvl w:val="1"/>
          <w:numId w:val="3"/>
        </w:numPr>
        <w:autoSpaceDE w:val="0"/>
        <w:spacing w:line="380" w:lineRule="atLeast"/>
        <w:ind w:left="709" w:hanging="283"/>
        <w:rPr>
          <w:rFonts w:ascii="標楷體" w:eastAsia="標楷體" w:hAnsi="標楷體"/>
          <w:color w:val="000000"/>
          <w:kern w:val="0"/>
          <w:sz w:val="28"/>
          <w:szCs w:val="28"/>
        </w:rPr>
      </w:pPr>
      <w:r>
        <w:rPr>
          <w:rFonts w:ascii="標楷體" w:eastAsia="標楷體" w:hAnsi="標楷體"/>
          <w:color w:val="000000"/>
          <w:kern w:val="0"/>
          <w:sz w:val="28"/>
          <w:szCs w:val="28"/>
        </w:rPr>
        <w:t>其餘時間禁止會客，但遇有緊急事故，不在此限。</w:t>
      </w:r>
    </w:p>
    <w:p w:rsidR="00AC0AB1" w:rsidRDefault="00C506F1">
      <w:pPr>
        <w:numPr>
          <w:ilvl w:val="0"/>
          <w:numId w:val="8"/>
        </w:numPr>
        <w:autoSpaceDE w:val="0"/>
        <w:spacing w:line="380" w:lineRule="atLeast"/>
        <w:ind w:left="709" w:hanging="567"/>
      </w:pPr>
      <w:r>
        <w:rPr>
          <w:rFonts w:ascii="標楷體" w:eastAsia="標楷體" w:hAnsi="標楷體"/>
          <w:color w:val="000000"/>
          <w:sz w:val="28"/>
          <w:szCs w:val="32"/>
        </w:rPr>
        <w:t>會客地點應在指定場所。</w:t>
      </w:r>
    </w:p>
    <w:p w:rsidR="00AC0AB1" w:rsidRDefault="00C506F1">
      <w:pPr>
        <w:numPr>
          <w:ilvl w:val="0"/>
          <w:numId w:val="1"/>
        </w:numPr>
        <w:spacing w:before="240" w:line="380" w:lineRule="atLeast"/>
        <w:ind w:left="851" w:hanging="851"/>
        <w:jc w:val="both"/>
      </w:pPr>
      <w:r>
        <w:rPr>
          <w:rFonts w:ascii="標楷體" w:eastAsia="標楷體" w:hAnsi="標楷體"/>
          <w:color w:val="000000"/>
          <w:sz w:val="28"/>
        </w:rPr>
        <w:t>110年公務人員特種考試警察人員考試水上警察人員類別</w:t>
      </w:r>
      <w:r>
        <w:rPr>
          <w:rFonts w:ascii="標楷體" w:eastAsia="標楷體" w:hAnsi="標楷體"/>
          <w:bCs/>
          <w:color w:val="000000"/>
          <w:sz w:val="28"/>
          <w:szCs w:val="32"/>
        </w:rPr>
        <w:t>錄取人員訓練計畫第4點第1款第3目及第2款第2目錄取人員教育訓練期間</w:t>
      </w:r>
      <w:r>
        <w:rPr>
          <w:rFonts w:ascii="標楷體" w:eastAsia="標楷體" w:hAnsi="標楷體"/>
          <w:color w:val="000000"/>
          <w:sz w:val="28"/>
          <w:szCs w:val="28"/>
        </w:rPr>
        <w:t>，</w:t>
      </w:r>
      <w:proofErr w:type="gramStart"/>
      <w:r>
        <w:rPr>
          <w:rFonts w:ascii="標楷體" w:eastAsia="標楷體" w:hAnsi="標楷體"/>
          <w:color w:val="000000"/>
          <w:sz w:val="28"/>
          <w:szCs w:val="28"/>
        </w:rPr>
        <w:t>準</w:t>
      </w:r>
      <w:proofErr w:type="gramEnd"/>
      <w:r>
        <w:rPr>
          <w:rFonts w:ascii="標楷體" w:eastAsia="標楷體" w:hAnsi="標楷體"/>
          <w:color w:val="000000"/>
          <w:sz w:val="28"/>
          <w:szCs w:val="28"/>
        </w:rPr>
        <w:t>用本規定。</w:t>
      </w:r>
    </w:p>
    <w:p w:rsidR="00AC0AB1" w:rsidRDefault="00C506F1">
      <w:pPr>
        <w:numPr>
          <w:ilvl w:val="0"/>
          <w:numId w:val="1"/>
        </w:numPr>
        <w:spacing w:before="240" w:line="380" w:lineRule="atLeast"/>
        <w:ind w:left="851" w:hanging="851"/>
        <w:jc w:val="both"/>
      </w:pPr>
      <w:r>
        <w:rPr>
          <w:rFonts w:ascii="標楷體" w:eastAsia="標楷體" w:hAnsi="標楷體"/>
          <w:bCs/>
          <w:color w:val="000000"/>
          <w:sz w:val="28"/>
          <w:szCs w:val="28"/>
        </w:rPr>
        <w:t>本規定由海洋委員會函送公務人員保障暨培訓委員會核定後實施，修正時亦同。</w:t>
      </w:r>
    </w:p>
    <w:p w:rsidR="00AC0AB1" w:rsidRDefault="00C506F1">
      <w:pPr>
        <w:pageBreakBefore/>
        <w:spacing w:before="240" w:line="380" w:lineRule="atLeast"/>
        <w:jc w:val="center"/>
      </w:pPr>
      <w:r>
        <w:rPr>
          <w:rFonts w:ascii="標楷體" w:eastAsia="標楷體" w:hAnsi="標楷體"/>
          <w:noProof/>
          <w:color w:val="000000"/>
          <w:sz w:val="32"/>
          <w:szCs w:val="32"/>
        </w:rPr>
        <w:lastRenderedPageBreak/>
        <mc:AlternateContent>
          <mc:Choice Requires="wps">
            <w:drawing>
              <wp:anchor distT="0" distB="0" distL="114300" distR="114300" simplePos="0" relativeHeight="251657728" behindDoc="0" locked="0" layoutInCell="1" allowOverlap="1">
                <wp:simplePos x="0" y="0"/>
                <wp:positionH relativeFrom="column">
                  <wp:posOffset>5173976</wp:posOffset>
                </wp:positionH>
                <wp:positionV relativeFrom="paragraph">
                  <wp:posOffset>-283207</wp:posOffset>
                </wp:positionV>
                <wp:extent cx="562612" cy="298451"/>
                <wp:effectExtent l="0" t="0" r="8888" b="6349"/>
                <wp:wrapNone/>
                <wp:docPr id="2" name="文字方塊 1"/>
                <wp:cNvGraphicFramePr/>
                <a:graphic xmlns:a="http://schemas.openxmlformats.org/drawingml/2006/main">
                  <a:graphicData uri="http://schemas.microsoft.com/office/word/2010/wordprocessingShape">
                    <wps:wsp>
                      <wps:cNvSpPr txBox="1"/>
                      <wps:spPr>
                        <a:xfrm>
                          <a:off x="0" y="0"/>
                          <a:ext cx="562612" cy="298451"/>
                        </a:xfrm>
                        <a:prstGeom prst="rect">
                          <a:avLst/>
                        </a:prstGeom>
                        <a:solidFill>
                          <a:srgbClr val="FFFFFF"/>
                        </a:solidFill>
                        <a:ln>
                          <a:noFill/>
                          <a:prstDash/>
                        </a:ln>
                      </wps:spPr>
                      <wps:txbx>
                        <w:txbxContent>
                          <w:p w:rsidR="00AC0AB1" w:rsidRDefault="00C506F1">
                            <w:pPr>
                              <w:jc w:val="center"/>
                              <w:rPr>
                                <w:rFonts w:ascii="標楷體" w:eastAsia="標楷體" w:hAnsi="標楷體"/>
                              </w:rPr>
                            </w:pPr>
                            <w:r>
                              <w:rPr>
                                <w:rFonts w:ascii="標楷體" w:eastAsia="標楷體" w:hAnsi="標楷體"/>
                              </w:rPr>
                              <w:t>附表</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07.4pt;margin-top:-22.3pt;width:44.3pt;height:2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" stroked="f">
                <v:textbox>
                  <w:txbxContent>
                    <w:p w:rsidR="00AC0AB1" w:rsidRDefault="00C506F1">
                      <w:pPr>
                        <w:jc w:val="center"/>
                        <w:rPr>
                          <w:rFonts w:ascii="標楷體" w:eastAsia="標楷體" w:hAnsi="標楷體"/>
                        </w:rPr>
                      </w:pPr>
                      <w:r>
                        <w:rPr>
                          <w:rFonts w:ascii="標楷體" w:eastAsia="標楷體" w:hAnsi="標楷體"/>
                        </w:rPr>
                        <w:t>附表</w:t>
                      </w:r>
                    </w:p>
                  </w:txbxContent>
                </v:textbox>
              </v:shape>
            </w:pict>
          </mc:Fallback>
        </mc:AlternateContent>
      </w:r>
      <w:r>
        <w:rPr>
          <w:rFonts w:ascii="標楷體" w:eastAsia="標楷體" w:hAnsi="標楷體"/>
          <w:color w:val="000000"/>
          <w:sz w:val="32"/>
          <w:szCs w:val="32"/>
        </w:rPr>
        <w:t>生活作息表</w:t>
      </w:r>
    </w:p>
    <w:tbl>
      <w:tblPr>
        <w:tblW w:w="9180" w:type="dxa"/>
        <w:tblInd w:w="30" w:type="dxa"/>
        <w:tblCellMar>
          <w:left w:w="10" w:type="dxa"/>
          <w:right w:w="10" w:type="dxa"/>
        </w:tblCellMar>
        <w:tblLook w:val="04A0" w:firstRow="1" w:lastRow="0" w:firstColumn="1" w:lastColumn="0" w:noHBand="0" w:noVBand="1"/>
      </w:tblPr>
      <w:tblGrid>
        <w:gridCol w:w="602"/>
        <w:gridCol w:w="781"/>
        <w:gridCol w:w="1967"/>
        <w:gridCol w:w="531"/>
        <w:gridCol w:w="4768"/>
        <w:gridCol w:w="531"/>
      </w:tblGrid>
      <w:tr w:rsidR="00AC0AB1">
        <w:trPr>
          <w:trHeight w:val="410"/>
        </w:trPr>
        <w:tc>
          <w:tcPr>
            <w:tcW w:w="1383" w:type="dxa"/>
            <w:gridSpan w:val="2"/>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sz w:val="32"/>
                <w:szCs w:val="32"/>
              </w:rPr>
            </w:pPr>
            <w:r>
              <w:rPr>
                <w:rFonts w:ascii="標楷體" w:eastAsia="標楷體" w:hAnsi="標楷體"/>
                <w:sz w:val="32"/>
                <w:szCs w:val="32"/>
              </w:rPr>
              <w:t>項目</w:t>
            </w:r>
          </w:p>
        </w:tc>
        <w:tc>
          <w:tcPr>
            <w:tcW w:w="1967"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32"/>
                <w:szCs w:val="32"/>
              </w:rPr>
            </w:pPr>
            <w:r>
              <w:rPr>
                <w:rFonts w:ascii="標楷體" w:eastAsia="標楷體" w:hAnsi="標楷體"/>
                <w:color w:val="000000"/>
                <w:sz w:val="32"/>
                <w:szCs w:val="32"/>
              </w:rPr>
              <w:t>時間</w:t>
            </w:r>
          </w:p>
        </w:tc>
        <w:tc>
          <w:tcPr>
            <w:tcW w:w="531" w:type="dxa"/>
            <w:tcBorders>
              <w:top w:val="double" w:sz="4"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center"/>
              <w:rPr>
                <w:rFonts w:ascii="標楷體" w:eastAsia="標楷體" w:hAnsi="標楷體"/>
                <w:color w:val="000000"/>
                <w:sz w:val="32"/>
                <w:szCs w:val="32"/>
              </w:rPr>
            </w:pPr>
          </w:p>
        </w:tc>
        <w:tc>
          <w:tcPr>
            <w:tcW w:w="4768" w:type="dxa"/>
            <w:tcBorders>
              <w:top w:val="double" w:sz="4" w:space="0" w:color="000000"/>
              <w:bottom w:val="doub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32"/>
                <w:szCs w:val="32"/>
              </w:rPr>
            </w:pPr>
            <w:r>
              <w:rPr>
                <w:rFonts w:ascii="標楷體" w:eastAsia="標楷體" w:hAnsi="標楷體"/>
                <w:color w:val="000000"/>
                <w:sz w:val="32"/>
                <w:szCs w:val="32"/>
              </w:rPr>
              <w:t>活動內容</w:t>
            </w:r>
          </w:p>
        </w:tc>
        <w:tc>
          <w:tcPr>
            <w:tcW w:w="531" w:type="dxa"/>
            <w:tcBorders>
              <w:top w:val="double" w:sz="4" w:space="0" w:color="000000"/>
              <w:bottom w:val="doub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z w:val="32"/>
                <w:szCs w:val="32"/>
              </w:rPr>
            </w:pPr>
          </w:p>
        </w:tc>
      </w:tr>
      <w:tr w:rsidR="00AC0AB1">
        <w:trPr>
          <w:trHeight w:val="401"/>
        </w:trPr>
        <w:tc>
          <w:tcPr>
            <w:tcW w:w="602" w:type="dxa"/>
            <w:vMerge w:val="restart"/>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ind w:left="113" w:right="113"/>
              <w:jc w:val="center"/>
              <w:rPr>
                <w:rFonts w:ascii="標楷體" w:eastAsia="標楷體" w:hAnsi="標楷體"/>
                <w:color w:val="000000"/>
                <w:sz w:val="32"/>
                <w:szCs w:val="32"/>
              </w:rPr>
            </w:pPr>
            <w:r>
              <w:rPr>
                <w:rFonts w:ascii="標楷體" w:eastAsia="標楷體" w:hAnsi="標楷體"/>
                <w:color w:val="000000"/>
                <w:sz w:val="32"/>
                <w:szCs w:val="32"/>
              </w:rPr>
              <w:t>上午</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01</w:t>
            </w:r>
          </w:p>
        </w:tc>
        <w:tc>
          <w:tcPr>
            <w:tcW w:w="19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06:00</w:t>
            </w:r>
          </w:p>
        </w:tc>
        <w:tc>
          <w:tcPr>
            <w:tcW w:w="531"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doub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起床</w:t>
            </w:r>
          </w:p>
        </w:tc>
        <w:tc>
          <w:tcPr>
            <w:tcW w:w="531" w:type="dxa"/>
            <w:tcBorders>
              <w:top w:val="doub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ind w:left="113" w:right="113"/>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02</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06:20～06:30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早點名</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ind w:left="113" w:right="113"/>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06:30～07:00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環境整理</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ind w:left="113" w:right="113"/>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04</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07:00～07:30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早餐</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ind w:left="113" w:right="113"/>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05</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07:30～07:50</w:t>
            </w:r>
          </w:p>
        </w:tc>
        <w:tc>
          <w:tcPr>
            <w:tcW w:w="53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FFFFFF"/>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課前準備</w:t>
            </w:r>
          </w:p>
        </w:tc>
        <w:tc>
          <w:tcPr>
            <w:tcW w:w="531" w:type="dxa"/>
            <w:tcBorders>
              <w:top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ind w:left="113" w:right="113"/>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06</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08:00～08:50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第一節課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ind w:left="113" w:right="113"/>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07</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09:00～09:50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第二節課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ind w:left="113" w:right="113"/>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08</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10:00～10:50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第三節課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ind w:left="113" w:right="113"/>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09</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11:00～11:50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第四節課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ind w:left="113" w:right="113"/>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10</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11:50～12:20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午餐</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val="restart"/>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ind w:left="113" w:right="113"/>
              <w:jc w:val="center"/>
              <w:rPr>
                <w:rFonts w:ascii="標楷體" w:eastAsia="標楷體" w:hAnsi="標楷體"/>
                <w:color w:val="000000"/>
                <w:sz w:val="32"/>
                <w:szCs w:val="32"/>
              </w:rPr>
            </w:pPr>
            <w:r>
              <w:rPr>
                <w:rFonts w:ascii="標楷體" w:eastAsia="標楷體" w:hAnsi="標楷體"/>
                <w:color w:val="000000"/>
                <w:sz w:val="32"/>
                <w:szCs w:val="32"/>
              </w:rPr>
              <w:t>下午</w:t>
            </w:r>
          </w:p>
        </w:tc>
        <w:tc>
          <w:tcPr>
            <w:tcW w:w="78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11</w:t>
            </w:r>
          </w:p>
        </w:tc>
        <w:tc>
          <w:tcPr>
            <w:tcW w:w="19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12:20～13:20</w:t>
            </w:r>
          </w:p>
        </w:tc>
        <w:tc>
          <w:tcPr>
            <w:tcW w:w="531"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doub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午休</w:t>
            </w:r>
          </w:p>
        </w:tc>
        <w:tc>
          <w:tcPr>
            <w:tcW w:w="531" w:type="dxa"/>
            <w:tcBorders>
              <w:top w:val="doub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ind w:left="113" w:right="113"/>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12</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13:20～13:30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課前準備</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ind w:left="113" w:right="113"/>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13:30～14:20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第五節課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ind w:left="113" w:right="113"/>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14</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14:30～15:20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第六節課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ind w:left="113" w:right="113"/>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15</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15:30～16:20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第七節課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ind w:left="113" w:right="113"/>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16</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16:30～17:20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第八節課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ind w:left="113" w:right="113"/>
              <w:jc w:val="center"/>
              <w:rPr>
                <w:rFonts w:ascii="標楷體" w:eastAsia="標楷體" w:hAnsi="標楷體"/>
                <w:color w:val="000000"/>
                <w:sz w:val="32"/>
                <w:szCs w:val="32"/>
              </w:rPr>
            </w:pPr>
          </w:p>
        </w:tc>
        <w:tc>
          <w:tcPr>
            <w:tcW w:w="78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17</w:t>
            </w:r>
          </w:p>
        </w:tc>
        <w:tc>
          <w:tcPr>
            <w:tcW w:w="196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17:20～18:00</w:t>
            </w:r>
          </w:p>
        </w:tc>
        <w:tc>
          <w:tcPr>
            <w:tcW w:w="531" w:type="dxa"/>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doub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體育活動</w:t>
            </w:r>
          </w:p>
        </w:tc>
        <w:tc>
          <w:tcPr>
            <w:tcW w:w="531" w:type="dxa"/>
            <w:tcBorders>
              <w:top w:val="single" w:sz="4" w:space="0" w:color="000000"/>
              <w:bottom w:val="doub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val="restart"/>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ind w:left="113" w:right="113"/>
              <w:jc w:val="center"/>
              <w:rPr>
                <w:rFonts w:ascii="標楷體" w:eastAsia="標楷體" w:hAnsi="標楷體"/>
                <w:color w:val="000000"/>
                <w:sz w:val="32"/>
                <w:szCs w:val="32"/>
              </w:rPr>
            </w:pPr>
            <w:r>
              <w:rPr>
                <w:rFonts w:ascii="標楷體" w:eastAsia="標楷體" w:hAnsi="標楷體"/>
                <w:color w:val="000000"/>
                <w:sz w:val="32"/>
                <w:szCs w:val="32"/>
              </w:rPr>
              <w:t>晚上</w:t>
            </w:r>
          </w:p>
        </w:tc>
        <w:tc>
          <w:tcPr>
            <w:tcW w:w="78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18</w:t>
            </w:r>
          </w:p>
        </w:tc>
        <w:tc>
          <w:tcPr>
            <w:tcW w:w="19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18:00～18:30</w:t>
            </w:r>
          </w:p>
        </w:tc>
        <w:tc>
          <w:tcPr>
            <w:tcW w:w="531"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doub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晚餐</w:t>
            </w:r>
          </w:p>
        </w:tc>
        <w:tc>
          <w:tcPr>
            <w:tcW w:w="531" w:type="dxa"/>
            <w:tcBorders>
              <w:top w:val="doub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19</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18:30～19:00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盥洗</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20</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19:10～20:00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pPr>
            <w:proofErr w:type="gramStart"/>
            <w:r>
              <w:rPr>
                <w:rFonts w:ascii="標楷體" w:eastAsia="標楷體" w:hAnsi="標楷體"/>
                <w:color w:val="000000"/>
                <w:spacing w:val="-20"/>
                <w:sz w:val="28"/>
                <w:szCs w:val="28"/>
              </w:rPr>
              <w:t>第一</w:t>
            </w:r>
            <w:r>
              <w:rPr>
                <w:rFonts w:ascii="標楷體" w:eastAsia="標楷體" w:hAnsi="標楷體"/>
                <w:spacing w:val="-20"/>
                <w:sz w:val="28"/>
                <w:szCs w:val="28"/>
              </w:rPr>
              <w:t>堂</w:t>
            </w:r>
            <w:r>
              <w:rPr>
                <w:rFonts w:ascii="標楷體" w:eastAsia="標楷體" w:hAnsi="標楷體"/>
                <w:color w:val="000000"/>
                <w:spacing w:val="-20"/>
                <w:sz w:val="28"/>
                <w:szCs w:val="28"/>
              </w:rPr>
              <w:t>晚自習</w:t>
            </w:r>
            <w:proofErr w:type="gramEnd"/>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21</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20:00～20:50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proofErr w:type="gramStart"/>
            <w:r>
              <w:rPr>
                <w:rFonts w:ascii="標楷體" w:eastAsia="標楷體" w:hAnsi="標楷體"/>
                <w:color w:val="000000"/>
                <w:spacing w:val="-20"/>
                <w:sz w:val="28"/>
                <w:szCs w:val="28"/>
              </w:rPr>
              <w:t>第二堂晚自習</w:t>
            </w:r>
            <w:proofErr w:type="gramEnd"/>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22</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21:00～21:20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晚點名</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sz w:val="28"/>
                <w:szCs w:val="28"/>
              </w:rPr>
            </w:pPr>
            <w:r>
              <w:rPr>
                <w:rFonts w:ascii="標楷體" w:eastAsia="標楷體" w:hAnsi="標楷體"/>
                <w:sz w:val="28"/>
                <w:szCs w:val="28"/>
              </w:rPr>
              <w:t>23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21:20～22:00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夜間活動</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center"/>
              <w:rPr>
                <w:rFonts w:ascii="標楷體" w:eastAsia="標楷體" w:hAnsi="標楷體"/>
                <w:color w:val="000000"/>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sz w:val="28"/>
                <w:szCs w:val="28"/>
              </w:rPr>
            </w:pPr>
            <w:r>
              <w:rPr>
                <w:rFonts w:ascii="標楷體" w:eastAsia="標楷體" w:hAnsi="標楷體"/>
                <w:sz w:val="28"/>
                <w:szCs w:val="28"/>
              </w:rPr>
              <w:t>24</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22:00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熄燈就寢</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center"/>
              <w:rPr>
                <w:rFonts w:ascii="標楷體" w:eastAsia="標楷體" w:hAnsi="標楷體"/>
                <w:color w:val="000000"/>
                <w:sz w:val="32"/>
                <w:szCs w:val="32"/>
              </w:rPr>
            </w:pPr>
          </w:p>
        </w:tc>
        <w:tc>
          <w:tcPr>
            <w:tcW w:w="78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sz w:val="28"/>
                <w:szCs w:val="28"/>
              </w:rPr>
            </w:pPr>
            <w:r>
              <w:rPr>
                <w:rFonts w:ascii="標楷體" w:eastAsia="標楷體" w:hAnsi="標楷體"/>
                <w:sz w:val="28"/>
                <w:szCs w:val="28"/>
              </w:rPr>
              <w:t>25</w:t>
            </w:r>
          </w:p>
        </w:tc>
        <w:tc>
          <w:tcPr>
            <w:tcW w:w="196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22:00～24:00</w:t>
            </w:r>
          </w:p>
        </w:tc>
        <w:tc>
          <w:tcPr>
            <w:tcW w:w="531" w:type="dxa"/>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c>
          <w:tcPr>
            <w:tcW w:w="4768" w:type="dxa"/>
            <w:tcBorders>
              <w:top w:val="single" w:sz="4" w:space="0" w:color="000000"/>
              <w:bottom w:val="double" w:sz="4" w:space="0" w:color="000000"/>
            </w:tcBorders>
            <w:shd w:val="clear" w:color="auto" w:fill="auto"/>
            <w:tcMar>
              <w:top w:w="0" w:type="dxa"/>
              <w:left w:w="28" w:type="dxa"/>
              <w:bottom w:w="0" w:type="dxa"/>
              <w:right w:w="28" w:type="dxa"/>
            </w:tcMar>
            <w:vAlign w:val="center"/>
          </w:tcPr>
          <w:p w:rsidR="00AC0AB1" w:rsidRDefault="00C506F1">
            <w:pPr>
              <w:spacing w:line="30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延長晚自習(</w:t>
            </w:r>
            <w:proofErr w:type="gramStart"/>
            <w:r>
              <w:rPr>
                <w:rFonts w:ascii="標楷體" w:eastAsia="標楷體" w:hAnsi="標楷體"/>
                <w:color w:val="000000"/>
                <w:spacing w:val="-20"/>
                <w:sz w:val="28"/>
                <w:szCs w:val="28"/>
              </w:rPr>
              <w:t>註</w:t>
            </w:r>
            <w:proofErr w:type="gramEnd"/>
            <w:r>
              <w:rPr>
                <w:rFonts w:ascii="標楷體" w:eastAsia="標楷體" w:hAnsi="標楷體"/>
                <w:color w:val="000000"/>
                <w:spacing w:val="-20"/>
                <w:sz w:val="28"/>
                <w:szCs w:val="28"/>
              </w:rPr>
              <w:t>1)</w:t>
            </w:r>
          </w:p>
        </w:tc>
        <w:tc>
          <w:tcPr>
            <w:tcW w:w="531" w:type="dxa"/>
            <w:tcBorders>
              <w:top w:val="single" w:sz="4" w:space="0" w:color="000000"/>
              <w:bottom w:val="double" w:sz="4" w:space="0" w:color="000000"/>
              <w:right w:val="double" w:sz="6" w:space="0" w:color="000000"/>
            </w:tcBorders>
            <w:shd w:val="clear" w:color="auto" w:fill="auto"/>
            <w:tcMar>
              <w:top w:w="0" w:type="dxa"/>
              <w:left w:w="28" w:type="dxa"/>
              <w:bottom w:w="0" w:type="dxa"/>
              <w:right w:w="28" w:type="dxa"/>
            </w:tcMar>
            <w:vAlign w:val="center"/>
          </w:tcPr>
          <w:p w:rsidR="00AC0AB1" w:rsidRDefault="00AC0AB1">
            <w:pPr>
              <w:spacing w:line="300" w:lineRule="exact"/>
              <w:jc w:val="right"/>
              <w:rPr>
                <w:rFonts w:ascii="標楷體" w:eastAsia="標楷體" w:hAnsi="標楷體"/>
                <w:color w:val="000000"/>
                <w:spacing w:val="-20"/>
                <w:sz w:val="28"/>
                <w:szCs w:val="28"/>
              </w:rPr>
            </w:pPr>
          </w:p>
        </w:tc>
      </w:tr>
      <w:tr w:rsidR="00AC0AB1">
        <w:trPr>
          <w:trHeight w:val="1329"/>
        </w:trPr>
        <w:tc>
          <w:tcPr>
            <w:tcW w:w="1383" w:type="dxa"/>
            <w:gridSpan w:val="2"/>
            <w:tcBorders>
              <w:top w:val="doub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AC0AB1" w:rsidRDefault="00C506F1">
            <w:pPr>
              <w:spacing w:line="300" w:lineRule="exact"/>
              <w:jc w:val="center"/>
              <w:rPr>
                <w:rFonts w:ascii="標楷體" w:eastAsia="標楷體" w:hAnsi="標楷體"/>
                <w:color w:val="000000"/>
                <w:sz w:val="32"/>
                <w:szCs w:val="32"/>
              </w:rPr>
            </w:pPr>
            <w:r>
              <w:rPr>
                <w:rFonts w:ascii="標楷體" w:eastAsia="標楷體" w:hAnsi="標楷體"/>
                <w:color w:val="000000"/>
                <w:sz w:val="32"/>
                <w:szCs w:val="32"/>
              </w:rPr>
              <w:t>備註</w:t>
            </w:r>
          </w:p>
        </w:tc>
        <w:tc>
          <w:tcPr>
            <w:tcW w:w="7797" w:type="dxa"/>
            <w:gridSpan w:val="4"/>
            <w:tcBorders>
              <w:top w:val="double" w:sz="4"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AC0AB1" w:rsidRDefault="00C506F1">
            <w:pPr>
              <w:snapToGrid w:val="0"/>
              <w:spacing w:line="300" w:lineRule="exact"/>
              <w:ind w:left="278" w:hanging="278"/>
              <w:jc w:val="both"/>
            </w:pPr>
            <w:r>
              <w:rPr>
                <w:rFonts w:ascii="標楷體" w:eastAsia="標楷體" w:hAnsi="標楷體"/>
                <w:color w:val="000000"/>
                <w:sz w:val="28"/>
                <w:szCs w:val="28"/>
              </w:rPr>
              <w:t>1.平日晚自習時間</w:t>
            </w:r>
            <w:r>
              <w:rPr>
                <w:rFonts w:ascii="標楷體" w:eastAsia="標楷體" w:hAnsi="標楷體"/>
                <w:sz w:val="28"/>
                <w:szCs w:val="28"/>
              </w:rPr>
              <w:t>，</w:t>
            </w:r>
            <w:r>
              <w:rPr>
                <w:rFonts w:ascii="標楷體" w:eastAsia="標楷體" w:hAnsi="標楷體"/>
                <w:color w:val="000000"/>
                <w:sz w:val="28"/>
                <w:szCs w:val="28"/>
              </w:rPr>
              <w:t>若遇期中、期末考試前一</w:t>
            </w:r>
            <w:proofErr w:type="gramStart"/>
            <w:r>
              <w:rPr>
                <w:rFonts w:ascii="標楷體" w:eastAsia="標楷體" w:hAnsi="標楷體"/>
                <w:color w:val="000000"/>
                <w:sz w:val="28"/>
                <w:szCs w:val="28"/>
              </w:rPr>
              <w:t>週</w:t>
            </w:r>
            <w:proofErr w:type="gramEnd"/>
            <w:r>
              <w:rPr>
                <w:rFonts w:ascii="標楷體" w:eastAsia="標楷體" w:hAnsi="標楷體"/>
                <w:color w:val="000000"/>
                <w:sz w:val="28"/>
                <w:szCs w:val="28"/>
              </w:rPr>
              <w:t>及考試當</w:t>
            </w:r>
            <w:proofErr w:type="gramStart"/>
            <w:r>
              <w:rPr>
                <w:rFonts w:ascii="標楷體" w:eastAsia="標楷體" w:hAnsi="標楷體"/>
                <w:color w:val="000000"/>
                <w:sz w:val="28"/>
                <w:szCs w:val="28"/>
              </w:rPr>
              <w:t>週</w:t>
            </w:r>
            <w:proofErr w:type="gramEnd"/>
            <w:r>
              <w:rPr>
                <w:rFonts w:ascii="標楷體" w:eastAsia="標楷體" w:hAnsi="標楷體"/>
                <w:color w:val="000000"/>
                <w:sz w:val="28"/>
                <w:szCs w:val="28"/>
              </w:rPr>
              <w:t>則開放延長至24：00。</w:t>
            </w:r>
          </w:p>
          <w:p w:rsidR="00AC0AB1" w:rsidRDefault="00C506F1">
            <w:pPr>
              <w:snapToGrid w:val="0"/>
              <w:spacing w:before="120" w:line="300" w:lineRule="exact"/>
              <w:ind w:left="278" w:hanging="278"/>
              <w:jc w:val="both"/>
            </w:pPr>
            <w:r>
              <w:rPr>
                <w:rFonts w:ascii="標楷體" w:eastAsia="標楷體" w:hAnsi="標楷體"/>
                <w:color w:val="000000"/>
                <w:sz w:val="28"/>
                <w:szCs w:val="28"/>
              </w:rPr>
              <w:t>2.本表得依實際運作狀況或需要調整。</w:t>
            </w:r>
          </w:p>
        </w:tc>
      </w:tr>
    </w:tbl>
    <w:p w:rsidR="00AC0AB1" w:rsidRDefault="00AC0AB1">
      <w:pPr>
        <w:rPr>
          <w:rFonts w:ascii="Adobe 黑体 Std R" w:hAnsi="Adobe 黑体 Std R" w:cs="Adobe 黑体 Std R" w:hint="eastAsia"/>
          <w:color w:val="000000"/>
          <w:sz w:val="20"/>
          <w:szCs w:val="20"/>
        </w:rPr>
      </w:pPr>
    </w:p>
    <w:sectPr w:rsidR="00AC0AB1">
      <w:footerReference w:type="default" r:id="rId7"/>
      <w:pgSz w:w="11906" w:h="16838"/>
      <w:pgMar w:top="1418" w:right="1418" w:bottom="1418" w:left="1418"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B14" w:rsidRDefault="00C506F1">
      <w:r>
        <w:separator/>
      </w:r>
    </w:p>
  </w:endnote>
  <w:endnote w:type="continuationSeparator" w:id="0">
    <w:p w:rsidR="002F3B14" w:rsidRDefault="00C5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dobe 黑体 Std 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4B" w:rsidRDefault="00C506F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8580" cy="144146"/>
              <wp:effectExtent l="0" t="0" r="7620" b="8254"/>
              <wp:wrapSquare wrapText="bothSides"/>
              <wp:docPr id="1" name="文字方塊 1"/>
              <wp:cNvGraphicFramePr/>
              <a:graphic xmlns:a="http://schemas.openxmlformats.org/drawingml/2006/main">
                <a:graphicData uri="http://schemas.microsoft.com/office/word/2010/wordprocessingShape">
                  <wps:wsp>
                    <wps:cNvSpPr txBox="1"/>
                    <wps:spPr>
                      <a:xfrm>
                        <a:off x="0" y="0"/>
                        <a:ext cx="68580" cy="144146"/>
                      </a:xfrm>
                      <a:prstGeom prst="rect">
                        <a:avLst/>
                      </a:prstGeom>
                      <a:noFill/>
                      <a:ln>
                        <a:noFill/>
                        <a:prstDash/>
                      </a:ln>
                    </wps:spPr>
                    <wps:txbx>
                      <w:txbxContent>
                        <w:p w:rsidR="0034624B" w:rsidRDefault="00C506F1">
                          <w:pPr>
                            <w:pStyle w:val="a3"/>
                          </w:pPr>
                          <w:r>
                            <w:rPr>
                              <w:rStyle w:val="a5"/>
                            </w:rPr>
                            <w:fldChar w:fldCharType="begin"/>
                          </w:r>
                          <w:r>
                            <w:rPr>
                              <w:rStyle w:val="a5"/>
                            </w:rPr>
                            <w:instrText xml:space="preserve"> PAGE </w:instrText>
                          </w:r>
                          <w:r>
                            <w:rPr>
                              <w:rStyle w:val="a5"/>
                            </w:rPr>
                            <w:fldChar w:fldCharType="separate"/>
                          </w:r>
                          <w:r w:rsidR="000E1D07">
                            <w:rPr>
                              <w:rStyle w:val="a5"/>
                              <w:noProof/>
                            </w:rPr>
                            <w:t>5</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0;margin-top:.05pt;width:5.4pt;height:11.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" filled="f" stroked="f">
              <v:textbox style="mso-fit-shape-to-text:t" inset="0,0,0,0">
                <w:txbxContent>
                  <w:p w:rsidR="0034624B" w:rsidRDefault="00C506F1">
                    <w:pPr>
                      <w:pStyle w:val="a3"/>
                    </w:pPr>
                    <w:r>
                      <w:rPr>
                        <w:rStyle w:val="a5"/>
                      </w:rPr>
                      <w:fldChar w:fldCharType="begin"/>
                    </w:r>
                    <w:r>
                      <w:rPr>
                        <w:rStyle w:val="a5"/>
                      </w:rPr>
                      <w:instrText xml:space="preserve"> PAGE </w:instrText>
                    </w:r>
                    <w:r>
                      <w:rPr>
                        <w:rStyle w:val="a5"/>
                      </w:rPr>
                      <w:fldChar w:fldCharType="separate"/>
                    </w:r>
                    <w:r w:rsidR="000E1D07">
                      <w:rPr>
                        <w:rStyle w:val="a5"/>
                        <w:noProof/>
                      </w:rPr>
                      <w:t>5</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B14" w:rsidRDefault="00C506F1">
      <w:r>
        <w:rPr>
          <w:color w:val="000000"/>
        </w:rPr>
        <w:separator/>
      </w:r>
    </w:p>
  </w:footnote>
  <w:footnote w:type="continuationSeparator" w:id="0">
    <w:p w:rsidR="002F3B14" w:rsidRDefault="00C50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2B55"/>
    <w:multiLevelType w:val="multilevel"/>
    <w:tmpl w:val="091A9928"/>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23F2222A"/>
    <w:multiLevelType w:val="multilevel"/>
    <w:tmpl w:val="E158A1EA"/>
    <w:lvl w:ilvl="0">
      <w:start w:val="1"/>
      <w:numFmt w:val="taiwaneseCountingThousand"/>
      <w:lvlText w:val="(%1)"/>
      <w:lvlJc w:val="left"/>
      <w:pPr>
        <w:ind w:left="1200" w:hanging="720"/>
      </w:pPr>
      <w:rPr>
        <w:rFonts w:ascii="標楷體" w:eastAsia="標楷體" w:hAnsi="標楷體"/>
        <w:sz w:val="28"/>
        <w:szCs w:val="28"/>
      </w:rPr>
    </w:lvl>
    <w:lvl w:ilvl="1">
      <w:start w:val="1"/>
      <w:numFmt w:val="decimal"/>
      <w:lvlText w:val="%2."/>
      <w:lvlJc w:val="left"/>
      <w:pPr>
        <w:ind w:left="1680" w:hanging="72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3F0B3E6E"/>
    <w:multiLevelType w:val="multilevel"/>
    <w:tmpl w:val="8048CFA6"/>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5F9E6CB3"/>
    <w:multiLevelType w:val="multilevel"/>
    <w:tmpl w:val="D93C8B14"/>
    <w:lvl w:ilvl="0">
      <w:start w:val="1"/>
      <w:numFmt w:val="taiwaneseCountingThousand"/>
      <w:lvlText w:val="%1、"/>
      <w:lvlJc w:val="left"/>
      <w:pPr>
        <w:ind w:left="1997"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DF77E46"/>
    <w:multiLevelType w:val="multilevel"/>
    <w:tmpl w:val="3FE6BF26"/>
    <w:lvl w:ilvl="0">
      <w:start w:val="1"/>
      <w:numFmt w:val="taiwaneseCountingThousand"/>
      <w:lvlText w:val="(%1)"/>
      <w:lvlJc w:val="left"/>
      <w:pPr>
        <w:ind w:left="1200" w:hanging="720"/>
      </w:pPr>
      <w:rPr>
        <w:rFonts w:ascii="標楷體" w:eastAsia="標楷體" w:hAnsi="標楷體" w:cs="Times New Roman"/>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70385CB8"/>
    <w:multiLevelType w:val="multilevel"/>
    <w:tmpl w:val="9E56CB7C"/>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762A70B4"/>
    <w:multiLevelType w:val="multilevel"/>
    <w:tmpl w:val="CF8497A6"/>
    <w:lvl w:ilvl="0">
      <w:start w:val="1"/>
      <w:numFmt w:val="taiwaneseCountingThousand"/>
      <w:lvlText w:val="(%1)"/>
      <w:lvlJc w:val="left"/>
      <w:pPr>
        <w:ind w:left="1200" w:hanging="720"/>
      </w:pPr>
      <w:rPr>
        <w:rFonts w:ascii="標楷體" w:eastAsia="標楷體" w:hAnsi="標楷體"/>
        <w:sz w:val="28"/>
        <w:szCs w:val="28"/>
      </w:rPr>
    </w:lvl>
    <w:lvl w:ilvl="1">
      <w:start w:val="1"/>
      <w:numFmt w:val="decimal"/>
      <w:lvlText w:val="%2."/>
      <w:lvlJc w:val="left"/>
      <w:pPr>
        <w:ind w:left="1680" w:hanging="72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79701C41"/>
    <w:multiLevelType w:val="multilevel"/>
    <w:tmpl w:val="6602CE30"/>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3"/>
  </w:num>
  <w:num w:numId="2">
    <w:abstractNumId w:val="1"/>
  </w:num>
  <w:num w:numId="3">
    <w:abstractNumId w:val="6"/>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B1"/>
    <w:rsid w:val="000E1D07"/>
    <w:rsid w:val="00281A29"/>
    <w:rsid w:val="002F3B14"/>
    <w:rsid w:val="00AC0AB1"/>
    <w:rsid w:val="00B90D2B"/>
    <w:rsid w:val="00C506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399572C-203B-4398-B9C6-DCBF7F99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kern w:val="0"/>
      <w:sz w:val="20"/>
      <w:szCs w:val="20"/>
    </w:rPr>
  </w:style>
  <w:style w:type="character" w:customStyle="1" w:styleId="a4">
    <w:name w:val="頁尾 字元"/>
    <w:rPr>
      <w:rFonts w:ascii="Times New Roman" w:eastAsia="新細明體" w:hAnsi="Times New Roman" w:cs="Times New Roman"/>
      <w:sz w:val="20"/>
      <w:szCs w:val="20"/>
    </w:rPr>
  </w:style>
  <w:style w:type="character" w:styleId="a5">
    <w:name w:val="page number"/>
    <w:basedOn w:val="a0"/>
  </w:style>
  <w:style w:type="paragraph" w:styleId="a6">
    <w:name w:val="header"/>
    <w:basedOn w:val="a"/>
    <w:pPr>
      <w:tabs>
        <w:tab w:val="center" w:pos="4153"/>
        <w:tab w:val="right" w:pos="8306"/>
      </w:tabs>
      <w:snapToGrid w:val="0"/>
    </w:pPr>
    <w:rPr>
      <w:kern w:val="0"/>
      <w:sz w:val="20"/>
      <w:szCs w:val="20"/>
    </w:rPr>
  </w:style>
  <w:style w:type="character" w:customStyle="1" w:styleId="a7">
    <w:name w:val="頁首 字元"/>
    <w:rPr>
      <w:rFonts w:ascii="Times New Roman" w:eastAsia="新細明體" w:hAnsi="Times New Roman" w:cs="Times New Roman"/>
      <w:sz w:val="20"/>
      <w:szCs w:val="20"/>
    </w:rPr>
  </w:style>
  <w:style w:type="paragraph" w:styleId="a8">
    <w:name w:val="Balloon Text"/>
    <w:basedOn w:val="a"/>
    <w:rPr>
      <w:rFonts w:ascii="Calibri Light" w:hAnsi="Calibri Light"/>
      <w:kern w:val="0"/>
      <w:sz w:val="18"/>
      <w:szCs w:val="18"/>
    </w:rPr>
  </w:style>
  <w:style w:type="character" w:customStyle="1" w:styleId="a9">
    <w:name w:val="註解方塊文字 字元"/>
    <w:rPr>
      <w:rFonts w:ascii="Calibri Light" w:eastAsia="新細明體" w:hAnsi="Calibri Light" w:cs="Times New Roman"/>
      <w:sz w:val="18"/>
      <w:szCs w:val="18"/>
    </w:rPr>
  </w:style>
  <w:style w:type="paragraph" w:styleId="aa">
    <w:name w:val="Date"/>
    <w:basedOn w:val="a"/>
    <w:next w:val="a"/>
    <w:pPr>
      <w:overflowPunct w:val="0"/>
      <w:snapToGrid w:val="0"/>
      <w:jc w:val="right"/>
    </w:pPr>
    <w:rPr>
      <w:rFonts w:ascii="標楷體" w:eastAsia="標楷體" w:hAnsi="標楷體"/>
      <w:kern w:val="0"/>
      <w:sz w:val="32"/>
      <w:szCs w:val="20"/>
    </w:rPr>
  </w:style>
  <w:style w:type="character" w:customStyle="1" w:styleId="ab">
    <w:name w:val="日期 字元"/>
    <w:rPr>
      <w:rFonts w:ascii="標楷體" w:eastAsia="標楷體" w:hAnsi="標楷體"/>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范勻蔚</cp:lastModifiedBy>
  <cp:revision>5</cp:revision>
  <cp:lastPrinted>2020-02-20T07:40:00Z</cp:lastPrinted>
  <dcterms:created xsi:type="dcterms:W3CDTF">2022-02-17T06:16:00Z</dcterms:created>
  <dcterms:modified xsi:type="dcterms:W3CDTF">2022-03-01T06:06:00Z</dcterms:modified>
</cp:coreProperties>
</file>