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3E" w:rsidRDefault="006C1A09">
      <w:pPr>
        <w:pStyle w:val="Standard"/>
        <w:wordWrap w:val="0"/>
        <w:overflowPunct w:val="0"/>
        <w:spacing w:line="460" w:lineRule="exact"/>
        <w:ind w:left="118"/>
        <w:jc w:val="both"/>
      </w:pPr>
      <w:r>
        <w:rPr>
          <w:rFonts w:ascii="標楷體" w:eastAsia="標楷體" w:hAnsi="標楷體" w:cs="標楷體"/>
          <w:b/>
          <w:color w:val="000000"/>
          <w:sz w:val="32"/>
        </w:rPr>
        <w:t>110年公務人員特種考試一般警察人員考試四等考試行政警察人員類別錄取人員教育訓練</w:t>
      </w:r>
      <w:r>
        <w:rPr>
          <w:rFonts w:ascii="標楷體" w:eastAsia="標楷體" w:hAnsi="標楷體" w:cs="標楷體"/>
          <w:b/>
          <w:bCs/>
          <w:color w:val="000000"/>
          <w:sz w:val="32"/>
        </w:rPr>
        <w:t>請假規定</w:t>
      </w:r>
    </w:p>
    <w:p w:rsidR="00134D3E" w:rsidRDefault="006C1A09">
      <w:pPr>
        <w:pStyle w:val="Standard"/>
        <w:wordWrap w:val="0"/>
        <w:overflowPunct w:val="0"/>
        <w:spacing w:line="400" w:lineRule="exact"/>
        <w:jc w:val="right"/>
      </w:pPr>
      <w:r>
        <w:rPr>
          <w:rFonts w:ascii="標楷體" w:eastAsia="標楷體" w:hAnsi="標楷體" w:cs="標楷體"/>
          <w:color w:val="000000"/>
          <w:spacing w:val="-2"/>
          <w:sz w:val="24"/>
          <w:szCs w:val="24"/>
        </w:rPr>
        <w:t>民國110年</w:t>
      </w:r>
      <w:r>
        <w:rPr>
          <w:rFonts w:ascii="標楷體" w:eastAsia="標楷體" w:hAnsi="標楷體"/>
          <w:color w:val="000000"/>
          <w:sz w:val="24"/>
          <w:szCs w:val="24"/>
        </w:rPr>
        <w:t>12</w:t>
      </w:r>
      <w:r>
        <w:rPr>
          <w:rFonts w:ascii="標楷體" w:eastAsia="標楷體" w:hAnsi="標楷體" w:cs="標楷體"/>
          <w:color w:val="000000"/>
          <w:spacing w:val="-2"/>
          <w:sz w:val="24"/>
          <w:szCs w:val="24"/>
        </w:rPr>
        <w:t>月6日</w:t>
      </w:r>
    </w:p>
    <w:p w:rsidR="00134D3E" w:rsidRDefault="006C1A09">
      <w:pPr>
        <w:pStyle w:val="Standard"/>
        <w:wordWrap w:val="0"/>
        <w:overflowPunct w:val="0"/>
        <w:spacing w:line="400" w:lineRule="exact"/>
        <w:ind w:left="480" w:hanging="478"/>
        <w:jc w:val="right"/>
        <w:rPr>
          <w:rFonts w:ascii="標楷體" w:eastAsia="標楷體" w:hAnsi="標楷體" w:cs="標楷體"/>
          <w:color w:val="000000"/>
          <w:spacing w:val="-2"/>
          <w:sz w:val="24"/>
          <w:szCs w:val="24"/>
        </w:rPr>
      </w:pPr>
      <w:r>
        <w:rPr>
          <w:rFonts w:ascii="標楷體" w:eastAsia="標楷體" w:hAnsi="標楷體" w:cs="標楷體"/>
          <w:color w:val="000000"/>
          <w:spacing w:val="-2"/>
          <w:sz w:val="24"/>
          <w:szCs w:val="24"/>
        </w:rPr>
        <w:t>保訓會公訓字第</w:t>
      </w:r>
      <w:r>
        <w:rPr>
          <w:rFonts w:ascii="標楷體" w:eastAsia="標楷體" w:hAnsi="標楷體"/>
          <w:color w:val="000000"/>
          <w:sz w:val="24"/>
          <w:szCs w:val="24"/>
        </w:rPr>
        <w:t>1100011168</w:t>
      </w:r>
      <w:r>
        <w:rPr>
          <w:rFonts w:ascii="標楷體" w:eastAsia="標楷體" w:hAnsi="標楷體" w:cs="標楷體"/>
          <w:color w:val="000000"/>
          <w:spacing w:val="-2"/>
          <w:sz w:val="24"/>
          <w:szCs w:val="24"/>
        </w:rPr>
        <w:t>號函核定</w:t>
      </w:r>
    </w:p>
    <w:p w:rsidR="003B69F4" w:rsidRPr="00CC6DD9" w:rsidRDefault="003B69F4" w:rsidP="003B69F4">
      <w:pPr>
        <w:pStyle w:val="Standarduser"/>
        <w:spacing w:line="400" w:lineRule="exact"/>
        <w:jc w:val="right"/>
      </w:pPr>
      <w:r w:rsidRPr="00CC6DD9">
        <w:rPr>
          <w:rFonts w:ascii="標楷體" w:eastAsia="標楷體" w:hAnsi="標楷體" w:cs="標楷體"/>
          <w:spacing w:val="-2"/>
          <w:sz w:val="24"/>
          <w:szCs w:val="24"/>
        </w:rPr>
        <w:t>民國111年</w:t>
      </w:r>
      <w:r w:rsidR="001E3673" w:rsidRPr="00CC6DD9">
        <w:rPr>
          <w:rFonts w:ascii="標楷體" w:eastAsia="標楷體" w:hAnsi="標楷體"/>
          <w:sz w:val="24"/>
          <w:szCs w:val="24"/>
        </w:rPr>
        <w:t>3</w:t>
      </w:r>
      <w:r w:rsidRPr="00CC6DD9">
        <w:rPr>
          <w:rFonts w:ascii="標楷體" w:eastAsia="標楷體" w:hAnsi="標楷體" w:cs="標楷體"/>
          <w:spacing w:val="-2"/>
          <w:sz w:val="24"/>
          <w:szCs w:val="24"/>
        </w:rPr>
        <w:t>月</w:t>
      </w:r>
      <w:r w:rsidR="001E3673" w:rsidRPr="00CC6DD9">
        <w:rPr>
          <w:rFonts w:ascii="標楷體" w:eastAsia="標楷體" w:hAnsi="標楷體" w:cs="標楷體"/>
          <w:spacing w:val="-2"/>
          <w:sz w:val="24"/>
          <w:szCs w:val="24"/>
        </w:rPr>
        <w:t>30</w:t>
      </w:r>
      <w:r w:rsidRPr="00CC6DD9">
        <w:rPr>
          <w:rFonts w:ascii="標楷體" w:eastAsia="標楷體" w:hAnsi="標楷體" w:cs="標楷體"/>
          <w:spacing w:val="-2"/>
          <w:sz w:val="24"/>
          <w:szCs w:val="24"/>
        </w:rPr>
        <w:t>日</w:t>
      </w:r>
    </w:p>
    <w:p w:rsidR="003B69F4" w:rsidRPr="00CC6DD9" w:rsidRDefault="003B69F4" w:rsidP="003B69F4">
      <w:pPr>
        <w:pStyle w:val="Standard"/>
        <w:overflowPunct w:val="0"/>
        <w:spacing w:line="400" w:lineRule="exact"/>
        <w:ind w:left="480" w:hanging="478"/>
        <w:jc w:val="right"/>
      </w:pPr>
      <w:r w:rsidRPr="00CC6DD9">
        <w:rPr>
          <w:rFonts w:ascii="標楷體" w:eastAsia="標楷體" w:hAnsi="標楷體" w:cs="標楷體"/>
          <w:spacing w:val="-2"/>
          <w:sz w:val="24"/>
          <w:szCs w:val="24"/>
        </w:rPr>
        <w:t>保訓會公訓字第</w:t>
      </w:r>
      <w:r w:rsidRPr="00CC6DD9">
        <w:rPr>
          <w:rFonts w:ascii="標楷體" w:eastAsia="標楷體" w:hAnsi="標楷體"/>
          <w:sz w:val="24"/>
          <w:szCs w:val="24"/>
        </w:rPr>
        <w:t>1110003779</w:t>
      </w:r>
      <w:r w:rsidRPr="00CC6DD9">
        <w:rPr>
          <w:rFonts w:ascii="標楷體" w:eastAsia="標楷體" w:hAnsi="標楷體" w:cs="標楷體"/>
          <w:spacing w:val="-2"/>
          <w:sz w:val="24"/>
          <w:szCs w:val="24"/>
        </w:rPr>
        <w:t>號函核定修正</w:t>
      </w:r>
    </w:p>
    <w:p w:rsidR="00134D3E" w:rsidRDefault="006C1A09">
      <w:pPr>
        <w:suppressAutoHyphens w:val="0"/>
        <w:overflowPunct w:val="0"/>
        <w:autoSpaceDE w:val="0"/>
        <w:spacing w:before="120" w:line="460" w:lineRule="exact"/>
        <w:ind w:left="560" w:hanging="560"/>
        <w:jc w:val="both"/>
        <w:textAlignment w:val="auto"/>
      </w:pPr>
      <w:r>
        <w:rPr>
          <w:rFonts w:ascii="標楷體" w:eastAsia="標楷體" w:hAnsi="標楷體" w:cs="Times New Roman"/>
          <w:color w:val="000000"/>
          <w:sz w:val="28"/>
          <w:szCs w:val="28"/>
          <w:lang w:bidi="ar-SA"/>
        </w:rPr>
        <w:t>一、為統籌規範110年公務人員特種考試一般警察人員考試四等考試行政警察人員類別錄取人員教育訓練期間之請假事宜，特依據110年公務人員特種考試一般警察人員考試錄取人員訓練計畫第17點，訂定本規定。</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二、本教育訓練由臺灣警察專科學校（以下簡稱警專）辦理。受訓人員（以下稱學員）於訓練期間請假別及事由如下：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（一）事假：確因重大或特殊事故，得檢具證明文件申請。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（二）病假：</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1.經公、私立醫院證明者。</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2.經確診為流行性傳染病患者，為避免疫情擴大，得視實際需求申請病假隔離，其請假時數不列入本規定第3點所定時數限制，及免予依第8點第2款規定減操行分數。</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（三）喪假：</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1.因父母、配偶死亡者，給喪假10日。</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2.繼父母、配偶之父母、子女死亡者，給喪假7日。</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3.曾祖父母、祖父母、配偶之祖父母、配偶之繼父母、兄弟姊妹死亡者，給喪假3日。</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4.除繼父母、配偶之繼父母，以學員或其配偶於成年前受該繼父母扶養或於該繼父母死亡前仍共居者為限外，其餘喪假應以原因發生時所存在之天然血親或擬制血親為限。</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5.喪假得分次申請。但應於死亡之日起百日內請畢。</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（四）公假：</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1.限參加國家考試、後備軍人及補充兵之召集經核准者、公職人員選舉之投票及基於法定義務出席作證、答辯，或因公經核准</w:t>
      </w:r>
      <w:r>
        <w:rPr>
          <w:rFonts w:ascii="標楷體" w:eastAsia="標楷體" w:hAnsi="標楷體" w:cs="Times New Roman"/>
          <w:color w:val="000000"/>
          <w:sz w:val="28"/>
          <w:szCs w:val="28"/>
          <w:lang w:val="en-US" w:bidi="ar-SA"/>
        </w:rPr>
        <w:lastRenderedPageBreak/>
        <w:t>者。</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2.公傷假：因公受傷必須休養或治療者。</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3.公差假：經指派從事公益、公務、照顧病患等事宜者。</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（五）婚假：確因結婚，並經查明屬實者，給婚假7日。假期未能一次請畢者，得於結婚之日起1個月內，分次申請。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（六）</w:t>
      </w:r>
      <w:r w:rsidR="003B69F4" w:rsidRPr="006A71D3">
        <w:rPr>
          <w:rFonts w:ascii="標楷體" w:eastAsia="標楷體" w:hAnsi="標楷體" w:cs="Times New Roman"/>
          <w:sz w:val="28"/>
          <w:szCs w:val="28"/>
          <w:lang w:val="en-US" w:bidi="ar-SA"/>
        </w:rPr>
        <w:t>陪產檢及陪產假：因陪伴其配偶妊娠產檢或</w:t>
      </w:r>
      <w:r w:rsidR="00194BA9" w:rsidRPr="00CC6DD9">
        <w:rPr>
          <w:rFonts w:ascii="標楷體" w:eastAsia="標楷體" w:hAnsi="標楷體" w:hint="eastAsia"/>
          <w:color w:val="000000" w:themeColor="text1"/>
          <w:sz w:val="28"/>
          <w:szCs w:val="28"/>
        </w:rPr>
        <w:t>其</w:t>
      </w:r>
      <w:r w:rsidR="003B69F4" w:rsidRPr="006A71D3">
        <w:rPr>
          <w:rFonts w:ascii="標楷體" w:eastAsia="標楷體" w:hAnsi="標楷體" w:cs="Times New Roman"/>
          <w:sz w:val="28"/>
          <w:szCs w:val="28"/>
          <w:lang w:val="en-US" w:bidi="ar-SA"/>
        </w:rPr>
        <w:t>配偶分娩者，給陪產檢及陪產假7日</w:t>
      </w:r>
      <w:r w:rsidR="003B69F4" w:rsidRPr="003B69F4">
        <w:rPr>
          <w:rFonts w:ascii="標楷體" w:eastAsia="標楷體" w:hAnsi="標楷體" w:cs="Times New Roman"/>
          <w:sz w:val="28"/>
          <w:szCs w:val="28"/>
          <w:lang w:val="en-US" w:bidi="ar-SA"/>
        </w:rPr>
        <w:t>。</w:t>
      </w:r>
      <w:bookmarkStart w:id="0" w:name="_GoBack"/>
      <w:bookmarkEnd w:id="0"/>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（七）特別假：有特殊優良事蹟，經簽請核准者。</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（八）</w:t>
      </w:r>
      <w:r>
        <w:rPr>
          <w:rFonts w:ascii="標楷體" w:eastAsia="標楷體" w:hAnsi="標楷體" w:cs="Times New Roman"/>
          <w:color w:val="000000"/>
          <w:spacing w:val="-4"/>
          <w:sz w:val="28"/>
          <w:szCs w:val="28"/>
          <w:lang w:val="en-US" w:bidi="ar-SA"/>
        </w:rPr>
        <w:t>骨髓或器官捐贈假：因捐贈骨髓或器官者，視實際需要給假。</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（九）生理假:女性學員因生理日致訓練有困難，每月得請生理假1日，教育訓練期間請假日數未逾3日，不併入病假計算，其餘日數併入病假計算。</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三、請假時數:</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（一）每階段請事假不得超過5日，事、病假合計不得超過10日（每日以24小時計算）。</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（二）每階段正課請假缺課時數不得超過該階段課程時數18</w:t>
      </w:r>
      <w:r>
        <w:rPr>
          <w:rFonts w:ascii="標楷體" w:eastAsia="標楷體" w:hAnsi="標楷體" w:cs="標楷體"/>
          <w:color w:val="000000"/>
          <w:spacing w:val="-10"/>
          <w:sz w:val="28"/>
        </w:rPr>
        <w:t>%</w:t>
      </w:r>
      <w:r>
        <w:rPr>
          <w:rFonts w:ascii="標楷體" w:eastAsia="標楷體" w:hAnsi="標楷體" w:cs="Times New Roman"/>
          <w:color w:val="000000"/>
          <w:sz w:val="28"/>
          <w:szCs w:val="28"/>
          <w:lang w:val="en-US" w:bidi="ar-SA"/>
        </w:rPr>
        <w:t>；曠課累計不得超過該階段課程時數2</w:t>
      </w:r>
      <w:r>
        <w:rPr>
          <w:rFonts w:ascii="標楷體" w:eastAsia="標楷體" w:hAnsi="標楷體" w:cs="標楷體"/>
          <w:color w:val="000000"/>
          <w:spacing w:val="-10"/>
          <w:sz w:val="28"/>
        </w:rPr>
        <w:t>%</w:t>
      </w:r>
      <w:r>
        <w:rPr>
          <w:rFonts w:ascii="標楷體" w:eastAsia="標楷體" w:hAnsi="標楷體" w:cs="Times New Roman"/>
          <w:color w:val="000000"/>
          <w:sz w:val="28"/>
          <w:szCs w:val="28"/>
          <w:lang w:val="en-US" w:bidi="ar-SA"/>
        </w:rPr>
        <w:t>。</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（三）實習期間（8週）請事假不得超過45小時，事、病假合計不得超過90小時，或排有勤務之請假時數不得超過實習總時數18</w:t>
      </w:r>
      <w:r>
        <w:rPr>
          <w:rFonts w:ascii="標楷體" w:eastAsia="標楷體" w:hAnsi="標楷體" w:cs="標楷體"/>
          <w:color w:val="000000"/>
          <w:spacing w:val="-10"/>
          <w:sz w:val="28"/>
        </w:rPr>
        <w:t>%</w:t>
      </w:r>
      <w:r>
        <w:rPr>
          <w:rFonts w:ascii="標楷體" w:eastAsia="標楷體" w:hAnsi="標楷體" w:cs="Times New Roman"/>
          <w:color w:val="000000"/>
          <w:sz w:val="28"/>
          <w:szCs w:val="28"/>
          <w:lang w:val="en-US" w:bidi="ar-SA"/>
        </w:rPr>
        <w:t>，曠課累計不得超過實習總時數2</w:t>
      </w:r>
      <w:r>
        <w:rPr>
          <w:rFonts w:ascii="標楷體" w:eastAsia="標楷體" w:hAnsi="標楷體" w:cs="標楷體"/>
          <w:color w:val="000000"/>
          <w:spacing w:val="-10"/>
          <w:sz w:val="28"/>
        </w:rPr>
        <w:t>%</w:t>
      </w:r>
      <w:r>
        <w:rPr>
          <w:rFonts w:ascii="標楷體" w:eastAsia="標楷體" w:hAnsi="標楷體" w:cs="Times New Roman"/>
          <w:color w:val="000000"/>
          <w:sz w:val="28"/>
          <w:szCs w:val="28"/>
          <w:lang w:val="en-US" w:bidi="ar-SA"/>
        </w:rPr>
        <w:t>。實習期間之差假天數應併入下一階段進行結算；無下一階段時，應併入最後一階段計算。</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四）如因喪假、分娩、流產、重大傷病或其他不可歸責事由致無法繼續訓練者，得於事由發生後5日內檢具證明文件，由警專報請內政部（警政署）函轉公務人員保障暨培訓委員會（以下簡稱保訓會）申請停止訓練。因前揭事由或公假致請假超過規定缺課時數者，應予停止訓練。</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lastRenderedPageBreak/>
        <w:t>四、請假程序:</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（一）在校期間請假外出應填請假單，連同證明文件，送交區隊長逐級核准，經核准後持請假單（副聯）交警衛隊後始得離開，並依期限返校。</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（二）實習期間請假外出應填寫請假報告單，連同證明文件，送交實習指導官逐級核准，經核准後始得離開，並依期限返回實習單位。</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（三）請假手續除特殊情形未能事先及時辦理者外，至遲應1日前提出。</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五、准假權責：</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（一）在校期間:</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1.4小時以內者，由區隊長核准。</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2.未滿3日者，由中隊長核准。</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3.3日以上者，由大隊長核准。</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（二）實習期間:</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1.1日以下者，由實習指導官核准。</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2.1日以上或已請假日數合計超過3日者，由實習指導官轉陳上級長官核准。</w:t>
      </w:r>
    </w:p>
    <w:p w:rsidR="00134D3E" w:rsidRDefault="006C1A09">
      <w:pPr>
        <w:pStyle w:val="Standard"/>
        <w:wordWrap w:val="0"/>
        <w:overflowPunct w:val="0"/>
        <w:spacing w:line="460" w:lineRule="exact"/>
        <w:ind w:left="565" w:hanging="563"/>
        <w:jc w:val="both"/>
      </w:pPr>
      <w:r>
        <w:rPr>
          <w:rFonts w:ascii="標楷體" w:eastAsia="標楷體" w:hAnsi="標楷體" w:cs="Times New Roman"/>
          <w:color w:val="000000"/>
          <w:sz w:val="28"/>
          <w:szCs w:val="28"/>
          <w:lang w:val="en-US" w:bidi="ar-SA"/>
        </w:rPr>
        <w:t>六、請假期間遇有不可抗力之特殊情事發生逾時返回者，得檢具證明申請補假。無正當事由逾假或不假外出者，除依1</w:t>
      </w:r>
      <w:r w:rsidRPr="00224E04">
        <w:rPr>
          <w:rFonts w:ascii="標楷體" w:eastAsia="標楷體" w:hAnsi="標楷體" w:cs="Times New Roman"/>
          <w:color w:val="000000"/>
          <w:sz w:val="28"/>
          <w:szCs w:val="28"/>
          <w:shd w:val="clear" w:color="auto" w:fill="FFFFFF"/>
          <w:lang w:val="en-US" w:bidi="ar-SA"/>
        </w:rPr>
        <w:t>1</w:t>
      </w:r>
      <w:r>
        <w:rPr>
          <w:rFonts w:ascii="標楷體" w:eastAsia="標楷體" w:hAnsi="標楷體" w:cs="Times New Roman"/>
          <w:color w:val="000000"/>
          <w:sz w:val="28"/>
          <w:szCs w:val="28"/>
          <w:lang w:val="en-US" w:bidi="ar-SA"/>
        </w:rPr>
        <w:t>0年公務人員特種考試一般警察人員考試四等考試行政警察人員類別錄取人員教育訓練獎懲規定辦理外，其於上課時間內者並以曠課論。</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七、學員於教育訓練期間曠課或請事假超過規定日數時，應按日扣除其曠課或請事假超過規定日數之津貼。</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八、學員請假應減操行分數者，其減分及處分之標準如下：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（一）正課時間請事假者，每小時減0.03分；課外時間請事假者，每小時減0.015分。請假時數以小時為單位，未滿1小時以1小時計。</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（二）病假比照事假減半減分。</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（三）喪假、公假、婚假、流產假、陪產假、特別假、骨髓或器官</w:t>
      </w:r>
      <w:r>
        <w:rPr>
          <w:rFonts w:ascii="標楷體" w:eastAsia="標楷體" w:hAnsi="標楷體" w:cs="Times New Roman"/>
          <w:color w:val="000000"/>
          <w:sz w:val="28"/>
          <w:szCs w:val="28"/>
          <w:lang w:val="en-US" w:bidi="ar-SA"/>
        </w:rPr>
        <w:lastRenderedPageBreak/>
        <w:t>捐贈假、生理假（3日內），免減分。</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（四）</w:t>
      </w:r>
      <w:r>
        <w:rPr>
          <w:rFonts w:ascii="標楷體" w:eastAsia="標楷體" w:hAnsi="標楷體" w:cs="標楷體"/>
          <w:color w:val="000000"/>
          <w:sz w:val="28"/>
          <w:szCs w:val="32"/>
        </w:rPr>
        <w:t>實習期間請假應減操行分數，併入下一階段操行成績計算</w:t>
      </w:r>
      <w:r>
        <w:rPr>
          <w:rFonts w:ascii="標楷體" w:eastAsia="標楷體" w:hAnsi="標楷體" w:cs="Times New Roman"/>
          <w:color w:val="000000"/>
          <w:sz w:val="28"/>
          <w:szCs w:val="28"/>
          <w:lang w:val="en-US" w:bidi="ar-SA"/>
        </w:rPr>
        <w:t>；無下一階段時，應併入最後一階段計算</w:t>
      </w:r>
      <w:r>
        <w:rPr>
          <w:rFonts w:ascii="標楷體" w:eastAsia="標楷體" w:hAnsi="標楷體" w:cs="標楷體"/>
          <w:color w:val="000000"/>
          <w:sz w:val="28"/>
          <w:szCs w:val="32"/>
        </w:rPr>
        <w:t>。</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九、有特殊優良事蹟表現，經簽奉校長核准者，給予特別假。</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十、在期中、期末考試期間請假不能參加考試者，須報請核准，並應以請假單一聯送教務處辦理改期測驗事宜。</w:t>
      </w:r>
    </w:p>
    <w:p w:rsidR="00134D3E" w:rsidRDefault="006C1A09">
      <w:pPr>
        <w:pStyle w:val="Standard"/>
        <w:wordWrap w:val="0"/>
        <w:overflowPunct w:val="0"/>
        <w:spacing w:line="460" w:lineRule="exact"/>
        <w:ind w:left="848" w:hanging="848"/>
        <w:jc w:val="both"/>
      </w:pPr>
      <w:r>
        <w:rPr>
          <w:rFonts w:ascii="標楷體" w:eastAsia="標楷體" w:hAnsi="標楷體" w:cs="Times New Roman"/>
          <w:color w:val="000000"/>
          <w:sz w:val="28"/>
          <w:szCs w:val="28"/>
          <w:lang w:val="en-US" w:bidi="ar-SA"/>
        </w:rPr>
        <w:t>十一、110年公務人員特種考試警察人員考試錄取人員訓練計畫第4點第2款第2目錄取人員</w:t>
      </w:r>
      <w:r>
        <w:rPr>
          <w:rFonts w:ascii="標楷體" w:eastAsia="標楷體" w:hAnsi="標楷體" w:cs="Times New Roman"/>
          <w:bCs/>
          <w:color w:val="000000"/>
          <w:sz w:val="28"/>
          <w:szCs w:val="32"/>
          <w:lang w:val="en-US" w:bidi="ar-SA"/>
        </w:rPr>
        <w:t>教育訓練期間</w:t>
      </w:r>
      <w:r>
        <w:rPr>
          <w:rFonts w:ascii="標楷體" w:eastAsia="標楷體" w:hAnsi="標楷體" w:cs="Times New Roman"/>
          <w:color w:val="000000"/>
          <w:sz w:val="28"/>
          <w:szCs w:val="28"/>
          <w:lang w:val="en-US" w:bidi="ar-SA"/>
        </w:rPr>
        <w:t>，準用本規定</w:t>
      </w:r>
      <w:r>
        <w:rPr>
          <w:rFonts w:ascii="標楷體" w:eastAsia="標楷體" w:hAnsi="標楷體" w:cs="Times New Roman"/>
          <w:sz w:val="28"/>
          <w:szCs w:val="28"/>
          <w:lang w:val="en-US" w:bidi="ar-SA"/>
        </w:rPr>
        <w:t>。</w:t>
      </w:r>
    </w:p>
    <w:p w:rsidR="00134D3E" w:rsidRDefault="006C1A09">
      <w:pPr>
        <w:pStyle w:val="Standard"/>
        <w:wordWrap w:val="0"/>
        <w:overflowPunct w:val="0"/>
        <w:spacing w:line="460" w:lineRule="exact"/>
        <w:ind w:left="848" w:hanging="848"/>
        <w:jc w:val="both"/>
      </w:pPr>
      <w:r>
        <w:rPr>
          <w:rFonts w:ascii="標楷體" w:eastAsia="標楷體" w:hAnsi="標楷體" w:cs="Times New Roman"/>
          <w:sz w:val="28"/>
          <w:szCs w:val="28"/>
          <w:lang w:val="en-US" w:bidi="ar-SA"/>
        </w:rPr>
        <w:t>十二、</w:t>
      </w:r>
      <w:r>
        <w:rPr>
          <w:rFonts w:ascii="標楷體" w:eastAsia="標楷體" w:hAnsi="標楷體" w:cs="Times New Roman"/>
          <w:spacing w:val="-6"/>
          <w:sz w:val="28"/>
          <w:szCs w:val="28"/>
          <w:lang w:val="en-US" w:bidi="ar-SA"/>
        </w:rPr>
        <w:t>本規定由內政部（警政署）函報保訓會核定後實施</w:t>
      </w:r>
      <w:r>
        <w:rPr>
          <w:rFonts w:ascii="標楷體" w:eastAsia="標楷體" w:hAnsi="標楷體" w:cs="Times New Roman"/>
          <w:bCs/>
          <w:spacing w:val="-6"/>
          <w:sz w:val="28"/>
          <w:szCs w:val="32"/>
          <w:lang w:val="en-US" w:bidi="ar-SA"/>
        </w:rPr>
        <w:t>，修正時亦同</w:t>
      </w:r>
      <w:r>
        <w:rPr>
          <w:rFonts w:ascii="標楷體" w:eastAsia="標楷體" w:hAnsi="標楷體" w:cs="Times New Roman"/>
          <w:spacing w:val="-6"/>
          <w:sz w:val="28"/>
          <w:szCs w:val="28"/>
          <w:lang w:val="en-US" w:bidi="ar-SA"/>
        </w:rPr>
        <w:t>。</w:t>
      </w:r>
    </w:p>
    <w:p w:rsidR="00134D3E" w:rsidRDefault="00134D3E">
      <w:pPr>
        <w:pStyle w:val="Standard"/>
        <w:wordWrap w:val="0"/>
        <w:overflowPunct w:val="0"/>
        <w:spacing w:line="460" w:lineRule="exact"/>
        <w:ind w:left="553" w:hanging="551"/>
        <w:jc w:val="both"/>
        <w:rPr>
          <w:rFonts w:ascii="標楷體" w:eastAsia="標楷體" w:hAnsi="標楷體" w:cs="Times New Roman"/>
          <w:spacing w:val="-6"/>
          <w:sz w:val="28"/>
          <w:szCs w:val="28"/>
          <w:lang w:val="en-US" w:bidi="ar-SA"/>
        </w:rPr>
      </w:pPr>
    </w:p>
    <w:sectPr w:rsidR="00134D3E">
      <w:headerReference w:type="default" r:id="rId7"/>
      <w:footerReference w:type="default" r:id="rId8"/>
      <w:pgSz w:w="11906" w:h="16838"/>
      <w:pgMar w:top="1418" w:right="1418" w:bottom="1418" w:left="1701" w:header="0" w:footer="10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2C" w:rsidRDefault="006C1A09">
      <w:r>
        <w:separator/>
      </w:r>
    </w:p>
  </w:endnote>
  <w:endnote w:type="continuationSeparator" w:id="0">
    <w:p w:rsidR="00A87F2C" w:rsidRDefault="006C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Times New Roman"/>
    <w:charset w:val="00"/>
    <w:family w:val="auto"/>
    <w:pitch w:val="variable"/>
  </w:font>
  <w:font w:name="細明體, MingLiU">
    <w:altName w:val="Arial"/>
    <w:charset w:val="00"/>
    <w:family w:val="modern"/>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EC" w:rsidRDefault="006C1A09">
    <w:pPr>
      <w:pStyle w:val="Textbody"/>
      <w:spacing w:before="0" w:line="12" w:lineRule="auto"/>
      <w:ind w:left="0"/>
    </w:pPr>
    <w:r>
      <w:rPr>
        <w:noProof/>
        <w:sz w:val="20"/>
        <w:lang w:val="en-US" w:bidi="ar-SA"/>
      </w:rPr>
      <mc:AlternateContent>
        <mc:Choice Requires="wps">
          <w:drawing>
            <wp:anchor distT="0" distB="0" distL="114300" distR="114300" simplePos="0" relativeHeight="251659264" behindDoc="1" locked="0" layoutInCell="1" allowOverlap="1">
              <wp:simplePos x="0" y="0"/>
              <wp:positionH relativeFrom="page">
                <wp:posOffset>3716642</wp:posOffset>
              </wp:positionH>
              <wp:positionV relativeFrom="page">
                <wp:posOffset>9877321</wp:posOffset>
              </wp:positionV>
              <wp:extent cx="127001" cy="194310"/>
              <wp:effectExtent l="0" t="0" r="6349" b="15240"/>
              <wp:wrapNone/>
              <wp:docPr id="1" name="外框1"/>
              <wp:cNvGraphicFramePr/>
              <a:graphic xmlns:a="http://schemas.openxmlformats.org/drawingml/2006/main">
                <a:graphicData uri="http://schemas.microsoft.com/office/word/2010/wordprocessingShape">
                  <wps:wsp>
                    <wps:cNvSpPr txBox="1"/>
                    <wps:spPr>
                      <a:xfrm>
                        <a:off x="0" y="0"/>
                        <a:ext cx="127001" cy="194310"/>
                      </a:xfrm>
                      <a:prstGeom prst="rect">
                        <a:avLst/>
                      </a:prstGeom>
                      <a:noFill/>
                      <a:ln>
                        <a:noFill/>
                        <a:prstDash/>
                      </a:ln>
                    </wps:spPr>
                    <wps:txbx>
                      <w:txbxContent>
                        <w:p w:rsidR="00BD64EC" w:rsidRDefault="006C1A09">
                          <w:pPr>
                            <w:pStyle w:val="Standard"/>
                            <w:spacing w:before="10"/>
                            <w:ind w:left="40"/>
                          </w:pPr>
                          <w:r>
                            <w:rPr>
                              <w:rFonts w:ascii="標楷體" w:eastAsia="標楷體" w:hAnsi="標楷體" w:cs="標楷體"/>
                              <w:sz w:val="24"/>
                              <w:szCs w:val="24"/>
                            </w:rPr>
                            <w:fldChar w:fldCharType="begin"/>
                          </w:r>
                          <w:r>
                            <w:rPr>
                              <w:rFonts w:ascii="標楷體" w:eastAsia="標楷體" w:hAnsi="標楷體" w:cs="標楷體"/>
                              <w:sz w:val="24"/>
                              <w:szCs w:val="24"/>
                            </w:rPr>
                            <w:instrText xml:space="preserve"> PAGE </w:instrText>
                          </w:r>
                          <w:r>
                            <w:rPr>
                              <w:rFonts w:ascii="標楷體" w:eastAsia="標楷體" w:hAnsi="標楷體" w:cs="標楷體"/>
                              <w:sz w:val="24"/>
                              <w:szCs w:val="24"/>
                            </w:rPr>
                            <w:fldChar w:fldCharType="separate"/>
                          </w:r>
                          <w:r w:rsidR="00CC6DD9">
                            <w:rPr>
                              <w:rFonts w:ascii="標楷體" w:eastAsia="標楷體" w:hAnsi="標楷體" w:cs="標楷體"/>
                              <w:noProof/>
                              <w:sz w:val="24"/>
                              <w:szCs w:val="24"/>
                            </w:rPr>
                            <w:t>2</w:t>
                          </w:r>
                          <w:r>
                            <w:rPr>
                              <w:rFonts w:ascii="標楷體" w:eastAsia="標楷體" w:hAnsi="標楷體" w:cs="標楷體"/>
                              <w:sz w:val="24"/>
                              <w:szCs w:val="24"/>
                            </w:rPr>
                            <w:fldChar w:fldCharType="end"/>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92.65pt;margin-top:777.75pt;width:10pt;height:15.3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" filled="f" stroked="f">
              <v:textbox inset="0,0,0,0">
                <w:txbxContent>
                  <w:p w:rsidR="00BD64EC" w:rsidRDefault="006C1A09">
                    <w:pPr>
                      <w:pStyle w:val="Standard"/>
                      <w:spacing w:before="10"/>
                      <w:ind w:left="40"/>
                    </w:pPr>
                    <w:r>
                      <w:rPr>
                        <w:rFonts w:ascii="標楷體" w:eastAsia="標楷體" w:hAnsi="標楷體" w:cs="標楷體"/>
                        <w:sz w:val="24"/>
                        <w:szCs w:val="24"/>
                      </w:rPr>
                      <w:fldChar w:fldCharType="begin"/>
                    </w:r>
                    <w:r>
                      <w:rPr>
                        <w:rFonts w:ascii="標楷體" w:eastAsia="標楷體" w:hAnsi="標楷體" w:cs="標楷體"/>
                        <w:sz w:val="24"/>
                        <w:szCs w:val="24"/>
                      </w:rPr>
                      <w:instrText xml:space="preserve"> PAGE </w:instrText>
                    </w:r>
                    <w:r>
                      <w:rPr>
                        <w:rFonts w:ascii="標楷體" w:eastAsia="標楷體" w:hAnsi="標楷體" w:cs="標楷體"/>
                        <w:sz w:val="24"/>
                        <w:szCs w:val="24"/>
                      </w:rPr>
                      <w:fldChar w:fldCharType="separate"/>
                    </w:r>
                    <w:r w:rsidR="00CC6DD9">
                      <w:rPr>
                        <w:rFonts w:ascii="標楷體" w:eastAsia="標楷體" w:hAnsi="標楷體" w:cs="標楷體"/>
                        <w:noProof/>
                        <w:sz w:val="24"/>
                        <w:szCs w:val="24"/>
                      </w:rPr>
                      <w:t>2</w:t>
                    </w:r>
                    <w:r>
                      <w:rPr>
                        <w:rFonts w:ascii="標楷體" w:eastAsia="標楷體" w:hAnsi="標楷體" w:cs="標楷體"/>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2C" w:rsidRDefault="006C1A09">
      <w:r>
        <w:rPr>
          <w:color w:val="000000"/>
        </w:rPr>
        <w:separator/>
      </w:r>
    </w:p>
  </w:footnote>
  <w:footnote w:type="continuationSeparator" w:id="0">
    <w:p w:rsidR="00A87F2C" w:rsidRDefault="006C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EC" w:rsidRDefault="00CC6DD9">
    <w:pPr>
      <w:pStyle w:val="Textbody"/>
      <w:spacing w:before="0" w:line="12"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DC6"/>
    <w:multiLevelType w:val="multilevel"/>
    <w:tmpl w:val="BD3E969C"/>
    <w:styleLink w:val="WWNum1"/>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26A82BD5"/>
    <w:multiLevelType w:val="multilevel"/>
    <w:tmpl w:val="7E24B6E4"/>
    <w:styleLink w:val="WW8Num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030350E"/>
    <w:multiLevelType w:val="multilevel"/>
    <w:tmpl w:val="260C2188"/>
    <w:styleLink w:val="WWNum2"/>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61152257"/>
    <w:multiLevelType w:val="multilevel"/>
    <w:tmpl w:val="1DBE7E7E"/>
    <w:styleLink w:val="WW8Num3"/>
    <w:lvl w:ilvl="0">
      <w:start w:val="1"/>
      <w:numFmt w:val="japaneseCounting"/>
      <w:lvlText w:val="(%1)"/>
      <w:lvlJc w:val="left"/>
      <w:pPr>
        <w:ind w:left="948" w:hanging="480"/>
      </w:pPr>
    </w:lvl>
    <w:lvl w:ilvl="1">
      <w:start w:val="1"/>
      <w:numFmt w:val="ideographTraditional"/>
      <w:lvlText w:val="%2、"/>
      <w:lvlJc w:val="left"/>
      <w:pPr>
        <w:ind w:left="1428" w:hanging="480"/>
      </w:pPr>
    </w:lvl>
    <w:lvl w:ilvl="2">
      <w:start w:val="1"/>
      <w:numFmt w:val="lowerRoman"/>
      <w:lvlText w:val="%3."/>
      <w:lvlJc w:val="right"/>
      <w:pPr>
        <w:ind w:left="1908" w:hanging="480"/>
      </w:pPr>
    </w:lvl>
    <w:lvl w:ilvl="3">
      <w:start w:val="1"/>
      <w:numFmt w:val="decimal"/>
      <w:lvlText w:val="%4."/>
      <w:lvlJc w:val="left"/>
      <w:pPr>
        <w:ind w:left="2388" w:hanging="480"/>
      </w:pPr>
    </w:lvl>
    <w:lvl w:ilvl="4">
      <w:start w:val="1"/>
      <w:numFmt w:val="ideographTraditional"/>
      <w:lvlText w:val="%5、"/>
      <w:lvlJc w:val="left"/>
      <w:pPr>
        <w:ind w:left="2868" w:hanging="480"/>
      </w:pPr>
    </w:lvl>
    <w:lvl w:ilvl="5">
      <w:start w:val="1"/>
      <w:numFmt w:val="lowerRoman"/>
      <w:lvlText w:val="%6."/>
      <w:lvlJc w:val="right"/>
      <w:pPr>
        <w:ind w:left="3348" w:hanging="480"/>
      </w:pPr>
    </w:lvl>
    <w:lvl w:ilvl="6">
      <w:start w:val="1"/>
      <w:numFmt w:val="decimal"/>
      <w:lvlText w:val="%7."/>
      <w:lvlJc w:val="left"/>
      <w:pPr>
        <w:ind w:left="3828" w:hanging="480"/>
      </w:pPr>
    </w:lvl>
    <w:lvl w:ilvl="7">
      <w:start w:val="1"/>
      <w:numFmt w:val="ideographTraditional"/>
      <w:lvlText w:val="%8、"/>
      <w:lvlJc w:val="left"/>
      <w:pPr>
        <w:ind w:left="4308" w:hanging="480"/>
      </w:pPr>
    </w:lvl>
    <w:lvl w:ilvl="8">
      <w:start w:val="1"/>
      <w:numFmt w:val="lowerRoman"/>
      <w:lvlText w:val="%9."/>
      <w:lvlJc w:val="right"/>
      <w:pPr>
        <w:ind w:left="4788" w:hanging="480"/>
      </w:pPr>
    </w:lvl>
  </w:abstractNum>
  <w:abstractNum w:abstractNumId="4" w15:restartNumberingAfterBreak="0">
    <w:nsid w:val="72B25A4D"/>
    <w:multiLevelType w:val="multilevel"/>
    <w:tmpl w:val="F20AF576"/>
    <w:styleLink w:val="WW8Num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3E"/>
    <w:rsid w:val="00134D3E"/>
    <w:rsid w:val="00194BA9"/>
    <w:rsid w:val="001E3673"/>
    <w:rsid w:val="00224E04"/>
    <w:rsid w:val="003B69F4"/>
    <w:rsid w:val="006A71D3"/>
    <w:rsid w:val="006C1A09"/>
    <w:rsid w:val="00A87F2C"/>
    <w:rsid w:val="00CC6DD9"/>
    <w:rsid w:val="00FE1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AA4AE9C-1AB7-43ED-8CF7-AC12D25D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ind w:left="2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E w:val="0"/>
    </w:pPr>
    <w:rPr>
      <w:rFonts w:ascii="細明體, MingLiU" w:eastAsia="細明體, MingLiU" w:hAnsi="細明體, MingLiU" w:cs="細明體, MingLiU"/>
      <w:sz w:val="22"/>
      <w:szCs w:val="22"/>
      <w:lang w:val="zh-TW" w:bidi="zh-TW"/>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before="1"/>
      <w:ind w:left="1110"/>
    </w:pPr>
    <w:rPr>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TableParagraph">
    <w:name w:val="Table Paragraph"/>
    <w:basedOn w:val="Standard"/>
    <w:pPr>
      <w:ind w:left="107"/>
    </w:p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Plain Text"/>
    <w:basedOn w:val="Standard"/>
    <w:pPr>
      <w:autoSpaceDE/>
    </w:pPr>
    <w:rPr>
      <w:rFonts w:cs="Courier New"/>
      <w:sz w:val="24"/>
      <w:szCs w:val="24"/>
      <w:lang w:val="en-US" w:bidi="ar-SA"/>
    </w:rPr>
  </w:style>
  <w:style w:type="paragraph" w:styleId="a9">
    <w:name w:val="Balloon Text"/>
    <w:basedOn w:val="Standard"/>
    <w:pPr>
      <w:autoSpaceDE/>
    </w:pPr>
    <w:rPr>
      <w:rFonts w:ascii="Arial" w:eastAsia="新細明體, PMingLiU" w:hAnsi="Arial" w:cs="Times New Roman"/>
      <w:sz w:val="18"/>
      <w:szCs w:val="18"/>
      <w:lang w:val="en-US" w:bidi="ar-SA"/>
    </w:rPr>
  </w:style>
  <w:style w:type="paragraph" w:customStyle="1" w:styleId="Textbodyindent">
    <w:name w:val="Text body indent"/>
    <w:basedOn w:val="Standard"/>
    <w:pPr>
      <w:autoSpaceDE/>
      <w:spacing w:line="0" w:lineRule="atLeast"/>
      <w:ind w:left="1736" w:hanging="874"/>
    </w:pPr>
    <w:rPr>
      <w:rFonts w:ascii="標楷體" w:eastAsia="標楷體" w:hAnsi="標楷體" w:cs="Times New Roman"/>
      <w:sz w:val="28"/>
      <w:szCs w:val="28"/>
      <w:lang w:val="en-US" w:bidi="ar-SA"/>
    </w:rPr>
  </w:style>
  <w:style w:type="paragraph" w:styleId="2">
    <w:name w:val="Body Text Indent 2"/>
    <w:basedOn w:val="Standard"/>
    <w:pPr>
      <w:autoSpaceDE/>
      <w:spacing w:line="0" w:lineRule="atLeast"/>
      <w:ind w:left="1691" w:hanging="832"/>
    </w:pPr>
    <w:rPr>
      <w:rFonts w:ascii="標楷體" w:eastAsia="標楷體" w:hAnsi="標楷體" w:cs="Times New Roman"/>
      <w:sz w:val="28"/>
      <w:szCs w:val="28"/>
      <w:lang w:val="en-US" w:bidi="ar-SA"/>
    </w:rPr>
  </w:style>
  <w:style w:type="paragraph" w:styleId="3">
    <w:name w:val="Body Text Indent 3"/>
    <w:basedOn w:val="Standard"/>
    <w:pPr>
      <w:autoSpaceDE/>
      <w:spacing w:line="0" w:lineRule="atLeast"/>
      <w:ind w:left="1705" w:hanging="846"/>
    </w:pPr>
    <w:rPr>
      <w:rFonts w:ascii="標楷體" w:eastAsia="標楷體" w:hAnsi="標楷體" w:cs="Times New Roman"/>
      <w:sz w:val="28"/>
      <w:szCs w:val="28"/>
      <w:lang w:val="en-US" w:bidi="ar-SA"/>
    </w:rPr>
  </w:style>
  <w:style w:type="paragraph" w:styleId="aa">
    <w:name w:val="Date"/>
    <w:basedOn w:val="Standard"/>
    <w:next w:val="Standard"/>
    <w:pPr>
      <w:autoSpaceDE/>
      <w:jc w:val="right"/>
    </w:pPr>
    <w:rPr>
      <w:rFonts w:ascii="Times New Roman" w:eastAsia="新細明體, PMingLiU" w:hAnsi="Times New Roman" w:cs="Times New Roman"/>
      <w:sz w:val="24"/>
      <w:szCs w:val="24"/>
      <w:lang w:val="en-US" w:bidi="ar-SA"/>
    </w:rPr>
  </w:style>
  <w:style w:type="paragraph" w:styleId="ab">
    <w:name w:val="annotation text"/>
    <w:basedOn w:val="Standard"/>
    <w:pPr>
      <w:autoSpaceDE/>
    </w:pPr>
    <w:rPr>
      <w:rFonts w:ascii="Calibri" w:eastAsia="新細明體, PMingLiU" w:hAnsi="Calibri" w:cs="Times New Roman"/>
      <w:sz w:val="24"/>
      <w:lang w:val="en-US" w:bidi="ar-SA"/>
    </w:rPr>
  </w:style>
  <w:style w:type="paragraph" w:styleId="ac">
    <w:name w:val="annotation subject"/>
    <w:basedOn w:val="ab"/>
    <w:next w:val="ab"/>
    <w:rPr>
      <w:b/>
      <w:bCs/>
    </w:rPr>
  </w:style>
  <w:style w:type="paragraph" w:customStyle="1" w:styleId="Framecontents">
    <w:name w:val="Frame contents"/>
    <w:basedOn w:val="Standard"/>
  </w:style>
  <w:style w:type="paragraph" w:customStyle="1" w:styleId="DocumentMap">
    <w:name w:val="DocumentMap"/>
    <w:pPr>
      <w:widowControl/>
      <w:suppressAutoHyphens/>
      <w:textAlignment w:val="auto"/>
    </w:pPr>
    <w:rPr>
      <w:rFonts w:ascii="Calibri" w:hAnsi="Calibri" w:cs="Calibri"/>
      <w:szCs w:val="22"/>
      <w:lang w:bidi="ar-SA"/>
    </w:rPr>
  </w:style>
  <w:style w:type="paragraph" w:customStyle="1" w:styleId="10">
    <w:name w:val="表格格線1"/>
    <w:basedOn w:val="DocumentMap"/>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d">
    <w:name w:val="頁首 字元"/>
    <w:rPr>
      <w:rFonts w:ascii="細明體, MingLiU" w:eastAsia="細明體, MingLiU" w:hAnsi="細明體, MingLiU" w:cs="細明體, MingLiU"/>
      <w:sz w:val="20"/>
      <w:szCs w:val="20"/>
      <w:lang w:val="zh-TW" w:eastAsia="zh-TW" w:bidi="zh-TW"/>
    </w:rPr>
  </w:style>
  <w:style w:type="character" w:customStyle="1" w:styleId="ae">
    <w:name w:val="頁尾 字元"/>
    <w:rPr>
      <w:rFonts w:ascii="細明體, MingLiU" w:eastAsia="細明體, MingLiU" w:hAnsi="細明體, MingLiU" w:cs="細明體, MingLiU"/>
      <w:sz w:val="20"/>
      <w:szCs w:val="20"/>
      <w:lang w:val="zh-TW" w:eastAsia="zh-TW" w:bidi="zh-TW"/>
    </w:rPr>
  </w:style>
  <w:style w:type="character" w:styleId="af">
    <w:name w:val="page number"/>
    <w:basedOn w:val="a0"/>
  </w:style>
  <w:style w:type="character" w:styleId="HTML">
    <w:name w:val="HTML Typewriter"/>
    <w:rPr>
      <w:rFonts w:ascii="細明體, MingLiU" w:eastAsia="細明體, MingLiU" w:hAnsi="細明體, MingLiU" w:cs="Courier New"/>
      <w:sz w:val="20"/>
      <w:szCs w:val="20"/>
    </w:rPr>
  </w:style>
  <w:style w:type="character" w:customStyle="1" w:styleId="af0">
    <w:name w:val="純文字 字元"/>
    <w:rPr>
      <w:rFonts w:ascii="細明體, MingLiU" w:eastAsia="細明體, MingLiU" w:hAnsi="細明體, MingLiU" w:cs="Courier New"/>
      <w:kern w:val="3"/>
      <w:sz w:val="24"/>
      <w:szCs w:val="24"/>
    </w:rPr>
  </w:style>
  <w:style w:type="character" w:customStyle="1" w:styleId="af1">
    <w:name w:val="註解方塊文字 字元"/>
    <w:rPr>
      <w:rFonts w:ascii="Arial" w:eastAsia="Arial" w:hAnsi="Arial" w:cs="Arial"/>
      <w:kern w:val="3"/>
      <w:sz w:val="18"/>
      <w:szCs w:val="18"/>
    </w:rPr>
  </w:style>
  <w:style w:type="character" w:customStyle="1" w:styleId="af2">
    <w:name w:val="本文縮排 字元"/>
    <w:rPr>
      <w:rFonts w:ascii="標楷體" w:eastAsia="標楷體" w:hAnsi="標楷體" w:cs="標楷體"/>
      <w:kern w:val="3"/>
      <w:sz w:val="28"/>
      <w:szCs w:val="28"/>
    </w:rPr>
  </w:style>
  <w:style w:type="character" w:customStyle="1" w:styleId="20">
    <w:name w:val="本文縮排 2 字元"/>
    <w:rPr>
      <w:rFonts w:ascii="標楷體" w:eastAsia="標楷體" w:hAnsi="標楷體" w:cs="標楷體"/>
      <w:kern w:val="3"/>
      <w:sz w:val="28"/>
      <w:szCs w:val="28"/>
    </w:rPr>
  </w:style>
  <w:style w:type="character" w:customStyle="1" w:styleId="30">
    <w:name w:val="本文縮排 3 字元"/>
    <w:rPr>
      <w:rFonts w:ascii="標楷體" w:eastAsia="標楷體" w:hAnsi="標楷體" w:cs="標楷體"/>
      <w:kern w:val="3"/>
      <w:sz w:val="28"/>
      <w:szCs w:val="28"/>
    </w:rPr>
  </w:style>
  <w:style w:type="character" w:customStyle="1" w:styleId="af3">
    <w:name w:val="日期 字元"/>
    <w:rPr>
      <w:rFonts w:ascii="Times New Roman" w:eastAsia="Times New Roman" w:hAnsi="Times New Roman" w:cs="Times New Roman"/>
      <w:kern w:val="3"/>
      <w:sz w:val="24"/>
      <w:szCs w:val="24"/>
    </w:rPr>
  </w:style>
  <w:style w:type="character" w:customStyle="1" w:styleId="af4">
    <w:name w:val="本文 字元"/>
    <w:rPr>
      <w:rFonts w:ascii="細明體, MingLiU" w:eastAsia="細明體, MingLiU" w:hAnsi="細明體, MingLiU" w:cs="細明體, MingLiU"/>
      <w:sz w:val="28"/>
      <w:szCs w:val="28"/>
      <w:lang w:val="zh-TW" w:bidi="zh-TW"/>
    </w:rPr>
  </w:style>
  <w:style w:type="character" w:styleId="af5">
    <w:name w:val="annotation reference"/>
    <w:rPr>
      <w:sz w:val="18"/>
      <w:szCs w:val="18"/>
    </w:rPr>
  </w:style>
  <w:style w:type="character" w:customStyle="1" w:styleId="af6">
    <w:name w:val="註解文字 字元"/>
    <w:rPr>
      <w:kern w:val="3"/>
      <w:sz w:val="24"/>
      <w:szCs w:val="22"/>
    </w:rPr>
  </w:style>
  <w:style w:type="character" w:customStyle="1" w:styleId="af7">
    <w:name w:val="註解主旨 字元"/>
    <w:rPr>
      <w:b/>
      <w:bCs/>
      <w:kern w:val="3"/>
      <w:sz w:val="24"/>
      <w:szCs w:val="22"/>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paragraph" w:customStyle="1" w:styleId="Standarduser">
    <w:name w:val="Standard (user)"/>
    <w:rsid w:val="003B69F4"/>
    <w:pPr>
      <w:suppressAutoHyphens/>
    </w:pPr>
    <w:rPr>
      <w:rFonts w:ascii="細明體, MingLiU" w:eastAsia="細明體, MingLiU" w:hAnsi="細明體, MingLiU" w:cs="細明體, MingLiU"/>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lastModifiedBy>范勻蔚</cp:lastModifiedBy>
  <cp:revision>2</cp:revision>
  <cp:lastPrinted>2022-03-30T00:47:00Z</cp:lastPrinted>
  <dcterms:created xsi:type="dcterms:W3CDTF">2022-03-30T00:48:00Z</dcterms:created>
  <dcterms:modified xsi:type="dcterms:W3CDTF">2022-03-30T00:48:00Z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2020-07-13T08:00:00Z</vt:filetime>
  </property>
  <property fmtid="{D5CDD505-2E9C-101B-9397-08002B2CF9AE}" pid="3" name="Creator">
    <vt:lpwstr>Microsoft® Word 2013</vt:lpwstr>
  </property>
  <property fmtid="{D5CDD505-2E9C-101B-9397-08002B2CF9AE}" pid="4" name="LastSaved">
    <vt:filetime>2020-07-27T08:00:00Z</vt:filetime>
  </property>
</Properties>
</file>