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7AC" w:rsidRDefault="003745EE">
      <w:pPr>
        <w:pStyle w:val="a4"/>
        <w:tabs>
          <w:tab w:val="left" w:pos="7380"/>
        </w:tabs>
        <w:spacing w:line="440" w:lineRule="exact"/>
        <w:jc w:val="right"/>
        <w:rPr>
          <w:rFonts w:ascii="標楷體" w:eastAsia="標楷體" w:hAnsi="標楷體" w:cs="標楷體"/>
          <w:spacing w:val="-20"/>
        </w:rPr>
      </w:pPr>
      <w:r>
        <w:rPr>
          <w:rFonts w:ascii="標楷體" w:eastAsia="標楷體" w:hAnsi="標楷體" w:cs="標楷體"/>
          <w:spacing w:val="-20"/>
        </w:rPr>
        <w:t>附件1</w:t>
      </w:r>
    </w:p>
    <w:p w:rsidR="002637AC" w:rsidRDefault="003745EE">
      <w:pPr>
        <w:pStyle w:val="a4"/>
        <w:tabs>
          <w:tab w:val="left" w:pos="7380"/>
        </w:tabs>
        <w:spacing w:line="440" w:lineRule="exact"/>
        <w:jc w:val="center"/>
      </w:pPr>
      <w:r>
        <w:rPr>
          <w:rFonts w:ascii="標楷體" w:eastAsia="標楷體" w:hAnsi="標楷體" w:cs="標楷體"/>
          <w:b/>
          <w:spacing w:val="-20"/>
          <w:sz w:val="32"/>
          <w:szCs w:val="32"/>
        </w:rPr>
        <w:t>110年公務人員特種考</w:t>
      </w:r>
      <w:r>
        <w:rPr>
          <w:rFonts w:eastAsia="標楷體" w:cs="標楷體"/>
          <w:b/>
          <w:spacing w:val="-20"/>
          <w:sz w:val="32"/>
          <w:szCs w:val="32"/>
        </w:rPr>
        <w:t>試警察人員考試三等考試水上警察人員類別</w:t>
      </w:r>
    </w:p>
    <w:p w:rsidR="002637AC" w:rsidRDefault="003745EE">
      <w:pPr>
        <w:pStyle w:val="a4"/>
        <w:tabs>
          <w:tab w:val="left" w:pos="7380"/>
        </w:tabs>
        <w:spacing w:line="440" w:lineRule="exact"/>
        <w:jc w:val="center"/>
      </w:pPr>
      <w:r>
        <w:rPr>
          <w:rFonts w:eastAsia="標楷體" w:cs="標楷體"/>
          <w:b/>
          <w:spacing w:val="-20"/>
          <w:sz w:val="32"/>
          <w:szCs w:val="32"/>
        </w:rPr>
        <w:t>錄取人員教育訓練課程配當表</w:t>
      </w:r>
    </w:p>
    <w:p w:rsidR="002637AC" w:rsidRDefault="003745EE">
      <w:pPr>
        <w:pStyle w:val="a4"/>
        <w:tabs>
          <w:tab w:val="left" w:pos="7380"/>
        </w:tabs>
        <w:spacing w:line="440" w:lineRule="exact"/>
        <w:jc w:val="right"/>
      </w:pPr>
      <w:r>
        <w:rPr>
          <w:rFonts w:ascii="標楷體" w:eastAsia="標楷體" w:hAnsi="標楷體"/>
          <w:color w:val="000000"/>
        </w:rPr>
        <w:t>民國110年8月11日保訓會</w:t>
      </w:r>
      <w:proofErr w:type="gramStart"/>
      <w:r>
        <w:rPr>
          <w:rFonts w:ascii="標楷體" w:eastAsia="標楷體" w:hAnsi="標楷體"/>
          <w:color w:val="000000"/>
        </w:rPr>
        <w:t>公訓字第1100007729號</w:t>
      </w:r>
      <w:proofErr w:type="gramEnd"/>
      <w:r>
        <w:rPr>
          <w:rFonts w:ascii="標楷體" w:eastAsia="標楷體" w:hAnsi="標楷體"/>
          <w:color w:val="000000"/>
        </w:rPr>
        <w:t>函核定</w:t>
      </w:r>
    </w:p>
    <w:p w:rsidR="002637AC" w:rsidRPr="00042134" w:rsidRDefault="003745EE">
      <w:pPr>
        <w:pStyle w:val="a4"/>
        <w:tabs>
          <w:tab w:val="left" w:pos="7380"/>
        </w:tabs>
        <w:spacing w:line="440" w:lineRule="exact"/>
        <w:jc w:val="right"/>
        <w:rPr>
          <w:color w:val="000000" w:themeColor="text1"/>
        </w:rPr>
      </w:pPr>
      <w:bookmarkStart w:id="0" w:name="_GoBack"/>
      <w:r w:rsidRPr="00042134">
        <w:rPr>
          <w:rFonts w:ascii="標楷體" w:eastAsia="標楷體" w:hAnsi="標楷體"/>
          <w:color w:val="000000" w:themeColor="text1"/>
        </w:rPr>
        <w:t>民國111年</w:t>
      </w:r>
      <w:r w:rsidR="00DC0F4F" w:rsidRPr="00042134">
        <w:rPr>
          <w:rFonts w:ascii="標楷體" w:eastAsia="標楷體" w:hAnsi="標楷體"/>
          <w:color w:val="000000" w:themeColor="text1"/>
        </w:rPr>
        <w:t>3</w:t>
      </w:r>
      <w:r w:rsidRPr="00042134">
        <w:rPr>
          <w:rFonts w:ascii="標楷體" w:eastAsia="標楷體" w:hAnsi="標楷體"/>
          <w:color w:val="000000" w:themeColor="text1"/>
        </w:rPr>
        <w:t>月</w:t>
      </w:r>
      <w:r w:rsidR="00DC0F4F" w:rsidRPr="00042134">
        <w:rPr>
          <w:rFonts w:ascii="標楷體" w:eastAsia="標楷體" w:hAnsi="標楷體"/>
          <w:color w:val="000000" w:themeColor="text1"/>
        </w:rPr>
        <w:t>30</w:t>
      </w:r>
      <w:r w:rsidRPr="00042134">
        <w:rPr>
          <w:rFonts w:ascii="標楷體" w:eastAsia="標楷體" w:hAnsi="標楷體"/>
          <w:color w:val="000000" w:themeColor="text1"/>
        </w:rPr>
        <w:t>日保訓會公訓字第</w:t>
      </w:r>
      <w:r w:rsidR="00C37AA8" w:rsidRPr="00042134">
        <w:rPr>
          <w:rFonts w:ascii="標楷體" w:eastAsia="標楷體" w:hAnsi="標楷體"/>
          <w:color w:val="000000" w:themeColor="text1"/>
        </w:rPr>
        <w:t>1110003703</w:t>
      </w:r>
      <w:r w:rsidRPr="00042134">
        <w:rPr>
          <w:rFonts w:ascii="標楷體" w:eastAsia="標楷體" w:hAnsi="標楷體"/>
          <w:color w:val="000000" w:themeColor="text1"/>
        </w:rPr>
        <w:t>號函</w:t>
      </w:r>
      <w:r w:rsidR="00C37AA8" w:rsidRPr="00042134">
        <w:rPr>
          <w:rFonts w:ascii="標楷體" w:eastAsia="標楷體" w:hAnsi="標楷體"/>
          <w:color w:val="000000" w:themeColor="text1"/>
        </w:rPr>
        <w:t>核定</w:t>
      </w:r>
      <w:r w:rsidRPr="00042134">
        <w:rPr>
          <w:rFonts w:ascii="標楷體" w:eastAsia="標楷體" w:hAnsi="標楷體"/>
          <w:color w:val="000000" w:themeColor="text1"/>
        </w:rPr>
        <w:t>修正</w:t>
      </w:r>
    </w:p>
    <w:tbl>
      <w:tblPr>
        <w:tblW w:w="9508" w:type="dxa"/>
        <w:jc w:val="center"/>
        <w:tblLayout w:type="fixed"/>
        <w:tblCellMar>
          <w:left w:w="10" w:type="dxa"/>
          <w:right w:w="10" w:type="dxa"/>
        </w:tblCellMar>
        <w:tblLook w:val="04A0" w:firstRow="1" w:lastRow="0" w:firstColumn="1" w:lastColumn="0" w:noHBand="0" w:noVBand="1"/>
      </w:tblPr>
      <w:tblGrid>
        <w:gridCol w:w="728"/>
        <w:gridCol w:w="3176"/>
        <w:gridCol w:w="1985"/>
        <w:gridCol w:w="1984"/>
        <w:gridCol w:w="1635"/>
      </w:tblGrid>
      <w:tr w:rsidR="002637AC">
        <w:trPr>
          <w:cantSplit/>
          <w:trHeight w:val="601"/>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bookmarkEnd w:id="0"/>
          <w:p w:rsidR="002637AC" w:rsidRDefault="003745EE">
            <w:pPr>
              <w:pStyle w:val="a4"/>
              <w:tabs>
                <w:tab w:val="left" w:pos="7380"/>
              </w:tabs>
              <w:spacing w:line="440" w:lineRule="exact"/>
              <w:jc w:val="center"/>
              <w:rPr>
                <w:rFonts w:ascii="標楷體" w:eastAsia="標楷體" w:hAnsi="標楷體"/>
                <w:b/>
                <w:sz w:val="28"/>
                <w:szCs w:val="28"/>
              </w:rPr>
            </w:pPr>
            <w:r>
              <w:rPr>
                <w:rFonts w:ascii="標楷體" w:eastAsia="標楷體" w:hAnsi="標楷體"/>
                <w:b/>
                <w:sz w:val="28"/>
                <w:szCs w:val="28"/>
              </w:rPr>
              <w:t>課程</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z w:val="28"/>
                <w:szCs w:val="28"/>
              </w:rPr>
            </w:pPr>
            <w:r>
              <w:rPr>
                <w:rFonts w:ascii="標楷體" w:eastAsia="標楷體" w:hAnsi="標楷體"/>
                <w:b/>
                <w:sz w:val="28"/>
                <w:szCs w:val="28"/>
              </w:rPr>
              <w:t>單元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第1階段</w:t>
            </w:r>
          </w:p>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總時數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第2階段</w:t>
            </w:r>
          </w:p>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總時數</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合計</w:t>
            </w:r>
          </w:p>
        </w:tc>
      </w:tr>
      <w:tr w:rsidR="002637AC">
        <w:trPr>
          <w:cantSplit/>
          <w:trHeight w:val="419"/>
          <w:jc w:val="center"/>
        </w:trPr>
        <w:tc>
          <w:tcPr>
            <w:tcW w:w="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z w:val="28"/>
                <w:szCs w:val="28"/>
              </w:rPr>
            </w:pPr>
            <w:r>
              <w:rPr>
                <w:rFonts w:ascii="標楷體" w:eastAsia="標楷體" w:hAnsi="標楷體"/>
                <w:b/>
                <w:sz w:val="28"/>
                <w:szCs w:val="28"/>
              </w:rPr>
              <w:t>初任警正人員應具備之能力</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電腦文書作業</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29</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公務知能與行政技術</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29</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多面向管理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41</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自我發展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14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14</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國家重要政策與議題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16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16</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政策管理與行銷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40</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義務責任與權利</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54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54</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b/>
              </w:rPr>
            </w:pPr>
            <w:r>
              <w:rPr>
                <w:rFonts w:ascii="標楷體" w:eastAsia="標楷體" w:hAnsi="標楷體"/>
                <w:b/>
              </w:rPr>
              <w:t>小計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99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124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223</w:t>
            </w:r>
          </w:p>
        </w:tc>
      </w:tr>
      <w:tr w:rsidR="002637AC">
        <w:trPr>
          <w:cantSplit/>
          <w:trHeight w:val="419"/>
          <w:jc w:val="center"/>
        </w:trPr>
        <w:tc>
          <w:tcPr>
            <w:tcW w:w="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z w:val="28"/>
                <w:szCs w:val="28"/>
              </w:rPr>
            </w:pPr>
            <w:r>
              <w:rPr>
                <w:rFonts w:ascii="標楷體" w:eastAsia="標楷體" w:hAnsi="標楷體"/>
                <w:b/>
                <w:sz w:val="28"/>
                <w:szCs w:val="28"/>
              </w:rPr>
              <w:t>法律課程</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行政法專題研究</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48</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海事刑法專題研究</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35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35</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海巡法規專題研究</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pPr>
            <w:r>
              <w:rPr>
                <w:rFonts w:ascii="標楷體" w:eastAsia="標楷體" w:hAnsi="標楷體"/>
                <w:spacing w:val="-20"/>
                <w:sz w:val="28"/>
                <w:szCs w:val="28"/>
              </w:rPr>
              <w:t>45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45</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0" w:lineRule="atLeast"/>
              <w:rPr>
                <w:rFonts w:ascii="標楷體" w:eastAsia="標楷體" w:hAnsi="標楷體"/>
              </w:rPr>
            </w:pPr>
            <w:r>
              <w:rPr>
                <w:rFonts w:ascii="標楷體" w:eastAsia="標楷體" w:hAnsi="標楷體"/>
              </w:rPr>
              <w:t>公務法令與應用</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37</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37</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b/>
              </w:rPr>
            </w:pPr>
            <w:r>
              <w:rPr>
                <w:rFonts w:ascii="標楷體" w:eastAsia="標楷體" w:hAnsi="標楷體"/>
                <w:b/>
              </w:rPr>
              <w:t>小計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93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72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165</w:t>
            </w:r>
          </w:p>
        </w:tc>
      </w:tr>
      <w:tr w:rsidR="002637AC">
        <w:trPr>
          <w:cantSplit/>
          <w:trHeight w:val="419"/>
          <w:jc w:val="center"/>
        </w:trPr>
        <w:tc>
          <w:tcPr>
            <w:tcW w:w="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z w:val="28"/>
                <w:szCs w:val="28"/>
              </w:rPr>
            </w:pPr>
            <w:r>
              <w:rPr>
                <w:rFonts w:ascii="標楷體" w:eastAsia="標楷體" w:hAnsi="標楷體"/>
                <w:b/>
                <w:sz w:val="28"/>
                <w:szCs w:val="28"/>
              </w:rPr>
              <w:t>專業課程</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海域執法專題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45</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海洋巡防實務</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45</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水上警察情境實務</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48</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48</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國際海洋法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36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36</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兩岸海事糾紛處理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40</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b/>
              </w:rPr>
            </w:pPr>
            <w:r>
              <w:rPr>
                <w:rFonts w:ascii="標楷體" w:eastAsia="標楷體" w:hAnsi="標楷體"/>
                <w:b/>
              </w:rPr>
              <w:t>小計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90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124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214</w:t>
            </w:r>
          </w:p>
        </w:tc>
      </w:tr>
      <w:tr w:rsidR="002637AC">
        <w:trPr>
          <w:cantSplit/>
          <w:trHeight w:val="419"/>
          <w:jc w:val="center"/>
        </w:trPr>
        <w:tc>
          <w:tcPr>
            <w:tcW w:w="39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rPr>
            </w:pPr>
            <w:r>
              <w:rPr>
                <w:rFonts w:ascii="標楷體" w:eastAsia="標楷體" w:hAnsi="標楷體"/>
                <w:b/>
              </w:rPr>
              <w:t>學科總計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282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320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602</w:t>
            </w:r>
          </w:p>
        </w:tc>
      </w:tr>
      <w:tr w:rsidR="002637AC">
        <w:trPr>
          <w:cantSplit/>
          <w:trHeight w:val="419"/>
          <w:jc w:val="center"/>
        </w:trPr>
        <w:tc>
          <w:tcPr>
            <w:tcW w:w="72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z w:val="28"/>
                <w:szCs w:val="28"/>
              </w:rPr>
            </w:pPr>
            <w:r>
              <w:rPr>
                <w:rFonts w:ascii="標楷體" w:eastAsia="標楷體" w:hAnsi="標楷體"/>
                <w:b/>
                <w:sz w:val="28"/>
                <w:szCs w:val="28"/>
              </w:rPr>
              <w:t>警</w:t>
            </w:r>
            <w:proofErr w:type="gramStart"/>
            <w:r>
              <w:rPr>
                <w:rFonts w:ascii="標楷體" w:eastAsia="標楷體" w:hAnsi="標楷體"/>
                <w:b/>
                <w:sz w:val="28"/>
                <w:szCs w:val="28"/>
              </w:rPr>
              <w:t>技警訓</w:t>
            </w:r>
            <w:proofErr w:type="gramEnd"/>
            <w:r>
              <w:rPr>
                <w:rFonts w:ascii="標楷體" w:eastAsia="標楷體" w:hAnsi="標楷體"/>
                <w:b/>
                <w:sz w:val="28"/>
                <w:szCs w:val="28"/>
              </w:rPr>
              <w:t>課程</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摔角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32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32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64</w:t>
            </w:r>
          </w:p>
        </w:tc>
      </w:tr>
      <w:tr w:rsidR="002637AC">
        <w:trPr>
          <w:cantSplit/>
          <w:trHeight w:val="477"/>
          <w:jc w:val="center"/>
        </w:trPr>
        <w:tc>
          <w:tcPr>
            <w:tcW w:w="72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射擊</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24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48</w:t>
            </w:r>
          </w:p>
        </w:tc>
      </w:tr>
      <w:tr w:rsidR="002637AC">
        <w:trPr>
          <w:cantSplit/>
          <w:trHeight w:val="483"/>
          <w:jc w:val="center"/>
        </w:trPr>
        <w:tc>
          <w:tcPr>
            <w:tcW w:w="72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綜合逮捕術</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12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24</w:t>
            </w:r>
          </w:p>
        </w:tc>
      </w:tr>
      <w:tr w:rsidR="002637AC">
        <w:trPr>
          <w:cantSplit/>
          <w:trHeight w:val="491"/>
          <w:jc w:val="center"/>
        </w:trPr>
        <w:tc>
          <w:tcPr>
            <w:tcW w:w="728"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急救術</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w:t>
            </w:r>
          </w:p>
        </w:tc>
      </w:tr>
      <w:tr w:rsidR="002637AC">
        <w:trPr>
          <w:cantSplit/>
          <w:trHeight w:val="491"/>
          <w:jc w:val="center"/>
        </w:trPr>
        <w:tc>
          <w:tcPr>
            <w:tcW w:w="72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spacing w:line="440" w:lineRule="exact"/>
              <w:jc w:val="center"/>
              <w:rPr>
                <w:rFonts w:ascii="標楷體" w:eastAsia="標楷體" w:hAnsi="標楷體"/>
                <w:spacing w:val="-20"/>
                <w:sz w:val="28"/>
                <w:szCs w:val="28"/>
              </w:rPr>
            </w:pPr>
          </w:p>
        </w:tc>
      </w:tr>
      <w:tr w:rsidR="002637AC">
        <w:trPr>
          <w:cantSplit/>
          <w:trHeight w:val="491"/>
          <w:jc w:val="center"/>
        </w:trPr>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z w:val="28"/>
                <w:szCs w:val="28"/>
              </w:rPr>
            </w:pPr>
            <w:r>
              <w:rPr>
                <w:rFonts w:ascii="標楷體" w:eastAsia="標楷體" w:hAnsi="標楷體"/>
                <w:b/>
                <w:sz w:val="28"/>
                <w:szCs w:val="28"/>
              </w:rPr>
              <w:lastRenderedPageBreak/>
              <w:t>課程</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z w:val="28"/>
                <w:szCs w:val="28"/>
              </w:rPr>
            </w:pPr>
            <w:r>
              <w:rPr>
                <w:rFonts w:ascii="標楷體" w:eastAsia="標楷體" w:hAnsi="標楷體"/>
                <w:b/>
                <w:sz w:val="28"/>
                <w:szCs w:val="28"/>
              </w:rPr>
              <w:t>單元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第1階段</w:t>
            </w:r>
          </w:p>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總時數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第2階段</w:t>
            </w:r>
          </w:p>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總時數</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合計</w:t>
            </w:r>
          </w:p>
        </w:tc>
      </w:tr>
      <w:tr w:rsidR="002637AC">
        <w:trPr>
          <w:cantSplit/>
          <w:trHeight w:val="419"/>
          <w:jc w:val="center"/>
        </w:trPr>
        <w:tc>
          <w:tcPr>
            <w:tcW w:w="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游泳</w:t>
            </w:r>
          </w:p>
          <w:p w:rsidR="002637AC" w:rsidRDefault="003745EE">
            <w:pPr>
              <w:pStyle w:val="a4"/>
              <w:tabs>
                <w:tab w:val="left" w:pos="7380"/>
              </w:tabs>
              <w:spacing w:line="440" w:lineRule="exact"/>
            </w:pPr>
            <w:r>
              <w:rPr>
                <w:rFonts w:ascii="標楷體" w:eastAsia="標楷體" w:hAnsi="標楷體"/>
              </w:rPr>
              <w:t>(</w:t>
            </w:r>
            <w:r>
              <w:rPr>
                <w:rFonts w:ascii="標楷體" w:eastAsia="標楷體" w:hAnsi="標楷體"/>
                <w:spacing w:val="-20"/>
              </w:rPr>
              <w:t>含50與1,500公尺游泳測驗</w:t>
            </w:r>
            <w:r>
              <w:rPr>
                <w:rFonts w:ascii="標楷體" w:eastAsia="標楷體" w:hAnsi="標楷體"/>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16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32</w:t>
            </w:r>
          </w:p>
        </w:tc>
      </w:tr>
      <w:tr w:rsidR="002637AC">
        <w:trPr>
          <w:cantSplit/>
          <w:trHeight w:val="614"/>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0" w:lineRule="atLeast"/>
              <w:rPr>
                <w:rFonts w:ascii="標楷體" w:eastAsia="標楷體" w:hAnsi="標楷體"/>
              </w:rPr>
            </w:pPr>
            <w:r>
              <w:rPr>
                <w:rFonts w:ascii="標楷體" w:eastAsia="標楷體" w:hAnsi="標楷體"/>
              </w:rPr>
              <w:t>儀態訓練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24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48</w:t>
            </w:r>
          </w:p>
        </w:tc>
      </w:tr>
      <w:tr w:rsidR="002637AC">
        <w:trPr>
          <w:cantSplit/>
          <w:trHeight w:val="614"/>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0" w:lineRule="atLeast"/>
              <w:rPr>
                <w:rFonts w:ascii="標楷體" w:eastAsia="標楷體" w:hAnsi="標楷體"/>
              </w:rPr>
            </w:pPr>
            <w:r>
              <w:rPr>
                <w:rFonts w:ascii="標楷體" w:eastAsia="標楷體" w:hAnsi="標楷體"/>
              </w:rPr>
              <w:t>1,200公尺跑走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4</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b/>
              </w:rPr>
            </w:pPr>
            <w:r>
              <w:rPr>
                <w:rFonts w:ascii="標楷體" w:eastAsia="標楷體" w:hAnsi="標楷體"/>
                <w:b/>
              </w:rPr>
              <w:t>小計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114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110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pacing w:val="-20"/>
                <w:sz w:val="28"/>
                <w:szCs w:val="28"/>
              </w:rPr>
            </w:pPr>
            <w:r>
              <w:rPr>
                <w:rFonts w:ascii="標楷體" w:eastAsia="標楷體" w:hAnsi="標楷體"/>
                <w:b/>
                <w:spacing w:val="-20"/>
                <w:sz w:val="28"/>
                <w:szCs w:val="28"/>
              </w:rPr>
              <w:t>224</w:t>
            </w:r>
          </w:p>
        </w:tc>
      </w:tr>
      <w:tr w:rsidR="002637AC">
        <w:trPr>
          <w:cantSplit/>
          <w:trHeight w:val="419"/>
          <w:jc w:val="center"/>
        </w:trPr>
        <w:tc>
          <w:tcPr>
            <w:tcW w:w="7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z w:val="26"/>
                <w:szCs w:val="26"/>
              </w:rPr>
            </w:pPr>
            <w:r>
              <w:rPr>
                <w:rFonts w:ascii="標楷體" w:eastAsia="標楷體" w:hAnsi="標楷體"/>
                <w:b/>
                <w:sz w:val="26"/>
                <w:szCs w:val="26"/>
              </w:rPr>
              <w:t>課</w:t>
            </w:r>
            <w:proofErr w:type="gramStart"/>
            <w:r>
              <w:rPr>
                <w:rFonts w:ascii="標楷體" w:eastAsia="標楷體" w:hAnsi="標楷體"/>
                <w:b/>
                <w:sz w:val="26"/>
                <w:szCs w:val="26"/>
              </w:rPr>
              <w:t>務</w:t>
            </w:r>
            <w:proofErr w:type="gramEnd"/>
            <w:r>
              <w:rPr>
                <w:rFonts w:ascii="標楷體" w:eastAsia="標楷體" w:hAnsi="標楷體"/>
                <w:b/>
                <w:sz w:val="26"/>
                <w:szCs w:val="26"/>
              </w:rPr>
              <w:t>輔導</w:t>
            </w:r>
          </w:p>
          <w:p w:rsidR="002637AC" w:rsidRDefault="003745EE">
            <w:pPr>
              <w:pStyle w:val="a4"/>
              <w:tabs>
                <w:tab w:val="left" w:pos="7380"/>
              </w:tabs>
              <w:spacing w:line="440" w:lineRule="exact"/>
              <w:jc w:val="center"/>
              <w:rPr>
                <w:rFonts w:ascii="標楷體" w:eastAsia="標楷體" w:hAnsi="標楷體"/>
                <w:b/>
                <w:sz w:val="26"/>
                <w:szCs w:val="26"/>
              </w:rPr>
            </w:pPr>
            <w:r>
              <w:rPr>
                <w:rFonts w:ascii="標楷體" w:eastAsia="標楷體" w:hAnsi="標楷體"/>
                <w:b/>
                <w:sz w:val="26"/>
                <w:szCs w:val="26"/>
              </w:rPr>
              <w:t>與</w:t>
            </w:r>
          </w:p>
          <w:p w:rsidR="002637AC" w:rsidRDefault="003745EE">
            <w:pPr>
              <w:pStyle w:val="a4"/>
              <w:tabs>
                <w:tab w:val="left" w:pos="7380"/>
              </w:tabs>
              <w:spacing w:line="440" w:lineRule="exact"/>
              <w:jc w:val="center"/>
            </w:pPr>
            <w:r>
              <w:rPr>
                <w:rFonts w:ascii="標楷體" w:eastAsia="標楷體" w:hAnsi="標楷體"/>
                <w:b/>
                <w:sz w:val="26"/>
                <w:szCs w:val="26"/>
              </w:rPr>
              <w:t>綜合活動</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始業活動相關課程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44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jc w:val="center"/>
              <w:rPr>
                <w:rFonts w:ascii="標楷體" w:eastAsia="標楷體" w:hAnsi="標楷體"/>
                <w:spacing w:val="-20"/>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44</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訓育活動(含月會及專題演講)</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32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32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64</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rPr>
                <w:rFonts w:ascii="標楷體" w:eastAsia="標楷體" w:hAnsi="標楷體"/>
              </w:rPr>
            </w:pPr>
            <w:r>
              <w:rPr>
                <w:rFonts w:ascii="標楷體" w:eastAsia="標楷體" w:hAnsi="標楷體"/>
              </w:rPr>
              <w:t>專題討論</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4</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pPr>
            <w:r>
              <w:rPr>
                <w:rFonts w:ascii="標楷體" w:eastAsia="標楷體" w:hAnsi="標楷體"/>
              </w:rPr>
              <w:t>開訓典禮及規劃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jc w:val="center"/>
            </w:pPr>
            <w:r>
              <w:rPr>
                <w:rFonts w:ascii="標楷體" w:eastAsia="標楷體" w:hAnsi="標楷體"/>
                <w:bCs/>
                <w:sz w:val="28"/>
                <w:szCs w:val="2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tabs>
                <w:tab w:val="left" w:pos="7380"/>
              </w:tabs>
              <w:jc w:val="center"/>
              <w:rPr>
                <w:rFonts w:ascii="標楷體" w:eastAsia="標楷體" w:hAnsi="標楷體"/>
                <w:spacing w:val="-20"/>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4</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rPr>
                <w:rFonts w:ascii="標楷體" w:eastAsia="標楷體" w:hAnsi="標楷體"/>
              </w:rPr>
            </w:pPr>
            <w:r>
              <w:rPr>
                <w:rFonts w:ascii="標楷體" w:eastAsia="標楷體" w:hAnsi="標楷體"/>
              </w:rPr>
              <w:t>結業典禮(含規劃與預演)</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pStyle w:val="a4"/>
              <w:jc w:val="center"/>
              <w:rPr>
                <w:rFonts w:ascii="標楷體" w:eastAsia="標楷體" w:hAnsi="標楷體"/>
                <w:bCs/>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20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20</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pPr>
            <w:r>
              <w:rPr>
                <w:rFonts w:ascii="標楷體" w:eastAsia="標楷體" w:hAnsi="標楷體"/>
              </w:rPr>
              <w:t>學科測驗</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jc w:val="center"/>
            </w:pPr>
            <w:r>
              <w:rPr>
                <w:rFonts w:ascii="標楷體" w:eastAsia="標楷體" w:hAnsi="標楷體"/>
                <w:bCs/>
                <w:sz w:val="28"/>
                <w:szCs w:val="28"/>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14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28</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pPr>
            <w:r>
              <w:rPr>
                <w:rFonts w:ascii="標楷體" w:eastAsia="標楷體" w:hAnsi="標楷體"/>
              </w:rPr>
              <w:t>專題研討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jc w:val="center"/>
            </w:pPr>
            <w:r>
              <w:rPr>
                <w:rFonts w:ascii="標楷體" w:eastAsia="標楷體" w:hAnsi="標楷體"/>
                <w:bCs/>
                <w:sz w:val="28"/>
                <w:szCs w:val="28"/>
              </w:rPr>
              <w:t>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28</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52</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pPr>
            <w:r>
              <w:rPr>
                <w:rFonts w:ascii="標楷體" w:eastAsia="標楷體" w:hAnsi="標楷體"/>
              </w:rPr>
              <w:t>單日(結業)體驗學習活動</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jc w:val="center"/>
            </w:pPr>
            <w:r>
              <w:rPr>
                <w:rFonts w:ascii="標楷體" w:eastAsia="標楷體" w:hAnsi="標楷體"/>
                <w:bCs/>
                <w:sz w:val="28"/>
                <w:szCs w:val="28"/>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24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spacing w:val="-20"/>
                <w:sz w:val="28"/>
                <w:szCs w:val="28"/>
              </w:rPr>
            </w:pPr>
            <w:r>
              <w:rPr>
                <w:rFonts w:ascii="標楷體" w:eastAsia="標楷體" w:hAnsi="標楷體"/>
                <w:spacing w:val="-20"/>
                <w:sz w:val="28"/>
                <w:szCs w:val="28"/>
              </w:rPr>
              <w:t>32</w:t>
            </w:r>
          </w:p>
        </w:tc>
      </w:tr>
      <w:tr w:rsidR="002637AC">
        <w:trPr>
          <w:cantSplit/>
          <w:trHeight w:val="419"/>
          <w:jc w:val="center"/>
        </w:trPr>
        <w:tc>
          <w:tcPr>
            <w:tcW w:w="7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2637AC">
            <w:pPr>
              <w:jc w:val="cente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rPr>
                <w:rFonts w:ascii="標楷體" w:eastAsia="標楷體" w:hAnsi="標楷體"/>
                <w:b/>
              </w:rPr>
            </w:pPr>
            <w:r>
              <w:rPr>
                <w:rFonts w:ascii="標楷體" w:eastAsia="標楷體" w:hAnsi="標楷體"/>
                <w:b/>
              </w:rPr>
              <w:t>小計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b/>
                <w:spacing w:val="-20"/>
                <w:sz w:val="28"/>
                <w:szCs w:val="28"/>
              </w:rPr>
            </w:pPr>
            <w:r>
              <w:rPr>
                <w:rFonts w:ascii="標楷體" w:eastAsia="標楷體" w:hAnsi="標楷體"/>
                <w:b/>
                <w:spacing w:val="-20"/>
                <w:sz w:val="28"/>
                <w:szCs w:val="28"/>
              </w:rPr>
              <w:t>128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b/>
                <w:spacing w:val="-20"/>
                <w:sz w:val="28"/>
                <w:szCs w:val="28"/>
              </w:rPr>
            </w:pPr>
            <w:r>
              <w:rPr>
                <w:rFonts w:ascii="標楷體" w:eastAsia="標楷體" w:hAnsi="標楷體"/>
                <w:b/>
                <w:spacing w:val="-20"/>
                <w:sz w:val="28"/>
                <w:szCs w:val="28"/>
              </w:rPr>
              <w:t>120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jc w:val="center"/>
              <w:rPr>
                <w:rFonts w:ascii="標楷體" w:eastAsia="標楷體" w:hAnsi="標楷體"/>
                <w:b/>
                <w:spacing w:val="-20"/>
                <w:sz w:val="28"/>
                <w:szCs w:val="28"/>
              </w:rPr>
            </w:pPr>
            <w:r>
              <w:rPr>
                <w:rFonts w:ascii="標楷體" w:eastAsia="標楷體" w:hAnsi="標楷體"/>
                <w:b/>
                <w:spacing w:val="-20"/>
                <w:sz w:val="28"/>
                <w:szCs w:val="28"/>
              </w:rPr>
              <w:t>248</w:t>
            </w:r>
          </w:p>
        </w:tc>
      </w:tr>
      <w:tr w:rsidR="002637AC">
        <w:trPr>
          <w:cantSplit/>
          <w:trHeight w:val="419"/>
          <w:jc w:val="center"/>
        </w:trPr>
        <w:tc>
          <w:tcPr>
            <w:tcW w:w="39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b/>
                <w:sz w:val="28"/>
                <w:szCs w:val="28"/>
              </w:rPr>
            </w:pPr>
            <w:r>
              <w:rPr>
                <w:rFonts w:ascii="標楷體" w:eastAsia="標楷體" w:hAnsi="標楷體"/>
                <w:b/>
                <w:sz w:val="28"/>
                <w:szCs w:val="28"/>
              </w:rPr>
              <w:t>每階段時數總計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524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550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637AC" w:rsidRDefault="003745EE">
            <w:pPr>
              <w:pStyle w:val="a4"/>
              <w:tabs>
                <w:tab w:val="left" w:pos="7380"/>
              </w:tabs>
              <w:spacing w:line="440" w:lineRule="exact"/>
              <w:jc w:val="center"/>
              <w:rPr>
                <w:rFonts w:ascii="標楷體" w:eastAsia="標楷體" w:hAnsi="標楷體"/>
                <w:spacing w:val="-20"/>
                <w:sz w:val="28"/>
                <w:szCs w:val="28"/>
              </w:rPr>
            </w:pPr>
            <w:r>
              <w:rPr>
                <w:rFonts w:ascii="標楷體" w:eastAsia="標楷體" w:hAnsi="標楷體"/>
                <w:spacing w:val="-20"/>
                <w:sz w:val="28"/>
                <w:szCs w:val="28"/>
              </w:rPr>
              <w:t>1074</w:t>
            </w:r>
          </w:p>
        </w:tc>
      </w:tr>
    </w:tbl>
    <w:p w:rsidR="002637AC" w:rsidRDefault="003745EE">
      <w:pPr>
        <w:pStyle w:val="a4"/>
        <w:tabs>
          <w:tab w:val="left" w:pos="7380"/>
        </w:tabs>
        <w:spacing w:line="440" w:lineRule="exact"/>
        <w:rPr>
          <w:rFonts w:eastAsia="標楷體" w:cs="標楷體"/>
          <w:color w:val="000000"/>
          <w:spacing w:val="-10"/>
          <w:sz w:val="28"/>
          <w:szCs w:val="28"/>
        </w:rPr>
      </w:pPr>
      <w:r>
        <w:rPr>
          <w:rFonts w:eastAsia="標楷體" w:cs="標楷體"/>
          <w:color w:val="000000"/>
          <w:spacing w:val="-10"/>
          <w:sz w:val="28"/>
          <w:szCs w:val="28"/>
        </w:rPr>
        <w:t>附註：</w:t>
      </w:r>
    </w:p>
    <w:p w:rsidR="002637AC" w:rsidRDefault="003745EE">
      <w:pPr>
        <w:pStyle w:val="a4"/>
        <w:tabs>
          <w:tab w:val="left" w:pos="7380"/>
        </w:tabs>
        <w:spacing w:line="440" w:lineRule="exact"/>
        <w:ind w:left="851" w:hanging="567"/>
        <w:rPr>
          <w:rFonts w:ascii="標楷體" w:eastAsia="標楷體" w:hAnsi="標楷體" w:cs="標楷體"/>
          <w:color w:val="000000"/>
          <w:spacing w:val="-10"/>
          <w:sz w:val="28"/>
          <w:szCs w:val="28"/>
        </w:rPr>
      </w:pPr>
      <w:r>
        <w:rPr>
          <w:rFonts w:ascii="標楷體" w:eastAsia="標楷體" w:hAnsi="標楷體" w:cs="標楷體"/>
          <w:color w:val="000000"/>
          <w:spacing w:val="-10"/>
          <w:sz w:val="28"/>
          <w:szCs w:val="28"/>
        </w:rPr>
        <w:t>一、本課程為</w:t>
      </w:r>
      <w:proofErr w:type="gramStart"/>
      <w:r>
        <w:rPr>
          <w:rFonts w:ascii="標楷體" w:eastAsia="標楷體" w:hAnsi="標楷體" w:cs="標楷體"/>
          <w:color w:val="000000"/>
          <w:spacing w:val="-10"/>
          <w:sz w:val="28"/>
          <w:szCs w:val="28"/>
        </w:rPr>
        <w:t>週</w:t>
      </w:r>
      <w:proofErr w:type="gramEnd"/>
      <w:r>
        <w:rPr>
          <w:rFonts w:ascii="標楷體" w:eastAsia="標楷體" w:hAnsi="標楷體" w:cs="標楷體"/>
          <w:color w:val="000000"/>
          <w:spacing w:val="-10"/>
          <w:sz w:val="28"/>
          <w:szCs w:val="28"/>
        </w:rPr>
        <w:t>表制，分2階段上課，每階段上課17~19</w:t>
      </w:r>
      <w:proofErr w:type="gramStart"/>
      <w:r>
        <w:rPr>
          <w:rFonts w:ascii="標楷體" w:eastAsia="標楷體" w:hAnsi="標楷體" w:cs="標楷體"/>
          <w:color w:val="000000"/>
          <w:spacing w:val="-10"/>
          <w:sz w:val="28"/>
          <w:szCs w:val="28"/>
        </w:rPr>
        <w:t>週</w:t>
      </w:r>
      <w:proofErr w:type="gramEnd"/>
      <w:r>
        <w:rPr>
          <w:rFonts w:ascii="標楷體" w:eastAsia="標楷體" w:hAnsi="標楷體" w:cs="標楷體"/>
          <w:color w:val="000000"/>
          <w:spacing w:val="-10"/>
          <w:sz w:val="28"/>
          <w:szCs w:val="28"/>
        </w:rPr>
        <w:t>(含期中及期末測驗)。</w:t>
      </w:r>
    </w:p>
    <w:p w:rsidR="002637AC" w:rsidRDefault="003745EE">
      <w:pPr>
        <w:pStyle w:val="a4"/>
        <w:tabs>
          <w:tab w:val="left" w:pos="7380"/>
        </w:tabs>
        <w:spacing w:line="440" w:lineRule="exact"/>
        <w:ind w:left="851" w:hanging="567"/>
        <w:rPr>
          <w:rFonts w:ascii="標楷體" w:eastAsia="標楷體" w:hAnsi="標楷體" w:cs="標楷體"/>
          <w:color w:val="000000"/>
          <w:spacing w:val="-10"/>
          <w:sz w:val="28"/>
          <w:szCs w:val="28"/>
        </w:rPr>
      </w:pPr>
      <w:r>
        <w:rPr>
          <w:rFonts w:ascii="標楷體" w:eastAsia="標楷體" w:hAnsi="標楷體" w:cs="標楷體"/>
          <w:color w:val="000000"/>
          <w:spacing w:val="-10"/>
          <w:sz w:val="28"/>
          <w:szCs w:val="28"/>
        </w:rPr>
        <w:t>二、專題演講課程參考「公務人員高等考試及相當等級特種考試基礎訓練課程架構及</w:t>
      </w:r>
      <w:proofErr w:type="gramStart"/>
      <w:r>
        <w:rPr>
          <w:rFonts w:ascii="標楷體" w:eastAsia="標楷體" w:hAnsi="標楷體" w:cs="標楷體"/>
          <w:color w:val="000000"/>
          <w:spacing w:val="-10"/>
          <w:sz w:val="28"/>
          <w:szCs w:val="28"/>
        </w:rPr>
        <w:t>配當表</w:t>
      </w:r>
      <w:proofErr w:type="gramEnd"/>
      <w:r>
        <w:rPr>
          <w:rFonts w:ascii="標楷體" w:eastAsia="標楷體" w:hAnsi="標楷體" w:cs="標楷體"/>
          <w:color w:val="000000"/>
          <w:spacing w:val="-10"/>
          <w:sz w:val="28"/>
          <w:szCs w:val="28"/>
        </w:rPr>
        <w:t>」編排，包括公務人員倫理價值、行政中立、人權議題與發展(含國際人權公約、身心障礙者權利國際公約及CEDAW</w:t>
      </w:r>
      <w:proofErr w:type="gramStart"/>
      <w:r>
        <w:rPr>
          <w:rFonts w:ascii="標楷體" w:eastAsia="標楷體" w:hAnsi="標楷體" w:cs="標楷體"/>
          <w:color w:val="000000"/>
          <w:spacing w:val="-10"/>
          <w:sz w:val="28"/>
          <w:szCs w:val="28"/>
        </w:rPr>
        <w:t>）</w:t>
      </w:r>
      <w:proofErr w:type="gramEnd"/>
      <w:r>
        <w:rPr>
          <w:rFonts w:ascii="標楷體" w:eastAsia="標楷體" w:hAnsi="標楷體" w:cs="標楷體"/>
          <w:color w:val="000000"/>
          <w:spacing w:val="-10"/>
          <w:sz w:val="28"/>
          <w:szCs w:val="28"/>
        </w:rPr>
        <w:t>、多元文化、陽光四法(公職人員財產申報法、公職人員利益衝突迴避法、政治獻金法及遊說法</w:t>
      </w:r>
      <w:proofErr w:type="gramStart"/>
      <w:r>
        <w:rPr>
          <w:rFonts w:ascii="標楷體" w:eastAsia="標楷體" w:hAnsi="標楷體" w:cs="標楷體"/>
          <w:color w:val="000000"/>
          <w:spacing w:val="-10"/>
          <w:sz w:val="28"/>
          <w:szCs w:val="28"/>
        </w:rPr>
        <w:t>）</w:t>
      </w:r>
      <w:proofErr w:type="gramEnd"/>
      <w:r>
        <w:rPr>
          <w:rFonts w:ascii="標楷體" w:eastAsia="標楷體" w:hAnsi="標楷體" w:cs="標楷體"/>
          <w:color w:val="000000"/>
          <w:spacing w:val="-10"/>
          <w:sz w:val="28"/>
          <w:szCs w:val="28"/>
        </w:rPr>
        <w:t>等核心價值之認知與實踐內容。</w:t>
      </w:r>
    </w:p>
    <w:p w:rsidR="002637AC" w:rsidRDefault="003745EE">
      <w:pPr>
        <w:pStyle w:val="a4"/>
        <w:tabs>
          <w:tab w:val="left" w:pos="7380"/>
        </w:tabs>
        <w:spacing w:line="440" w:lineRule="exact"/>
        <w:ind w:left="851" w:hanging="567"/>
        <w:rPr>
          <w:rFonts w:ascii="標楷體" w:eastAsia="標楷體" w:hAnsi="標楷體" w:cs="標楷體"/>
          <w:color w:val="000000"/>
          <w:spacing w:val="-10"/>
          <w:sz w:val="28"/>
          <w:szCs w:val="28"/>
        </w:rPr>
      </w:pPr>
      <w:r>
        <w:rPr>
          <w:rFonts w:ascii="標楷體" w:eastAsia="標楷體" w:hAnsi="標楷體" w:cs="標楷體"/>
          <w:color w:val="000000"/>
          <w:spacing w:val="-10"/>
          <w:sz w:val="28"/>
          <w:szCs w:val="28"/>
        </w:rPr>
        <w:t>三、實習課程：(分1次實習，計1個月)</w:t>
      </w:r>
    </w:p>
    <w:p w:rsidR="002637AC" w:rsidRDefault="003745EE">
      <w:pPr>
        <w:pStyle w:val="a4"/>
        <w:tabs>
          <w:tab w:val="left" w:pos="7380"/>
        </w:tabs>
        <w:spacing w:line="440" w:lineRule="exact"/>
        <w:ind w:left="850"/>
        <w:rPr>
          <w:rFonts w:ascii="標楷體" w:eastAsia="標楷體" w:hAnsi="標楷體" w:cs="標楷體"/>
          <w:color w:val="000000"/>
          <w:spacing w:val="-10"/>
          <w:sz w:val="28"/>
          <w:szCs w:val="28"/>
        </w:rPr>
      </w:pPr>
      <w:r>
        <w:rPr>
          <w:rFonts w:ascii="標楷體" w:eastAsia="標楷體" w:hAnsi="標楷體" w:cs="標楷體"/>
          <w:color w:val="000000"/>
          <w:spacing w:val="-10"/>
          <w:sz w:val="28"/>
          <w:szCs w:val="28"/>
        </w:rPr>
        <w:t>第1階段課程結束後實習1個月，實習內容分為實習內勤單位業務及實習艦艇幹部之領導統御及管理作為。</w:t>
      </w:r>
    </w:p>
    <w:p w:rsidR="002637AC" w:rsidRPr="00C37AA8" w:rsidRDefault="003745EE">
      <w:pPr>
        <w:pStyle w:val="a4"/>
        <w:tabs>
          <w:tab w:val="left" w:pos="7380"/>
        </w:tabs>
        <w:spacing w:line="440" w:lineRule="exact"/>
        <w:ind w:left="851" w:hanging="567"/>
        <w:rPr>
          <w:rFonts w:ascii="標楷體" w:eastAsia="標楷體" w:hAnsi="標楷體" w:cs="標楷體"/>
          <w:color w:val="000000" w:themeColor="text1"/>
          <w:spacing w:val="-10"/>
          <w:sz w:val="28"/>
          <w:szCs w:val="28"/>
        </w:rPr>
      </w:pPr>
      <w:r w:rsidRPr="00C37AA8">
        <w:rPr>
          <w:rFonts w:ascii="標楷體" w:eastAsia="標楷體" w:hAnsi="標楷體" w:cs="標楷體"/>
          <w:color w:val="000000" w:themeColor="text1"/>
          <w:spacing w:val="-10"/>
          <w:sz w:val="28"/>
          <w:szCs w:val="28"/>
        </w:rPr>
        <w:t>四、訓練期間各階段課程授課次序，得視時機編排情形酌予前後調整。</w:t>
      </w:r>
    </w:p>
    <w:p w:rsidR="002637AC" w:rsidRDefault="003745EE">
      <w:pPr>
        <w:pStyle w:val="a4"/>
        <w:tabs>
          <w:tab w:val="left" w:pos="7380"/>
        </w:tabs>
        <w:spacing w:line="440" w:lineRule="exact"/>
        <w:ind w:left="851" w:hanging="567"/>
      </w:pPr>
      <w:r w:rsidRPr="00C37AA8">
        <w:rPr>
          <w:rFonts w:ascii="標楷體" w:eastAsia="標楷體" w:hAnsi="標楷體" w:cs="標楷體"/>
          <w:color w:val="000000" w:themeColor="text1"/>
          <w:spacing w:val="-10"/>
          <w:sz w:val="28"/>
          <w:szCs w:val="28"/>
        </w:rPr>
        <w:t>五、</w:t>
      </w:r>
      <w:r>
        <w:rPr>
          <w:rFonts w:ascii="標楷體" w:eastAsia="標楷體" w:hAnsi="標楷體" w:cs="標楷體"/>
          <w:color w:val="000000"/>
          <w:spacing w:val="-10"/>
          <w:sz w:val="28"/>
          <w:szCs w:val="28"/>
        </w:rPr>
        <w:t>110年公務人員特種考試警察人員考試水上警察人員類別錄取人員訓練計畫第4點第1款第3目錄取人員，教育訓練第1階段</w:t>
      </w:r>
      <w:proofErr w:type="gramStart"/>
      <w:r>
        <w:rPr>
          <w:rFonts w:ascii="標楷體" w:eastAsia="標楷體" w:hAnsi="標楷體" w:cs="標楷體"/>
          <w:color w:val="000000"/>
          <w:spacing w:val="-10"/>
          <w:sz w:val="28"/>
          <w:szCs w:val="28"/>
        </w:rPr>
        <w:t>準</w:t>
      </w:r>
      <w:proofErr w:type="gramEnd"/>
      <w:r>
        <w:rPr>
          <w:rFonts w:ascii="標楷體" w:eastAsia="標楷體" w:hAnsi="標楷體" w:cs="標楷體"/>
          <w:color w:val="000000"/>
          <w:spacing w:val="-10"/>
          <w:sz w:val="28"/>
          <w:szCs w:val="28"/>
        </w:rPr>
        <w:t>用110年公務人員特種考試一般警察人員考試四等考試水上警察人員類別錄取人員教育訓練課程</w:t>
      </w:r>
      <w:proofErr w:type="gramStart"/>
      <w:r>
        <w:rPr>
          <w:rFonts w:ascii="標楷體" w:eastAsia="標楷體" w:hAnsi="標楷體" w:cs="標楷體"/>
          <w:color w:val="000000"/>
          <w:spacing w:val="-10"/>
          <w:sz w:val="28"/>
          <w:szCs w:val="28"/>
        </w:rPr>
        <w:t>配當表</w:t>
      </w:r>
      <w:proofErr w:type="gramEnd"/>
      <w:r>
        <w:rPr>
          <w:rFonts w:ascii="標楷體" w:eastAsia="標楷體" w:hAnsi="標楷體" w:cs="標楷體"/>
          <w:color w:val="000000"/>
          <w:spacing w:val="-10"/>
          <w:sz w:val="28"/>
          <w:szCs w:val="28"/>
        </w:rPr>
        <w:t>(隨</w:t>
      </w:r>
      <w:proofErr w:type="gramStart"/>
      <w:r>
        <w:rPr>
          <w:rFonts w:ascii="標楷體" w:eastAsia="標楷體" w:hAnsi="標楷體" w:cs="標楷體"/>
          <w:color w:val="000000"/>
          <w:spacing w:val="-10"/>
          <w:sz w:val="28"/>
          <w:szCs w:val="28"/>
        </w:rPr>
        <w:t>班附訓</w:t>
      </w:r>
      <w:proofErr w:type="gramEnd"/>
      <w:r>
        <w:rPr>
          <w:rFonts w:ascii="標楷體" w:eastAsia="標楷體" w:hAnsi="標楷體" w:cs="標楷體"/>
          <w:color w:val="000000"/>
          <w:spacing w:val="-10"/>
          <w:sz w:val="28"/>
          <w:szCs w:val="28"/>
        </w:rPr>
        <w:t>)，第2階段依本課程</w:t>
      </w:r>
      <w:proofErr w:type="gramStart"/>
      <w:r>
        <w:rPr>
          <w:rFonts w:ascii="標楷體" w:eastAsia="標楷體" w:hAnsi="標楷體" w:cs="標楷體"/>
          <w:color w:val="000000"/>
          <w:spacing w:val="-10"/>
          <w:sz w:val="28"/>
          <w:szCs w:val="28"/>
        </w:rPr>
        <w:t>配當表辦理</w:t>
      </w:r>
      <w:proofErr w:type="gramEnd"/>
      <w:r>
        <w:rPr>
          <w:rFonts w:ascii="標楷體" w:eastAsia="標楷體" w:hAnsi="標楷體" w:cs="標楷體"/>
          <w:color w:val="000000"/>
          <w:spacing w:val="-10"/>
          <w:sz w:val="28"/>
          <w:szCs w:val="28"/>
        </w:rPr>
        <w:t>。</w:t>
      </w:r>
    </w:p>
    <w:sectPr w:rsidR="002637AC">
      <w:footerReference w:type="default" r:id="rId6"/>
      <w:pgSz w:w="11907" w:h="16840"/>
      <w:pgMar w:top="567" w:right="1134" w:bottom="1134" w:left="1134" w:header="0"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65E" w:rsidRDefault="003745EE">
      <w:r>
        <w:separator/>
      </w:r>
    </w:p>
  </w:endnote>
  <w:endnote w:type="continuationSeparator" w:id="0">
    <w:p w:rsidR="00B9765E" w:rsidRDefault="0037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1DD" w:rsidRDefault="003745EE">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0" b="698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5417"/>
                      </a:xfrm>
                      <a:prstGeom prst="rect">
                        <a:avLst/>
                      </a:prstGeom>
                      <a:solidFill>
                        <a:srgbClr val="FFFFFF"/>
                      </a:solidFill>
                      <a:ln>
                        <a:noFill/>
                        <a:prstDash/>
                      </a:ln>
                    </wps:spPr>
                    <wps:txbx>
                      <w:txbxContent>
                        <w:p w:rsidR="006401DD" w:rsidRDefault="003745EE">
                          <w:pPr>
                            <w:pStyle w:val="a6"/>
                          </w:pPr>
                          <w:r>
                            <w:rPr>
                              <w:rStyle w:val="a3"/>
                            </w:rPr>
                            <w:fldChar w:fldCharType="begin"/>
                          </w:r>
                          <w:r>
                            <w:rPr>
                              <w:rStyle w:val="a3"/>
                            </w:rPr>
                            <w:instrText xml:space="preserve"> PAGE </w:instrText>
                          </w:r>
                          <w:r>
                            <w:rPr>
                              <w:rStyle w:val="a3"/>
                            </w:rPr>
                            <w:fldChar w:fldCharType="separate"/>
                          </w:r>
                          <w:r w:rsidR="00042134">
                            <w:rPr>
                              <w:rStyle w:val="a3"/>
                              <w:noProof/>
                            </w:rPr>
                            <w:t>2</w:t>
                          </w:r>
                          <w:r>
                            <w:rPr>
                              <w:rStyle w:val="a3"/>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4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" stroked="f">
              <v:textbox inset="0,0,0,0">
                <w:txbxContent>
                  <w:p w:rsidR="006401DD" w:rsidRDefault="003745EE">
                    <w:pPr>
                      <w:pStyle w:val="a6"/>
                    </w:pPr>
                    <w:r>
                      <w:rPr>
                        <w:rStyle w:val="a3"/>
                      </w:rPr>
                      <w:fldChar w:fldCharType="begin"/>
                    </w:r>
                    <w:r>
                      <w:rPr>
                        <w:rStyle w:val="a3"/>
                      </w:rPr>
                      <w:instrText xml:space="preserve"> PAGE </w:instrText>
                    </w:r>
                    <w:r>
                      <w:rPr>
                        <w:rStyle w:val="a3"/>
                      </w:rPr>
                      <w:fldChar w:fldCharType="separate"/>
                    </w:r>
                    <w:r w:rsidR="00042134">
                      <w:rPr>
                        <w:rStyle w:val="a3"/>
                        <w:noProof/>
                      </w:rPr>
                      <w:t>2</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65E" w:rsidRDefault="003745EE">
      <w:r>
        <w:rPr>
          <w:color w:val="000000"/>
        </w:rPr>
        <w:separator/>
      </w:r>
    </w:p>
  </w:footnote>
  <w:footnote w:type="continuationSeparator" w:id="0">
    <w:p w:rsidR="00B9765E" w:rsidRDefault="00374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AC"/>
    <w:rsid w:val="00042134"/>
    <w:rsid w:val="002637AC"/>
    <w:rsid w:val="003745EE"/>
    <w:rsid w:val="00B9765E"/>
    <w:rsid w:val="00C37AA8"/>
    <w:rsid w:val="00DC0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B9374B-396F-4A65-8E5F-93C3EAF9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w:pPr>
      <w:widowControl w:val="0"/>
      <w:suppressAutoHyphens/>
    </w:pPr>
    <w:rPr>
      <w:kern w:val="3"/>
      <w:sz w:val="24"/>
      <w:szCs w:val="24"/>
    </w:rPr>
  </w:style>
  <w:style w:type="paragraph" w:customStyle="1" w:styleId="a5">
    <w:name w:val="頁首與頁尾"/>
    <w:basedOn w:val="a"/>
    <w:pPr>
      <w:suppressLineNumbers/>
      <w:tabs>
        <w:tab w:val="center" w:pos="4819"/>
        <w:tab w:val="right" w:pos="9638"/>
      </w:tabs>
    </w:pPr>
  </w:style>
  <w:style w:type="paragraph" w:styleId="a6">
    <w:name w:val="footer"/>
    <w:basedOn w:val="a4"/>
    <w:pPr>
      <w:tabs>
        <w:tab w:val="center" w:pos="4153"/>
        <w:tab w:val="right" w:pos="8306"/>
      </w:tabs>
      <w:snapToGrid w:val="0"/>
    </w:pPr>
    <w:rPr>
      <w:sz w:val="20"/>
      <w:szCs w:val="20"/>
    </w:rPr>
  </w:style>
  <w:style w:type="paragraph" w:styleId="a7">
    <w:name w:val="header"/>
    <w:basedOn w:val="a4"/>
    <w:pPr>
      <w:tabs>
        <w:tab w:val="center" w:pos="4153"/>
        <w:tab w:val="right" w:pos="8306"/>
      </w:tabs>
      <w:snapToGrid w:val="0"/>
    </w:pPr>
    <w:rPr>
      <w:sz w:val="20"/>
      <w:szCs w:val="20"/>
    </w:rPr>
  </w:style>
  <w:style w:type="paragraph" w:styleId="a8">
    <w:name w:val="Plain Text"/>
    <w:basedOn w:val="a4"/>
    <w:pPr>
      <w:spacing w:line="360" w:lineRule="atLeast"/>
    </w:pPr>
    <w:rPr>
      <w:rFonts w:ascii="細明體" w:eastAsia="細明體" w:hAnsi="細明體"/>
      <w:kern w:val="0"/>
      <w:szCs w:val="20"/>
    </w:rPr>
  </w:style>
  <w:style w:type="paragraph" w:styleId="a9">
    <w:name w:val="Balloon Text"/>
    <w:basedOn w:val="a4"/>
    <w:rPr>
      <w:rFonts w:ascii="Arial" w:hAnsi="Arial"/>
      <w:sz w:val="18"/>
      <w:szCs w:val="18"/>
    </w:rPr>
  </w:style>
  <w:style w:type="paragraph" w:customStyle="1" w:styleId="aa">
    <w:name w:val="外框內容"/>
    <w:basedOn w:val="a"/>
  </w:style>
  <w:style w:type="paragraph" w:customStyle="1" w:styleId="ab">
    <w:name w:val="表格內容"/>
    <w:basedOn w:val="a"/>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95年公務人員特種考試警察人員考試錄取人員教育訓練</dc:title>
  <dc:subject/>
  <dc:creator>user</dc:creator>
  <dc:description/>
  <cp:lastModifiedBy>范勻蔚</cp:lastModifiedBy>
  <cp:revision>5</cp:revision>
  <cp:lastPrinted>2017-03-09T07:24:00Z</cp:lastPrinted>
  <dcterms:created xsi:type="dcterms:W3CDTF">2022-03-24T03:39:00Z</dcterms:created>
  <dcterms:modified xsi:type="dcterms:W3CDTF">2022-03-30T03:41:00Z</dcterms:modified>
</cp:coreProperties>
</file>