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7EA2" w14:textId="77777777" w:rsidR="00C44A84" w:rsidRPr="00F973C4" w:rsidRDefault="00BF2F6D" w:rsidP="00CC5431">
      <w:pPr>
        <w:spacing w:line="0" w:lineRule="atLeast"/>
        <w:jc w:val="center"/>
        <w:rPr>
          <w:rFonts w:eastAsia="標楷體"/>
          <w:b/>
          <w:color w:val="000000"/>
          <w:sz w:val="30"/>
          <w:szCs w:val="30"/>
        </w:rPr>
      </w:pPr>
      <w:bookmarkStart w:id="0" w:name="_Hlk145412955"/>
      <w:r w:rsidRPr="00F973C4">
        <w:rPr>
          <w:rFonts w:eastAsia="標楷體"/>
          <w:b/>
          <w:color w:val="000000"/>
          <w:sz w:val="30"/>
          <w:szCs w:val="30"/>
        </w:rPr>
        <w:t>11</w:t>
      </w:r>
      <w:r w:rsidR="00C44A84" w:rsidRPr="00F973C4">
        <w:rPr>
          <w:rFonts w:eastAsia="標楷體"/>
          <w:b/>
          <w:color w:val="000000"/>
          <w:sz w:val="30"/>
          <w:szCs w:val="30"/>
        </w:rPr>
        <w:t>2</w:t>
      </w:r>
      <w:r w:rsidRPr="00F973C4">
        <w:rPr>
          <w:rFonts w:eastAsia="標楷體"/>
          <w:b/>
          <w:color w:val="000000"/>
          <w:sz w:val="30"/>
          <w:szCs w:val="30"/>
        </w:rPr>
        <w:t>年</w:t>
      </w:r>
      <w:r w:rsidR="00C34138" w:rsidRPr="00F973C4">
        <w:rPr>
          <w:rFonts w:eastAsia="標楷體"/>
          <w:b/>
          <w:color w:val="000000"/>
          <w:sz w:val="30"/>
          <w:szCs w:val="30"/>
        </w:rPr>
        <w:t>公務人員特種考試外交領事人員及外交行政人員</w:t>
      </w:r>
      <w:r w:rsidR="00ED591D">
        <w:rPr>
          <w:rFonts w:eastAsia="標楷體" w:hint="eastAsia"/>
          <w:b/>
          <w:color w:val="000000"/>
          <w:sz w:val="30"/>
          <w:szCs w:val="30"/>
        </w:rPr>
        <w:t>考試</w:t>
      </w:r>
    </w:p>
    <w:p w14:paraId="6240C50C" w14:textId="221724EF" w:rsidR="00C74092" w:rsidRPr="00F973C4" w:rsidRDefault="00ED591D" w:rsidP="00C44A84">
      <w:pPr>
        <w:spacing w:line="0" w:lineRule="atLeast"/>
        <w:jc w:val="center"/>
        <w:rPr>
          <w:rFonts w:eastAsia="標楷體"/>
          <w:b/>
          <w:color w:val="000000"/>
          <w:sz w:val="30"/>
          <w:szCs w:val="30"/>
        </w:rPr>
      </w:pPr>
      <w:r>
        <w:rPr>
          <w:rFonts w:eastAsia="標楷體" w:hint="eastAsia"/>
          <w:b/>
          <w:color w:val="000000"/>
          <w:sz w:val="30"/>
          <w:szCs w:val="30"/>
        </w:rPr>
        <w:t>三等</w:t>
      </w:r>
      <w:r w:rsidR="00C34138" w:rsidRPr="00F973C4">
        <w:rPr>
          <w:rFonts w:eastAsia="標楷體"/>
          <w:b/>
          <w:color w:val="000000"/>
          <w:sz w:val="30"/>
          <w:szCs w:val="30"/>
        </w:rPr>
        <w:t>考試</w:t>
      </w:r>
      <w:r>
        <w:rPr>
          <w:rFonts w:eastAsia="標楷體" w:hint="eastAsia"/>
          <w:b/>
          <w:color w:val="000000"/>
          <w:sz w:val="30"/>
          <w:szCs w:val="30"/>
        </w:rPr>
        <w:t>外交領事人員類科</w:t>
      </w:r>
      <w:r w:rsidR="00B55626" w:rsidRPr="00F973C4">
        <w:rPr>
          <w:rFonts w:eastAsia="標楷體"/>
          <w:b/>
          <w:color w:val="000000"/>
          <w:sz w:val="30"/>
          <w:szCs w:val="30"/>
        </w:rPr>
        <w:t>錄取人員訓練課程配當表</w:t>
      </w:r>
    </w:p>
    <w:p w14:paraId="69D4400A" w14:textId="03B3216E" w:rsidR="00161F58" w:rsidRPr="00A40784" w:rsidRDefault="00B55626" w:rsidP="00B55626">
      <w:pPr>
        <w:adjustRightInd w:val="0"/>
        <w:snapToGrid w:val="0"/>
        <w:spacing w:line="400" w:lineRule="exact"/>
        <w:ind w:left="1080" w:hangingChars="450" w:hanging="1080"/>
        <w:jc w:val="right"/>
        <w:rPr>
          <w:rFonts w:eastAsia="標楷體"/>
          <w:color w:val="000000"/>
        </w:rPr>
      </w:pPr>
      <w:r w:rsidRPr="00A40784">
        <w:rPr>
          <w:rFonts w:eastAsia="標楷體"/>
          <w:color w:val="000000"/>
        </w:rPr>
        <w:t>民國</w:t>
      </w:r>
      <w:r w:rsidRPr="00A40784">
        <w:rPr>
          <w:rFonts w:eastAsia="標楷體"/>
          <w:color w:val="000000"/>
        </w:rPr>
        <w:t>11</w:t>
      </w:r>
      <w:r w:rsidR="00F973C4" w:rsidRPr="00A40784">
        <w:rPr>
          <w:rFonts w:eastAsia="標楷體"/>
          <w:color w:val="000000"/>
        </w:rPr>
        <w:t>2</w:t>
      </w:r>
      <w:r w:rsidRPr="00A40784">
        <w:rPr>
          <w:rFonts w:eastAsia="標楷體"/>
          <w:color w:val="000000"/>
        </w:rPr>
        <w:t>年</w:t>
      </w:r>
      <w:r w:rsidR="00486AD2">
        <w:rPr>
          <w:rFonts w:eastAsia="標楷體" w:hint="eastAsia"/>
          <w:color w:val="000000"/>
        </w:rPr>
        <w:t>11</w:t>
      </w:r>
      <w:r w:rsidRPr="00A40784">
        <w:rPr>
          <w:rFonts w:eastAsia="標楷體"/>
          <w:color w:val="000000"/>
        </w:rPr>
        <w:t>月</w:t>
      </w:r>
      <w:r w:rsidR="001D69B9">
        <w:rPr>
          <w:rFonts w:ascii="標楷體" w:eastAsia="標楷體" w:hAnsi="標楷體" w:hint="eastAsia"/>
          <w:color w:val="000000"/>
        </w:rPr>
        <w:t>13</w:t>
      </w:r>
      <w:r w:rsidRPr="00A40784">
        <w:rPr>
          <w:rFonts w:eastAsia="標楷體"/>
          <w:color w:val="000000"/>
        </w:rPr>
        <w:t>日公訓字第</w:t>
      </w:r>
      <w:r w:rsidR="00486AD2" w:rsidRPr="00627AF4">
        <w:rPr>
          <w:rFonts w:eastAsia="標楷體"/>
          <w:bCs/>
          <w:snapToGrid w:val="0"/>
          <w:color w:val="000000" w:themeColor="text1"/>
          <w:kern w:val="0"/>
        </w:rPr>
        <w:t>1120011893</w:t>
      </w:r>
      <w:r w:rsidRPr="00A40784">
        <w:rPr>
          <w:rFonts w:eastAsia="標楷體"/>
          <w:color w:val="000000"/>
        </w:rPr>
        <w:t>號函核定</w:t>
      </w:r>
      <w:r w:rsidRPr="00A40784">
        <w:rPr>
          <w:rFonts w:eastAsia="標楷體"/>
          <w:color w:val="000000"/>
        </w:rPr>
        <w:t xml:space="preserve"> </w:t>
      </w:r>
      <w:r w:rsidR="0034104F" w:rsidRPr="00A40784">
        <w:rPr>
          <w:rFonts w:eastAsia="標楷體"/>
          <w:color w:val="000000"/>
        </w:rPr>
        <w:t xml:space="preserve">                            </w:t>
      </w:r>
    </w:p>
    <w:tbl>
      <w:tblPr>
        <w:tblW w:w="5169" w:type="pct"/>
        <w:tblLayout w:type="fixed"/>
        <w:tblCellMar>
          <w:left w:w="28" w:type="dxa"/>
          <w:right w:w="28" w:type="dxa"/>
        </w:tblCellMar>
        <w:tblLook w:val="04A0" w:firstRow="1" w:lastRow="0" w:firstColumn="1" w:lastColumn="0" w:noHBand="0" w:noVBand="1"/>
      </w:tblPr>
      <w:tblGrid>
        <w:gridCol w:w="536"/>
        <w:gridCol w:w="413"/>
        <w:gridCol w:w="743"/>
        <w:gridCol w:w="706"/>
        <w:gridCol w:w="700"/>
        <w:gridCol w:w="7666"/>
      </w:tblGrid>
      <w:tr w:rsidR="00C4234E" w:rsidRPr="00A40784" w14:paraId="7B756E73" w14:textId="77777777" w:rsidTr="005B0564">
        <w:trPr>
          <w:trHeight w:val="567"/>
        </w:trPr>
        <w:tc>
          <w:tcPr>
            <w:tcW w:w="24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EA9A1F1" w14:textId="77777777" w:rsidR="00B55626" w:rsidRPr="00A40784" w:rsidRDefault="00B55626" w:rsidP="00BF2F6D">
            <w:pPr>
              <w:widowControl/>
              <w:spacing w:line="280" w:lineRule="exact"/>
              <w:jc w:val="center"/>
              <w:rPr>
                <w:rFonts w:eastAsia="標楷體"/>
                <w:bCs/>
                <w:color w:val="000000"/>
                <w:kern w:val="0"/>
              </w:rPr>
            </w:pPr>
            <w:r w:rsidRPr="00A40784">
              <w:rPr>
                <w:rFonts w:eastAsia="標楷體"/>
                <w:bCs/>
                <w:color w:val="000000"/>
                <w:kern w:val="0"/>
              </w:rPr>
              <w:t>訓練階段</w:t>
            </w:r>
          </w:p>
        </w:tc>
        <w:tc>
          <w:tcPr>
            <w:tcW w:w="537" w:type="pct"/>
            <w:gridSpan w:val="2"/>
            <w:tcBorders>
              <w:top w:val="single" w:sz="8" w:space="0" w:color="auto"/>
              <w:left w:val="nil"/>
              <w:bottom w:val="single" w:sz="4" w:space="0" w:color="auto"/>
              <w:right w:val="single" w:sz="4" w:space="0" w:color="000000"/>
            </w:tcBorders>
            <w:shd w:val="clear" w:color="auto" w:fill="auto"/>
            <w:vAlign w:val="center"/>
            <w:hideMark/>
          </w:tcPr>
          <w:p w14:paraId="1CB65A04" w14:textId="77777777" w:rsidR="00B55626" w:rsidRPr="00A40784" w:rsidRDefault="00B55626" w:rsidP="00BF2F6D">
            <w:pPr>
              <w:widowControl/>
              <w:spacing w:line="280" w:lineRule="exact"/>
              <w:jc w:val="center"/>
              <w:rPr>
                <w:rFonts w:eastAsia="標楷體"/>
                <w:bCs/>
                <w:color w:val="000000"/>
                <w:kern w:val="0"/>
              </w:rPr>
            </w:pPr>
            <w:r w:rsidRPr="00A40784">
              <w:rPr>
                <w:rFonts w:eastAsia="標楷體"/>
                <w:bCs/>
                <w:color w:val="000000"/>
                <w:kern w:val="0"/>
              </w:rPr>
              <w:t>項目</w:t>
            </w:r>
          </w:p>
        </w:tc>
        <w:tc>
          <w:tcPr>
            <w:tcW w:w="328" w:type="pct"/>
            <w:tcBorders>
              <w:top w:val="single" w:sz="8" w:space="0" w:color="auto"/>
              <w:left w:val="nil"/>
              <w:bottom w:val="single" w:sz="4" w:space="0" w:color="auto"/>
              <w:right w:val="single" w:sz="4" w:space="0" w:color="auto"/>
            </w:tcBorders>
            <w:shd w:val="clear" w:color="auto" w:fill="auto"/>
            <w:vAlign w:val="center"/>
            <w:hideMark/>
          </w:tcPr>
          <w:p w14:paraId="1AA81F86" w14:textId="77777777" w:rsidR="00B55626" w:rsidRPr="00A40784" w:rsidRDefault="00B55626" w:rsidP="00BF2F6D">
            <w:pPr>
              <w:widowControl/>
              <w:spacing w:line="280" w:lineRule="exact"/>
              <w:jc w:val="center"/>
              <w:rPr>
                <w:rFonts w:eastAsia="標楷體"/>
                <w:bCs/>
                <w:color w:val="000000"/>
                <w:kern w:val="0"/>
              </w:rPr>
            </w:pPr>
            <w:r w:rsidRPr="00A40784">
              <w:rPr>
                <w:rFonts w:eastAsia="標楷體"/>
                <w:bCs/>
                <w:color w:val="000000"/>
                <w:kern w:val="0"/>
              </w:rPr>
              <w:t>時數</w:t>
            </w:r>
          </w:p>
        </w:tc>
        <w:tc>
          <w:tcPr>
            <w:tcW w:w="325" w:type="pct"/>
            <w:tcBorders>
              <w:top w:val="single" w:sz="8" w:space="0" w:color="auto"/>
              <w:left w:val="nil"/>
              <w:bottom w:val="single" w:sz="4" w:space="0" w:color="auto"/>
              <w:right w:val="single" w:sz="4" w:space="0" w:color="auto"/>
            </w:tcBorders>
            <w:shd w:val="clear" w:color="auto" w:fill="auto"/>
            <w:vAlign w:val="center"/>
            <w:hideMark/>
          </w:tcPr>
          <w:p w14:paraId="3ECE29E0" w14:textId="77777777" w:rsidR="00B55626" w:rsidRPr="00A40784" w:rsidRDefault="00B55626" w:rsidP="00BF2F6D">
            <w:pPr>
              <w:widowControl/>
              <w:spacing w:line="280" w:lineRule="exact"/>
              <w:jc w:val="center"/>
              <w:rPr>
                <w:rFonts w:eastAsia="標楷體"/>
                <w:bCs/>
                <w:color w:val="000000"/>
                <w:kern w:val="0"/>
              </w:rPr>
            </w:pPr>
            <w:r w:rsidRPr="00A40784">
              <w:rPr>
                <w:rFonts w:eastAsia="標楷體"/>
                <w:bCs/>
                <w:color w:val="000000"/>
                <w:kern w:val="0"/>
              </w:rPr>
              <w:t>預計占總訓練時數百分比</w:t>
            </w:r>
          </w:p>
        </w:tc>
        <w:tc>
          <w:tcPr>
            <w:tcW w:w="3561" w:type="pct"/>
            <w:tcBorders>
              <w:top w:val="single" w:sz="8" w:space="0" w:color="auto"/>
              <w:left w:val="nil"/>
              <w:bottom w:val="single" w:sz="4" w:space="0" w:color="auto"/>
              <w:right w:val="single" w:sz="8" w:space="0" w:color="000000"/>
            </w:tcBorders>
            <w:shd w:val="clear" w:color="auto" w:fill="auto"/>
            <w:vAlign w:val="center"/>
            <w:hideMark/>
          </w:tcPr>
          <w:p w14:paraId="06295A2F" w14:textId="77777777" w:rsidR="00B55626" w:rsidRPr="00A40784" w:rsidRDefault="00B55626" w:rsidP="00BF2F6D">
            <w:pPr>
              <w:widowControl/>
              <w:spacing w:line="280" w:lineRule="exact"/>
              <w:jc w:val="center"/>
              <w:rPr>
                <w:rFonts w:eastAsia="標楷體"/>
                <w:bCs/>
                <w:color w:val="000000"/>
                <w:kern w:val="0"/>
              </w:rPr>
            </w:pPr>
            <w:r w:rsidRPr="00A40784">
              <w:rPr>
                <w:rFonts w:eastAsia="標楷體"/>
                <w:bCs/>
                <w:color w:val="000000"/>
                <w:kern w:val="0"/>
              </w:rPr>
              <w:t>類別</w:t>
            </w:r>
            <w:r w:rsidRPr="00A40784">
              <w:rPr>
                <w:rFonts w:eastAsia="標楷體"/>
                <w:bCs/>
                <w:color w:val="000000"/>
                <w:kern w:val="0"/>
              </w:rPr>
              <w:t xml:space="preserve">  /  </w:t>
            </w:r>
            <w:r w:rsidRPr="00A40784">
              <w:rPr>
                <w:rFonts w:eastAsia="標楷體"/>
                <w:bCs/>
                <w:color w:val="000000"/>
                <w:kern w:val="0"/>
              </w:rPr>
              <w:t>內容與活動</w:t>
            </w:r>
          </w:p>
        </w:tc>
      </w:tr>
      <w:tr w:rsidR="005B0564" w:rsidRPr="00A40784" w14:paraId="07A16FBD" w14:textId="77777777" w:rsidTr="005B0564">
        <w:trPr>
          <w:trHeight w:val="1144"/>
        </w:trPr>
        <w:tc>
          <w:tcPr>
            <w:tcW w:w="249" w:type="pct"/>
            <w:vMerge w:val="restart"/>
            <w:tcBorders>
              <w:top w:val="nil"/>
              <w:left w:val="single" w:sz="8" w:space="0" w:color="auto"/>
              <w:bottom w:val="nil"/>
              <w:right w:val="single" w:sz="4" w:space="0" w:color="auto"/>
            </w:tcBorders>
            <w:shd w:val="clear" w:color="auto" w:fill="auto"/>
            <w:vAlign w:val="center"/>
            <w:hideMark/>
          </w:tcPr>
          <w:p w14:paraId="631B2684" w14:textId="77777777" w:rsidR="005B0564" w:rsidRPr="00A40784" w:rsidRDefault="005B0564" w:rsidP="00B7746A">
            <w:pPr>
              <w:widowControl/>
              <w:spacing w:line="280" w:lineRule="exact"/>
              <w:jc w:val="center"/>
              <w:rPr>
                <w:rFonts w:eastAsia="標楷體"/>
                <w:b/>
                <w:bCs/>
                <w:color w:val="000000"/>
                <w:kern w:val="0"/>
              </w:rPr>
            </w:pPr>
            <w:r w:rsidRPr="00A40784">
              <w:rPr>
                <w:rFonts w:eastAsia="標楷體"/>
                <w:b/>
                <w:bCs/>
                <w:color w:val="000000"/>
                <w:kern w:val="0"/>
              </w:rPr>
              <w:t>專</w:t>
            </w:r>
          </w:p>
          <w:p w14:paraId="23A16FCB" w14:textId="77777777" w:rsidR="005B0564" w:rsidRPr="00A40784" w:rsidRDefault="005B0564" w:rsidP="00B7746A">
            <w:pPr>
              <w:widowControl/>
              <w:spacing w:line="280" w:lineRule="exact"/>
              <w:jc w:val="center"/>
              <w:rPr>
                <w:rFonts w:eastAsia="標楷體"/>
                <w:b/>
                <w:bCs/>
                <w:color w:val="000000"/>
                <w:kern w:val="0"/>
              </w:rPr>
            </w:pPr>
          </w:p>
          <w:p w14:paraId="034A906C" w14:textId="77777777" w:rsidR="005B0564" w:rsidRPr="00A40784" w:rsidRDefault="005B0564" w:rsidP="00B7746A">
            <w:pPr>
              <w:widowControl/>
              <w:spacing w:line="280" w:lineRule="exact"/>
              <w:jc w:val="center"/>
              <w:rPr>
                <w:rFonts w:eastAsia="標楷體"/>
                <w:b/>
                <w:bCs/>
                <w:color w:val="000000"/>
                <w:kern w:val="0"/>
              </w:rPr>
            </w:pPr>
            <w:r w:rsidRPr="00A40784">
              <w:rPr>
                <w:rFonts w:eastAsia="標楷體"/>
                <w:b/>
                <w:bCs/>
                <w:color w:val="000000"/>
                <w:kern w:val="0"/>
              </w:rPr>
              <w:t>業</w:t>
            </w:r>
          </w:p>
          <w:p w14:paraId="5E933242" w14:textId="77777777" w:rsidR="005B0564" w:rsidRPr="00A40784" w:rsidRDefault="005B0564" w:rsidP="00B7746A">
            <w:pPr>
              <w:widowControl/>
              <w:spacing w:line="280" w:lineRule="exact"/>
              <w:jc w:val="center"/>
              <w:rPr>
                <w:rFonts w:eastAsia="標楷體"/>
                <w:b/>
                <w:bCs/>
                <w:color w:val="000000"/>
                <w:kern w:val="0"/>
              </w:rPr>
            </w:pPr>
          </w:p>
          <w:p w14:paraId="4FFC0291" w14:textId="77777777" w:rsidR="005B0564" w:rsidRPr="00A40784" w:rsidRDefault="005B0564" w:rsidP="00B7746A">
            <w:pPr>
              <w:widowControl/>
              <w:spacing w:line="280" w:lineRule="exact"/>
              <w:jc w:val="center"/>
              <w:rPr>
                <w:rFonts w:eastAsia="標楷體"/>
                <w:b/>
                <w:bCs/>
                <w:color w:val="000000"/>
                <w:kern w:val="0"/>
              </w:rPr>
            </w:pPr>
            <w:r w:rsidRPr="00A40784">
              <w:rPr>
                <w:rFonts w:eastAsia="標楷體"/>
                <w:b/>
                <w:bCs/>
                <w:color w:val="000000"/>
                <w:kern w:val="0"/>
              </w:rPr>
              <w:t>訓</w:t>
            </w:r>
          </w:p>
          <w:p w14:paraId="11FB576F" w14:textId="77777777" w:rsidR="005B0564" w:rsidRPr="00A40784" w:rsidRDefault="005B0564" w:rsidP="00B7746A">
            <w:pPr>
              <w:widowControl/>
              <w:spacing w:line="280" w:lineRule="exact"/>
              <w:jc w:val="center"/>
              <w:rPr>
                <w:rFonts w:eastAsia="標楷體"/>
                <w:b/>
                <w:bCs/>
                <w:color w:val="000000"/>
                <w:kern w:val="0"/>
              </w:rPr>
            </w:pPr>
          </w:p>
          <w:p w14:paraId="7256003C" w14:textId="77777777" w:rsidR="005B0564" w:rsidRPr="00A40784" w:rsidRDefault="005B0564" w:rsidP="00B7746A">
            <w:pPr>
              <w:widowControl/>
              <w:spacing w:line="280" w:lineRule="exact"/>
              <w:jc w:val="center"/>
              <w:rPr>
                <w:rFonts w:eastAsia="標楷體"/>
                <w:b/>
                <w:bCs/>
                <w:color w:val="000000"/>
                <w:kern w:val="0"/>
              </w:rPr>
            </w:pPr>
            <w:r w:rsidRPr="00A40784">
              <w:rPr>
                <w:rFonts w:eastAsia="標楷體"/>
                <w:b/>
                <w:bCs/>
                <w:color w:val="000000"/>
                <w:kern w:val="0"/>
              </w:rPr>
              <w:t>練</w:t>
            </w:r>
          </w:p>
        </w:tc>
        <w:tc>
          <w:tcPr>
            <w:tcW w:w="192" w:type="pct"/>
            <w:tcBorders>
              <w:top w:val="nil"/>
              <w:left w:val="single" w:sz="4" w:space="0" w:color="auto"/>
              <w:bottom w:val="single" w:sz="4" w:space="0" w:color="000000"/>
              <w:right w:val="single" w:sz="4" w:space="0" w:color="auto"/>
            </w:tcBorders>
            <w:shd w:val="clear" w:color="auto" w:fill="auto"/>
            <w:vAlign w:val="center"/>
            <w:hideMark/>
          </w:tcPr>
          <w:p w14:paraId="6853DF80" w14:textId="77777777" w:rsidR="005B0564" w:rsidRPr="00A40784" w:rsidRDefault="005B0564" w:rsidP="00B7746A">
            <w:pPr>
              <w:widowControl/>
              <w:spacing w:line="280" w:lineRule="exact"/>
              <w:jc w:val="center"/>
              <w:rPr>
                <w:rFonts w:eastAsia="標楷體"/>
                <w:b/>
                <w:bCs/>
                <w:color w:val="000000"/>
                <w:kern w:val="0"/>
              </w:rPr>
            </w:pPr>
            <w:r w:rsidRPr="00A40784">
              <w:rPr>
                <w:rFonts w:eastAsia="標楷體"/>
                <w:b/>
                <w:bCs/>
                <w:color w:val="000000"/>
                <w:kern w:val="0"/>
              </w:rPr>
              <w:t>一</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74B22C4E" w14:textId="77777777" w:rsidR="005B0564" w:rsidRPr="00A40784" w:rsidRDefault="005B0564" w:rsidP="00B7746A">
            <w:pPr>
              <w:widowControl/>
              <w:spacing w:line="280" w:lineRule="exact"/>
              <w:jc w:val="center"/>
              <w:rPr>
                <w:rFonts w:eastAsia="標楷體"/>
                <w:b/>
                <w:bCs/>
                <w:color w:val="000000"/>
                <w:kern w:val="0"/>
              </w:rPr>
            </w:pPr>
            <w:r w:rsidRPr="00A40784">
              <w:rPr>
                <w:rFonts w:eastAsia="標楷體"/>
                <w:b/>
                <w:bCs/>
                <w:color w:val="000000"/>
                <w:kern w:val="0"/>
              </w:rPr>
              <w:t>外國語文</w:t>
            </w:r>
          </w:p>
        </w:tc>
        <w:tc>
          <w:tcPr>
            <w:tcW w:w="328" w:type="pc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25AA15F" w14:textId="77777777" w:rsidR="005B0564" w:rsidRPr="00A40784" w:rsidRDefault="005B0564" w:rsidP="00B7746A">
            <w:pPr>
              <w:widowControl/>
              <w:spacing w:line="280" w:lineRule="exact"/>
              <w:jc w:val="center"/>
              <w:rPr>
                <w:rFonts w:eastAsia="標楷體"/>
                <w:color w:val="000000"/>
                <w:kern w:val="0"/>
              </w:rPr>
            </w:pPr>
            <w:r>
              <w:rPr>
                <w:rFonts w:eastAsia="標楷體"/>
                <w:color w:val="000000"/>
                <w:kern w:val="0"/>
              </w:rPr>
              <w:t>90</w:t>
            </w:r>
          </w:p>
        </w:tc>
        <w:tc>
          <w:tcPr>
            <w:tcW w:w="325" w:type="pc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9EDAF3A" w14:textId="77777777" w:rsidR="005B0564" w:rsidRPr="00A40784" w:rsidRDefault="005B0564" w:rsidP="00B7746A">
            <w:pPr>
              <w:widowControl/>
              <w:spacing w:line="280" w:lineRule="exact"/>
              <w:jc w:val="center"/>
              <w:rPr>
                <w:rFonts w:eastAsia="標楷體"/>
                <w:color w:val="000000"/>
                <w:kern w:val="0"/>
              </w:rPr>
            </w:pPr>
            <w:r>
              <w:rPr>
                <w:rFonts w:eastAsia="標楷體"/>
                <w:color w:val="000000"/>
                <w:kern w:val="0"/>
              </w:rPr>
              <w:t>9</w:t>
            </w:r>
            <w:r w:rsidRPr="00A40784">
              <w:rPr>
                <w:rFonts w:eastAsia="標楷體"/>
                <w:color w:val="000000"/>
                <w:kern w:val="0"/>
              </w:rPr>
              <w:t>%</w:t>
            </w:r>
          </w:p>
        </w:tc>
        <w:tc>
          <w:tcPr>
            <w:tcW w:w="3561" w:type="pct"/>
            <w:tcBorders>
              <w:top w:val="single" w:sz="4" w:space="0" w:color="auto"/>
              <w:left w:val="nil"/>
              <w:right w:val="single" w:sz="8" w:space="0" w:color="auto"/>
            </w:tcBorders>
            <w:shd w:val="clear" w:color="auto" w:fill="auto"/>
            <w:vAlign w:val="center"/>
          </w:tcPr>
          <w:p w14:paraId="4E680555" w14:textId="77777777" w:rsidR="005B0564" w:rsidRPr="005B0564" w:rsidRDefault="00A87CA0" w:rsidP="00472AD3">
            <w:pPr>
              <w:spacing w:line="260" w:lineRule="exact"/>
              <w:jc w:val="both"/>
              <w:rPr>
                <w:rFonts w:eastAsia="標楷體"/>
                <w:color w:val="000000"/>
                <w:kern w:val="0"/>
              </w:rPr>
            </w:pPr>
            <w:r>
              <w:rPr>
                <w:rFonts w:eastAsia="標楷體" w:hint="eastAsia"/>
                <w:color w:val="000000"/>
                <w:kern w:val="0"/>
              </w:rPr>
              <w:t>以執行外交工作為導向，就受訓人員之英文及</w:t>
            </w:r>
            <w:r w:rsidR="005B0564" w:rsidRPr="005B0564">
              <w:rPr>
                <w:rFonts w:eastAsia="標楷體"/>
                <w:color w:val="000000"/>
                <w:kern w:val="0"/>
              </w:rPr>
              <w:t>報考語</w:t>
            </w:r>
            <w:r>
              <w:rPr>
                <w:rFonts w:eastAsia="標楷體" w:hint="eastAsia"/>
                <w:color w:val="000000"/>
                <w:kern w:val="0"/>
              </w:rPr>
              <w:t>文</w:t>
            </w:r>
            <w:r w:rsidR="005B0564" w:rsidRPr="005B0564">
              <w:rPr>
                <w:rFonts w:eastAsia="標楷體"/>
                <w:color w:val="000000"/>
                <w:kern w:val="0"/>
              </w:rPr>
              <w:t>進行聽、說、讀、寫訓練。</w:t>
            </w:r>
          </w:p>
        </w:tc>
      </w:tr>
      <w:tr w:rsidR="00541B39" w:rsidRPr="00A40784" w14:paraId="7CBCBE45" w14:textId="77777777" w:rsidTr="005B0564">
        <w:trPr>
          <w:trHeight w:val="1134"/>
        </w:trPr>
        <w:tc>
          <w:tcPr>
            <w:tcW w:w="249" w:type="pct"/>
            <w:vMerge/>
            <w:tcBorders>
              <w:top w:val="nil"/>
              <w:left w:val="single" w:sz="8" w:space="0" w:color="auto"/>
              <w:bottom w:val="nil"/>
              <w:right w:val="single" w:sz="4" w:space="0" w:color="auto"/>
            </w:tcBorders>
            <w:vAlign w:val="center"/>
            <w:hideMark/>
          </w:tcPr>
          <w:p w14:paraId="574861AD" w14:textId="77777777" w:rsidR="002A2052" w:rsidRPr="00A40784" w:rsidRDefault="002A2052" w:rsidP="002A2052">
            <w:pPr>
              <w:widowControl/>
              <w:spacing w:line="280" w:lineRule="exact"/>
              <w:rPr>
                <w:rFonts w:eastAsia="標楷體"/>
                <w:b/>
                <w:bCs/>
                <w:color w:val="000000"/>
                <w:kern w:val="0"/>
              </w:rPr>
            </w:pPr>
          </w:p>
        </w:tc>
        <w:tc>
          <w:tcPr>
            <w:tcW w:w="192" w:type="pct"/>
            <w:tcBorders>
              <w:top w:val="nil"/>
              <w:left w:val="nil"/>
              <w:bottom w:val="single" w:sz="4" w:space="0" w:color="auto"/>
              <w:right w:val="single" w:sz="4" w:space="0" w:color="auto"/>
            </w:tcBorders>
            <w:shd w:val="clear" w:color="auto" w:fill="auto"/>
            <w:vAlign w:val="center"/>
            <w:hideMark/>
          </w:tcPr>
          <w:p w14:paraId="0ED816A6" w14:textId="77777777" w:rsidR="002A2052" w:rsidRPr="00A40784" w:rsidRDefault="002A2052" w:rsidP="002A2052">
            <w:pPr>
              <w:widowControl/>
              <w:spacing w:line="280" w:lineRule="exact"/>
              <w:jc w:val="center"/>
              <w:rPr>
                <w:rFonts w:eastAsia="標楷體"/>
                <w:b/>
                <w:bCs/>
                <w:color w:val="000000"/>
                <w:kern w:val="0"/>
              </w:rPr>
            </w:pPr>
            <w:r w:rsidRPr="00A40784">
              <w:rPr>
                <w:rFonts w:eastAsia="標楷體"/>
                <w:b/>
                <w:bCs/>
                <w:color w:val="000000"/>
                <w:kern w:val="0"/>
              </w:rPr>
              <w:t>二</w:t>
            </w:r>
          </w:p>
        </w:tc>
        <w:tc>
          <w:tcPr>
            <w:tcW w:w="345" w:type="pct"/>
            <w:tcBorders>
              <w:top w:val="nil"/>
              <w:left w:val="nil"/>
              <w:bottom w:val="single" w:sz="4" w:space="0" w:color="auto"/>
              <w:right w:val="single" w:sz="4" w:space="0" w:color="auto"/>
            </w:tcBorders>
            <w:shd w:val="clear" w:color="auto" w:fill="auto"/>
            <w:vAlign w:val="center"/>
            <w:hideMark/>
          </w:tcPr>
          <w:p w14:paraId="12E987E5" w14:textId="77777777" w:rsidR="002A2052" w:rsidRPr="00A40784" w:rsidRDefault="002A2052" w:rsidP="002A2052">
            <w:pPr>
              <w:widowControl/>
              <w:spacing w:line="280" w:lineRule="exact"/>
              <w:jc w:val="center"/>
              <w:rPr>
                <w:rFonts w:eastAsia="標楷體"/>
                <w:b/>
                <w:bCs/>
                <w:color w:val="000000"/>
                <w:kern w:val="0"/>
              </w:rPr>
            </w:pPr>
            <w:r w:rsidRPr="00A40784">
              <w:rPr>
                <w:rFonts w:eastAsia="標楷體"/>
                <w:b/>
                <w:bCs/>
                <w:color w:val="000000"/>
                <w:kern w:val="0"/>
              </w:rPr>
              <w:t>政策撰述</w:t>
            </w:r>
          </w:p>
        </w:tc>
        <w:tc>
          <w:tcPr>
            <w:tcW w:w="328" w:type="pct"/>
            <w:tcBorders>
              <w:top w:val="nil"/>
              <w:left w:val="nil"/>
              <w:bottom w:val="single" w:sz="4" w:space="0" w:color="auto"/>
              <w:right w:val="single" w:sz="4" w:space="0" w:color="auto"/>
            </w:tcBorders>
            <w:shd w:val="clear" w:color="auto" w:fill="E2EFD9" w:themeFill="accent6" w:themeFillTint="33"/>
            <w:noWrap/>
            <w:vAlign w:val="center"/>
            <w:hideMark/>
          </w:tcPr>
          <w:p w14:paraId="240F0867" w14:textId="77777777" w:rsidR="002A2052" w:rsidRPr="00A40784" w:rsidRDefault="00560269" w:rsidP="002A2052">
            <w:pPr>
              <w:widowControl/>
              <w:spacing w:line="280" w:lineRule="exact"/>
              <w:jc w:val="center"/>
              <w:rPr>
                <w:rFonts w:eastAsia="標楷體"/>
                <w:color w:val="000000"/>
                <w:kern w:val="0"/>
              </w:rPr>
            </w:pPr>
            <w:r>
              <w:rPr>
                <w:rFonts w:eastAsia="標楷體"/>
                <w:color w:val="000000"/>
                <w:kern w:val="0"/>
              </w:rPr>
              <w:t>65</w:t>
            </w:r>
          </w:p>
        </w:tc>
        <w:tc>
          <w:tcPr>
            <w:tcW w:w="325" w:type="pct"/>
            <w:tcBorders>
              <w:top w:val="nil"/>
              <w:left w:val="nil"/>
              <w:bottom w:val="single" w:sz="4" w:space="0" w:color="auto"/>
              <w:right w:val="single" w:sz="4" w:space="0" w:color="auto"/>
            </w:tcBorders>
            <w:shd w:val="clear" w:color="auto" w:fill="E2EFD9" w:themeFill="accent6" w:themeFillTint="33"/>
            <w:noWrap/>
            <w:vAlign w:val="center"/>
            <w:hideMark/>
          </w:tcPr>
          <w:p w14:paraId="6FC21156" w14:textId="77777777" w:rsidR="002A2052" w:rsidRPr="00A40784" w:rsidRDefault="00E42139" w:rsidP="002A2052">
            <w:pPr>
              <w:widowControl/>
              <w:spacing w:line="280" w:lineRule="exact"/>
              <w:jc w:val="center"/>
              <w:rPr>
                <w:rFonts w:eastAsia="標楷體"/>
                <w:color w:val="000000"/>
                <w:kern w:val="0"/>
              </w:rPr>
            </w:pPr>
            <w:r>
              <w:rPr>
                <w:rFonts w:eastAsia="標楷體"/>
                <w:color w:val="000000"/>
                <w:kern w:val="0"/>
              </w:rPr>
              <w:t>7</w:t>
            </w:r>
            <w:r w:rsidR="002A2052" w:rsidRPr="00A40784">
              <w:rPr>
                <w:rFonts w:eastAsia="標楷體"/>
                <w:color w:val="000000"/>
                <w:kern w:val="0"/>
              </w:rPr>
              <w:t>%</w:t>
            </w:r>
          </w:p>
        </w:tc>
        <w:tc>
          <w:tcPr>
            <w:tcW w:w="3561" w:type="pct"/>
            <w:tcBorders>
              <w:top w:val="single" w:sz="4" w:space="0" w:color="auto"/>
              <w:left w:val="nil"/>
              <w:bottom w:val="single" w:sz="4" w:space="0" w:color="auto"/>
              <w:right w:val="single" w:sz="8" w:space="0" w:color="000000"/>
            </w:tcBorders>
            <w:shd w:val="clear" w:color="auto" w:fill="auto"/>
            <w:vAlign w:val="center"/>
            <w:hideMark/>
          </w:tcPr>
          <w:p w14:paraId="031FF9BF" w14:textId="77777777" w:rsidR="002A2052" w:rsidRPr="00A40784" w:rsidRDefault="002A2052" w:rsidP="002A2052">
            <w:pPr>
              <w:widowControl/>
              <w:spacing w:line="260" w:lineRule="exact"/>
              <w:jc w:val="both"/>
              <w:rPr>
                <w:rFonts w:eastAsia="標楷體"/>
                <w:color w:val="000000"/>
                <w:kern w:val="0"/>
              </w:rPr>
            </w:pPr>
            <w:r w:rsidRPr="00A40784">
              <w:rPr>
                <w:rFonts w:eastAsia="標楷體"/>
                <w:color w:val="000000"/>
                <w:kern w:val="0"/>
              </w:rPr>
              <w:t>外交實務工作之公文撰擬及實作練習：一般公文、函稿、簽呈、電報、會議紀錄、談話紀要、政情研析報告、課程摘要、新聞稿及致詞稿等。</w:t>
            </w:r>
            <w:r w:rsidRPr="00A40784">
              <w:rPr>
                <w:rFonts w:eastAsia="標楷體"/>
                <w:color w:val="000000"/>
                <w:kern w:val="0"/>
              </w:rPr>
              <w:t xml:space="preserve">                      </w:t>
            </w:r>
          </w:p>
        </w:tc>
      </w:tr>
      <w:tr w:rsidR="00541B39" w:rsidRPr="00A40784" w14:paraId="47B8F622" w14:textId="77777777" w:rsidTr="005B0564">
        <w:trPr>
          <w:trHeight w:val="1134"/>
        </w:trPr>
        <w:tc>
          <w:tcPr>
            <w:tcW w:w="249" w:type="pct"/>
            <w:vMerge/>
            <w:tcBorders>
              <w:top w:val="nil"/>
              <w:left w:val="single" w:sz="8" w:space="0" w:color="auto"/>
              <w:bottom w:val="nil"/>
              <w:right w:val="single" w:sz="4" w:space="0" w:color="auto"/>
            </w:tcBorders>
            <w:vAlign w:val="center"/>
            <w:hideMark/>
          </w:tcPr>
          <w:p w14:paraId="6FDC4B83" w14:textId="77777777" w:rsidR="008E61DA" w:rsidRPr="00A40784" w:rsidRDefault="008E61DA" w:rsidP="002A2052">
            <w:pPr>
              <w:widowControl/>
              <w:spacing w:line="280" w:lineRule="exact"/>
              <w:rPr>
                <w:rFonts w:eastAsia="標楷體"/>
                <w:b/>
                <w:bCs/>
                <w:color w:val="000000"/>
                <w:kern w:val="0"/>
              </w:rPr>
            </w:pPr>
          </w:p>
        </w:tc>
        <w:tc>
          <w:tcPr>
            <w:tcW w:w="192" w:type="pct"/>
            <w:tcBorders>
              <w:top w:val="nil"/>
              <w:left w:val="single" w:sz="4" w:space="0" w:color="auto"/>
              <w:bottom w:val="single" w:sz="4" w:space="0" w:color="000000"/>
              <w:right w:val="single" w:sz="4" w:space="0" w:color="auto"/>
            </w:tcBorders>
            <w:shd w:val="clear" w:color="auto" w:fill="auto"/>
            <w:vAlign w:val="center"/>
            <w:hideMark/>
          </w:tcPr>
          <w:p w14:paraId="7149C777" w14:textId="77777777" w:rsidR="008E61DA" w:rsidRPr="00A40784" w:rsidRDefault="008E61DA" w:rsidP="002A2052">
            <w:pPr>
              <w:widowControl/>
              <w:spacing w:line="280" w:lineRule="exact"/>
              <w:jc w:val="center"/>
              <w:rPr>
                <w:rFonts w:eastAsia="標楷體"/>
                <w:b/>
                <w:bCs/>
                <w:color w:val="000000"/>
                <w:kern w:val="0"/>
              </w:rPr>
            </w:pPr>
            <w:r w:rsidRPr="00A40784">
              <w:rPr>
                <w:rFonts w:eastAsia="標楷體"/>
                <w:b/>
                <w:bCs/>
                <w:color w:val="000000"/>
                <w:kern w:val="0"/>
              </w:rPr>
              <w:t>三</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36760935" w14:textId="77777777" w:rsidR="008E61DA" w:rsidRPr="00A40784" w:rsidRDefault="008E61DA" w:rsidP="002A2052">
            <w:pPr>
              <w:widowControl/>
              <w:spacing w:line="280" w:lineRule="exact"/>
              <w:jc w:val="center"/>
              <w:rPr>
                <w:rFonts w:eastAsia="標楷體"/>
                <w:b/>
                <w:bCs/>
                <w:color w:val="000000"/>
                <w:kern w:val="0"/>
              </w:rPr>
            </w:pPr>
            <w:r w:rsidRPr="00A40784">
              <w:rPr>
                <w:rFonts w:eastAsia="標楷體"/>
                <w:b/>
                <w:bCs/>
                <w:color w:val="000000"/>
                <w:kern w:val="0"/>
              </w:rPr>
              <w:t>專業職能</w:t>
            </w:r>
          </w:p>
        </w:tc>
        <w:tc>
          <w:tcPr>
            <w:tcW w:w="328" w:type="pct"/>
            <w:tcBorders>
              <w:top w:val="nil"/>
              <w:left w:val="single" w:sz="4" w:space="0" w:color="auto"/>
              <w:bottom w:val="single" w:sz="4" w:space="0" w:color="000000"/>
              <w:right w:val="single" w:sz="4" w:space="0" w:color="auto"/>
            </w:tcBorders>
            <w:shd w:val="clear" w:color="auto" w:fill="E2EFD9" w:themeFill="accent6" w:themeFillTint="33"/>
            <w:noWrap/>
            <w:vAlign w:val="center"/>
            <w:hideMark/>
          </w:tcPr>
          <w:p w14:paraId="694BFC29" w14:textId="77777777" w:rsidR="008E61DA" w:rsidRPr="00A40784" w:rsidRDefault="0017691F" w:rsidP="002A2052">
            <w:pPr>
              <w:widowControl/>
              <w:spacing w:line="280" w:lineRule="exact"/>
              <w:jc w:val="center"/>
              <w:rPr>
                <w:rFonts w:eastAsia="標楷體"/>
                <w:color w:val="000000"/>
                <w:kern w:val="0"/>
              </w:rPr>
            </w:pPr>
            <w:r>
              <w:rPr>
                <w:rFonts w:eastAsia="標楷體"/>
                <w:color w:val="000000"/>
                <w:kern w:val="0"/>
              </w:rPr>
              <w:t>1</w:t>
            </w:r>
            <w:r w:rsidR="00DA4F47">
              <w:rPr>
                <w:rFonts w:eastAsia="標楷體"/>
                <w:color w:val="000000"/>
                <w:kern w:val="0"/>
              </w:rPr>
              <w:t>85</w:t>
            </w:r>
          </w:p>
        </w:tc>
        <w:tc>
          <w:tcPr>
            <w:tcW w:w="325" w:type="pct"/>
            <w:tcBorders>
              <w:top w:val="nil"/>
              <w:left w:val="single" w:sz="4" w:space="0" w:color="auto"/>
              <w:bottom w:val="single" w:sz="4" w:space="0" w:color="000000"/>
              <w:right w:val="single" w:sz="4" w:space="0" w:color="auto"/>
            </w:tcBorders>
            <w:shd w:val="clear" w:color="auto" w:fill="E2EFD9" w:themeFill="accent6" w:themeFillTint="33"/>
            <w:noWrap/>
            <w:vAlign w:val="center"/>
            <w:hideMark/>
          </w:tcPr>
          <w:p w14:paraId="23159CCB" w14:textId="77777777" w:rsidR="008E61DA" w:rsidRPr="00A40784" w:rsidRDefault="00560269" w:rsidP="002A2052">
            <w:pPr>
              <w:widowControl/>
              <w:spacing w:line="280" w:lineRule="exact"/>
              <w:jc w:val="center"/>
              <w:rPr>
                <w:rFonts w:eastAsia="標楷體"/>
                <w:color w:val="000000"/>
                <w:kern w:val="0"/>
              </w:rPr>
            </w:pPr>
            <w:r>
              <w:rPr>
                <w:rFonts w:eastAsia="標楷體"/>
                <w:color w:val="000000"/>
                <w:kern w:val="0"/>
              </w:rPr>
              <w:t>1</w:t>
            </w:r>
            <w:r w:rsidR="00E42139">
              <w:rPr>
                <w:rFonts w:eastAsia="標楷體"/>
                <w:color w:val="000000"/>
                <w:kern w:val="0"/>
              </w:rPr>
              <w:t>9</w:t>
            </w:r>
            <w:r w:rsidR="008E61DA" w:rsidRPr="00A40784">
              <w:rPr>
                <w:rFonts w:eastAsia="標楷體"/>
                <w:color w:val="000000"/>
                <w:kern w:val="0"/>
              </w:rPr>
              <w:t>%</w:t>
            </w:r>
          </w:p>
        </w:tc>
        <w:tc>
          <w:tcPr>
            <w:tcW w:w="3561" w:type="pct"/>
            <w:tcBorders>
              <w:top w:val="single" w:sz="4" w:space="0" w:color="auto"/>
              <w:left w:val="nil"/>
              <w:right w:val="single" w:sz="8" w:space="0" w:color="auto"/>
            </w:tcBorders>
            <w:shd w:val="clear" w:color="auto" w:fill="auto"/>
            <w:vAlign w:val="center"/>
          </w:tcPr>
          <w:p w14:paraId="0F2CE0CE" w14:textId="77777777" w:rsidR="008E61DA" w:rsidRPr="00A40784" w:rsidRDefault="00A5554A" w:rsidP="002A2052">
            <w:pPr>
              <w:spacing w:line="260" w:lineRule="exact"/>
              <w:jc w:val="both"/>
              <w:rPr>
                <w:rFonts w:eastAsia="標楷體"/>
                <w:color w:val="000000"/>
                <w:kern w:val="0"/>
              </w:rPr>
            </w:pPr>
            <w:r>
              <w:rPr>
                <w:rFonts w:eastAsia="標楷體" w:hint="eastAsia"/>
                <w:color w:val="000000"/>
                <w:kern w:val="0"/>
              </w:rPr>
              <w:t>國家安全戰略、</w:t>
            </w:r>
            <w:r w:rsidR="008E61DA" w:rsidRPr="00A40784">
              <w:rPr>
                <w:rFonts w:eastAsia="標楷體"/>
                <w:color w:val="000000"/>
                <w:kern w:val="0"/>
              </w:rPr>
              <w:t>國家重要政策、外交工作重點與實務、</w:t>
            </w:r>
            <w:r w:rsidR="000E189F">
              <w:rPr>
                <w:rFonts w:eastAsia="標楷體" w:hint="eastAsia"/>
                <w:color w:val="000000"/>
                <w:kern w:val="0"/>
              </w:rPr>
              <w:t>保密規範、</w:t>
            </w:r>
            <w:r w:rsidR="008E61DA" w:rsidRPr="00A40784">
              <w:rPr>
                <w:rFonts w:eastAsia="標楷體"/>
                <w:color w:val="000000"/>
                <w:kern w:val="0"/>
              </w:rPr>
              <w:t>國際關係、區域安全、</w:t>
            </w:r>
            <w:r w:rsidR="005B0564">
              <w:rPr>
                <w:rFonts w:eastAsia="標楷體" w:hint="eastAsia"/>
                <w:color w:val="000000"/>
                <w:kern w:val="0"/>
              </w:rPr>
              <w:t>全民國防、認知與訊息戰、</w:t>
            </w:r>
            <w:r w:rsidR="008E61DA" w:rsidRPr="00A40784">
              <w:rPr>
                <w:rFonts w:eastAsia="標楷體"/>
                <w:color w:val="000000"/>
                <w:kern w:val="0"/>
              </w:rPr>
              <w:t>國際經貿、國家形象與軟實力、政策論述、口語表達、溝通談判、危機處理</w:t>
            </w:r>
            <w:r w:rsidR="00D109E2" w:rsidRPr="00A40784">
              <w:rPr>
                <w:rFonts w:eastAsia="標楷體"/>
                <w:color w:val="000000"/>
                <w:kern w:val="0"/>
              </w:rPr>
              <w:t>、法學素養</w:t>
            </w:r>
            <w:r w:rsidR="008E61DA" w:rsidRPr="00A40784">
              <w:rPr>
                <w:rFonts w:eastAsia="標楷體"/>
                <w:color w:val="000000"/>
                <w:kern w:val="0"/>
              </w:rPr>
              <w:t>及外交人員應具備之能力建構等課程。</w:t>
            </w:r>
          </w:p>
        </w:tc>
      </w:tr>
      <w:tr w:rsidR="00541B39" w:rsidRPr="00A40784" w14:paraId="79732D7A" w14:textId="77777777" w:rsidTr="005B0564">
        <w:trPr>
          <w:trHeight w:val="1134"/>
        </w:trPr>
        <w:tc>
          <w:tcPr>
            <w:tcW w:w="249" w:type="pct"/>
            <w:vMerge/>
            <w:tcBorders>
              <w:top w:val="nil"/>
              <w:left w:val="single" w:sz="8" w:space="0" w:color="auto"/>
              <w:bottom w:val="nil"/>
              <w:right w:val="single" w:sz="4" w:space="0" w:color="auto"/>
            </w:tcBorders>
            <w:vAlign w:val="center"/>
            <w:hideMark/>
          </w:tcPr>
          <w:p w14:paraId="1DC75224" w14:textId="77777777" w:rsidR="00541B39" w:rsidRPr="00A40784" w:rsidRDefault="00541B39" w:rsidP="002A2052">
            <w:pPr>
              <w:widowControl/>
              <w:spacing w:line="280" w:lineRule="exact"/>
              <w:rPr>
                <w:rFonts w:eastAsia="標楷體"/>
                <w:b/>
                <w:bCs/>
                <w:color w:val="000000"/>
                <w:kern w:val="0"/>
              </w:rPr>
            </w:pPr>
          </w:p>
        </w:tc>
        <w:tc>
          <w:tcPr>
            <w:tcW w:w="192" w:type="pct"/>
            <w:tcBorders>
              <w:top w:val="nil"/>
              <w:left w:val="nil"/>
              <w:bottom w:val="single" w:sz="4" w:space="0" w:color="auto"/>
              <w:right w:val="single" w:sz="4" w:space="0" w:color="auto"/>
            </w:tcBorders>
            <w:shd w:val="clear" w:color="auto" w:fill="auto"/>
            <w:vAlign w:val="center"/>
            <w:hideMark/>
          </w:tcPr>
          <w:p w14:paraId="02A6F61D" w14:textId="77777777" w:rsidR="00541B39" w:rsidRPr="00A40784" w:rsidRDefault="00541B39" w:rsidP="002A2052">
            <w:pPr>
              <w:widowControl/>
              <w:spacing w:line="280" w:lineRule="exact"/>
              <w:jc w:val="center"/>
              <w:rPr>
                <w:rFonts w:eastAsia="標楷體"/>
                <w:color w:val="000000"/>
                <w:kern w:val="0"/>
              </w:rPr>
            </w:pPr>
            <w:r w:rsidRPr="00A40784">
              <w:rPr>
                <w:rFonts w:eastAsia="標楷體"/>
                <w:color w:val="000000"/>
                <w:kern w:val="0"/>
              </w:rPr>
              <w:t>四</w:t>
            </w:r>
          </w:p>
        </w:tc>
        <w:tc>
          <w:tcPr>
            <w:tcW w:w="345" w:type="pct"/>
            <w:tcBorders>
              <w:top w:val="nil"/>
              <w:left w:val="nil"/>
              <w:bottom w:val="single" w:sz="4" w:space="0" w:color="auto"/>
              <w:right w:val="single" w:sz="4" w:space="0" w:color="auto"/>
            </w:tcBorders>
            <w:shd w:val="clear" w:color="auto" w:fill="auto"/>
            <w:noWrap/>
            <w:vAlign w:val="center"/>
            <w:hideMark/>
          </w:tcPr>
          <w:p w14:paraId="5A3C7181" w14:textId="77777777" w:rsidR="00541B39" w:rsidRPr="00A40784" w:rsidRDefault="00541B39" w:rsidP="002A2052">
            <w:pPr>
              <w:widowControl/>
              <w:spacing w:line="280" w:lineRule="exact"/>
              <w:jc w:val="center"/>
              <w:rPr>
                <w:rFonts w:eastAsia="標楷體"/>
                <w:b/>
                <w:bCs/>
                <w:color w:val="000000"/>
                <w:kern w:val="0"/>
              </w:rPr>
            </w:pPr>
            <w:r w:rsidRPr="00A40784">
              <w:rPr>
                <w:rFonts w:eastAsia="標楷體"/>
                <w:b/>
                <w:bCs/>
                <w:color w:val="000000"/>
                <w:kern w:val="0"/>
              </w:rPr>
              <w:t>通識</w:t>
            </w:r>
          </w:p>
        </w:tc>
        <w:tc>
          <w:tcPr>
            <w:tcW w:w="328" w:type="pct"/>
            <w:tcBorders>
              <w:top w:val="nil"/>
              <w:left w:val="nil"/>
              <w:bottom w:val="single" w:sz="4" w:space="0" w:color="auto"/>
              <w:right w:val="single" w:sz="4" w:space="0" w:color="auto"/>
            </w:tcBorders>
            <w:shd w:val="clear" w:color="auto" w:fill="E2EFD9" w:themeFill="accent6" w:themeFillTint="33"/>
            <w:noWrap/>
            <w:vAlign w:val="center"/>
            <w:hideMark/>
          </w:tcPr>
          <w:p w14:paraId="5BDB39D4" w14:textId="77777777" w:rsidR="00541B39" w:rsidRPr="00A40784" w:rsidRDefault="00DA4F47" w:rsidP="002A2052">
            <w:pPr>
              <w:widowControl/>
              <w:spacing w:line="280" w:lineRule="exact"/>
              <w:jc w:val="center"/>
              <w:rPr>
                <w:rFonts w:eastAsia="標楷體"/>
                <w:color w:val="000000"/>
                <w:kern w:val="0"/>
              </w:rPr>
            </w:pPr>
            <w:r>
              <w:rPr>
                <w:rFonts w:eastAsia="標楷體"/>
                <w:color w:val="000000"/>
                <w:kern w:val="0"/>
              </w:rPr>
              <w:t>40</w:t>
            </w:r>
          </w:p>
        </w:tc>
        <w:tc>
          <w:tcPr>
            <w:tcW w:w="325" w:type="pct"/>
            <w:tcBorders>
              <w:top w:val="nil"/>
              <w:left w:val="nil"/>
              <w:bottom w:val="single" w:sz="4" w:space="0" w:color="auto"/>
              <w:right w:val="single" w:sz="4" w:space="0" w:color="auto"/>
            </w:tcBorders>
            <w:shd w:val="clear" w:color="auto" w:fill="E2EFD9" w:themeFill="accent6" w:themeFillTint="33"/>
            <w:noWrap/>
            <w:vAlign w:val="center"/>
            <w:hideMark/>
          </w:tcPr>
          <w:p w14:paraId="0446744D" w14:textId="77777777" w:rsidR="00541B39" w:rsidRPr="00A40784" w:rsidRDefault="00E42139" w:rsidP="002A2052">
            <w:pPr>
              <w:widowControl/>
              <w:spacing w:line="280" w:lineRule="exact"/>
              <w:jc w:val="center"/>
              <w:rPr>
                <w:rFonts w:eastAsia="標楷體"/>
                <w:color w:val="000000"/>
                <w:kern w:val="0"/>
              </w:rPr>
            </w:pPr>
            <w:r>
              <w:rPr>
                <w:rFonts w:eastAsia="標楷體"/>
                <w:color w:val="000000"/>
                <w:kern w:val="0"/>
              </w:rPr>
              <w:t>4</w:t>
            </w:r>
            <w:r w:rsidR="00541B39" w:rsidRPr="00A40784">
              <w:rPr>
                <w:rFonts w:eastAsia="標楷體"/>
                <w:color w:val="000000"/>
                <w:kern w:val="0"/>
              </w:rPr>
              <w:t>%</w:t>
            </w:r>
          </w:p>
        </w:tc>
        <w:tc>
          <w:tcPr>
            <w:tcW w:w="3561" w:type="pct"/>
            <w:tcBorders>
              <w:top w:val="single" w:sz="4" w:space="0" w:color="auto"/>
              <w:left w:val="nil"/>
              <w:bottom w:val="single" w:sz="4" w:space="0" w:color="auto"/>
              <w:right w:val="single" w:sz="8" w:space="0" w:color="auto"/>
            </w:tcBorders>
            <w:shd w:val="clear" w:color="auto" w:fill="auto"/>
            <w:noWrap/>
            <w:vAlign w:val="center"/>
            <w:hideMark/>
          </w:tcPr>
          <w:p w14:paraId="1DE8723C" w14:textId="77777777" w:rsidR="00541B39" w:rsidRPr="00A40784" w:rsidRDefault="00541B39" w:rsidP="002A2052">
            <w:pPr>
              <w:widowControl/>
              <w:spacing w:line="260" w:lineRule="exact"/>
              <w:jc w:val="both"/>
              <w:rPr>
                <w:rFonts w:eastAsia="標楷體"/>
                <w:color w:val="000000"/>
                <w:kern w:val="0"/>
              </w:rPr>
            </w:pPr>
            <w:r w:rsidRPr="00A40784">
              <w:rPr>
                <w:rFonts w:eastAsia="標楷體"/>
                <w:color w:val="000000"/>
                <w:kern w:val="0"/>
              </w:rPr>
              <w:t>廉政與</w:t>
            </w:r>
            <w:r w:rsidR="005D660C">
              <w:rPr>
                <w:rFonts w:eastAsia="標楷體" w:hint="eastAsia"/>
                <w:color w:val="000000"/>
                <w:kern w:val="0"/>
              </w:rPr>
              <w:t>公</w:t>
            </w:r>
            <w:r w:rsidRPr="00A40784">
              <w:rPr>
                <w:rFonts w:eastAsia="標楷體"/>
                <w:color w:val="000000"/>
                <w:kern w:val="0"/>
              </w:rPr>
              <w:t>務倫理、行政中立、聯合國永續發展目標</w:t>
            </w:r>
            <w:r w:rsidRPr="00A40784">
              <w:rPr>
                <w:rFonts w:eastAsia="標楷體"/>
                <w:color w:val="000000"/>
                <w:kern w:val="0"/>
              </w:rPr>
              <w:t>(SDGs)</w:t>
            </w:r>
            <w:r w:rsidRPr="00A40784">
              <w:rPr>
                <w:rFonts w:eastAsia="標楷體"/>
                <w:color w:val="000000"/>
                <w:kern w:val="0"/>
              </w:rPr>
              <w:t>、</w:t>
            </w:r>
            <w:r w:rsidR="00CB4DA5">
              <w:rPr>
                <w:rFonts w:eastAsia="標楷體" w:hint="eastAsia"/>
                <w:color w:val="000000"/>
                <w:kern w:val="0"/>
              </w:rPr>
              <w:t>E</w:t>
            </w:r>
            <w:r w:rsidR="00CB4DA5">
              <w:rPr>
                <w:rFonts w:eastAsia="標楷體"/>
                <w:color w:val="000000"/>
                <w:kern w:val="0"/>
              </w:rPr>
              <w:t>SG</w:t>
            </w:r>
            <w:r w:rsidR="00CB4DA5">
              <w:rPr>
                <w:rFonts w:eastAsia="標楷體" w:hint="eastAsia"/>
                <w:color w:val="000000"/>
                <w:kern w:val="0"/>
              </w:rPr>
              <w:t>永續發展、</w:t>
            </w:r>
            <w:r w:rsidRPr="00A40784">
              <w:rPr>
                <w:rFonts w:eastAsia="標楷體"/>
                <w:color w:val="000000"/>
                <w:kern w:val="0"/>
              </w:rPr>
              <w:t>人權意識、性別平等、多元文化、人文素養等課程。</w:t>
            </w:r>
          </w:p>
        </w:tc>
      </w:tr>
      <w:tr w:rsidR="00C4234E" w:rsidRPr="00A40784" w14:paraId="37192B1C" w14:textId="77777777" w:rsidTr="005B0564">
        <w:trPr>
          <w:trHeight w:val="1134"/>
        </w:trPr>
        <w:tc>
          <w:tcPr>
            <w:tcW w:w="249" w:type="pct"/>
            <w:vMerge/>
            <w:tcBorders>
              <w:top w:val="nil"/>
              <w:left w:val="single" w:sz="8" w:space="0" w:color="auto"/>
              <w:bottom w:val="nil"/>
              <w:right w:val="single" w:sz="4" w:space="0" w:color="auto"/>
            </w:tcBorders>
            <w:vAlign w:val="center"/>
            <w:hideMark/>
          </w:tcPr>
          <w:p w14:paraId="52A49EAD" w14:textId="77777777" w:rsidR="00C4234E" w:rsidRPr="00A40784" w:rsidRDefault="00C4234E" w:rsidP="002A2052">
            <w:pPr>
              <w:widowControl/>
              <w:spacing w:line="280" w:lineRule="exact"/>
              <w:rPr>
                <w:rFonts w:eastAsia="標楷體"/>
                <w:b/>
                <w:bCs/>
                <w:color w:val="000000"/>
                <w:kern w:val="0"/>
              </w:rPr>
            </w:pPr>
          </w:p>
        </w:tc>
        <w:tc>
          <w:tcPr>
            <w:tcW w:w="192" w:type="pct"/>
            <w:tcBorders>
              <w:top w:val="nil"/>
              <w:left w:val="single" w:sz="4" w:space="0" w:color="auto"/>
              <w:bottom w:val="single" w:sz="4" w:space="0" w:color="000000"/>
              <w:right w:val="single" w:sz="4" w:space="0" w:color="auto"/>
            </w:tcBorders>
            <w:shd w:val="clear" w:color="auto" w:fill="auto"/>
            <w:vAlign w:val="center"/>
            <w:hideMark/>
          </w:tcPr>
          <w:p w14:paraId="10682858" w14:textId="77777777" w:rsidR="00C4234E" w:rsidRPr="00A40784" w:rsidRDefault="00C4234E" w:rsidP="002A2052">
            <w:pPr>
              <w:widowControl/>
              <w:spacing w:line="280" w:lineRule="exact"/>
              <w:jc w:val="center"/>
              <w:rPr>
                <w:rFonts w:eastAsia="標楷體"/>
                <w:color w:val="000000"/>
                <w:kern w:val="0"/>
              </w:rPr>
            </w:pPr>
            <w:r w:rsidRPr="00A40784">
              <w:rPr>
                <w:rFonts w:eastAsia="標楷體"/>
                <w:color w:val="000000"/>
                <w:kern w:val="0"/>
              </w:rPr>
              <w:t>五</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06E0751D" w14:textId="77777777" w:rsidR="00C4234E" w:rsidRPr="00A40784" w:rsidRDefault="00C4234E" w:rsidP="002A2052">
            <w:pPr>
              <w:widowControl/>
              <w:spacing w:line="280" w:lineRule="exact"/>
              <w:jc w:val="center"/>
              <w:rPr>
                <w:rFonts w:eastAsia="標楷體"/>
                <w:b/>
                <w:bCs/>
                <w:color w:val="000000"/>
                <w:kern w:val="0"/>
              </w:rPr>
            </w:pPr>
            <w:r w:rsidRPr="00A40784">
              <w:rPr>
                <w:rFonts w:eastAsia="標楷體"/>
                <w:b/>
                <w:bCs/>
                <w:color w:val="000000"/>
                <w:kern w:val="0"/>
              </w:rPr>
              <w:t>核心特質</w:t>
            </w:r>
          </w:p>
        </w:tc>
        <w:tc>
          <w:tcPr>
            <w:tcW w:w="328" w:type="pct"/>
            <w:tcBorders>
              <w:top w:val="nil"/>
              <w:left w:val="single" w:sz="4" w:space="0" w:color="auto"/>
              <w:bottom w:val="single" w:sz="4" w:space="0" w:color="000000"/>
              <w:right w:val="single" w:sz="4" w:space="0" w:color="auto"/>
            </w:tcBorders>
            <w:shd w:val="clear" w:color="auto" w:fill="E2EFD9" w:themeFill="accent6" w:themeFillTint="33"/>
            <w:noWrap/>
            <w:vAlign w:val="center"/>
            <w:hideMark/>
          </w:tcPr>
          <w:p w14:paraId="6BF99567" w14:textId="77777777" w:rsidR="00C4234E" w:rsidRPr="00A40784" w:rsidRDefault="00560269" w:rsidP="002A2052">
            <w:pPr>
              <w:widowControl/>
              <w:spacing w:line="280" w:lineRule="exact"/>
              <w:jc w:val="center"/>
              <w:rPr>
                <w:rFonts w:eastAsia="標楷體"/>
                <w:color w:val="000000"/>
                <w:kern w:val="0"/>
              </w:rPr>
            </w:pPr>
            <w:r>
              <w:rPr>
                <w:rFonts w:eastAsia="標楷體"/>
                <w:color w:val="000000"/>
                <w:kern w:val="0"/>
              </w:rPr>
              <w:t>100</w:t>
            </w:r>
          </w:p>
        </w:tc>
        <w:tc>
          <w:tcPr>
            <w:tcW w:w="325" w:type="pct"/>
            <w:tcBorders>
              <w:top w:val="nil"/>
              <w:left w:val="single" w:sz="4" w:space="0" w:color="auto"/>
              <w:bottom w:val="single" w:sz="4" w:space="0" w:color="000000"/>
              <w:right w:val="single" w:sz="4" w:space="0" w:color="auto"/>
            </w:tcBorders>
            <w:shd w:val="clear" w:color="auto" w:fill="E2EFD9" w:themeFill="accent6" w:themeFillTint="33"/>
            <w:noWrap/>
            <w:vAlign w:val="center"/>
            <w:hideMark/>
          </w:tcPr>
          <w:p w14:paraId="60E56F47" w14:textId="77777777" w:rsidR="00C4234E" w:rsidRPr="00A40784" w:rsidRDefault="00C4234E" w:rsidP="002A2052">
            <w:pPr>
              <w:widowControl/>
              <w:spacing w:line="280" w:lineRule="exact"/>
              <w:jc w:val="center"/>
              <w:rPr>
                <w:rFonts w:eastAsia="標楷體"/>
                <w:color w:val="000000"/>
                <w:kern w:val="0"/>
              </w:rPr>
            </w:pPr>
            <w:r w:rsidRPr="00A40784">
              <w:rPr>
                <w:rFonts w:eastAsia="標楷體"/>
                <w:color w:val="000000"/>
                <w:kern w:val="0"/>
              </w:rPr>
              <w:t>1</w:t>
            </w:r>
            <w:r w:rsidR="00E42139">
              <w:rPr>
                <w:rFonts w:eastAsia="標楷體"/>
                <w:color w:val="000000"/>
                <w:kern w:val="0"/>
              </w:rPr>
              <w:t>1</w:t>
            </w:r>
            <w:r w:rsidRPr="00A40784">
              <w:rPr>
                <w:rFonts w:eastAsia="標楷體"/>
                <w:color w:val="000000"/>
                <w:kern w:val="0"/>
              </w:rPr>
              <w:t>%</w:t>
            </w:r>
          </w:p>
        </w:tc>
        <w:tc>
          <w:tcPr>
            <w:tcW w:w="3561" w:type="pct"/>
            <w:tcBorders>
              <w:top w:val="single" w:sz="4" w:space="0" w:color="auto"/>
              <w:left w:val="nil"/>
              <w:right w:val="single" w:sz="8" w:space="0" w:color="auto"/>
            </w:tcBorders>
            <w:shd w:val="clear" w:color="auto" w:fill="auto"/>
            <w:vAlign w:val="center"/>
            <w:hideMark/>
          </w:tcPr>
          <w:p w14:paraId="5CEACF22" w14:textId="77777777" w:rsidR="00C4234E" w:rsidRPr="00A40784" w:rsidRDefault="00C4234E" w:rsidP="002A2052">
            <w:pPr>
              <w:widowControl/>
              <w:spacing w:line="260" w:lineRule="exact"/>
              <w:jc w:val="both"/>
              <w:rPr>
                <w:rFonts w:eastAsia="標楷體"/>
                <w:color w:val="000000"/>
                <w:kern w:val="0"/>
              </w:rPr>
            </w:pPr>
            <w:r w:rsidRPr="00A40784">
              <w:rPr>
                <w:rFonts w:eastAsia="標楷體"/>
                <w:color w:val="000000"/>
                <w:kern w:val="0"/>
              </w:rPr>
              <w:t>就受訓人員之</w:t>
            </w:r>
            <w:r w:rsidR="00C02913">
              <w:rPr>
                <w:rFonts w:eastAsia="標楷體" w:hint="eastAsia"/>
                <w:color w:val="000000"/>
                <w:kern w:val="0"/>
              </w:rPr>
              <w:t>品德言行、應對進退、情緒管理、自我覺察、團隊協作等外交人員之潛能適性進行</w:t>
            </w:r>
            <w:r w:rsidRPr="00A40784">
              <w:rPr>
                <w:rFonts w:eastAsia="標楷體"/>
                <w:color w:val="000000"/>
                <w:kern w:val="0"/>
              </w:rPr>
              <w:t>觀察、輔導及評估。</w:t>
            </w:r>
          </w:p>
        </w:tc>
      </w:tr>
      <w:tr w:rsidR="00C4234E" w:rsidRPr="00A40784" w14:paraId="66D004FA" w14:textId="77777777" w:rsidTr="005B0564">
        <w:trPr>
          <w:trHeight w:val="1134"/>
        </w:trPr>
        <w:tc>
          <w:tcPr>
            <w:tcW w:w="786" w:type="pct"/>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B97B041" w14:textId="77777777" w:rsidR="00C4234E" w:rsidRPr="00A40784" w:rsidRDefault="00C4234E" w:rsidP="002A2052">
            <w:pPr>
              <w:widowControl/>
              <w:spacing w:line="280" w:lineRule="exact"/>
              <w:jc w:val="center"/>
              <w:rPr>
                <w:rFonts w:eastAsia="標楷體"/>
                <w:b/>
                <w:bCs/>
                <w:color w:val="000000"/>
                <w:kern w:val="0"/>
              </w:rPr>
            </w:pPr>
            <w:r w:rsidRPr="00A40784">
              <w:rPr>
                <w:rFonts w:eastAsia="標楷體"/>
                <w:b/>
                <w:bCs/>
                <w:color w:val="000000"/>
                <w:kern w:val="0"/>
              </w:rPr>
              <w:t>實習</w:t>
            </w:r>
          </w:p>
        </w:tc>
        <w:tc>
          <w:tcPr>
            <w:tcW w:w="328" w:type="pct"/>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5519AB5" w14:textId="77777777" w:rsidR="00C4234E" w:rsidRPr="00A40784" w:rsidRDefault="00560269" w:rsidP="002A2052">
            <w:pPr>
              <w:widowControl/>
              <w:spacing w:line="280" w:lineRule="exact"/>
              <w:jc w:val="center"/>
              <w:rPr>
                <w:rFonts w:eastAsia="標楷體"/>
                <w:color w:val="000000"/>
                <w:kern w:val="0"/>
              </w:rPr>
            </w:pPr>
            <w:r>
              <w:rPr>
                <w:rFonts w:eastAsia="標楷體"/>
                <w:color w:val="000000"/>
                <w:kern w:val="0"/>
              </w:rPr>
              <w:t>480</w:t>
            </w:r>
          </w:p>
        </w:tc>
        <w:tc>
          <w:tcPr>
            <w:tcW w:w="325" w:type="pct"/>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6A8FD94" w14:textId="77777777" w:rsidR="00C4234E" w:rsidRPr="00A40784" w:rsidRDefault="00560269" w:rsidP="002A2052">
            <w:pPr>
              <w:widowControl/>
              <w:spacing w:line="280" w:lineRule="exact"/>
              <w:jc w:val="center"/>
              <w:rPr>
                <w:rFonts w:eastAsia="標楷體"/>
                <w:color w:val="000000"/>
                <w:kern w:val="0"/>
              </w:rPr>
            </w:pPr>
            <w:r>
              <w:rPr>
                <w:rFonts w:eastAsia="標楷體"/>
                <w:color w:val="000000"/>
                <w:kern w:val="0"/>
              </w:rPr>
              <w:t>50</w:t>
            </w:r>
            <w:r w:rsidR="00C4234E" w:rsidRPr="00A40784">
              <w:rPr>
                <w:rFonts w:eastAsia="標楷體"/>
                <w:color w:val="000000"/>
                <w:kern w:val="0"/>
              </w:rPr>
              <w:t>%</w:t>
            </w:r>
          </w:p>
        </w:tc>
        <w:tc>
          <w:tcPr>
            <w:tcW w:w="3561" w:type="pct"/>
            <w:tcBorders>
              <w:top w:val="single" w:sz="4" w:space="0" w:color="auto"/>
              <w:left w:val="nil"/>
              <w:bottom w:val="single" w:sz="4" w:space="0" w:color="auto"/>
              <w:right w:val="single" w:sz="8" w:space="0" w:color="auto"/>
            </w:tcBorders>
            <w:shd w:val="clear" w:color="auto" w:fill="auto"/>
            <w:vAlign w:val="center"/>
            <w:hideMark/>
          </w:tcPr>
          <w:p w14:paraId="1C14D8DB" w14:textId="77777777" w:rsidR="00C4234E" w:rsidRPr="00A40784" w:rsidRDefault="00C4234E" w:rsidP="002A2052">
            <w:pPr>
              <w:widowControl/>
              <w:spacing w:line="260" w:lineRule="exact"/>
              <w:jc w:val="both"/>
              <w:rPr>
                <w:rFonts w:eastAsia="標楷體"/>
                <w:color w:val="000000"/>
                <w:kern w:val="0"/>
              </w:rPr>
            </w:pPr>
            <w:r w:rsidRPr="00A40784">
              <w:rPr>
                <w:rFonts w:eastAsia="標楷體"/>
                <w:color w:val="000000"/>
                <w:kern w:val="0"/>
              </w:rPr>
              <w:t>分派外交部</w:t>
            </w:r>
            <w:r w:rsidR="00F6719B">
              <w:rPr>
                <w:rFonts w:eastAsia="標楷體" w:hint="eastAsia"/>
                <w:color w:val="000000"/>
                <w:kern w:val="0"/>
              </w:rPr>
              <w:t>所屬</w:t>
            </w:r>
            <w:r w:rsidRPr="00A40784">
              <w:rPr>
                <w:rFonts w:eastAsia="標楷體"/>
                <w:color w:val="000000"/>
                <w:kern w:val="0"/>
              </w:rPr>
              <w:t>單位實習共</w:t>
            </w:r>
            <w:r w:rsidR="00430B0F">
              <w:rPr>
                <w:rFonts w:eastAsia="標楷體" w:hint="eastAsia"/>
                <w:color w:val="000000"/>
                <w:kern w:val="0"/>
              </w:rPr>
              <w:t>3</w:t>
            </w:r>
            <w:r w:rsidR="00430B0F">
              <w:rPr>
                <w:rFonts w:eastAsia="標楷體" w:hint="eastAsia"/>
                <w:color w:val="000000"/>
                <w:kern w:val="0"/>
              </w:rPr>
              <w:t>個月</w:t>
            </w:r>
            <w:r w:rsidRPr="00A40784">
              <w:rPr>
                <w:rFonts w:eastAsia="標楷體"/>
                <w:color w:val="000000"/>
                <w:kern w:val="0"/>
              </w:rPr>
              <w:t>。</w:t>
            </w:r>
          </w:p>
        </w:tc>
      </w:tr>
      <w:tr w:rsidR="00A40784" w:rsidRPr="00A40784" w14:paraId="02134FFF" w14:textId="77777777" w:rsidTr="005B0564">
        <w:trPr>
          <w:trHeight w:val="1948"/>
        </w:trPr>
        <w:tc>
          <w:tcPr>
            <w:tcW w:w="786" w:type="pct"/>
            <w:gridSpan w:val="3"/>
            <w:tcBorders>
              <w:top w:val="single" w:sz="4" w:space="0" w:color="auto"/>
              <w:left w:val="single" w:sz="8" w:space="0" w:color="auto"/>
              <w:bottom w:val="single" w:sz="4" w:space="0" w:color="auto"/>
              <w:right w:val="single" w:sz="4" w:space="0" w:color="000000"/>
            </w:tcBorders>
            <w:shd w:val="clear" w:color="auto" w:fill="auto"/>
            <w:noWrap/>
            <w:vAlign w:val="center"/>
          </w:tcPr>
          <w:p w14:paraId="555BC63B" w14:textId="77777777" w:rsidR="002A2052" w:rsidRPr="00D45E57" w:rsidRDefault="002A2052" w:rsidP="002A2052">
            <w:pPr>
              <w:widowControl/>
              <w:spacing w:line="280" w:lineRule="exact"/>
              <w:jc w:val="center"/>
              <w:rPr>
                <w:rFonts w:eastAsia="標楷體"/>
                <w:b/>
                <w:bCs/>
                <w:color w:val="000000"/>
                <w:kern w:val="0"/>
              </w:rPr>
            </w:pPr>
            <w:r w:rsidRPr="00D45E57">
              <w:rPr>
                <w:rFonts w:eastAsia="標楷體"/>
                <w:b/>
                <w:bCs/>
                <w:color w:val="000000"/>
                <w:kern w:val="0"/>
              </w:rPr>
              <w:t>總計</w:t>
            </w:r>
          </w:p>
        </w:tc>
        <w:tc>
          <w:tcPr>
            <w:tcW w:w="328" w:type="pct"/>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3CD0B65A" w14:textId="77777777" w:rsidR="002A2052" w:rsidRPr="00A40784" w:rsidRDefault="00560269" w:rsidP="002A2052">
            <w:pPr>
              <w:widowControl/>
              <w:spacing w:line="280" w:lineRule="exact"/>
              <w:jc w:val="center"/>
              <w:rPr>
                <w:rFonts w:eastAsia="標楷體"/>
                <w:color w:val="000000"/>
                <w:kern w:val="0"/>
              </w:rPr>
            </w:pPr>
            <w:r>
              <w:rPr>
                <w:rFonts w:eastAsia="標楷體"/>
                <w:color w:val="000000"/>
                <w:kern w:val="0"/>
              </w:rPr>
              <w:fldChar w:fldCharType="begin"/>
            </w:r>
            <w:r>
              <w:rPr>
                <w:rFonts w:eastAsia="標楷體"/>
                <w:color w:val="000000"/>
                <w:kern w:val="0"/>
              </w:rPr>
              <w:instrText xml:space="preserve"> =SUM(ABOVE) </w:instrText>
            </w:r>
            <w:r>
              <w:rPr>
                <w:rFonts w:eastAsia="標楷體"/>
                <w:color w:val="000000"/>
                <w:kern w:val="0"/>
              </w:rPr>
              <w:fldChar w:fldCharType="separate"/>
            </w:r>
            <w:r>
              <w:rPr>
                <w:rFonts w:eastAsia="標楷體"/>
                <w:noProof/>
                <w:color w:val="000000"/>
                <w:kern w:val="0"/>
              </w:rPr>
              <w:t>960</w:t>
            </w:r>
            <w:r>
              <w:rPr>
                <w:rFonts w:eastAsia="標楷體"/>
                <w:color w:val="000000"/>
                <w:kern w:val="0"/>
              </w:rPr>
              <w:fldChar w:fldCharType="end"/>
            </w:r>
          </w:p>
        </w:tc>
        <w:tc>
          <w:tcPr>
            <w:tcW w:w="325" w:type="pct"/>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2DF06A45" w14:textId="77777777" w:rsidR="002A2052" w:rsidRPr="00A40784" w:rsidRDefault="00560269" w:rsidP="002A2052">
            <w:pPr>
              <w:widowControl/>
              <w:spacing w:line="280" w:lineRule="exact"/>
              <w:jc w:val="center"/>
              <w:rPr>
                <w:rFonts w:eastAsia="標楷體"/>
                <w:color w:val="000000"/>
                <w:kern w:val="0"/>
              </w:rPr>
            </w:pPr>
            <w:r>
              <w:rPr>
                <w:rFonts w:eastAsia="標楷體"/>
                <w:color w:val="000000"/>
                <w:kern w:val="0"/>
              </w:rPr>
              <w:fldChar w:fldCharType="begin"/>
            </w:r>
            <w:r>
              <w:rPr>
                <w:rFonts w:eastAsia="標楷體"/>
                <w:color w:val="000000"/>
                <w:kern w:val="0"/>
              </w:rPr>
              <w:instrText xml:space="preserve"> =SUM(ABOVE)*100 \# "0%" </w:instrText>
            </w:r>
            <w:r>
              <w:rPr>
                <w:rFonts w:eastAsia="標楷體"/>
                <w:color w:val="000000"/>
                <w:kern w:val="0"/>
              </w:rPr>
              <w:fldChar w:fldCharType="separate"/>
            </w:r>
            <w:r>
              <w:rPr>
                <w:rFonts w:eastAsia="標楷體"/>
                <w:noProof/>
                <w:color w:val="000000"/>
                <w:kern w:val="0"/>
              </w:rPr>
              <w:t>100%</w:t>
            </w:r>
            <w:r>
              <w:rPr>
                <w:rFonts w:eastAsia="標楷體"/>
                <w:color w:val="000000"/>
                <w:kern w:val="0"/>
              </w:rPr>
              <w:fldChar w:fldCharType="end"/>
            </w:r>
          </w:p>
        </w:tc>
        <w:tc>
          <w:tcPr>
            <w:tcW w:w="3561" w:type="pct"/>
            <w:tcBorders>
              <w:top w:val="single" w:sz="4" w:space="0" w:color="auto"/>
              <w:left w:val="nil"/>
              <w:bottom w:val="single" w:sz="4" w:space="0" w:color="auto"/>
              <w:right w:val="single" w:sz="8" w:space="0" w:color="auto"/>
            </w:tcBorders>
            <w:shd w:val="clear" w:color="auto" w:fill="auto"/>
            <w:vAlign w:val="center"/>
          </w:tcPr>
          <w:p w14:paraId="7B29AF28" w14:textId="77777777" w:rsidR="002A2052" w:rsidRPr="008C451A" w:rsidRDefault="002A2052" w:rsidP="002A2052">
            <w:pPr>
              <w:pStyle w:val="a9"/>
              <w:widowControl/>
              <w:numPr>
                <w:ilvl w:val="0"/>
                <w:numId w:val="2"/>
              </w:numPr>
              <w:spacing w:line="260" w:lineRule="exact"/>
              <w:ind w:leftChars="0" w:left="233" w:hanging="233"/>
              <w:jc w:val="both"/>
              <w:rPr>
                <w:rFonts w:eastAsia="標楷體"/>
                <w:color w:val="000000"/>
                <w:kern w:val="0"/>
              </w:rPr>
            </w:pPr>
            <w:r w:rsidRPr="008C451A">
              <w:rPr>
                <w:rFonts w:eastAsia="標楷體"/>
                <w:color w:val="000000"/>
                <w:kern w:val="0"/>
              </w:rPr>
              <w:t>總訓練時數按</w:t>
            </w:r>
            <w:r w:rsidR="00560269">
              <w:rPr>
                <w:rFonts w:eastAsia="標楷體" w:hint="eastAsia"/>
                <w:color w:val="000000"/>
                <w:kern w:val="0"/>
              </w:rPr>
              <w:t>9</w:t>
            </w:r>
            <w:r w:rsidR="00557D37" w:rsidRPr="008C451A">
              <w:rPr>
                <w:rFonts w:eastAsia="標楷體"/>
                <w:color w:val="000000"/>
                <w:kern w:val="0"/>
              </w:rPr>
              <w:t>60</w:t>
            </w:r>
            <w:r w:rsidRPr="008C451A">
              <w:rPr>
                <w:rFonts w:eastAsia="標楷體"/>
                <w:color w:val="000000"/>
                <w:kern w:val="0"/>
              </w:rPr>
              <w:t>小時</w:t>
            </w:r>
            <w:r w:rsidRPr="008C451A">
              <w:rPr>
                <w:rFonts w:eastAsia="標楷體"/>
                <w:color w:val="000000"/>
                <w:kern w:val="0"/>
              </w:rPr>
              <w:t>(</w:t>
            </w:r>
            <w:r w:rsidRPr="008C451A">
              <w:rPr>
                <w:rFonts w:eastAsia="標楷體"/>
                <w:color w:val="000000"/>
                <w:kern w:val="0"/>
              </w:rPr>
              <w:t>以</w:t>
            </w:r>
            <w:r w:rsidR="00560269">
              <w:rPr>
                <w:rFonts w:eastAsia="標楷體" w:hint="eastAsia"/>
                <w:color w:val="000000"/>
                <w:kern w:val="0"/>
              </w:rPr>
              <w:t>6</w:t>
            </w:r>
            <w:r w:rsidRPr="008C451A">
              <w:rPr>
                <w:rFonts w:eastAsia="標楷體"/>
                <w:color w:val="000000"/>
                <w:kern w:val="0"/>
              </w:rPr>
              <w:t>個月，</w:t>
            </w:r>
            <w:r w:rsidR="00560269">
              <w:rPr>
                <w:rFonts w:eastAsia="標楷體" w:hint="eastAsia"/>
                <w:color w:val="000000"/>
                <w:kern w:val="0"/>
              </w:rPr>
              <w:t>2</w:t>
            </w:r>
            <w:r w:rsidR="00560269">
              <w:rPr>
                <w:rFonts w:eastAsia="標楷體"/>
                <w:color w:val="000000"/>
                <w:kern w:val="0"/>
              </w:rPr>
              <w:t>4</w:t>
            </w:r>
            <w:r w:rsidRPr="008C451A">
              <w:rPr>
                <w:rFonts w:eastAsia="標楷體"/>
                <w:color w:val="000000"/>
                <w:kern w:val="0"/>
              </w:rPr>
              <w:t>週，每週</w:t>
            </w:r>
            <w:r w:rsidRPr="008C451A">
              <w:rPr>
                <w:rFonts w:eastAsia="標楷體"/>
                <w:color w:val="000000"/>
                <w:kern w:val="0"/>
              </w:rPr>
              <w:t>5</w:t>
            </w:r>
            <w:r w:rsidRPr="008C451A">
              <w:rPr>
                <w:rFonts w:eastAsia="標楷體"/>
                <w:color w:val="000000"/>
                <w:kern w:val="0"/>
              </w:rPr>
              <w:t>日，每日</w:t>
            </w:r>
            <w:r w:rsidRPr="008C451A">
              <w:rPr>
                <w:rFonts w:eastAsia="標楷體"/>
                <w:color w:val="000000"/>
                <w:kern w:val="0"/>
              </w:rPr>
              <w:t>8</w:t>
            </w:r>
            <w:r w:rsidRPr="008C451A">
              <w:rPr>
                <w:rFonts w:eastAsia="標楷體"/>
                <w:color w:val="000000"/>
                <w:kern w:val="0"/>
              </w:rPr>
              <w:t>小時為原則</w:t>
            </w:r>
            <w:r w:rsidRPr="008C451A">
              <w:rPr>
                <w:rFonts w:eastAsia="標楷體"/>
                <w:color w:val="000000"/>
                <w:kern w:val="0"/>
              </w:rPr>
              <w:t>)</w:t>
            </w:r>
            <w:r w:rsidRPr="008C451A">
              <w:rPr>
                <w:rFonts w:eastAsia="標楷體"/>
                <w:color w:val="000000"/>
                <w:kern w:val="0"/>
              </w:rPr>
              <w:t>預估，並得視訓練需求，安排夜間及週末課程，實際訓練天數依行政院人事行政總處行事曆公告之上班天數及訓練需求計。</w:t>
            </w:r>
          </w:p>
          <w:p w14:paraId="0931866C" w14:textId="77777777" w:rsidR="00BC0D6A" w:rsidRPr="00560269" w:rsidRDefault="00BC0D6A" w:rsidP="00BC0D6A">
            <w:pPr>
              <w:pStyle w:val="a9"/>
              <w:widowControl/>
              <w:spacing w:line="260" w:lineRule="exact"/>
              <w:ind w:leftChars="0" w:left="233"/>
              <w:jc w:val="both"/>
              <w:rPr>
                <w:rFonts w:eastAsia="標楷體"/>
                <w:color w:val="000000"/>
                <w:kern w:val="0"/>
              </w:rPr>
            </w:pPr>
          </w:p>
          <w:p w14:paraId="4BFE9E7F" w14:textId="77777777" w:rsidR="002A2052" w:rsidRPr="00A40784" w:rsidRDefault="002A2052" w:rsidP="002A2052">
            <w:pPr>
              <w:pStyle w:val="a9"/>
              <w:widowControl/>
              <w:numPr>
                <w:ilvl w:val="0"/>
                <w:numId w:val="2"/>
              </w:numPr>
              <w:spacing w:line="260" w:lineRule="exact"/>
              <w:ind w:leftChars="0" w:left="233" w:hanging="233"/>
              <w:jc w:val="both"/>
              <w:rPr>
                <w:rFonts w:eastAsia="標楷體"/>
                <w:color w:val="000000"/>
                <w:kern w:val="0"/>
              </w:rPr>
            </w:pPr>
            <w:r w:rsidRPr="008C451A">
              <w:rPr>
                <w:rFonts w:eastAsia="標楷體"/>
                <w:color w:val="000000"/>
                <w:kern w:val="0"/>
              </w:rPr>
              <w:t>本訓練課程配當係預估，各項目實際時數以課務洽排情形及外交部業務訓練需求安排為準。</w:t>
            </w:r>
          </w:p>
        </w:tc>
      </w:tr>
      <w:bookmarkEnd w:id="0"/>
    </w:tbl>
    <w:p w14:paraId="39F0A5A8" w14:textId="77777777" w:rsidR="00977B8B" w:rsidRDefault="00977B8B" w:rsidP="00977B8B">
      <w:pPr>
        <w:spacing w:line="280" w:lineRule="exact"/>
        <w:ind w:right="84"/>
        <w:rPr>
          <w:rFonts w:eastAsia="標楷體"/>
        </w:rPr>
      </w:pPr>
    </w:p>
    <w:p w14:paraId="600FE477" w14:textId="77777777" w:rsidR="00ED591D" w:rsidRDefault="00ED591D" w:rsidP="00977B8B">
      <w:pPr>
        <w:spacing w:line="280" w:lineRule="exact"/>
        <w:ind w:right="84"/>
        <w:rPr>
          <w:rFonts w:eastAsia="標楷體"/>
        </w:rPr>
      </w:pPr>
    </w:p>
    <w:p w14:paraId="5CBC902E" w14:textId="77777777" w:rsidR="00ED591D" w:rsidRDefault="00ED591D" w:rsidP="00977B8B">
      <w:pPr>
        <w:spacing w:line="280" w:lineRule="exact"/>
        <w:ind w:right="84"/>
        <w:rPr>
          <w:rFonts w:eastAsia="標楷體"/>
        </w:rPr>
      </w:pPr>
    </w:p>
    <w:p w14:paraId="48F42494" w14:textId="77777777" w:rsidR="00ED591D" w:rsidRDefault="00ED591D" w:rsidP="00977B8B">
      <w:pPr>
        <w:spacing w:line="280" w:lineRule="exact"/>
        <w:ind w:right="84"/>
        <w:rPr>
          <w:rFonts w:eastAsia="標楷體"/>
        </w:rPr>
      </w:pPr>
    </w:p>
    <w:p w14:paraId="592C22DF" w14:textId="77777777" w:rsidR="00ED591D" w:rsidRDefault="00ED591D" w:rsidP="00977B8B">
      <w:pPr>
        <w:spacing w:line="280" w:lineRule="exact"/>
        <w:ind w:right="84"/>
        <w:rPr>
          <w:rFonts w:eastAsia="標楷體"/>
        </w:rPr>
      </w:pPr>
    </w:p>
    <w:p w14:paraId="0D42AE70" w14:textId="77777777" w:rsidR="00ED591D" w:rsidRDefault="00ED591D" w:rsidP="00977B8B">
      <w:pPr>
        <w:spacing w:line="280" w:lineRule="exact"/>
        <w:ind w:right="84"/>
        <w:rPr>
          <w:rFonts w:eastAsia="標楷體"/>
        </w:rPr>
      </w:pPr>
    </w:p>
    <w:p w14:paraId="522AC7F7" w14:textId="77777777" w:rsidR="00ED591D" w:rsidRDefault="00ED591D" w:rsidP="00977B8B">
      <w:pPr>
        <w:spacing w:line="280" w:lineRule="exact"/>
        <w:ind w:right="84"/>
        <w:rPr>
          <w:rFonts w:eastAsia="標楷體"/>
        </w:rPr>
      </w:pPr>
    </w:p>
    <w:p w14:paraId="4E46414C" w14:textId="77777777" w:rsidR="00ED591D" w:rsidRDefault="00ED591D" w:rsidP="00977B8B">
      <w:pPr>
        <w:spacing w:line="280" w:lineRule="exact"/>
        <w:ind w:right="84"/>
        <w:rPr>
          <w:rFonts w:eastAsia="標楷體"/>
        </w:rPr>
      </w:pPr>
    </w:p>
    <w:p w14:paraId="7843D008" w14:textId="77777777" w:rsidR="00ED591D" w:rsidRDefault="00ED591D" w:rsidP="00977B8B">
      <w:pPr>
        <w:spacing w:line="280" w:lineRule="exact"/>
        <w:ind w:right="84"/>
        <w:rPr>
          <w:rFonts w:eastAsia="標楷體"/>
        </w:rPr>
      </w:pPr>
    </w:p>
    <w:p w14:paraId="5C90B16D" w14:textId="77777777" w:rsidR="00D960EF" w:rsidRDefault="00ED591D" w:rsidP="00ED591D">
      <w:pPr>
        <w:spacing w:line="0" w:lineRule="atLeast"/>
        <w:jc w:val="center"/>
        <w:rPr>
          <w:rFonts w:eastAsia="標楷體"/>
          <w:b/>
          <w:color w:val="000000"/>
          <w:sz w:val="30"/>
          <w:szCs w:val="30"/>
        </w:rPr>
      </w:pPr>
      <w:r w:rsidRPr="00F973C4">
        <w:rPr>
          <w:rFonts w:eastAsia="標楷體"/>
          <w:b/>
          <w:color w:val="000000"/>
          <w:sz w:val="30"/>
          <w:szCs w:val="30"/>
        </w:rPr>
        <w:lastRenderedPageBreak/>
        <w:t>112</w:t>
      </w:r>
      <w:r w:rsidRPr="00F973C4">
        <w:rPr>
          <w:rFonts w:eastAsia="標楷體"/>
          <w:b/>
          <w:color w:val="000000"/>
          <w:sz w:val="30"/>
          <w:szCs w:val="30"/>
        </w:rPr>
        <w:t>年公務人員特種考試外交領事人員及外交行政人員考試</w:t>
      </w:r>
    </w:p>
    <w:p w14:paraId="35F37971" w14:textId="6CF0A70F" w:rsidR="00ED591D" w:rsidRPr="00F973C4" w:rsidRDefault="00D960EF" w:rsidP="00ED591D">
      <w:pPr>
        <w:spacing w:line="0" w:lineRule="atLeast"/>
        <w:jc w:val="center"/>
        <w:rPr>
          <w:rFonts w:eastAsia="標楷體"/>
          <w:b/>
          <w:color w:val="000000"/>
          <w:sz w:val="30"/>
          <w:szCs w:val="30"/>
        </w:rPr>
      </w:pPr>
      <w:r>
        <w:rPr>
          <w:rFonts w:eastAsia="標楷體" w:hint="eastAsia"/>
          <w:b/>
          <w:color w:val="000000"/>
          <w:sz w:val="30"/>
          <w:szCs w:val="30"/>
        </w:rPr>
        <w:t>四等考試外交行政人員類科</w:t>
      </w:r>
      <w:r w:rsidR="00ED591D" w:rsidRPr="00F973C4">
        <w:rPr>
          <w:rFonts w:eastAsia="標楷體"/>
          <w:b/>
          <w:color w:val="000000"/>
          <w:sz w:val="30"/>
          <w:szCs w:val="30"/>
        </w:rPr>
        <w:t>錄取人員訓練課程配當表</w:t>
      </w:r>
    </w:p>
    <w:p w14:paraId="5886AB88" w14:textId="0F8C3669" w:rsidR="00ED591D" w:rsidRPr="00A40784" w:rsidRDefault="00486AD2" w:rsidP="00ED591D">
      <w:pPr>
        <w:adjustRightInd w:val="0"/>
        <w:snapToGrid w:val="0"/>
        <w:spacing w:line="400" w:lineRule="exact"/>
        <w:ind w:left="1080" w:hangingChars="450" w:hanging="1080"/>
        <w:jc w:val="right"/>
        <w:rPr>
          <w:rFonts w:eastAsia="標楷體"/>
          <w:color w:val="000000"/>
        </w:rPr>
      </w:pPr>
      <w:r w:rsidRPr="00A40784">
        <w:rPr>
          <w:rFonts w:eastAsia="標楷體"/>
          <w:color w:val="000000"/>
        </w:rPr>
        <w:t>民國</w:t>
      </w:r>
      <w:r w:rsidRPr="00A40784">
        <w:rPr>
          <w:rFonts w:eastAsia="標楷體"/>
          <w:color w:val="000000"/>
        </w:rPr>
        <w:t>112</w:t>
      </w:r>
      <w:r w:rsidRPr="00A40784">
        <w:rPr>
          <w:rFonts w:eastAsia="標楷體"/>
          <w:color w:val="000000"/>
        </w:rPr>
        <w:t>年</w:t>
      </w:r>
      <w:r>
        <w:rPr>
          <w:rFonts w:eastAsia="標楷體" w:hint="eastAsia"/>
          <w:color w:val="000000"/>
        </w:rPr>
        <w:t>11</w:t>
      </w:r>
      <w:r w:rsidRPr="00A40784">
        <w:rPr>
          <w:rFonts w:eastAsia="標楷體"/>
          <w:color w:val="000000"/>
        </w:rPr>
        <w:t>月</w:t>
      </w:r>
      <w:r w:rsidR="00F52A1E">
        <w:rPr>
          <w:rFonts w:ascii="標楷體" w:eastAsia="標楷體" w:hAnsi="標楷體" w:hint="eastAsia"/>
          <w:color w:val="000000"/>
        </w:rPr>
        <w:t>13</w:t>
      </w:r>
      <w:r w:rsidRPr="00A40784">
        <w:rPr>
          <w:rFonts w:eastAsia="標楷體"/>
          <w:color w:val="000000"/>
        </w:rPr>
        <w:t>日公訓字第</w:t>
      </w:r>
      <w:r w:rsidRPr="00627AF4">
        <w:rPr>
          <w:rFonts w:eastAsia="標楷體"/>
          <w:bCs/>
          <w:snapToGrid w:val="0"/>
          <w:color w:val="000000" w:themeColor="text1"/>
          <w:kern w:val="0"/>
        </w:rPr>
        <w:t>1120011893</w:t>
      </w:r>
      <w:r w:rsidRPr="00A40784">
        <w:rPr>
          <w:rFonts w:eastAsia="標楷體"/>
          <w:color w:val="000000"/>
        </w:rPr>
        <w:t>號函核定</w:t>
      </w:r>
      <w:r w:rsidR="00ED591D" w:rsidRPr="00A40784">
        <w:rPr>
          <w:rFonts w:eastAsia="標楷體"/>
          <w:color w:val="000000"/>
        </w:rPr>
        <w:t xml:space="preserve">                             </w:t>
      </w:r>
    </w:p>
    <w:tbl>
      <w:tblPr>
        <w:tblW w:w="5169" w:type="pct"/>
        <w:tblLayout w:type="fixed"/>
        <w:tblCellMar>
          <w:left w:w="28" w:type="dxa"/>
          <w:right w:w="28" w:type="dxa"/>
        </w:tblCellMar>
        <w:tblLook w:val="04A0" w:firstRow="1" w:lastRow="0" w:firstColumn="1" w:lastColumn="0" w:noHBand="0" w:noVBand="1"/>
      </w:tblPr>
      <w:tblGrid>
        <w:gridCol w:w="536"/>
        <w:gridCol w:w="413"/>
        <w:gridCol w:w="743"/>
        <w:gridCol w:w="706"/>
        <w:gridCol w:w="700"/>
        <w:gridCol w:w="7666"/>
      </w:tblGrid>
      <w:tr w:rsidR="00ED591D" w:rsidRPr="00A40784" w14:paraId="57DCEDAB" w14:textId="77777777" w:rsidTr="005B0564">
        <w:trPr>
          <w:trHeight w:val="567"/>
        </w:trPr>
        <w:tc>
          <w:tcPr>
            <w:tcW w:w="24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416F652F" w14:textId="77777777" w:rsidR="00ED591D" w:rsidRPr="00A40784" w:rsidRDefault="00ED591D" w:rsidP="00BE7CB0">
            <w:pPr>
              <w:widowControl/>
              <w:spacing w:line="280" w:lineRule="exact"/>
              <w:jc w:val="center"/>
              <w:rPr>
                <w:rFonts w:eastAsia="標楷體"/>
                <w:bCs/>
                <w:color w:val="000000"/>
                <w:kern w:val="0"/>
              </w:rPr>
            </w:pPr>
            <w:r w:rsidRPr="00A40784">
              <w:rPr>
                <w:rFonts w:eastAsia="標楷體"/>
                <w:bCs/>
                <w:color w:val="000000"/>
                <w:kern w:val="0"/>
              </w:rPr>
              <w:t>訓練階段</w:t>
            </w:r>
          </w:p>
        </w:tc>
        <w:tc>
          <w:tcPr>
            <w:tcW w:w="537" w:type="pct"/>
            <w:gridSpan w:val="2"/>
            <w:tcBorders>
              <w:top w:val="single" w:sz="8" w:space="0" w:color="auto"/>
              <w:left w:val="nil"/>
              <w:bottom w:val="single" w:sz="4" w:space="0" w:color="auto"/>
              <w:right w:val="single" w:sz="4" w:space="0" w:color="000000"/>
            </w:tcBorders>
            <w:shd w:val="clear" w:color="auto" w:fill="auto"/>
            <w:vAlign w:val="center"/>
            <w:hideMark/>
          </w:tcPr>
          <w:p w14:paraId="6989A1AD" w14:textId="77777777" w:rsidR="00ED591D" w:rsidRPr="00A40784" w:rsidRDefault="00ED591D" w:rsidP="00BE7CB0">
            <w:pPr>
              <w:widowControl/>
              <w:spacing w:line="280" w:lineRule="exact"/>
              <w:jc w:val="center"/>
              <w:rPr>
                <w:rFonts w:eastAsia="標楷體"/>
                <w:bCs/>
                <w:color w:val="000000"/>
                <w:kern w:val="0"/>
              </w:rPr>
            </w:pPr>
            <w:r w:rsidRPr="00A40784">
              <w:rPr>
                <w:rFonts w:eastAsia="標楷體"/>
                <w:bCs/>
                <w:color w:val="000000"/>
                <w:kern w:val="0"/>
              </w:rPr>
              <w:t>項目</w:t>
            </w:r>
          </w:p>
        </w:tc>
        <w:tc>
          <w:tcPr>
            <w:tcW w:w="328" w:type="pct"/>
            <w:tcBorders>
              <w:top w:val="single" w:sz="8" w:space="0" w:color="auto"/>
              <w:left w:val="nil"/>
              <w:bottom w:val="single" w:sz="4" w:space="0" w:color="auto"/>
              <w:right w:val="single" w:sz="4" w:space="0" w:color="auto"/>
            </w:tcBorders>
            <w:shd w:val="clear" w:color="auto" w:fill="auto"/>
            <w:vAlign w:val="center"/>
            <w:hideMark/>
          </w:tcPr>
          <w:p w14:paraId="600C4F60" w14:textId="77777777" w:rsidR="00ED591D" w:rsidRPr="00A40784" w:rsidRDefault="00ED591D" w:rsidP="00BE7CB0">
            <w:pPr>
              <w:widowControl/>
              <w:spacing w:line="280" w:lineRule="exact"/>
              <w:jc w:val="center"/>
              <w:rPr>
                <w:rFonts w:eastAsia="標楷體"/>
                <w:bCs/>
                <w:color w:val="000000"/>
                <w:kern w:val="0"/>
              </w:rPr>
            </w:pPr>
            <w:r w:rsidRPr="00A40784">
              <w:rPr>
                <w:rFonts w:eastAsia="標楷體"/>
                <w:bCs/>
                <w:color w:val="000000"/>
                <w:kern w:val="0"/>
              </w:rPr>
              <w:t>時數</w:t>
            </w:r>
          </w:p>
        </w:tc>
        <w:tc>
          <w:tcPr>
            <w:tcW w:w="325" w:type="pct"/>
            <w:tcBorders>
              <w:top w:val="single" w:sz="8" w:space="0" w:color="auto"/>
              <w:left w:val="nil"/>
              <w:bottom w:val="single" w:sz="4" w:space="0" w:color="auto"/>
              <w:right w:val="single" w:sz="4" w:space="0" w:color="auto"/>
            </w:tcBorders>
            <w:shd w:val="clear" w:color="auto" w:fill="auto"/>
            <w:vAlign w:val="center"/>
            <w:hideMark/>
          </w:tcPr>
          <w:p w14:paraId="534DF46F" w14:textId="77777777" w:rsidR="00ED591D" w:rsidRPr="00A40784" w:rsidRDefault="00ED591D" w:rsidP="00BE7CB0">
            <w:pPr>
              <w:widowControl/>
              <w:spacing w:line="280" w:lineRule="exact"/>
              <w:jc w:val="center"/>
              <w:rPr>
                <w:rFonts w:eastAsia="標楷體"/>
                <w:bCs/>
                <w:color w:val="000000"/>
                <w:kern w:val="0"/>
              </w:rPr>
            </w:pPr>
            <w:r w:rsidRPr="00A40784">
              <w:rPr>
                <w:rFonts w:eastAsia="標楷體"/>
                <w:bCs/>
                <w:color w:val="000000"/>
                <w:kern w:val="0"/>
              </w:rPr>
              <w:t>預計占總訓練時數百分比</w:t>
            </w:r>
          </w:p>
        </w:tc>
        <w:tc>
          <w:tcPr>
            <w:tcW w:w="3561" w:type="pct"/>
            <w:tcBorders>
              <w:top w:val="single" w:sz="8" w:space="0" w:color="auto"/>
              <w:left w:val="nil"/>
              <w:bottom w:val="single" w:sz="4" w:space="0" w:color="auto"/>
              <w:right w:val="single" w:sz="8" w:space="0" w:color="000000"/>
            </w:tcBorders>
            <w:shd w:val="clear" w:color="auto" w:fill="auto"/>
            <w:vAlign w:val="center"/>
            <w:hideMark/>
          </w:tcPr>
          <w:p w14:paraId="70A72901" w14:textId="77777777" w:rsidR="00ED591D" w:rsidRPr="00A40784" w:rsidRDefault="00ED591D" w:rsidP="00BE7CB0">
            <w:pPr>
              <w:widowControl/>
              <w:spacing w:line="280" w:lineRule="exact"/>
              <w:jc w:val="center"/>
              <w:rPr>
                <w:rFonts w:eastAsia="標楷體"/>
                <w:bCs/>
                <w:color w:val="000000"/>
                <w:kern w:val="0"/>
              </w:rPr>
            </w:pPr>
            <w:r w:rsidRPr="00A40784">
              <w:rPr>
                <w:rFonts w:eastAsia="標楷體"/>
                <w:bCs/>
                <w:color w:val="000000"/>
                <w:kern w:val="0"/>
              </w:rPr>
              <w:t>類別</w:t>
            </w:r>
            <w:r w:rsidRPr="00A40784">
              <w:rPr>
                <w:rFonts w:eastAsia="標楷體"/>
                <w:bCs/>
                <w:color w:val="000000"/>
                <w:kern w:val="0"/>
              </w:rPr>
              <w:t xml:space="preserve">  /  </w:t>
            </w:r>
            <w:r w:rsidRPr="00A40784">
              <w:rPr>
                <w:rFonts w:eastAsia="標楷體"/>
                <w:bCs/>
                <w:color w:val="000000"/>
                <w:kern w:val="0"/>
              </w:rPr>
              <w:t>內容與活動</w:t>
            </w:r>
          </w:p>
        </w:tc>
      </w:tr>
      <w:tr w:rsidR="005B0564" w:rsidRPr="00A40784" w14:paraId="33150E42" w14:textId="77777777" w:rsidTr="005B0564">
        <w:trPr>
          <w:trHeight w:val="1144"/>
        </w:trPr>
        <w:tc>
          <w:tcPr>
            <w:tcW w:w="249" w:type="pct"/>
            <w:vMerge w:val="restart"/>
            <w:tcBorders>
              <w:top w:val="nil"/>
              <w:left w:val="single" w:sz="8" w:space="0" w:color="auto"/>
              <w:bottom w:val="nil"/>
              <w:right w:val="single" w:sz="4" w:space="0" w:color="auto"/>
            </w:tcBorders>
            <w:shd w:val="clear" w:color="auto" w:fill="auto"/>
            <w:vAlign w:val="center"/>
            <w:hideMark/>
          </w:tcPr>
          <w:p w14:paraId="51969EF3" w14:textId="77777777" w:rsidR="005B0564" w:rsidRPr="00A40784" w:rsidRDefault="005B0564" w:rsidP="00BE7CB0">
            <w:pPr>
              <w:widowControl/>
              <w:spacing w:line="280" w:lineRule="exact"/>
              <w:jc w:val="center"/>
              <w:rPr>
                <w:rFonts w:eastAsia="標楷體"/>
                <w:b/>
                <w:bCs/>
                <w:color w:val="000000"/>
                <w:kern w:val="0"/>
              </w:rPr>
            </w:pPr>
            <w:r w:rsidRPr="00A40784">
              <w:rPr>
                <w:rFonts w:eastAsia="標楷體"/>
                <w:b/>
                <w:bCs/>
                <w:color w:val="000000"/>
                <w:kern w:val="0"/>
              </w:rPr>
              <w:t>專</w:t>
            </w:r>
          </w:p>
          <w:p w14:paraId="1A5CA459" w14:textId="77777777" w:rsidR="005B0564" w:rsidRPr="00A40784" w:rsidRDefault="005B0564" w:rsidP="00BE7CB0">
            <w:pPr>
              <w:widowControl/>
              <w:spacing w:line="280" w:lineRule="exact"/>
              <w:jc w:val="center"/>
              <w:rPr>
                <w:rFonts w:eastAsia="標楷體"/>
                <w:b/>
                <w:bCs/>
                <w:color w:val="000000"/>
                <w:kern w:val="0"/>
              </w:rPr>
            </w:pPr>
          </w:p>
          <w:p w14:paraId="6F19BC87" w14:textId="77777777" w:rsidR="005B0564" w:rsidRPr="00A40784" w:rsidRDefault="005B0564" w:rsidP="00BE7CB0">
            <w:pPr>
              <w:widowControl/>
              <w:spacing w:line="280" w:lineRule="exact"/>
              <w:jc w:val="center"/>
              <w:rPr>
                <w:rFonts w:eastAsia="標楷體"/>
                <w:b/>
                <w:bCs/>
                <w:color w:val="000000"/>
                <w:kern w:val="0"/>
              </w:rPr>
            </w:pPr>
            <w:r w:rsidRPr="00A40784">
              <w:rPr>
                <w:rFonts w:eastAsia="標楷體"/>
                <w:b/>
                <w:bCs/>
                <w:color w:val="000000"/>
                <w:kern w:val="0"/>
              </w:rPr>
              <w:t>業</w:t>
            </w:r>
          </w:p>
          <w:p w14:paraId="49626AD9" w14:textId="77777777" w:rsidR="005B0564" w:rsidRPr="00A40784" w:rsidRDefault="005B0564" w:rsidP="00BE7CB0">
            <w:pPr>
              <w:widowControl/>
              <w:spacing w:line="280" w:lineRule="exact"/>
              <w:jc w:val="center"/>
              <w:rPr>
                <w:rFonts w:eastAsia="標楷體"/>
                <w:b/>
                <w:bCs/>
                <w:color w:val="000000"/>
                <w:kern w:val="0"/>
              </w:rPr>
            </w:pPr>
          </w:p>
          <w:p w14:paraId="5FA9DE92" w14:textId="77777777" w:rsidR="005B0564" w:rsidRPr="00A40784" w:rsidRDefault="005B0564" w:rsidP="00BE7CB0">
            <w:pPr>
              <w:widowControl/>
              <w:spacing w:line="280" w:lineRule="exact"/>
              <w:jc w:val="center"/>
              <w:rPr>
                <w:rFonts w:eastAsia="標楷體"/>
                <w:b/>
                <w:bCs/>
                <w:color w:val="000000"/>
                <w:kern w:val="0"/>
              </w:rPr>
            </w:pPr>
            <w:r w:rsidRPr="00A40784">
              <w:rPr>
                <w:rFonts w:eastAsia="標楷體"/>
                <w:b/>
                <w:bCs/>
                <w:color w:val="000000"/>
                <w:kern w:val="0"/>
              </w:rPr>
              <w:t>訓</w:t>
            </w:r>
          </w:p>
          <w:p w14:paraId="12CC7BC8" w14:textId="77777777" w:rsidR="005B0564" w:rsidRPr="00A40784" w:rsidRDefault="005B0564" w:rsidP="00BE7CB0">
            <w:pPr>
              <w:widowControl/>
              <w:spacing w:line="280" w:lineRule="exact"/>
              <w:jc w:val="center"/>
              <w:rPr>
                <w:rFonts w:eastAsia="標楷體"/>
                <w:b/>
                <w:bCs/>
                <w:color w:val="000000"/>
                <w:kern w:val="0"/>
              </w:rPr>
            </w:pPr>
          </w:p>
          <w:p w14:paraId="49B55AFB" w14:textId="77777777" w:rsidR="005B0564" w:rsidRPr="00A40784" w:rsidRDefault="005B0564" w:rsidP="00BE7CB0">
            <w:pPr>
              <w:widowControl/>
              <w:spacing w:line="280" w:lineRule="exact"/>
              <w:jc w:val="center"/>
              <w:rPr>
                <w:rFonts w:eastAsia="標楷體"/>
                <w:b/>
                <w:bCs/>
                <w:color w:val="000000"/>
                <w:kern w:val="0"/>
              </w:rPr>
            </w:pPr>
            <w:r w:rsidRPr="00A40784">
              <w:rPr>
                <w:rFonts w:eastAsia="標楷體"/>
                <w:b/>
                <w:bCs/>
                <w:color w:val="000000"/>
                <w:kern w:val="0"/>
              </w:rPr>
              <w:t>練</w:t>
            </w:r>
          </w:p>
        </w:tc>
        <w:tc>
          <w:tcPr>
            <w:tcW w:w="192" w:type="pct"/>
            <w:tcBorders>
              <w:top w:val="nil"/>
              <w:left w:val="single" w:sz="4" w:space="0" w:color="auto"/>
              <w:bottom w:val="single" w:sz="4" w:space="0" w:color="000000"/>
              <w:right w:val="single" w:sz="4" w:space="0" w:color="auto"/>
            </w:tcBorders>
            <w:shd w:val="clear" w:color="auto" w:fill="auto"/>
            <w:vAlign w:val="center"/>
            <w:hideMark/>
          </w:tcPr>
          <w:p w14:paraId="4D703948" w14:textId="77777777" w:rsidR="005B0564" w:rsidRPr="00A40784" w:rsidRDefault="005B0564" w:rsidP="00BE7CB0">
            <w:pPr>
              <w:widowControl/>
              <w:spacing w:line="280" w:lineRule="exact"/>
              <w:jc w:val="center"/>
              <w:rPr>
                <w:rFonts w:eastAsia="標楷體"/>
                <w:b/>
                <w:bCs/>
                <w:color w:val="000000"/>
                <w:kern w:val="0"/>
              </w:rPr>
            </w:pPr>
            <w:r w:rsidRPr="00A40784">
              <w:rPr>
                <w:rFonts w:eastAsia="標楷體"/>
                <w:b/>
                <w:bCs/>
                <w:color w:val="000000"/>
                <w:kern w:val="0"/>
              </w:rPr>
              <w:t>一</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655260C9" w14:textId="77777777" w:rsidR="005B0564" w:rsidRPr="00A40784" w:rsidRDefault="005B0564" w:rsidP="00BE7CB0">
            <w:pPr>
              <w:widowControl/>
              <w:spacing w:line="280" w:lineRule="exact"/>
              <w:jc w:val="center"/>
              <w:rPr>
                <w:rFonts w:eastAsia="標楷體"/>
                <w:b/>
                <w:bCs/>
                <w:color w:val="000000"/>
                <w:kern w:val="0"/>
              </w:rPr>
            </w:pPr>
            <w:r w:rsidRPr="00A40784">
              <w:rPr>
                <w:rFonts w:eastAsia="標楷體"/>
                <w:b/>
                <w:bCs/>
                <w:color w:val="000000"/>
                <w:kern w:val="0"/>
              </w:rPr>
              <w:t>外國語文</w:t>
            </w:r>
          </w:p>
        </w:tc>
        <w:tc>
          <w:tcPr>
            <w:tcW w:w="328" w:type="pc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457F2DC" w14:textId="77777777" w:rsidR="005B0564" w:rsidRPr="00A40784" w:rsidRDefault="005B0564" w:rsidP="00BE7CB0">
            <w:pPr>
              <w:widowControl/>
              <w:spacing w:line="280" w:lineRule="exact"/>
              <w:jc w:val="center"/>
              <w:rPr>
                <w:rFonts w:eastAsia="標楷體"/>
                <w:color w:val="000000"/>
                <w:kern w:val="0"/>
              </w:rPr>
            </w:pPr>
            <w:r>
              <w:rPr>
                <w:rFonts w:eastAsia="標楷體"/>
                <w:color w:val="000000"/>
                <w:kern w:val="0"/>
              </w:rPr>
              <w:t>58</w:t>
            </w:r>
          </w:p>
        </w:tc>
        <w:tc>
          <w:tcPr>
            <w:tcW w:w="325" w:type="pc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D0CB4B7" w14:textId="77777777" w:rsidR="005B0564" w:rsidRPr="00A40784" w:rsidRDefault="005B0564" w:rsidP="00BE7CB0">
            <w:pPr>
              <w:widowControl/>
              <w:spacing w:line="280" w:lineRule="exact"/>
              <w:jc w:val="center"/>
              <w:rPr>
                <w:rFonts w:eastAsia="標楷體"/>
                <w:color w:val="000000"/>
                <w:kern w:val="0"/>
              </w:rPr>
            </w:pPr>
            <w:r>
              <w:rPr>
                <w:rFonts w:eastAsia="標楷體"/>
                <w:color w:val="000000"/>
                <w:kern w:val="0"/>
              </w:rPr>
              <w:t>9</w:t>
            </w:r>
            <w:r w:rsidRPr="00A40784">
              <w:rPr>
                <w:rFonts w:eastAsia="標楷體"/>
                <w:color w:val="000000"/>
                <w:kern w:val="0"/>
              </w:rPr>
              <w:t>%</w:t>
            </w:r>
          </w:p>
        </w:tc>
        <w:tc>
          <w:tcPr>
            <w:tcW w:w="3561" w:type="pct"/>
            <w:tcBorders>
              <w:top w:val="single" w:sz="4" w:space="0" w:color="auto"/>
              <w:left w:val="nil"/>
              <w:right w:val="single" w:sz="8" w:space="0" w:color="auto"/>
            </w:tcBorders>
            <w:shd w:val="clear" w:color="auto" w:fill="auto"/>
            <w:vAlign w:val="center"/>
          </w:tcPr>
          <w:p w14:paraId="4B7DC5AB" w14:textId="77777777" w:rsidR="005B0564" w:rsidRPr="00A40784" w:rsidRDefault="00A87CA0" w:rsidP="00BE7CB0">
            <w:pPr>
              <w:spacing w:line="260" w:lineRule="exact"/>
              <w:jc w:val="both"/>
              <w:rPr>
                <w:rFonts w:eastAsia="標楷體"/>
                <w:color w:val="000000"/>
                <w:kern w:val="0"/>
              </w:rPr>
            </w:pPr>
            <w:r>
              <w:rPr>
                <w:rFonts w:eastAsia="標楷體" w:hint="eastAsia"/>
                <w:color w:val="000000"/>
                <w:kern w:val="0"/>
              </w:rPr>
              <w:t>以執行外交工作為導向，就受訓人員之英文進</w:t>
            </w:r>
            <w:r w:rsidRPr="005B0564">
              <w:rPr>
                <w:rFonts w:eastAsia="標楷體"/>
                <w:color w:val="000000"/>
                <w:kern w:val="0"/>
              </w:rPr>
              <w:t>行聽、說、讀、寫訓練。</w:t>
            </w:r>
          </w:p>
        </w:tc>
      </w:tr>
      <w:tr w:rsidR="00ED591D" w:rsidRPr="00A40784" w14:paraId="50BDB647" w14:textId="77777777" w:rsidTr="005B0564">
        <w:trPr>
          <w:trHeight w:val="1134"/>
        </w:trPr>
        <w:tc>
          <w:tcPr>
            <w:tcW w:w="249" w:type="pct"/>
            <w:vMerge/>
            <w:tcBorders>
              <w:top w:val="nil"/>
              <w:left w:val="single" w:sz="8" w:space="0" w:color="auto"/>
              <w:bottom w:val="nil"/>
              <w:right w:val="single" w:sz="4" w:space="0" w:color="auto"/>
            </w:tcBorders>
            <w:vAlign w:val="center"/>
            <w:hideMark/>
          </w:tcPr>
          <w:p w14:paraId="49D0CB59" w14:textId="77777777" w:rsidR="00ED591D" w:rsidRPr="00A40784" w:rsidRDefault="00ED591D" w:rsidP="00BE7CB0">
            <w:pPr>
              <w:widowControl/>
              <w:spacing w:line="280" w:lineRule="exact"/>
              <w:rPr>
                <w:rFonts w:eastAsia="標楷體"/>
                <w:b/>
                <w:bCs/>
                <w:color w:val="000000"/>
                <w:kern w:val="0"/>
              </w:rPr>
            </w:pPr>
          </w:p>
        </w:tc>
        <w:tc>
          <w:tcPr>
            <w:tcW w:w="192" w:type="pct"/>
            <w:tcBorders>
              <w:top w:val="nil"/>
              <w:left w:val="nil"/>
              <w:bottom w:val="single" w:sz="4" w:space="0" w:color="auto"/>
              <w:right w:val="single" w:sz="4" w:space="0" w:color="auto"/>
            </w:tcBorders>
            <w:shd w:val="clear" w:color="auto" w:fill="auto"/>
            <w:vAlign w:val="center"/>
            <w:hideMark/>
          </w:tcPr>
          <w:p w14:paraId="6A15F936" w14:textId="77777777" w:rsidR="00ED591D" w:rsidRPr="00A40784" w:rsidRDefault="00ED591D" w:rsidP="00BE7CB0">
            <w:pPr>
              <w:widowControl/>
              <w:spacing w:line="280" w:lineRule="exact"/>
              <w:jc w:val="center"/>
              <w:rPr>
                <w:rFonts w:eastAsia="標楷體"/>
                <w:b/>
                <w:bCs/>
                <w:color w:val="000000"/>
                <w:kern w:val="0"/>
              </w:rPr>
            </w:pPr>
            <w:r w:rsidRPr="00A40784">
              <w:rPr>
                <w:rFonts w:eastAsia="標楷體"/>
                <w:b/>
                <w:bCs/>
                <w:color w:val="000000"/>
                <w:kern w:val="0"/>
              </w:rPr>
              <w:t>二</w:t>
            </w:r>
          </w:p>
        </w:tc>
        <w:tc>
          <w:tcPr>
            <w:tcW w:w="345" w:type="pct"/>
            <w:tcBorders>
              <w:top w:val="nil"/>
              <w:left w:val="nil"/>
              <w:bottom w:val="single" w:sz="4" w:space="0" w:color="auto"/>
              <w:right w:val="single" w:sz="4" w:space="0" w:color="auto"/>
            </w:tcBorders>
            <w:shd w:val="clear" w:color="auto" w:fill="auto"/>
            <w:vAlign w:val="center"/>
            <w:hideMark/>
          </w:tcPr>
          <w:p w14:paraId="68066B53" w14:textId="77777777" w:rsidR="00ED591D" w:rsidRPr="00A40784" w:rsidRDefault="00ED591D" w:rsidP="00BE7CB0">
            <w:pPr>
              <w:widowControl/>
              <w:spacing w:line="280" w:lineRule="exact"/>
              <w:jc w:val="center"/>
              <w:rPr>
                <w:rFonts w:eastAsia="標楷體"/>
                <w:b/>
                <w:bCs/>
                <w:color w:val="000000"/>
                <w:kern w:val="0"/>
              </w:rPr>
            </w:pPr>
            <w:r w:rsidRPr="00A40784">
              <w:rPr>
                <w:rFonts w:eastAsia="標楷體"/>
                <w:b/>
                <w:bCs/>
                <w:color w:val="000000"/>
                <w:kern w:val="0"/>
              </w:rPr>
              <w:t>政策撰述</w:t>
            </w:r>
          </w:p>
        </w:tc>
        <w:tc>
          <w:tcPr>
            <w:tcW w:w="328" w:type="pct"/>
            <w:tcBorders>
              <w:top w:val="nil"/>
              <w:left w:val="nil"/>
              <w:bottom w:val="single" w:sz="4" w:space="0" w:color="auto"/>
              <w:right w:val="single" w:sz="4" w:space="0" w:color="auto"/>
            </w:tcBorders>
            <w:shd w:val="clear" w:color="auto" w:fill="E2EFD9" w:themeFill="accent6" w:themeFillTint="33"/>
            <w:noWrap/>
            <w:vAlign w:val="center"/>
            <w:hideMark/>
          </w:tcPr>
          <w:p w14:paraId="59503FC5" w14:textId="77777777" w:rsidR="00ED591D" w:rsidRPr="00A40784" w:rsidRDefault="00E42139" w:rsidP="00BE7CB0">
            <w:pPr>
              <w:widowControl/>
              <w:spacing w:line="280" w:lineRule="exact"/>
              <w:jc w:val="center"/>
              <w:rPr>
                <w:rFonts w:eastAsia="標楷體"/>
                <w:color w:val="000000"/>
                <w:kern w:val="0"/>
              </w:rPr>
            </w:pPr>
            <w:r>
              <w:rPr>
                <w:rFonts w:eastAsia="標楷體"/>
                <w:color w:val="000000"/>
                <w:kern w:val="0"/>
              </w:rPr>
              <w:t>4</w:t>
            </w:r>
            <w:r w:rsidR="00AD23DA">
              <w:rPr>
                <w:rFonts w:eastAsia="標楷體"/>
                <w:color w:val="000000"/>
                <w:kern w:val="0"/>
              </w:rPr>
              <w:t>4</w:t>
            </w:r>
          </w:p>
        </w:tc>
        <w:tc>
          <w:tcPr>
            <w:tcW w:w="325" w:type="pct"/>
            <w:tcBorders>
              <w:top w:val="nil"/>
              <w:left w:val="nil"/>
              <w:bottom w:val="single" w:sz="4" w:space="0" w:color="auto"/>
              <w:right w:val="single" w:sz="4" w:space="0" w:color="auto"/>
            </w:tcBorders>
            <w:shd w:val="clear" w:color="auto" w:fill="E2EFD9" w:themeFill="accent6" w:themeFillTint="33"/>
            <w:noWrap/>
            <w:vAlign w:val="center"/>
            <w:hideMark/>
          </w:tcPr>
          <w:p w14:paraId="76AB42A1" w14:textId="77777777" w:rsidR="00ED591D" w:rsidRPr="00A40784" w:rsidRDefault="00E42139" w:rsidP="00BE7CB0">
            <w:pPr>
              <w:widowControl/>
              <w:spacing w:line="280" w:lineRule="exact"/>
              <w:jc w:val="center"/>
              <w:rPr>
                <w:rFonts w:eastAsia="標楷體"/>
                <w:color w:val="000000"/>
                <w:kern w:val="0"/>
              </w:rPr>
            </w:pPr>
            <w:r>
              <w:rPr>
                <w:rFonts w:eastAsia="標楷體"/>
                <w:color w:val="000000"/>
                <w:kern w:val="0"/>
              </w:rPr>
              <w:t>7</w:t>
            </w:r>
            <w:r w:rsidR="00ED591D" w:rsidRPr="00A40784">
              <w:rPr>
                <w:rFonts w:eastAsia="標楷體"/>
                <w:color w:val="000000"/>
                <w:kern w:val="0"/>
              </w:rPr>
              <w:t>%</w:t>
            </w:r>
          </w:p>
        </w:tc>
        <w:tc>
          <w:tcPr>
            <w:tcW w:w="3561" w:type="pct"/>
            <w:tcBorders>
              <w:top w:val="single" w:sz="4" w:space="0" w:color="auto"/>
              <w:left w:val="nil"/>
              <w:bottom w:val="single" w:sz="4" w:space="0" w:color="auto"/>
              <w:right w:val="single" w:sz="8" w:space="0" w:color="000000"/>
            </w:tcBorders>
            <w:shd w:val="clear" w:color="auto" w:fill="auto"/>
            <w:vAlign w:val="center"/>
            <w:hideMark/>
          </w:tcPr>
          <w:p w14:paraId="23280111" w14:textId="77777777" w:rsidR="00ED591D" w:rsidRPr="00A40784" w:rsidRDefault="00ED591D" w:rsidP="00BE7CB0">
            <w:pPr>
              <w:widowControl/>
              <w:spacing w:line="260" w:lineRule="exact"/>
              <w:jc w:val="both"/>
              <w:rPr>
                <w:rFonts w:eastAsia="標楷體"/>
                <w:color w:val="000000"/>
                <w:kern w:val="0"/>
              </w:rPr>
            </w:pPr>
            <w:r w:rsidRPr="00A40784">
              <w:rPr>
                <w:rFonts w:eastAsia="標楷體"/>
                <w:color w:val="000000"/>
                <w:kern w:val="0"/>
              </w:rPr>
              <w:t>外交實務工作之公文撰擬及實作練習：一般公文、函稿、簽呈、電報、會議紀錄、談話紀要、政情研析報告、課程摘要、新聞稿及致詞稿等。</w:t>
            </w:r>
            <w:r w:rsidRPr="00A40784">
              <w:rPr>
                <w:rFonts w:eastAsia="標楷體"/>
                <w:color w:val="000000"/>
                <w:kern w:val="0"/>
              </w:rPr>
              <w:t xml:space="preserve">                      </w:t>
            </w:r>
          </w:p>
        </w:tc>
      </w:tr>
      <w:tr w:rsidR="00ED591D" w:rsidRPr="00A40784" w14:paraId="564693E1" w14:textId="77777777" w:rsidTr="005B0564">
        <w:trPr>
          <w:trHeight w:val="1134"/>
        </w:trPr>
        <w:tc>
          <w:tcPr>
            <w:tcW w:w="249" w:type="pct"/>
            <w:vMerge/>
            <w:tcBorders>
              <w:top w:val="nil"/>
              <w:left w:val="single" w:sz="8" w:space="0" w:color="auto"/>
              <w:bottom w:val="nil"/>
              <w:right w:val="single" w:sz="4" w:space="0" w:color="auto"/>
            </w:tcBorders>
            <w:vAlign w:val="center"/>
            <w:hideMark/>
          </w:tcPr>
          <w:p w14:paraId="1906981D" w14:textId="77777777" w:rsidR="00ED591D" w:rsidRPr="00A40784" w:rsidRDefault="00ED591D" w:rsidP="00BE7CB0">
            <w:pPr>
              <w:widowControl/>
              <w:spacing w:line="280" w:lineRule="exact"/>
              <w:rPr>
                <w:rFonts w:eastAsia="標楷體"/>
                <w:b/>
                <w:bCs/>
                <w:color w:val="000000"/>
                <w:kern w:val="0"/>
              </w:rPr>
            </w:pPr>
          </w:p>
        </w:tc>
        <w:tc>
          <w:tcPr>
            <w:tcW w:w="192" w:type="pct"/>
            <w:tcBorders>
              <w:top w:val="nil"/>
              <w:left w:val="single" w:sz="4" w:space="0" w:color="auto"/>
              <w:bottom w:val="single" w:sz="4" w:space="0" w:color="000000"/>
              <w:right w:val="single" w:sz="4" w:space="0" w:color="auto"/>
            </w:tcBorders>
            <w:shd w:val="clear" w:color="auto" w:fill="auto"/>
            <w:vAlign w:val="center"/>
            <w:hideMark/>
          </w:tcPr>
          <w:p w14:paraId="2D064D9A" w14:textId="77777777" w:rsidR="00ED591D" w:rsidRPr="00A40784" w:rsidRDefault="00ED591D" w:rsidP="00BE7CB0">
            <w:pPr>
              <w:widowControl/>
              <w:spacing w:line="280" w:lineRule="exact"/>
              <w:jc w:val="center"/>
              <w:rPr>
                <w:rFonts w:eastAsia="標楷體"/>
                <w:b/>
                <w:bCs/>
                <w:color w:val="000000"/>
                <w:kern w:val="0"/>
              </w:rPr>
            </w:pPr>
            <w:r w:rsidRPr="00A40784">
              <w:rPr>
                <w:rFonts w:eastAsia="標楷體"/>
                <w:b/>
                <w:bCs/>
                <w:color w:val="000000"/>
                <w:kern w:val="0"/>
              </w:rPr>
              <w:t>三</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65DBE835" w14:textId="77777777" w:rsidR="00ED591D" w:rsidRPr="00A40784" w:rsidRDefault="00ED591D" w:rsidP="00BE7CB0">
            <w:pPr>
              <w:widowControl/>
              <w:spacing w:line="280" w:lineRule="exact"/>
              <w:jc w:val="center"/>
              <w:rPr>
                <w:rFonts w:eastAsia="標楷體"/>
                <w:b/>
                <w:bCs/>
                <w:color w:val="000000"/>
                <w:kern w:val="0"/>
              </w:rPr>
            </w:pPr>
            <w:r w:rsidRPr="00A40784">
              <w:rPr>
                <w:rFonts w:eastAsia="標楷體"/>
                <w:b/>
                <w:bCs/>
                <w:color w:val="000000"/>
                <w:kern w:val="0"/>
              </w:rPr>
              <w:t>專業職能</w:t>
            </w:r>
          </w:p>
        </w:tc>
        <w:tc>
          <w:tcPr>
            <w:tcW w:w="328" w:type="pct"/>
            <w:tcBorders>
              <w:top w:val="nil"/>
              <w:left w:val="single" w:sz="4" w:space="0" w:color="auto"/>
              <w:bottom w:val="single" w:sz="4" w:space="0" w:color="000000"/>
              <w:right w:val="single" w:sz="4" w:space="0" w:color="auto"/>
            </w:tcBorders>
            <w:shd w:val="clear" w:color="auto" w:fill="E2EFD9" w:themeFill="accent6" w:themeFillTint="33"/>
            <w:noWrap/>
            <w:vAlign w:val="center"/>
            <w:hideMark/>
          </w:tcPr>
          <w:p w14:paraId="40681C3C" w14:textId="77777777" w:rsidR="00ED591D" w:rsidRPr="00A40784" w:rsidRDefault="00ED591D" w:rsidP="00BE7CB0">
            <w:pPr>
              <w:widowControl/>
              <w:spacing w:line="280" w:lineRule="exact"/>
              <w:jc w:val="center"/>
              <w:rPr>
                <w:rFonts w:eastAsia="標楷體"/>
                <w:color w:val="000000"/>
                <w:kern w:val="0"/>
              </w:rPr>
            </w:pPr>
            <w:r>
              <w:rPr>
                <w:rFonts w:eastAsia="標楷體"/>
                <w:color w:val="000000"/>
                <w:kern w:val="0"/>
              </w:rPr>
              <w:t>1</w:t>
            </w:r>
            <w:r w:rsidR="00E42139">
              <w:rPr>
                <w:rFonts w:eastAsia="標楷體"/>
                <w:color w:val="000000"/>
                <w:kern w:val="0"/>
              </w:rPr>
              <w:t>22</w:t>
            </w:r>
          </w:p>
        </w:tc>
        <w:tc>
          <w:tcPr>
            <w:tcW w:w="325" w:type="pct"/>
            <w:tcBorders>
              <w:top w:val="nil"/>
              <w:left w:val="single" w:sz="4" w:space="0" w:color="auto"/>
              <w:bottom w:val="single" w:sz="4" w:space="0" w:color="000000"/>
              <w:right w:val="single" w:sz="4" w:space="0" w:color="auto"/>
            </w:tcBorders>
            <w:shd w:val="clear" w:color="auto" w:fill="E2EFD9" w:themeFill="accent6" w:themeFillTint="33"/>
            <w:noWrap/>
            <w:vAlign w:val="center"/>
            <w:hideMark/>
          </w:tcPr>
          <w:p w14:paraId="7510019C" w14:textId="77777777" w:rsidR="00ED591D" w:rsidRPr="00A40784" w:rsidRDefault="00E172FF" w:rsidP="00BE7CB0">
            <w:pPr>
              <w:widowControl/>
              <w:spacing w:line="280" w:lineRule="exact"/>
              <w:jc w:val="center"/>
              <w:rPr>
                <w:rFonts w:eastAsia="標楷體"/>
                <w:color w:val="000000"/>
                <w:kern w:val="0"/>
              </w:rPr>
            </w:pPr>
            <w:r>
              <w:rPr>
                <w:rFonts w:eastAsia="標楷體"/>
                <w:color w:val="000000"/>
                <w:kern w:val="0"/>
              </w:rPr>
              <w:t>1</w:t>
            </w:r>
            <w:r w:rsidR="00E42139">
              <w:rPr>
                <w:rFonts w:eastAsia="標楷體"/>
                <w:color w:val="000000"/>
                <w:kern w:val="0"/>
              </w:rPr>
              <w:t>9</w:t>
            </w:r>
            <w:r w:rsidR="00ED591D" w:rsidRPr="00A40784">
              <w:rPr>
                <w:rFonts w:eastAsia="標楷體"/>
                <w:color w:val="000000"/>
                <w:kern w:val="0"/>
              </w:rPr>
              <w:t>%</w:t>
            </w:r>
          </w:p>
        </w:tc>
        <w:tc>
          <w:tcPr>
            <w:tcW w:w="3561" w:type="pct"/>
            <w:tcBorders>
              <w:top w:val="single" w:sz="4" w:space="0" w:color="auto"/>
              <w:left w:val="nil"/>
              <w:right w:val="single" w:sz="8" w:space="0" w:color="auto"/>
            </w:tcBorders>
            <w:shd w:val="clear" w:color="auto" w:fill="auto"/>
            <w:vAlign w:val="center"/>
          </w:tcPr>
          <w:p w14:paraId="021AB962" w14:textId="77777777" w:rsidR="00ED591D" w:rsidRPr="00A40784" w:rsidRDefault="005B0564" w:rsidP="00BE7CB0">
            <w:pPr>
              <w:spacing w:line="260" w:lineRule="exact"/>
              <w:jc w:val="both"/>
              <w:rPr>
                <w:rFonts w:eastAsia="標楷體"/>
                <w:color w:val="000000"/>
                <w:kern w:val="0"/>
              </w:rPr>
            </w:pPr>
            <w:r>
              <w:rPr>
                <w:rFonts w:eastAsia="標楷體" w:hint="eastAsia"/>
                <w:color w:val="000000"/>
                <w:kern w:val="0"/>
              </w:rPr>
              <w:t>國家安全戰略、</w:t>
            </w:r>
            <w:r w:rsidRPr="00A40784">
              <w:rPr>
                <w:rFonts w:eastAsia="標楷體"/>
                <w:color w:val="000000"/>
                <w:kern w:val="0"/>
              </w:rPr>
              <w:t>國家重要政策、外交工作重點與實務</w:t>
            </w:r>
            <w:r w:rsidR="000E189F" w:rsidRPr="00A40784">
              <w:rPr>
                <w:rFonts w:eastAsia="標楷體"/>
                <w:color w:val="000000"/>
                <w:kern w:val="0"/>
              </w:rPr>
              <w:t>、</w:t>
            </w:r>
            <w:r w:rsidR="000E189F">
              <w:rPr>
                <w:rFonts w:eastAsia="標楷體" w:hint="eastAsia"/>
                <w:color w:val="000000"/>
                <w:kern w:val="0"/>
              </w:rPr>
              <w:t>保密規範</w:t>
            </w:r>
            <w:r w:rsidRPr="00A40784">
              <w:rPr>
                <w:rFonts w:eastAsia="標楷體"/>
                <w:color w:val="000000"/>
                <w:kern w:val="0"/>
              </w:rPr>
              <w:t>、國際關係、區域安全、</w:t>
            </w:r>
            <w:r>
              <w:rPr>
                <w:rFonts w:eastAsia="標楷體" w:hint="eastAsia"/>
                <w:color w:val="000000"/>
                <w:kern w:val="0"/>
              </w:rPr>
              <w:t>全民國防、認知與訊息戰、</w:t>
            </w:r>
            <w:r w:rsidRPr="00A40784">
              <w:rPr>
                <w:rFonts w:eastAsia="標楷體"/>
                <w:color w:val="000000"/>
                <w:kern w:val="0"/>
              </w:rPr>
              <w:t>國際經貿、國家形象與軟實力、政策論述、口語表達、溝通談判、危機處理、法學素養及外交人員應具備之能力建構等課程。</w:t>
            </w:r>
          </w:p>
        </w:tc>
      </w:tr>
      <w:tr w:rsidR="00ED591D" w:rsidRPr="00A40784" w14:paraId="5F298BD5" w14:textId="77777777" w:rsidTr="005B0564">
        <w:trPr>
          <w:trHeight w:val="1134"/>
        </w:trPr>
        <w:tc>
          <w:tcPr>
            <w:tcW w:w="249" w:type="pct"/>
            <w:vMerge/>
            <w:tcBorders>
              <w:top w:val="nil"/>
              <w:left w:val="single" w:sz="8" w:space="0" w:color="auto"/>
              <w:bottom w:val="nil"/>
              <w:right w:val="single" w:sz="4" w:space="0" w:color="auto"/>
            </w:tcBorders>
            <w:vAlign w:val="center"/>
            <w:hideMark/>
          </w:tcPr>
          <w:p w14:paraId="6CA4102E" w14:textId="77777777" w:rsidR="00ED591D" w:rsidRPr="00A40784" w:rsidRDefault="00ED591D" w:rsidP="00BE7CB0">
            <w:pPr>
              <w:widowControl/>
              <w:spacing w:line="280" w:lineRule="exact"/>
              <w:rPr>
                <w:rFonts w:eastAsia="標楷體"/>
                <w:b/>
                <w:bCs/>
                <w:color w:val="000000"/>
                <w:kern w:val="0"/>
              </w:rPr>
            </w:pPr>
          </w:p>
        </w:tc>
        <w:tc>
          <w:tcPr>
            <w:tcW w:w="192" w:type="pct"/>
            <w:tcBorders>
              <w:top w:val="nil"/>
              <w:left w:val="nil"/>
              <w:bottom w:val="single" w:sz="4" w:space="0" w:color="auto"/>
              <w:right w:val="single" w:sz="4" w:space="0" w:color="auto"/>
            </w:tcBorders>
            <w:shd w:val="clear" w:color="auto" w:fill="auto"/>
            <w:vAlign w:val="center"/>
            <w:hideMark/>
          </w:tcPr>
          <w:p w14:paraId="6D0DA5B3" w14:textId="77777777" w:rsidR="00ED591D" w:rsidRPr="00A40784" w:rsidRDefault="00ED591D" w:rsidP="00BE7CB0">
            <w:pPr>
              <w:widowControl/>
              <w:spacing w:line="280" w:lineRule="exact"/>
              <w:jc w:val="center"/>
              <w:rPr>
                <w:rFonts w:eastAsia="標楷體"/>
                <w:color w:val="000000"/>
                <w:kern w:val="0"/>
              </w:rPr>
            </w:pPr>
            <w:r w:rsidRPr="00A40784">
              <w:rPr>
                <w:rFonts w:eastAsia="標楷體"/>
                <w:color w:val="000000"/>
                <w:kern w:val="0"/>
              </w:rPr>
              <w:t>四</w:t>
            </w:r>
          </w:p>
        </w:tc>
        <w:tc>
          <w:tcPr>
            <w:tcW w:w="345" w:type="pct"/>
            <w:tcBorders>
              <w:top w:val="nil"/>
              <w:left w:val="nil"/>
              <w:bottom w:val="single" w:sz="4" w:space="0" w:color="auto"/>
              <w:right w:val="single" w:sz="4" w:space="0" w:color="auto"/>
            </w:tcBorders>
            <w:shd w:val="clear" w:color="auto" w:fill="auto"/>
            <w:noWrap/>
            <w:vAlign w:val="center"/>
            <w:hideMark/>
          </w:tcPr>
          <w:p w14:paraId="3F9AC0EF" w14:textId="77777777" w:rsidR="00ED591D" w:rsidRPr="00A40784" w:rsidRDefault="00ED591D" w:rsidP="00BE7CB0">
            <w:pPr>
              <w:widowControl/>
              <w:spacing w:line="280" w:lineRule="exact"/>
              <w:jc w:val="center"/>
              <w:rPr>
                <w:rFonts w:eastAsia="標楷體"/>
                <w:b/>
                <w:bCs/>
                <w:color w:val="000000"/>
                <w:kern w:val="0"/>
              </w:rPr>
            </w:pPr>
            <w:r w:rsidRPr="00A40784">
              <w:rPr>
                <w:rFonts w:eastAsia="標楷體"/>
                <w:b/>
                <w:bCs/>
                <w:color w:val="000000"/>
                <w:kern w:val="0"/>
              </w:rPr>
              <w:t>通識</w:t>
            </w:r>
          </w:p>
        </w:tc>
        <w:tc>
          <w:tcPr>
            <w:tcW w:w="328" w:type="pct"/>
            <w:tcBorders>
              <w:top w:val="nil"/>
              <w:left w:val="nil"/>
              <w:bottom w:val="single" w:sz="4" w:space="0" w:color="auto"/>
              <w:right w:val="single" w:sz="4" w:space="0" w:color="auto"/>
            </w:tcBorders>
            <w:shd w:val="clear" w:color="auto" w:fill="E2EFD9" w:themeFill="accent6" w:themeFillTint="33"/>
            <w:noWrap/>
            <w:vAlign w:val="center"/>
            <w:hideMark/>
          </w:tcPr>
          <w:p w14:paraId="2EE862DF" w14:textId="77777777" w:rsidR="00ED591D" w:rsidRPr="00A40784" w:rsidRDefault="00E172FF" w:rsidP="00BE7CB0">
            <w:pPr>
              <w:widowControl/>
              <w:spacing w:line="280" w:lineRule="exact"/>
              <w:jc w:val="center"/>
              <w:rPr>
                <w:rFonts w:eastAsia="標楷體"/>
                <w:color w:val="000000"/>
                <w:kern w:val="0"/>
              </w:rPr>
            </w:pPr>
            <w:r>
              <w:rPr>
                <w:rFonts w:eastAsia="標楷體"/>
                <w:color w:val="000000"/>
                <w:kern w:val="0"/>
              </w:rPr>
              <w:t>2</w:t>
            </w:r>
            <w:r w:rsidR="00E42139">
              <w:rPr>
                <w:rFonts w:eastAsia="標楷體"/>
                <w:color w:val="000000"/>
                <w:kern w:val="0"/>
              </w:rPr>
              <w:t>6</w:t>
            </w:r>
          </w:p>
        </w:tc>
        <w:tc>
          <w:tcPr>
            <w:tcW w:w="325" w:type="pct"/>
            <w:tcBorders>
              <w:top w:val="nil"/>
              <w:left w:val="nil"/>
              <w:bottom w:val="single" w:sz="4" w:space="0" w:color="auto"/>
              <w:right w:val="single" w:sz="4" w:space="0" w:color="auto"/>
            </w:tcBorders>
            <w:shd w:val="clear" w:color="auto" w:fill="E2EFD9" w:themeFill="accent6" w:themeFillTint="33"/>
            <w:noWrap/>
            <w:vAlign w:val="center"/>
            <w:hideMark/>
          </w:tcPr>
          <w:p w14:paraId="2425DAE2" w14:textId="77777777" w:rsidR="00ED591D" w:rsidRPr="00A40784" w:rsidRDefault="00E42139" w:rsidP="00BE7CB0">
            <w:pPr>
              <w:widowControl/>
              <w:spacing w:line="280" w:lineRule="exact"/>
              <w:jc w:val="center"/>
              <w:rPr>
                <w:rFonts w:eastAsia="標楷體"/>
                <w:color w:val="000000"/>
                <w:kern w:val="0"/>
              </w:rPr>
            </w:pPr>
            <w:r>
              <w:rPr>
                <w:rFonts w:eastAsia="標楷體"/>
                <w:color w:val="000000"/>
                <w:kern w:val="0"/>
              </w:rPr>
              <w:t>4</w:t>
            </w:r>
            <w:r w:rsidR="00ED591D" w:rsidRPr="00A40784">
              <w:rPr>
                <w:rFonts w:eastAsia="標楷體"/>
                <w:color w:val="000000"/>
                <w:kern w:val="0"/>
              </w:rPr>
              <w:t>%</w:t>
            </w:r>
          </w:p>
        </w:tc>
        <w:tc>
          <w:tcPr>
            <w:tcW w:w="3561" w:type="pct"/>
            <w:tcBorders>
              <w:top w:val="single" w:sz="4" w:space="0" w:color="auto"/>
              <w:left w:val="nil"/>
              <w:bottom w:val="single" w:sz="4" w:space="0" w:color="auto"/>
              <w:right w:val="single" w:sz="8" w:space="0" w:color="auto"/>
            </w:tcBorders>
            <w:shd w:val="clear" w:color="auto" w:fill="auto"/>
            <w:noWrap/>
            <w:vAlign w:val="center"/>
            <w:hideMark/>
          </w:tcPr>
          <w:p w14:paraId="5B4AC9B8" w14:textId="77777777" w:rsidR="00ED591D" w:rsidRPr="00A40784" w:rsidRDefault="006B21BA" w:rsidP="00BE7CB0">
            <w:pPr>
              <w:widowControl/>
              <w:spacing w:line="260" w:lineRule="exact"/>
              <w:jc w:val="both"/>
              <w:rPr>
                <w:rFonts w:eastAsia="標楷體"/>
                <w:color w:val="000000"/>
                <w:kern w:val="0"/>
              </w:rPr>
            </w:pPr>
            <w:r w:rsidRPr="00A40784">
              <w:rPr>
                <w:rFonts w:eastAsia="標楷體"/>
                <w:color w:val="000000"/>
                <w:kern w:val="0"/>
              </w:rPr>
              <w:t>廉政與</w:t>
            </w:r>
            <w:r>
              <w:rPr>
                <w:rFonts w:eastAsia="標楷體" w:hint="eastAsia"/>
                <w:color w:val="000000"/>
                <w:kern w:val="0"/>
              </w:rPr>
              <w:t>公</w:t>
            </w:r>
            <w:r w:rsidRPr="00A40784">
              <w:rPr>
                <w:rFonts w:eastAsia="標楷體"/>
                <w:color w:val="000000"/>
                <w:kern w:val="0"/>
              </w:rPr>
              <w:t>務倫理、行政中立、聯合國永續發展目標</w:t>
            </w:r>
            <w:r w:rsidRPr="00A40784">
              <w:rPr>
                <w:rFonts w:eastAsia="標楷體"/>
                <w:color w:val="000000"/>
                <w:kern w:val="0"/>
              </w:rPr>
              <w:t>(SDGs)</w:t>
            </w:r>
            <w:r w:rsidRPr="00A40784">
              <w:rPr>
                <w:rFonts w:eastAsia="標楷體"/>
                <w:color w:val="000000"/>
                <w:kern w:val="0"/>
              </w:rPr>
              <w:t>、</w:t>
            </w:r>
            <w:r>
              <w:rPr>
                <w:rFonts w:eastAsia="標楷體" w:hint="eastAsia"/>
                <w:color w:val="000000"/>
                <w:kern w:val="0"/>
              </w:rPr>
              <w:t>E</w:t>
            </w:r>
            <w:r>
              <w:rPr>
                <w:rFonts w:eastAsia="標楷體"/>
                <w:color w:val="000000"/>
                <w:kern w:val="0"/>
              </w:rPr>
              <w:t>SG</w:t>
            </w:r>
            <w:r>
              <w:rPr>
                <w:rFonts w:eastAsia="標楷體" w:hint="eastAsia"/>
                <w:color w:val="000000"/>
                <w:kern w:val="0"/>
              </w:rPr>
              <w:t>永續發展、</w:t>
            </w:r>
            <w:r w:rsidRPr="00A40784">
              <w:rPr>
                <w:rFonts w:eastAsia="標楷體"/>
                <w:color w:val="000000"/>
                <w:kern w:val="0"/>
              </w:rPr>
              <w:t>人權意識、性別平等、多元文化、人文素養等課程。</w:t>
            </w:r>
          </w:p>
        </w:tc>
      </w:tr>
      <w:tr w:rsidR="00ED591D" w:rsidRPr="00A40784" w14:paraId="254D1FCC" w14:textId="77777777" w:rsidTr="005B0564">
        <w:trPr>
          <w:trHeight w:val="1134"/>
        </w:trPr>
        <w:tc>
          <w:tcPr>
            <w:tcW w:w="249" w:type="pct"/>
            <w:vMerge/>
            <w:tcBorders>
              <w:top w:val="nil"/>
              <w:left w:val="single" w:sz="8" w:space="0" w:color="auto"/>
              <w:bottom w:val="nil"/>
              <w:right w:val="single" w:sz="4" w:space="0" w:color="auto"/>
            </w:tcBorders>
            <w:vAlign w:val="center"/>
            <w:hideMark/>
          </w:tcPr>
          <w:p w14:paraId="57E64B1C" w14:textId="77777777" w:rsidR="00ED591D" w:rsidRPr="00A40784" w:rsidRDefault="00ED591D" w:rsidP="00BE7CB0">
            <w:pPr>
              <w:widowControl/>
              <w:spacing w:line="280" w:lineRule="exact"/>
              <w:rPr>
                <w:rFonts w:eastAsia="標楷體"/>
                <w:b/>
                <w:bCs/>
                <w:color w:val="000000"/>
                <w:kern w:val="0"/>
              </w:rPr>
            </w:pPr>
          </w:p>
        </w:tc>
        <w:tc>
          <w:tcPr>
            <w:tcW w:w="192" w:type="pct"/>
            <w:tcBorders>
              <w:top w:val="nil"/>
              <w:left w:val="single" w:sz="4" w:space="0" w:color="auto"/>
              <w:bottom w:val="single" w:sz="4" w:space="0" w:color="000000"/>
              <w:right w:val="single" w:sz="4" w:space="0" w:color="auto"/>
            </w:tcBorders>
            <w:shd w:val="clear" w:color="auto" w:fill="auto"/>
            <w:vAlign w:val="center"/>
            <w:hideMark/>
          </w:tcPr>
          <w:p w14:paraId="38DC5E1E" w14:textId="77777777" w:rsidR="00ED591D" w:rsidRPr="00A40784" w:rsidRDefault="00ED591D" w:rsidP="00BE7CB0">
            <w:pPr>
              <w:widowControl/>
              <w:spacing w:line="280" w:lineRule="exact"/>
              <w:jc w:val="center"/>
              <w:rPr>
                <w:rFonts w:eastAsia="標楷體"/>
                <w:color w:val="000000"/>
                <w:kern w:val="0"/>
              </w:rPr>
            </w:pPr>
            <w:r w:rsidRPr="00A40784">
              <w:rPr>
                <w:rFonts w:eastAsia="標楷體"/>
                <w:color w:val="000000"/>
                <w:kern w:val="0"/>
              </w:rPr>
              <w:t>五</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791382C8" w14:textId="77777777" w:rsidR="00ED591D" w:rsidRPr="00A40784" w:rsidRDefault="00ED591D" w:rsidP="00BE7CB0">
            <w:pPr>
              <w:widowControl/>
              <w:spacing w:line="280" w:lineRule="exact"/>
              <w:jc w:val="center"/>
              <w:rPr>
                <w:rFonts w:eastAsia="標楷體"/>
                <w:b/>
                <w:bCs/>
                <w:color w:val="000000"/>
                <w:kern w:val="0"/>
              </w:rPr>
            </w:pPr>
            <w:r w:rsidRPr="00A40784">
              <w:rPr>
                <w:rFonts w:eastAsia="標楷體"/>
                <w:b/>
                <w:bCs/>
                <w:color w:val="000000"/>
                <w:kern w:val="0"/>
              </w:rPr>
              <w:t>核心特質</w:t>
            </w:r>
          </w:p>
        </w:tc>
        <w:tc>
          <w:tcPr>
            <w:tcW w:w="328" w:type="pct"/>
            <w:tcBorders>
              <w:top w:val="nil"/>
              <w:left w:val="single" w:sz="4" w:space="0" w:color="auto"/>
              <w:bottom w:val="single" w:sz="4" w:space="0" w:color="000000"/>
              <w:right w:val="single" w:sz="4" w:space="0" w:color="auto"/>
            </w:tcBorders>
            <w:shd w:val="clear" w:color="auto" w:fill="E2EFD9" w:themeFill="accent6" w:themeFillTint="33"/>
            <w:noWrap/>
            <w:vAlign w:val="center"/>
            <w:hideMark/>
          </w:tcPr>
          <w:p w14:paraId="7C8D2358" w14:textId="77777777" w:rsidR="00ED591D" w:rsidRPr="00A40784" w:rsidRDefault="00E42139" w:rsidP="00BE7CB0">
            <w:pPr>
              <w:widowControl/>
              <w:spacing w:line="280" w:lineRule="exact"/>
              <w:jc w:val="center"/>
              <w:rPr>
                <w:rFonts w:eastAsia="標楷體"/>
                <w:color w:val="000000"/>
                <w:kern w:val="0"/>
              </w:rPr>
            </w:pPr>
            <w:r>
              <w:rPr>
                <w:rFonts w:eastAsia="標楷體"/>
                <w:color w:val="000000"/>
                <w:kern w:val="0"/>
              </w:rPr>
              <w:t>70</w:t>
            </w:r>
          </w:p>
        </w:tc>
        <w:tc>
          <w:tcPr>
            <w:tcW w:w="325" w:type="pct"/>
            <w:tcBorders>
              <w:top w:val="nil"/>
              <w:left w:val="single" w:sz="4" w:space="0" w:color="auto"/>
              <w:bottom w:val="single" w:sz="4" w:space="0" w:color="000000"/>
              <w:right w:val="single" w:sz="4" w:space="0" w:color="auto"/>
            </w:tcBorders>
            <w:shd w:val="clear" w:color="auto" w:fill="E2EFD9" w:themeFill="accent6" w:themeFillTint="33"/>
            <w:noWrap/>
            <w:vAlign w:val="center"/>
            <w:hideMark/>
          </w:tcPr>
          <w:p w14:paraId="4D91EE5D" w14:textId="77777777" w:rsidR="00ED591D" w:rsidRPr="00A40784" w:rsidRDefault="00ED591D" w:rsidP="00BE7CB0">
            <w:pPr>
              <w:widowControl/>
              <w:spacing w:line="280" w:lineRule="exact"/>
              <w:jc w:val="center"/>
              <w:rPr>
                <w:rFonts w:eastAsia="標楷體"/>
                <w:color w:val="000000"/>
                <w:kern w:val="0"/>
              </w:rPr>
            </w:pPr>
            <w:r w:rsidRPr="00A40784">
              <w:rPr>
                <w:rFonts w:eastAsia="標楷體"/>
                <w:color w:val="000000"/>
                <w:kern w:val="0"/>
              </w:rPr>
              <w:t>1</w:t>
            </w:r>
            <w:r w:rsidR="00E42139">
              <w:rPr>
                <w:rFonts w:eastAsia="標楷體"/>
                <w:color w:val="000000"/>
                <w:kern w:val="0"/>
              </w:rPr>
              <w:t>1</w:t>
            </w:r>
            <w:r w:rsidRPr="00A40784">
              <w:rPr>
                <w:rFonts w:eastAsia="標楷體"/>
                <w:color w:val="000000"/>
                <w:kern w:val="0"/>
              </w:rPr>
              <w:t>%</w:t>
            </w:r>
          </w:p>
        </w:tc>
        <w:tc>
          <w:tcPr>
            <w:tcW w:w="3561" w:type="pct"/>
            <w:tcBorders>
              <w:top w:val="single" w:sz="4" w:space="0" w:color="auto"/>
              <w:left w:val="nil"/>
              <w:right w:val="single" w:sz="8" w:space="0" w:color="auto"/>
            </w:tcBorders>
            <w:shd w:val="clear" w:color="auto" w:fill="auto"/>
            <w:vAlign w:val="center"/>
            <w:hideMark/>
          </w:tcPr>
          <w:p w14:paraId="72724850" w14:textId="77777777" w:rsidR="00ED591D" w:rsidRPr="00A40784" w:rsidRDefault="00A87CA0" w:rsidP="00BE7CB0">
            <w:pPr>
              <w:widowControl/>
              <w:spacing w:line="260" w:lineRule="exact"/>
              <w:jc w:val="both"/>
              <w:rPr>
                <w:rFonts w:eastAsia="標楷體"/>
                <w:color w:val="000000"/>
                <w:kern w:val="0"/>
              </w:rPr>
            </w:pPr>
            <w:r w:rsidRPr="00A40784">
              <w:rPr>
                <w:rFonts w:eastAsia="標楷體"/>
                <w:color w:val="000000"/>
                <w:kern w:val="0"/>
              </w:rPr>
              <w:t>就受訓人員之</w:t>
            </w:r>
            <w:r>
              <w:rPr>
                <w:rFonts w:eastAsia="標楷體" w:hint="eastAsia"/>
                <w:color w:val="000000"/>
                <w:kern w:val="0"/>
              </w:rPr>
              <w:t>品德言行、應對進退、情緒管理、自我覺察、團隊協作等外交人員之潛能適性進行</w:t>
            </w:r>
            <w:r w:rsidRPr="00A40784">
              <w:rPr>
                <w:rFonts w:eastAsia="標楷體"/>
                <w:color w:val="000000"/>
                <w:kern w:val="0"/>
              </w:rPr>
              <w:t>觀察、輔導及評估。</w:t>
            </w:r>
          </w:p>
        </w:tc>
      </w:tr>
      <w:tr w:rsidR="00ED591D" w:rsidRPr="00A40784" w14:paraId="0D75FF87" w14:textId="77777777" w:rsidTr="005B0564">
        <w:trPr>
          <w:trHeight w:val="1134"/>
        </w:trPr>
        <w:tc>
          <w:tcPr>
            <w:tcW w:w="786" w:type="pct"/>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AC99CF8" w14:textId="77777777" w:rsidR="00ED591D" w:rsidRPr="00A40784" w:rsidRDefault="00ED591D" w:rsidP="00BE7CB0">
            <w:pPr>
              <w:widowControl/>
              <w:spacing w:line="280" w:lineRule="exact"/>
              <w:jc w:val="center"/>
              <w:rPr>
                <w:rFonts w:eastAsia="標楷體"/>
                <w:b/>
                <w:bCs/>
                <w:color w:val="000000"/>
                <w:kern w:val="0"/>
              </w:rPr>
            </w:pPr>
            <w:r w:rsidRPr="00A40784">
              <w:rPr>
                <w:rFonts w:eastAsia="標楷體"/>
                <w:b/>
                <w:bCs/>
                <w:color w:val="000000"/>
                <w:kern w:val="0"/>
              </w:rPr>
              <w:t>實習</w:t>
            </w:r>
          </w:p>
        </w:tc>
        <w:tc>
          <w:tcPr>
            <w:tcW w:w="328" w:type="pct"/>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39790FD" w14:textId="77777777" w:rsidR="00ED591D" w:rsidRPr="00A40784" w:rsidRDefault="00D960EF" w:rsidP="00BE7CB0">
            <w:pPr>
              <w:widowControl/>
              <w:spacing w:line="280" w:lineRule="exact"/>
              <w:jc w:val="center"/>
              <w:rPr>
                <w:rFonts w:eastAsia="標楷體"/>
                <w:color w:val="000000"/>
                <w:kern w:val="0"/>
              </w:rPr>
            </w:pPr>
            <w:r>
              <w:rPr>
                <w:rFonts w:eastAsia="標楷體"/>
                <w:color w:val="000000"/>
                <w:kern w:val="0"/>
              </w:rPr>
              <w:t>32</w:t>
            </w:r>
            <w:r w:rsidR="00ED591D">
              <w:rPr>
                <w:rFonts w:eastAsia="標楷體"/>
                <w:color w:val="000000"/>
                <w:kern w:val="0"/>
              </w:rPr>
              <w:t>0</w:t>
            </w:r>
          </w:p>
        </w:tc>
        <w:tc>
          <w:tcPr>
            <w:tcW w:w="325" w:type="pct"/>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8A20AE9" w14:textId="77777777" w:rsidR="00ED591D" w:rsidRPr="00A40784" w:rsidRDefault="00ED591D" w:rsidP="00BE7CB0">
            <w:pPr>
              <w:widowControl/>
              <w:spacing w:line="280" w:lineRule="exact"/>
              <w:jc w:val="center"/>
              <w:rPr>
                <w:rFonts w:eastAsia="標楷體"/>
                <w:color w:val="000000"/>
                <w:kern w:val="0"/>
              </w:rPr>
            </w:pPr>
            <w:r>
              <w:rPr>
                <w:rFonts w:eastAsia="標楷體"/>
                <w:color w:val="000000"/>
                <w:kern w:val="0"/>
              </w:rPr>
              <w:t>50</w:t>
            </w:r>
            <w:r w:rsidRPr="00A40784">
              <w:rPr>
                <w:rFonts w:eastAsia="標楷體"/>
                <w:color w:val="000000"/>
                <w:kern w:val="0"/>
              </w:rPr>
              <w:t>%</w:t>
            </w:r>
          </w:p>
        </w:tc>
        <w:tc>
          <w:tcPr>
            <w:tcW w:w="3561" w:type="pct"/>
            <w:tcBorders>
              <w:top w:val="single" w:sz="4" w:space="0" w:color="auto"/>
              <w:left w:val="nil"/>
              <w:bottom w:val="single" w:sz="4" w:space="0" w:color="auto"/>
              <w:right w:val="single" w:sz="8" w:space="0" w:color="auto"/>
            </w:tcBorders>
            <w:shd w:val="clear" w:color="auto" w:fill="auto"/>
            <w:vAlign w:val="center"/>
            <w:hideMark/>
          </w:tcPr>
          <w:p w14:paraId="6B894DAE" w14:textId="77777777" w:rsidR="00ED591D" w:rsidRPr="00A40784" w:rsidRDefault="00ED591D" w:rsidP="00BE7CB0">
            <w:pPr>
              <w:widowControl/>
              <w:spacing w:line="260" w:lineRule="exact"/>
              <w:jc w:val="both"/>
              <w:rPr>
                <w:rFonts w:eastAsia="標楷體"/>
                <w:color w:val="000000"/>
                <w:kern w:val="0"/>
              </w:rPr>
            </w:pPr>
            <w:r w:rsidRPr="00A40784">
              <w:rPr>
                <w:rFonts w:eastAsia="標楷體"/>
                <w:color w:val="000000"/>
                <w:kern w:val="0"/>
              </w:rPr>
              <w:t>分派外交部</w:t>
            </w:r>
            <w:r w:rsidR="00F6719B">
              <w:rPr>
                <w:rFonts w:eastAsia="標楷體" w:hint="eastAsia"/>
                <w:color w:val="000000"/>
                <w:kern w:val="0"/>
              </w:rPr>
              <w:t>所屬</w:t>
            </w:r>
            <w:r w:rsidRPr="00A40784">
              <w:rPr>
                <w:rFonts w:eastAsia="標楷體"/>
                <w:color w:val="000000"/>
                <w:kern w:val="0"/>
              </w:rPr>
              <w:t>單位實習共</w:t>
            </w:r>
            <w:r w:rsidR="00F6719B">
              <w:rPr>
                <w:rFonts w:eastAsia="標楷體" w:hint="eastAsia"/>
                <w:color w:val="000000"/>
                <w:kern w:val="0"/>
              </w:rPr>
              <w:t>2</w:t>
            </w:r>
            <w:r>
              <w:rPr>
                <w:rFonts w:eastAsia="標楷體" w:hint="eastAsia"/>
                <w:color w:val="000000"/>
                <w:kern w:val="0"/>
              </w:rPr>
              <w:t>個月</w:t>
            </w:r>
            <w:r w:rsidRPr="00A40784">
              <w:rPr>
                <w:rFonts w:eastAsia="標楷體"/>
                <w:color w:val="000000"/>
                <w:kern w:val="0"/>
              </w:rPr>
              <w:t>。</w:t>
            </w:r>
          </w:p>
        </w:tc>
      </w:tr>
      <w:tr w:rsidR="00ED591D" w:rsidRPr="00A40784" w14:paraId="1284A7BC" w14:textId="77777777" w:rsidTr="005B0564">
        <w:trPr>
          <w:trHeight w:val="1948"/>
        </w:trPr>
        <w:tc>
          <w:tcPr>
            <w:tcW w:w="786" w:type="pct"/>
            <w:gridSpan w:val="3"/>
            <w:tcBorders>
              <w:top w:val="single" w:sz="4" w:space="0" w:color="auto"/>
              <w:left w:val="single" w:sz="8" w:space="0" w:color="auto"/>
              <w:bottom w:val="single" w:sz="4" w:space="0" w:color="auto"/>
              <w:right w:val="single" w:sz="4" w:space="0" w:color="000000"/>
            </w:tcBorders>
            <w:shd w:val="clear" w:color="auto" w:fill="auto"/>
            <w:noWrap/>
            <w:vAlign w:val="center"/>
          </w:tcPr>
          <w:p w14:paraId="02D8A681" w14:textId="77777777" w:rsidR="00ED591D" w:rsidRPr="00D45E57" w:rsidRDefault="00ED591D" w:rsidP="00BE7CB0">
            <w:pPr>
              <w:widowControl/>
              <w:spacing w:line="280" w:lineRule="exact"/>
              <w:jc w:val="center"/>
              <w:rPr>
                <w:rFonts w:eastAsia="標楷體"/>
                <w:b/>
                <w:bCs/>
                <w:color w:val="000000"/>
                <w:kern w:val="0"/>
              </w:rPr>
            </w:pPr>
            <w:r w:rsidRPr="00D45E57">
              <w:rPr>
                <w:rFonts w:eastAsia="標楷體"/>
                <w:b/>
                <w:bCs/>
                <w:color w:val="000000"/>
                <w:kern w:val="0"/>
              </w:rPr>
              <w:t>總計</w:t>
            </w:r>
          </w:p>
        </w:tc>
        <w:tc>
          <w:tcPr>
            <w:tcW w:w="328" w:type="pct"/>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4C7848C7" w14:textId="77777777" w:rsidR="00ED591D" w:rsidRPr="00A40784" w:rsidRDefault="00E172FF" w:rsidP="00BE7CB0">
            <w:pPr>
              <w:widowControl/>
              <w:spacing w:line="280" w:lineRule="exact"/>
              <w:jc w:val="center"/>
              <w:rPr>
                <w:rFonts w:eastAsia="標楷體"/>
                <w:color w:val="000000"/>
                <w:kern w:val="0"/>
              </w:rPr>
            </w:pPr>
            <w:r>
              <w:rPr>
                <w:rFonts w:eastAsia="標楷體"/>
                <w:color w:val="000000"/>
                <w:kern w:val="0"/>
              </w:rPr>
              <w:fldChar w:fldCharType="begin"/>
            </w:r>
            <w:r>
              <w:rPr>
                <w:rFonts w:eastAsia="標楷體"/>
                <w:color w:val="000000"/>
                <w:kern w:val="0"/>
              </w:rPr>
              <w:instrText xml:space="preserve"> =SUM(ABOVE) </w:instrText>
            </w:r>
            <w:r>
              <w:rPr>
                <w:rFonts w:eastAsia="標楷體"/>
                <w:color w:val="000000"/>
                <w:kern w:val="0"/>
              </w:rPr>
              <w:fldChar w:fldCharType="separate"/>
            </w:r>
            <w:r>
              <w:rPr>
                <w:rFonts w:eastAsia="標楷體"/>
                <w:noProof/>
                <w:color w:val="000000"/>
                <w:kern w:val="0"/>
              </w:rPr>
              <w:t>640</w:t>
            </w:r>
            <w:r>
              <w:rPr>
                <w:rFonts w:eastAsia="標楷體"/>
                <w:color w:val="000000"/>
                <w:kern w:val="0"/>
              </w:rPr>
              <w:fldChar w:fldCharType="end"/>
            </w:r>
          </w:p>
        </w:tc>
        <w:tc>
          <w:tcPr>
            <w:tcW w:w="325" w:type="pct"/>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3D8CD0B0" w14:textId="77777777" w:rsidR="00ED591D" w:rsidRPr="00A40784" w:rsidRDefault="00E172FF" w:rsidP="00BE7CB0">
            <w:pPr>
              <w:widowControl/>
              <w:spacing w:line="280" w:lineRule="exact"/>
              <w:jc w:val="center"/>
              <w:rPr>
                <w:rFonts w:eastAsia="標楷體"/>
                <w:color w:val="000000"/>
                <w:kern w:val="0"/>
              </w:rPr>
            </w:pPr>
            <w:r>
              <w:rPr>
                <w:rFonts w:eastAsia="標楷體"/>
                <w:color w:val="000000"/>
                <w:kern w:val="0"/>
              </w:rPr>
              <w:fldChar w:fldCharType="begin"/>
            </w:r>
            <w:r>
              <w:rPr>
                <w:rFonts w:eastAsia="標楷體"/>
                <w:color w:val="000000"/>
                <w:kern w:val="0"/>
              </w:rPr>
              <w:instrText xml:space="preserve"> =SUM(ABOVE)*100 \# "0%" </w:instrText>
            </w:r>
            <w:r>
              <w:rPr>
                <w:rFonts w:eastAsia="標楷體"/>
                <w:color w:val="000000"/>
                <w:kern w:val="0"/>
              </w:rPr>
              <w:fldChar w:fldCharType="separate"/>
            </w:r>
            <w:r>
              <w:rPr>
                <w:rFonts w:eastAsia="標楷體"/>
                <w:noProof/>
                <w:color w:val="000000"/>
                <w:kern w:val="0"/>
              </w:rPr>
              <w:t>100%</w:t>
            </w:r>
            <w:r>
              <w:rPr>
                <w:rFonts w:eastAsia="標楷體"/>
                <w:color w:val="000000"/>
                <w:kern w:val="0"/>
              </w:rPr>
              <w:fldChar w:fldCharType="end"/>
            </w:r>
          </w:p>
        </w:tc>
        <w:tc>
          <w:tcPr>
            <w:tcW w:w="3561" w:type="pct"/>
            <w:tcBorders>
              <w:top w:val="single" w:sz="4" w:space="0" w:color="auto"/>
              <w:left w:val="nil"/>
              <w:bottom w:val="single" w:sz="4" w:space="0" w:color="auto"/>
              <w:right w:val="single" w:sz="8" w:space="0" w:color="auto"/>
            </w:tcBorders>
            <w:shd w:val="clear" w:color="auto" w:fill="auto"/>
            <w:vAlign w:val="center"/>
          </w:tcPr>
          <w:p w14:paraId="5E2ECAF9" w14:textId="77777777" w:rsidR="00ED591D" w:rsidRPr="008C451A" w:rsidRDefault="00ED591D" w:rsidP="00ED591D">
            <w:pPr>
              <w:pStyle w:val="a9"/>
              <w:widowControl/>
              <w:numPr>
                <w:ilvl w:val="0"/>
                <w:numId w:val="3"/>
              </w:numPr>
              <w:spacing w:line="260" w:lineRule="exact"/>
              <w:ind w:leftChars="0"/>
              <w:jc w:val="both"/>
              <w:rPr>
                <w:rFonts w:eastAsia="標楷體"/>
                <w:color w:val="000000"/>
                <w:kern w:val="0"/>
              </w:rPr>
            </w:pPr>
            <w:r w:rsidRPr="008C451A">
              <w:rPr>
                <w:rFonts w:eastAsia="標楷體"/>
                <w:color w:val="000000"/>
                <w:kern w:val="0"/>
              </w:rPr>
              <w:t>總訓練時數按</w:t>
            </w:r>
            <w:r w:rsidRPr="008C451A">
              <w:rPr>
                <w:rFonts w:eastAsia="標楷體"/>
                <w:color w:val="000000"/>
                <w:kern w:val="0"/>
              </w:rPr>
              <w:t>6</w:t>
            </w:r>
            <w:r w:rsidR="00D960EF">
              <w:rPr>
                <w:rFonts w:eastAsia="標楷體"/>
                <w:color w:val="000000"/>
                <w:kern w:val="0"/>
              </w:rPr>
              <w:t>4</w:t>
            </w:r>
            <w:r w:rsidRPr="008C451A">
              <w:rPr>
                <w:rFonts w:eastAsia="標楷體"/>
                <w:color w:val="000000"/>
                <w:kern w:val="0"/>
              </w:rPr>
              <w:t>0</w:t>
            </w:r>
            <w:r w:rsidRPr="008C451A">
              <w:rPr>
                <w:rFonts w:eastAsia="標楷體"/>
                <w:color w:val="000000"/>
                <w:kern w:val="0"/>
              </w:rPr>
              <w:t>小時</w:t>
            </w:r>
            <w:r w:rsidRPr="008C451A">
              <w:rPr>
                <w:rFonts w:eastAsia="標楷體"/>
                <w:color w:val="000000"/>
                <w:kern w:val="0"/>
              </w:rPr>
              <w:t>(</w:t>
            </w:r>
            <w:r w:rsidRPr="008C451A">
              <w:rPr>
                <w:rFonts w:eastAsia="標楷體"/>
                <w:color w:val="000000"/>
                <w:kern w:val="0"/>
              </w:rPr>
              <w:t>以</w:t>
            </w:r>
            <w:r w:rsidR="00D960EF">
              <w:rPr>
                <w:rFonts w:eastAsia="標楷體" w:hint="eastAsia"/>
                <w:color w:val="000000"/>
                <w:kern w:val="0"/>
              </w:rPr>
              <w:t>4</w:t>
            </w:r>
            <w:r w:rsidRPr="008C451A">
              <w:rPr>
                <w:rFonts w:eastAsia="標楷體"/>
                <w:color w:val="000000"/>
                <w:kern w:val="0"/>
              </w:rPr>
              <w:t>個月，</w:t>
            </w:r>
            <w:r w:rsidR="00D960EF">
              <w:rPr>
                <w:rFonts w:eastAsia="標楷體" w:hint="eastAsia"/>
                <w:color w:val="000000"/>
                <w:kern w:val="0"/>
              </w:rPr>
              <w:t>1</w:t>
            </w:r>
            <w:r w:rsidR="00D960EF">
              <w:rPr>
                <w:rFonts w:eastAsia="標楷體"/>
                <w:color w:val="000000"/>
                <w:kern w:val="0"/>
              </w:rPr>
              <w:t>6</w:t>
            </w:r>
            <w:r w:rsidRPr="008C451A">
              <w:rPr>
                <w:rFonts w:eastAsia="標楷體"/>
                <w:color w:val="000000"/>
                <w:kern w:val="0"/>
              </w:rPr>
              <w:t>週，每週</w:t>
            </w:r>
            <w:r w:rsidRPr="008C451A">
              <w:rPr>
                <w:rFonts w:eastAsia="標楷體"/>
                <w:color w:val="000000"/>
                <w:kern w:val="0"/>
              </w:rPr>
              <w:t>5</w:t>
            </w:r>
            <w:r w:rsidRPr="008C451A">
              <w:rPr>
                <w:rFonts w:eastAsia="標楷體"/>
                <w:color w:val="000000"/>
                <w:kern w:val="0"/>
              </w:rPr>
              <w:t>日，每日</w:t>
            </w:r>
            <w:r w:rsidRPr="008C451A">
              <w:rPr>
                <w:rFonts w:eastAsia="標楷體"/>
                <w:color w:val="000000"/>
                <w:kern w:val="0"/>
              </w:rPr>
              <w:t>8</w:t>
            </w:r>
            <w:r w:rsidRPr="008C451A">
              <w:rPr>
                <w:rFonts w:eastAsia="標楷體"/>
                <w:color w:val="000000"/>
                <w:kern w:val="0"/>
              </w:rPr>
              <w:t>小時為原則</w:t>
            </w:r>
            <w:r w:rsidRPr="008C451A">
              <w:rPr>
                <w:rFonts w:eastAsia="標楷體"/>
                <w:color w:val="000000"/>
                <w:kern w:val="0"/>
              </w:rPr>
              <w:t>)</w:t>
            </w:r>
            <w:r w:rsidRPr="008C451A">
              <w:rPr>
                <w:rFonts w:eastAsia="標楷體"/>
                <w:color w:val="000000"/>
                <w:kern w:val="0"/>
              </w:rPr>
              <w:t>預估，並得視訓練需求，安排夜間及週末課程，實際訓練天數依行政院人事行政總處行事曆公告之上班天數及訓練需求計。</w:t>
            </w:r>
          </w:p>
          <w:p w14:paraId="442DA6E5" w14:textId="77777777" w:rsidR="00ED591D" w:rsidRPr="00560269" w:rsidRDefault="00ED591D" w:rsidP="00BE7CB0">
            <w:pPr>
              <w:pStyle w:val="a9"/>
              <w:widowControl/>
              <w:spacing w:line="260" w:lineRule="exact"/>
              <w:ind w:leftChars="0" w:left="233"/>
              <w:jc w:val="both"/>
              <w:rPr>
                <w:rFonts w:eastAsia="標楷體"/>
                <w:color w:val="000000"/>
                <w:kern w:val="0"/>
              </w:rPr>
            </w:pPr>
          </w:p>
          <w:p w14:paraId="2668835F" w14:textId="77777777" w:rsidR="00ED591D" w:rsidRPr="00A40784" w:rsidRDefault="00ED591D" w:rsidP="00ED591D">
            <w:pPr>
              <w:pStyle w:val="a9"/>
              <w:widowControl/>
              <w:numPr>
                <w:ilvl w:val="0"/>
                <w:numId w:val="3"/>
              </w:numPr>
              <w:spacing w:line="260" w:lineRule="exact"/>
              <w:ind w:leftChars="0" w:left="233" w:hanging="233"/>
              <w:jc w:val="both"/>
              <w:rPr>
                <w:rFonts w:eastAsia="標楷體"/>
                <w:color w:val="000000"/>
                <w:kern w:val="0"/>
              </w:rPr>
            </w:pPr>
            <w:r w:rsidRPr="008C451A">
              <w:rPr>
                <w:rFonts w:eastAsia="標楷體"/>
                <w:color w:val="000000"/>
                <w:kern w:val="0"/>
              </w:rPr>
              <w:t>本訓練課程配當係預估，各項目實際時數以課務洽排情形及外交部業務訓練需求安排為準。</w:t>
            </w:r>
          </w:p>
        </w:tc>
      </w:tr>
    </w:tbl>
    <w:p w14:paraId="06239112" w14:textId="77777777" w:rsidR="00ED591D" w:rsidRPr="00ED591D" w:rsidRDefault="00ED591D" w:rsidP="00977B8B">
      <w:pPr>
        <w:spacing w:line="280" w:lineRule="exact"/>
        <w:ind w:right="84"/>
        <w:rPr>
          <w:rFonts w:eastAsia="標楷體"/>
        </w:rPr>
      </w:pPr>
    </w:p>
    <w:sectPr w:rsidR="00ED591D" w:rsidRPr="00ED591D" w:rsidSect="00ED591D">
      <w:pgSz w:w="11906" w:h="16838"/>
      <w:pgMar w:top="1134" w:right="737" w:bottom="113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770B" w14:textId="77777777" w:rsidR="004A6136" w:rsidRDefault="004A6136" w:rsidP="00B27E00">
      <w:r>
        <w:separator/>
      </w:r>
    </w:p>
  </w:endnote>
  <w:endnote w:type="continuationSeparator" w:id="0">
    <w:p w14:paraId="3F229CD8" w14:textId="77777777" w:rsidR="004A6136" w:rsidRDefault="004A6136" w:rsidP="00B2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63E3" w14:textId="77777777" w:rsidR="004A6136" w:rsidRDefault="004A6136" w:rsidP="00B27E00">
      <w:r>
        <w:separator/>
      </w:r>
    </w:p>
  </w:footnote>
  <w:footnote w:type="continuationSeparator" w:id="0">
    <w:p w14:paraId="1815F6AB" w14:textId="77777777" w:rsidR="004A6136" w:rsidRDefault="004A6136" w:rsidP="00B27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39C"/>
    <w:multiLevelType w:val="hybridMultilevel"/>
    <w:tmpl w:val="657C9D5A"/>
    <w:lvl w:ilvl="0" w:tplc="35E028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BE33659"/>
    <w:multiLevelType w:val="hybridMultilevel"/>
    <w:tmpl w:val="DC0400B0"/>
    <w:lvl w:ilvl="0" w:tplc="9B34A7DA">
      <w:start w:val="1"/>
      <w:numFmt w:val="decimal"/>
      <w:suff w:val="space"/>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2C15FB"/>
    <w:multiLevelType w:val="hybridMultilevel"/>
    <w:tmpl w:val="DC0400B0"/>
    <w:lvl w:ilvl="0" w:tplc="9B34A7DA">
      <w:start w:val="1"/>
      <w:numFmt w:val="decimal"/>
      <w:suff w:val="space"/>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35"/>
    <w:rsid w:val="000001EC"/>
    <w:rsid w:val="00020813"/>
    <w:rsid w:val="00031082"/>
    <w:rsid w:val="00034248"/>
    <w:rsid w:val="00034B24"/>
    <w:rsid w:val="00044808"/>
    <w:rsid w:val="000478F6"/>
    <w:rsid w:val="00076E59"/>
    <w:rsid w:val="00077728"/>
    <w:rsid w:val="000831C6"/>
    <w:rsid w:val="00090C84"/>
    <w:rsid w:val="00091F9F"/>
    <w:rsid w:val="000B11FB"/>
    <w:rsid w:val="000B2F80"/>
    <w:rsid w:val="000B5CE1"/>
    <w:rsid w:val="000D2382"/>
    <w:rsid w:val="000D5399"/>
    <w:rsid w:val="000E189F"/>
    <w:rsid w:val="000F748C"/>
    <w:rsid w:val="00104AFC"/>
    <w:rsid w:val="00107FDC"/>
    <w:rsid w:val="001102B1"/>
    <w:rsid w:val="001277CC"/>
    <w:rsid w:val="00142E8C"/>
    <w:rsid w:val="00150C27"/>
    <w:rsid w:val="001531F1"/>
    <w:rsid w:val="00161F58"/>
    <w:rsid w:val="0017691F"/>
    <w:rsid w:val="001A014A"/>
    <w:rsid w:val="001A2769"/>
    <w:rsid w:val="001C09A8"/>
    <w:rsid w:val="001C6B78"/>
    <w:rsid w:val="001D0150"/>
    <w:rsid w:val="001D2A3B"/>
    <w:rsid w:val="001D69B9"/>
    <w:rsid w:val="00203CCB"/>
    <w:rsid w:val="002105E4"/>
    <w:rsid w:val="002273B7"/>
    <w:rsid w:val="00227C80"/>
    <w:rsid w:val="002315D2"/>
    <w:rsid w:val="00231CC9"/>
    <w:rsid w:val="002368F7"/>
    <w:rsid w:val="002376EC"/>
    <w:rsid w:val="00241F54"/>
    <w:rsid w:val="00242BBC"/>
    <w:rsid w:val="00243B28"/>
    <w:rsid w:val="002525AB"/>
    <w:rsid w:val="00253883"/>
    <w:rsid w:val="0025440F"/>
    <w:rsid w:val="00254578"/>
    <w:rsid w:val="002559CC"/>
    <w:rsid w:val="002656F5"/>
    <w:rsid w:val="002735CB"/>
    <w:rsid w:val="00280AAB"/>
    <w:rsid w:val="00290372"/>
    <w:rsid w:val="002A2052"/>
    <w:rsid w:val="002A59C8"/>
    <w:rsid w:val="002D0C7F"/>
    <w:rsid w:val="002E411F"/>
    <w:rsid w:val="0032527A"/>
    <w:rsid w:val="00333E97"/>
    <w:rsid w:val="0033537A"/>
    <w:rsid w:val="0034104F"/>
    <w:rsid w:val="003455B0"/>
    <w:rsid w:val="003512FB"/>
    <w:rsid w:val="00353EB3"/>
    <w:rsid w:val="00356FE5"/>
    <w:rsid w:val="003669C8"/>
    <w:rsid w:val="00393845"/>
    <w:rsid w:val="003A5531"/>
    <w:rsid w:val="003A6753"/>
    <w:rsid w:val="003B0F47"/>
    <w:rsid w:val="003C2CB0"/>
    <w:rsid w:val="003C3A82"/>
    <w:rsid w:val="003C7BA6"/>
    <w:rsid w:val="003D61C2"/>
    <w:rsid w:val="00402AE2"/>
    <w:rsid w:val="00426706"/>
    <w:rsid w:val="00430B0F"/>
    <w:rsid w:val="00431EE6"/>
    <w:rsid w:val="004327B4"/>
    <w:rsid w:val="00472AD3"/>
    <w:rsid w:val="0048290A"/>
    <w:rsid w:val="00482F69"/>
    <w:rsid w:val="004858A1"/>
    <w:rsid w:val="00486AD2"/>
    <w:rsid w:val="00496255"/>
    <w:rsid w:val="004A6136"/>
    <w:rsid w:val="004A6D98"/>
    <w:rsid w:val="004B72C1"/>
    <w:rsid w:val="004C66D9"/>
    <w:rsid w:val="00504CCB"/>
    <w:rsid w:val="005125EE"/>
    <w:rsid w:val="00524B7E"/>
    <w:rsid w:val="00527C03"/>
    <w:rsid w:val="00534344"/>
    <w:rsid w:val="00541B39"/>
    <w:rsid w:val="005428C9"/>
    <w:rsid w:val="00553F67"/>
    <w:rsid w:val="00556660"/>
    <w:rsid w:val="00557D37"/>
    <w:rsid w:val="00557E7C"/>
    <w:rsid w:val="00560269"/>
    <w:rsid w:val="005611DC"/>
    <w:rsid w:val="00567D6E"/>
    <w:rsid w:val="00572ABF"/>
    <w:rsid w:val="00576180"/>
    <w:rsid w:val="005907C3"/>
    <w:rsid w:val="005B0564"/>
    <w:rsid w:val="005B5860"/>
    <w:rsid w:val="005C2F82"/>
    <w:rsid w:val="005C3B0A"/>
    <w:rsid w:val="005D05D5"/>
    <w:rsid w:val="005D660C"/>
    <w:rsid w:val="0060166F"/>
    <w:rsid w:val="006237F7"/>
    <w:rsid w:val="00637887"/>
    <w:rsid w:val="00646751"/>
    <w:rsid w:val="00651372"/>
    <w:rsid w:val="00666CD2"/>
    <w:rsid w:val="00672160"/>
    <w:rsid w:val="006727F7"/>
    <w:rsid w:val="00673438"/>
    <w:rsid w:val="006755FA"/>
    <w:rsid w:val="00680D1C"/>
    <w:rsid w:val="00683A2C"/>
    <w:rsid w:val="0068767A"/>
    <w:rsid w:val="006A44D8"/>
    <w:rsid w:val="006B21BA"/>
    <w:rsid w:val="006B6A26"/>
    <w:rsid w:val="006C241F"/>
    <w:rsid w:val="006C2DCF"/>
    <w:rsid w:val="006C4242"/>
    <w:rsid w:val="006C694B"/>
    <w:rsid w:val="006D6962"/>
    <w:rsid w:val="006E1225"/>
    <w:rsid w:val="006F299C"/>
    <w:rsid w:val="007045E5"/>
    <w:rsid w:val="00715D56"/>
    <w:rsid w:val="007210F4"/>
    <w:rsid w:val="00747D09"/>
    <w:rsid w:val="0075281A"/>
    <w:rsid w:val="00762F5F"/>
    <w:rsid w:val="00787019"/>
    <w:rsid w:val="0079484B"/>
    <w:rsid w:val="00796D8F"/>
    <w:rsid w:val="007A1BFA"/>
    <w:rsid w:val="007B452E"/>
    <w:rsid w:val="007D1784"/>
    <w:rsid w:val="007D26B8"/>
    <w:rsid w:val="007D59F3"/>
    <w:rsid w:val="007D71AE"/>
    <w:rsid w:val="007F1D57"/>
    <w:rsid w:val="007F2D77"/>
    <w:rsid w:val="00814633"/>
    <w:rsid w:val="00822184"/>
    <w:rsid w:val="008302F2"/>
    <w:rsid w:val="00852B7E"/>
    <w:rsid w:val="00855389"/>
    <w:rsid w:val="00856C40"/>
    <w:rsid w:val="008603FD"/>
    <w:rsid w:val="0086699A"/>
    <w:rsid w:val="00867EF3"/>
    <w:rsid w:val="008A5379"/>
    <w:rsid w:val="008B241A"/>
    <w:rsid w:val="008C3287"/>
    <w:rsid w:val="008C451A"/>
    <w:rsid w:val="008C6EB5"/>
    <w:rsid w:val="008D0B82"/>
    <w:rsid w:val="008E61DA"/>
    <w:rsid w:val="009113C9"/>
    <w:rsid w:val="009115E8"/>
    <w:rsid w:val="00911ABE"/>
    <w:rsid w:val="0091226F"/>
    <w:rsid w:val="00913310"/>
    <w:rsid w:val="0091409B"/>
    <w:rsid w:val="0092634E"/>
    <w:rsid w:val="00930A70"/>
    <w:rsid w:val="009321FB"/>
    <w:rsid w:val="009327D1"/>
    <w:rsid w:val="00942109"/>
    <w:rsid w:val="00942758"/>
    <w:rsid w:val="00947E57"/>
    <w:rsid w:val="00954427"/>
    <w:rsid w:val="00961980"/>
    <w:rsid w:val="009657F5"/>
    <w:rsid w:val="00965D29"/>
    <w:rsid w:val="00977B8B"/>
    <w:rsid w:val="00994087"/>
    <w:rsid w:val="009A0E86"/>
    <w:rsid w:val="009B2D9B"/>
    <w:rsid w:val="009B7A83"/>
    <w:rsid w:val="009C6A78"/>
    <w:rsid w:val="009D6032"/>
    <w:rsid w:val="009D7D28"/>
    <w:rsid w:val="009F1F25"/>
    <w:rsid w:val="00A11A39"/>
    <w:rsid w:val="00A1595C"/>
    <w:rsid w:val="00A31EA3"/>
    <w:rsid w:val="00A40643"/>
    <w:rsid w:val="00A40784"/>
    <w:rsid w:val="00A51210"/>
    <w:rsid w:val="00A5554A"/>
    <w:rsid w:val="00A67E99"/>
    <w:rsid w:val="00A81CC0"/>
    <w:rsid w:val="00A87CA0"/>
    <w:rsid w:val="00AB77EF"/>
    <w:rsid w:val="00AD1408"/>
    <w:rsid w:val="00AD1CFA"/>
    <w:rsid w:val="00AD23DA"/>
    <w:rsid w:val="00AD24BD"/>
    <w:rsid w:val="00AD419B"/>
    <w:rsid w:val="00AD4339"/>
    <w:rsid w:val="00AD4A7B"/>
    <w:rsid w:val="00AD76C1"/>
    <w:rsid w:val="00AF0F4A"/>
    <w:rsid w:val="00B2460A"/>
    <w:rsid w:val="00B2608D"/>
    <w:rsid w:val="00B27E00"/>
    <w:rsid w:val="00B41729"/>
    <w:rsid w:val="00B4177A"/>
    <w:rsid w:val="00B47237"/>
    <w:rsid w:val="00B55626"/>
    <w:rsid w:val="00B64B72"/>
    <w:rsid w:val="00B7746A"/>
    <w:rsid w:val="00BA1610"/>
    <w:rsid w:val="00BB0D97"/>
    <w:rsid w:val="00BB7374"/>
    <w:rsid w:val="00BC026C"/>
    <w:rsid w:val="00BC0D6A"/>
    <w:rsid w:val="00BC4078"/>
    <w:rsid w:val="00BC422D"/>
    <w:rsid w:val="00BC61DA"/>
    <w:rsid w:val="00BD22C7"/>
    <w:rsid w:val="00BD4CB3"/>
    <w:rsid w:val="00BF0C71"/>
    <w:rsid w:val="00BF2F6D"/>
    <w:rsid w:val="00BF69F4"/>
    <w:rsid w:val="00C02913"/>
    <w:rsid w:val="00C269A5"/>
    <w:rsid w:val="00C330DD"/>
    <w:rsid w:val="00C339CD"/>
    <w:rsid w:val="00C34138"/>
    <w:rsid w:val="00C4234E"/>
    <w:rsid w:val="00C44A84"/>
    <w:rsid w:val="00C54828"/>
    <w:rsid w:val="00C618EA"/>
    <w:rsid w:val="00C74092"/>
    <w:rsid w:val="00C76C27"/>
    <w:rsid w:val="00C84BFE"/>
    <w:rsid w:val="00C85DC8"/>
    <w:rsid w:val="00CA0099"/>
    <w:rsid w:val="00CB2601"/>
    <w:rsid w:val="00CB3B48"/>
    <w:rsid w:val="00CB4DA5"/>
    <w:rsid w:val="00CB7733"/>
    <w:rsid w:val="00CC07EE"/>
    <w:rsid w:val="00CC42FC"/>
    <w:rsid w:val="00CC5431"/>
    <w:rsid w:val="00CD5778"/>
    <w:rsid w:val="00CD5AB4"/>
    <w:rsid w:val="00CE1410"/>
    <w:rsid w:val="00CF5EC7"/>
    <w:rsid w:val="00D108F6"/>
    <w:rsid w:val="00D109E2"/>
    <w:rsid w:val="00D2086B"/>
    <w:rsid w:val="00D216AE"/>
    <w:rsid w:val="00D241A9"/>
    <w:rsid w:val="00D327BB"/>
    <w:rsid w:val="00D45E57"/>
    <w:rsid w:val="00D46881"/>
    <w:rsid w:val="00D73A6F"/>
    <w:rsid w:val="00D744BD"/>
    <w:rsid w:val="00D871F7"/>
    <w:rsid w:val="00D960EF"/>
    <w:rsid w:val="00DA4F47"/>
    <w:rsid w:val="00DA662B"/>
    <w:rsid w:val="00DB57A8"/>
    <w:rsid w:val="00DC49C5"/>
    <w:rsid w:val="00DC4A7C"/>
    <w:rsid w:val="00DD4092"/>
    <w:rsid w:val="00DF3735"/>
    <w:rsid w:val="00DF7D5E"/>
    <w:rsid w:val="00E12C81"/>
    <w:rsid w:val="00E172FF"/>
    <w:rsid w:val="00E24021"/>
    <w:rsid w:val="00E25C5A"/>
    <w:rsid w:val="00E30846"/>
    <w:rsid w:val="00E32418"/>
    <w:rsid w:val="00E42139"/>
    <w:rsid w:val="00E52C03"/>
    <w:rsid w:val="00E61DE8"/>
    <w:rsid w:val="00E62FF7"/>
    <w:rsid w:val="00E63FE6"/>
    <w:rsid w:val="00E744A6"/>
    <w:rsid w:val="00E807CE"/>
    <w:rsid w:val="00E97052"/>
    <w:rsid w:val="00EA431F"/>
    <w:rsid w:val="00EA73C5"/>
    <w:rsid w:val="00EB5D01"/>
    <w:rsid w:val="00EC4933"/>
    <w:rsid w:val="00ED4830"/>
    <w:rsid w:val="00ED591D"/>
    <w:rsid w:val="00ED6055"/>
    <w:rsid w:val="00ED7338"/>
    <w:rsid w:val="00F02C29"/>
    <w:rsid w:val="00F04EC6"/>
    <w:rsid w:val="00F07CD5"/>
    <w:rsid w:val="00F14277"/>
    <w:rsid w:val="00F31CD6"/>
    <w:rsid w:val="00F36294"/>
    <w:rsid w:val="00F50575"/>
    <w:rsid w:val="00F52A1E"/>
    <w:rsid w:val="00F55771"/>
    <w:rsid w:val="00F6719B"/>
    <w:rsid w:val="00F7716C"/>
    <w:rsid w:val="00F854A6"/>
    <w:rsid w:val="00F9540B"/>
    <w:rsid w:val="00F97073"/>
    <w:rsid w:val="00F973C4"/>
    <w:rsid w:val="00FA094A"/>
    <w:rsid w:val="00FA1B7D"/>
    <w:rsid w:val="00FA2BDB"/>
    <w:rsid w:val="00FD1682"/>
    <w:rsid w:val="00FD2339"/>
    <w:rsid w:val="00FE41C4"/>
    <w:rsid w:val="00FF1631"/>
    <w:rsid w:val="00FF1BC7"/>
    <w:rsid w:val="00FF1F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EE0B6"/>
  <w15:chartTrackingRefBased/>
  <w15:docId w15:val="{1D8B3CE6-E6D1-4651-87FA-E7381DB1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591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37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D7D28"/>
    <w:rPr>
      <w:rFonts w:ascii="Arial" w:hAnsi="Arial"/>
      <w:sz w:val="18"/>
      <w:szCs w:val="18"/>
    </w:rPr>
  </w:style>
  <w:style w:type="paragraph" w:styleId="a5">
    <w:name w:val="header"/>
    <w:basedOn w:val="a"/>
    <w:link w:val="a6"/>
    <w:rsid w:val="00B27E00"/>
    <w:pPr>
      <w:tabs>
        <w:tab w:val="center" w:pos="4153"/>
        <w:tab w:val="right" w:pos="8306"/>
      </w:tabs>
      <w:snapToGrid w:val="0"/>
    </w:pPr>
    <w:rPr>
      <w:sz w:val="20"/>
      <w:szCs w:val="20"/>
    </w:rPr>
  </w:style>
  <w:style w:type="character" w:customStyle="1" w:styleId="a6">
    <w:name w:val="頁首 字元"/>
    <w:link w:val="a5"/>
    <w:rsid w:val="00B27E00"/>
    <w:rPr>
      <w:kern w:val="2"/>
    </w:rPr>
  </w:style>
  <w:style w:type="paragraph" w:styleId="a7">
    <w:name w:val="footer"/>
    <w:basedOn w:val="a"/>
    <w:link w:val="a8"/>
    <w:rsid w:val="00B27E00"/>
    <w:pPr>
      <w:tabs>
        <w:tab w:val="center" w:pos="4153"/>
        <w:tab w:val="right" w:pos="8306"/>
      </w:tabs>
      <w:snapToGrid w:val="0"/>
    </w:pPr>
    <w:rPr>
      <w:sz w:val="20"/>
      <w:szCs w:val="20"/>
    </w:rPr>
  </w:style>
  <w:style w:type="character" w:customStyle="1" w:styleId="a8">
    <w:name w:val="頁尾 字元"/>
    <w:link w:val="a7"/>
    <w:rsid w:val="00B27E00"/>
    <w:rPr>
      <w:kern w:val="2"/>
    </w:rPr>
  </w:style>
  <w:style w:type="paragraph" w:styleId="a9">
    <w:name w:val="List Paragraph"/>
    <w:basedOn w:val="a"/>
    <w:uiPriority w:val="34"/>
    <w:qFormat/>
    <w:rsid w:val="00553F6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6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Pages>
  <Words>238</Words>
  <Characters>1358</Characters>
  <Application>Microsoft Office Word</Application>
  <DocSecurity>0</DocSecurity>
  <Lines>11</Lines>
  <Paragraphs>3</Paragraphs>
  <ScaleCrop>false</ScaleCrop>
  <Company>SYNNEX</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第41期外交領事人員講習實務訓練評分表</dc:title>
  <dc:subject/>
  <dc:creator>user</dc:creator>
  <cp:keywords/>
  <cp:lastModifiedBy>林宏宇</cp:lastModifiedBy>
  <cp:revision>80</cp:revision>
  <cp:lastPrinted>2020-10-21T07:57:00Z</cp:lastPrinted>
  <dcterms:created xsi:type="dcterms:W3CDTF">2022-09-20T03:18:00Z</dcterms:created>
  <dcterms:modified xsi:type="dcterms:W3CDTF">2023-11-13T07:48:00Z</dcterms:modified>
</cp:coreProperties>
</file>